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hint="eastAsia" w:ascii="方正仿宋_GB2312" w:hAnsi="方正仿宋_GB2312" w:eastAsia="方正仿宋_GB2312" w:cs="方正仿宋_GB2312"/>
          <w:sz w:val="48"/>
          <w:szCs w:val="48"/>
        </w:rPr>
      </w:pPr>
    </w:p>
    <w:p>
      <w:pPr>
        <w:adjustRightInd/>
        <w:spacing w:line="360" w:lineRule="auto"/>
        <w:jc w:val="center"/>
        <w:rPr>
          <w:rFonts w:hint="eastAsia" w:ascii="方正仿宋_GB2312" w:hAnsi="方正仿宋_GB2312" w:eastAsia="方正仿宋_GB2312" w:cs="方正仿宋_GB2312"/>
          <w:b/>
          <w:bCs/>
          <w:sz w:val="48"/>
          <w:szCs w:val="48"/>
        </w:rPr>
      </w:pPr>
      <w:bookmarkStart w:id="0" w:name="_Hlk113127311"/>
      <w:r>
        <w:rPr>
          <w:rFonts w:hint="eastAsia" w:ascii="方正仿宋_GB2312" w:hAnsi="方正仿宋_GB2312" w:eastAsia="方正仿宋_GB2312" w:cs="方正仿宋_GB2312"/>
          <w:b/>
          <w:bCs/>
          <w:sz w:val="48"/>
          <w:szCs w:val="48"/>
        </w:rPr>
        <w:t>杭州西站枢纽智慧防疫闸机、玻璃隔断等疫情防控硬件设备采购项目</w:t>
      </w:r>
    </w:p>
    <w:bookmarkEnd w:id="0"/>
    <w:p>
      <w:pPr>
        <w:adjustRightInd/>
        <w:spacing w:line="360" w:lineRule="auto"/>
        <w:jc w:val="center"/>
        <w:rPr>
          <w:rFonts w:hint="eastAsia" w:ascii="方正仿宋_GB2312" w:hAnsi="方正仿宋_GB2312" w:eastAsia="方正仿宋_GB2312" w:cs="方正仿宋_GB2312"/>
          <w:b/>
          <w:bCs/>
          <w:sz w:val="48"/>
          <w:szCs w:val="48"/>
        </w:rPr>
      </w:pPr>
      <w:r>
        <w:rPr>
          <w:rFonts w:hint="eastAsia" w:ascii="方正仿宋_GB2312" w:hAnsi="方正仿宋_GB2312" w:eastAsia="方正仿宋_GB2312" w:cs="方正仿宋_GB2312"/>
          <w:b/>
          <w:bCs/>
          <w:sz w:val="48"/>
          <w:szCs w:val="48"/>
        </w:rPr>
        <w:t>招标文件</w:t>
      </w:r>
    </w:p>
    <w:p>
      <w:pPr>
        <w:pStyle w:val="25"/>
        <w:ind w:left="0" w:leftChars="0" w:firstLine="0" w:firstLineChars="0"/>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pStyle w:val="25"/>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pStyle w:val="25"/>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adjustRightInd/>
        <w:spacing w:line="360" w:lineRule="auto"/>
        <w:jc w:val="center"/>
        <w:rPr>
          <w:rFonts w:hint="eastAsia" w:ascii="方正仿宋_GB2312" w:hAnsi="方正仿宋_GB2312" w:eastAsia="方正仿宋_GB2312" w:cs="方正仿宋_GB2312"/>
          <w:b/>
          <w:bCs/>
          <w:sz w:val="44"/>
          <w:szCs w:val="44"/>
        </w:rPr>
      </w:pPr>
      <w:r>
        <w:rPr>
          <w:rFonts w:hint="eastAsia" w:ascii="方正仿宋_GB2312" w:hAnsi="方正仿宋_GB2312" w:eastAsia="方正仿宋_GB2312" w:cs="方正仿宋_GB2312"/>
          <w:b/>
          <w:bCs/>
          <w:sz w:val="44"/>
          <w:szCs w:val="44"/>
        </w:rPr>
        <w:t xml:space="preserve"> （电子招投标）</w:t>
      </w:r>
    </w:p>
    <w:p>
      <w:pPr>
        <w:jc w:val="center"/>
        <w:rPr>
          <w:rFonts w:hint="eastAsia" w:ascii="方正仿宋_GB2312" w:hAnsi="方正仿宋_GB2312" w:eastAsia="方正仿宋_GB2312" w:cs="方正仿宋_GB2312"/>
          <w:b/>
          <w:bCs/>
          <w:color w:val="000000"/>
          <w:sz w:val="36"/>
          <w:szCs w:val="36"/>
        </w:rPr>
      </w:pPr>
      <w:r>
        <w:rPr>
          <w:rFonts w:hint="eastAsia" w:ascii="方正仿宋_GB2312" w:hAnsi="方正仿宋_GB2312" w:eastAsia="方正仿宋_GB2312" w:cs="方正仿宋_GB2312"/>
          <w:b/>
          <w:bCs/>
          <w:color w:val="000000"/>
          <w:sz w:val="36"/>
          <w:szCs w:val="36"/>
        </w:rPr>
        <w:t>项目编号：</w:t>
      </w:r>
      <w:r>
        <w:rPr>
          <w:rFonts w:hint="eastAsia" w:ascii="仿宋" w:hAnsi="仿宋" w:eastAsia="仿宋" w:cs="仿宋"/>
          <w:b/>
          <w:bCs/>
          <w:color w:val="000000"/>
          <w:sz w:val="36"/>
          <w:szCs w:val="36"/>
          <w:lang w:val="en-US" w:eastAsia="zh-CN"/>
        </w:rPr>
        <w:t>HRXZZFCG-2022-021</w:t>
      </w:r>
      <w:r>
        <w:rPr>
          <w:rFonts w:hint="eastAsia" w:ascii="方正仿宋_GB2312" w:hAnsi="方正仿宋_GB2312" w:eastAsia="方正仿宋_GB2312" w:cs="方正仿宋_GB2312"/>
          <w:b/>
          <w:bCs/>
          <w:color w:val="000000"/>
          <w:sz w:val="36"/>
          <w:szCs w:val="36"/>
        </w:rPr>
        <w:t xml:space="preserve"> </w:t>
      </w:r>
    </w:p>
    <w:p>
      <w:pPr>
        <w:snapToGrid w:val="0"/>
        <w:spacing w:line="360" w:lineRule="auto"/>
        <w:jc w:val="center"/>
        <w:rPr>
          <w:rFonts w:hint="eastAsia" w:ascii="方正仿宋_GB2312" w:hAnsi="方正仿宋_GB2312" w:eastAsia="方正仿宋_GB2312" w:cs="方正仿宋_GB2312"/>
          <w:sz w:val="30"/>
          <w:szCs w:val="30"/>
        </w:rPr>
      </w:pPr>
    </w:p>
    <w:p>
      <w:pPr>
        <w:adjustRightInd/>
        <w:spacing w:line="360" w:lineRule="auto"/>
        <w:rPr>
          <w:rFonts w:hint="eastAsia" w:ascii="方正仿宋_GB2312" w:hAnsi="方正仿宋_GB2312" w:eastAsia="方正仿宋_GB2312" w:cs="方正仿宋_GB2312"/>
          <w:sz w:val="28"/>
          <w:szCs w:val="28"/>
        </w:rPr>
      </w:pPr>
    </w:p>
    <w:p>
      <w:pPr>
        <w:spacing w:line="360" w:lineRule="auto"/>
        <w:jc w:val="center"/>
        <w:rPr>
          <w:rFonts w:hint="eastAsia" w:ascii="方正仿宋_GB2312" w:hAnsi="方正仿宋_GB2312" w:eastAsia="方正仿宋_GB2312" w:cs="方正仿宋_GB2312"/>
          <w:b/>
          <w:bCs/>
          <w:sz w:val="44"/>
          <w:szCs w:val="44"/>
        </w:rPr>
      </w:pPr>
      <w:r>
        <w:rPr>
          <w:rFonts w:hint="eastAsia" w:ascii="方正仿宋_GB2312" w:hAnsi="方正仿宋_GB2312" w:eastAsia="方正仿宋_GB2312" w:cs="方正仿宋_GB2312"/>
          <w:b/>
          <w:bCs/>
          <w:sz w:val="44"/>
          <w:szCs w:val="44"/>
        </w:rPr>
        <w:t xml:space="preserve"> </w:t>
      </w:r>
    </w:p>
    <w:p>
      <w:pPr>
        <w:spacing w:line="360" w:lineRule="auto"/>
        <w:jc w:val="center"/>
        <w:rPr>
          <w:rFonts w:hint="eastAsia" w:ascii="方正仿宋_GB2312" w:hAnsi="方正仿宋_GB2312" w:eastAsia="方正仿宋_GB2312" w:cs="方正仿宋_GB2312"/>
          <w:b/>
          <w:bCs/>
          <w:sz w:val="44"/>
          <w:szCs w:val="44"/>
        </w:rPr>
      </w:pPr>
    </w:p>
    <w:p>
      <w:pPr>
        <w:spacing w:line="360" w:lineRule="auto"/>
        <w:jc w:val="center"/>
        <w:rPr>
          <w:rFonts w:hint="eastAsia" w:ascii="方正仿宋_GB2312" w:hAnsi="方正仿宋_GB2312" w:eastAsia="方正仿宋_GB2312" w:cs="方正仿宋_GB2312"/>
          <w:sz w:val="24"/>
          <w:szCs w:val="24"/>
        </w:rPr>
      </w:pPr>
    </w:p>
    <w:p>
      <w:pPr>
        <w:spacing w:line="360" w:lineRule="auto"/>
        <w:jc w:val="center"/>
        <w:rPr>
          <w:rFonts w:hint="eastAsia" w:ascii="方正仿宋_GB2312" w:hAnsi="方正仿宋_GB2312" w:eastAsia="方正仿宋_GB2312" w:cs="方正仿宋_GB2312"/>
          <w:sz w:val="24"/>
          <w:szCs w:val="24"/>
        </w:rPr>
      </w:pPr>
    </w:p>
    <w:p>
      <w:pPr>
        <w:snapToGrid w:val="0"/>
        <w:spacing w:line="360" w:lineRule="auto"/>
        <w:jc w:val="center"/>
        <w:rPr>
          <w:rFonts w:hint="eastAsia" w:ascii="方正仿宋_GB2312" w:hAnsi="方正仿宋_GB2312" w:eastAsia="方正仿宋_GB2312" w:cs="方正仿宋_GB2312"/>
          <w:b/>
          <w:bCs/>
          <w:color w:val="000000"/>
          <w:sz w:val="36"/>
          <w:szCs w:val="36"/>
        </w:rPr>
      </w:pPr>
      <w:r>
        <w:rPr>
          <w:rFonts w:hint="eastAsia" w:ascii="方正仿宋_GB2312" w:hAnsi="方正仿宋_GB2312" w:eastAsia="方正仿宋_GB2312" w:cs="方正仿宋_GB2312"/>
          <w:b/>
          <w:bCs/>
          <w:color w:val="000000"/>
          <w:sz w:val="36"/>
          <w:szCs w:val="36"/>
        </w:rPr>
        <w:t>采购人：杭州西站枢纽管理委员会</w:t>
      </w:r>
    </w:p>
    <w:p>
      <w:pPr>
        <w:snapToGrid w:val="0"/>
        <w:spacing w:line="360" w:lineRule="auto"/>
        <w:jc w:val="center"/>
        <w:rPr>
          <w:rFonts w:hint="eastAsia" w:ascii="方正仿宋_GB2312" w:hAnsi="方正仿宋_GB2312" w:eastAsia="方正仿宋_GB2312" w:cs="方正仿宋_GB2312"/>
          <w:b/>
          <w:bCs/>
          <w:color w:val="000000"/>
          <w:sz w:val="28"/>
          <w:szCs w:val="28"/>
        </w:rPr>
      </w:pPr>
      <w:r>
        <w:rPr>
          <w:rFonts w:hint="eastAsia" w:ascii="方正仿宋_GB2312" w:hAnsi="方正仿宋_GB2312" w:eastAsia="方正仿宋_GB2312" w:cs="方正仿宋_GB2312"/>
          <w:b/>
          <w:bCs/>
          <w:color w:val="000000"/>
          <w:sz w:val="36"/>
          <w:szCs w:val="36"/>
        </w:rPr>
        <w:t>采购代理机构：杭州华瑞新洲工程造价咨询有限公司</w:t>
      </w:r>
    </w:p>
    <w:p>
      <w:pPr>
        <w:snapToGrid w:val="0"/>
        <w:spacing w:line="360" w:lineRule="auto"/>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二〇二二年</w:t>
      </w:r>
      <w:r>
        <w:rPr>
          <w:rFonts w:hint="eastAsia" w:ascii="方正仿宋_GB2312" w:hAnsi="方正仿宋_GB2312" w:eastAsia="方正仿宋_GB2312" w:cs="方正仿宋_GB2312"/>
          <w:b/>
          <w:bCs/>
          <w:sz w:val="32"/>
          <w:szCs w:val="32"/>
          <w:lang w:val="en-US" w:eastAsia="zh-CN"/>
        </w:rPr>
        <w:t>十</w:t>
      </w:r>
      <w:r>
        <w:rPr>
          <w:rFonts w:hint="eastAsia" w:ascii="方正仿宋_GB2312" w:hAnsi="方正仿宋_GB2312" w:eastAsia="方正仿宋_GB2312" w:cs="方正仿宋_GB2312"/>
          <w:b/>
          <w:bCs/>
          <w:sz w:val="32"/>
          <w:szCs w:val="32"/>
        </w:rPr>
        <w:t>月</w:t>
      </w:r>
      <w:r>
        <w:rPr>
          <w:rFonts w:hint="eastAsia" w:ascii="方正仿宋_GB2312" w:hAnsi="方正仿宋_GB2312" w:eastAsia="方正仿宋_GB2312" w:cs="方正仿宋_GB2312"/>
          <w:b/>
          <w:bCs/>
          <w:sz w:val="32"/>
          <w:szCs w:val="32"/>
          <w:lang w:val="en-US" w:eastAsia="zh-CN"/>
        </w:rPr>
        <w:t>二十一</w:t>
      </w:r>
      <w:r>
        <w:rPr>
          <w:rFonts w:hint="eastAsia" w:ascii="方正仿宋_GB2312" w:hAnsi="方正仿宋_GB2312" w:eastAsia="方正仿宋_GB2312" w:cs="方正仿宋_GB2312"/>
          <w:b/>
          <w:bCs/>
          <w:sz w:val="32"/>
          <w:szCs w:val="32"/>
        </w:rPr>
        <w:t>日</w:t>
      </w:r>
    </w:p>
    <w:p>
      <w:pPr>
        <w:spacing w:line="360" w:lineRule="auto"/>
        <w:jc w:val="center"/>
        <w:rPr>
          <w:rFonts w:hint="eastAsia" w:ascii="方正仿宋_GB2312" w:hAnsi="方正仿宋_GB2312" w:eastAsia="方正仿宋_GB2312" w:cs="方正仿宋_GB2312"/>
          <w:b/>
          <w:bCs/>
          <w:sz w:val="48"/>
          <w:szCs w:val="48"/>
        </w:rPr>
      </w:pPr>
      <w:bookmarkStart w:id="1" w:name="_Hlt67893495"/>
      <w:bookmarkEnd w:id="1"/>
      <w:r>
        <w:rPr>
          <w:rFonts w:hint="eastAsia" w:ascii="方正仿宋_GB2312" w:hAnsi="方正仿宋_GB2312" w:eastAsia="方正仿宋_GB2312" w:cs="方正仿宋_GB2312"/>
          <w:b/>
          <w:bCs/>
          <w:sz w:val="48"/>
          <w:szCs w:val="48"/>
        </w:rPr>
        <w:t>目  录</w:t>
      </w:r>
    </w:p>
    <w:p>
      <w:pPr>
        <w:spacing w:line="360" w:lineRule="auto"/>
        <w:ind w:firstLine="1280" w:firstLineChars="4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第一部分      招标公告</w:t>
      </w:r>
    </w:p>
    <w:p>
      <w:pPr>
        <w:spacing w:line="360" w:lineRule="auto"/>
        <w:ind w:firstLine="1280" w:firstLineChars="4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第二部分      投标人须知</w:t>
      </w:r>
    </w:p>
    <w:p>
      <w:pPr>
        <w:spacing w:line="360" w:lineRule="auto"/>
        <w:ind w:firstLine="1280" w:firstLineChars="4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第三部分      采购需求</w:t>
      </w:r>
    </w:p>
    <w:p>
      <w:pPr>
        <w:spacing w:line="360" w:lineRule="auto"/>
        <w:ind w:firstLine="1280" w:firstLineChars="4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第四部分      评标办法</w:t>
      </w:r>
    </w:p>
    <w:p>
      <w:pPr>
        <w:spacing w:line="360" w:lineRule="auto"/>
        <w:ind w:firstLine="1280" w:firstLineChars="4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第五部分      拟签订的合同文本</w:t>
      </w:r>
    </w:p>
    <w:p>
      <w:pPr>
        <w:spacing w:line="360" w:lineRule="auto"/>
        <w:ind w:firstLine="1280" w:firstLineChars="4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第六部分      应提交的有关格式范例</w:t>
      </w:r>
    </w:p>
    <w:p>
      <w:pPr>
        <w:spacing w:line="360" w:lineRule="auto"/>
        <w:ind w:firstLine="549" w:firstLineChars="229"/>
        <w:rPr>
          <w:rFonts w:hint="eastAsia" w:ascii="方正仿宋_GB2312" w:hAnsi="方正仿宋_GB2312" w:eastAsia="方正仿宋_GB2312" w:cs="方正仿宋_GB2312"/>
          <w:sz w:val="24"/>
          <w:szCs w:val="24"/>
        </w:rPr>
      </w:pPr>
      <w:bookmarkStart w:id="2" w:name="_Hlt91233176"/>
      <w:bookmarkEnd w:id="2"/>
      <w:bookmarkStart w:id="3" w:name="_Toc91899869"/>
    </w:p>
    <w:p>
      <w:pPr>
        <w:spacing w:line="360" w:lineRule="auto"/>
        <w:ind w:firstLine="549" w:firstLineChars="229"/>
        <w:rPr>
          <w:rFonts w:hint="eastAsia" w:ascii="方正仿宋_GB2312" w:hAnsi="方正仿宋_GB2312" w:eastAsia="方正仿宋_GB2312" w:cs="方正仿宋_GB2312"/>
          <w:sz w:val="24"/>
          <w:szCs w:val="24"/>
        </w:rPr>
      </w:pPr>
    </w:p>
    <w:p>
      <w:pPr>
        <w:spacing w:line="360" w:lineRule="auto"/>
        <w:ind w:firstLine="549" w:firstLineChars="229"/>
        <w:rPr>
          <w:rFonts w:hint="eastAsia" w:ascii="方正仿宋_GB2312" w:hAnsi="方正仿宋_GB2312" w:eastAsia="方正仿宋_GB2312" w:cs="方正仿宋_GB2312"/>
          <w:sz w:val="24"/>
          <w:szCs w:val="24"/>
        </w:rPr>
      </w:pPr>
    </w:p>
    <w:p>
      <w:pPr>
        <w:spacing w:line="360" w:lineRule="auto"/>
        <w:ind w:firstLine="549" w:firstLineChars="229"/>
        <w:rPr>
          <w:rFonts w:hint="eastAsia" w:ascii="方正仿宋_GB2312" w:hAnsi="方正仿宋_GB2312" w:eastAsia="方正仿宋_GB2312" w:cs="方正仿宋_GB2312"/>
          <w:sz w:val="24"/>
          <w:szCs w:val="24"/>
        </w:rPr>
      </w:pPr>
    </w:p>
    <w:p>
      <w:pPr>
        <w:spacing w:line="360" w:lineRule="auto"/>
        <w:ind w:firstLine="549" w:firstLineChars="229"/>
        <w:rPr>
          <w:rFonts w:hint="eastAsia" w:ascii="方正仿宋_GB2312" w:hAnsi="方正仿宋_GB2312" w:eastAsia="方正仿宋_GB2312" w:cs="方正仿宋_GB2312"/>
          <w:sz w:val="24"/>
          <w:szCs w:val="24"/>
        </w:rPr>
      </w:pPr>
    </w:p>
    <w:p>
      <w:pPr>
        <w:spacing w:line="360" w:lineRule="auto"/>
        <w:ind w:firstLine="549" w:firstLineChars="229"/>
        <w:rPr>
          <w:rFonts w:hint="eastAsia" w:ascii="方正仿宋_GB2312" w:hAnsi="方正仿宋_GB2312" w:eastAsia="方正仿宋_GB2312" w:cs="方正仿宋_GB2312"/>
          <w:sz w:val="24"/>
          <w:szCs w:val="24"/>
        </w:rPr>
      </w:pPr>
    </w:p>
    <w:p>
      <w:pPr>
        <w:spacing w:line="360" w:lineRule="auto"/>
        <w:ind w:firstLine="549" w:firstLineChars="229"/>
        <w:rPr>
          <w:rFonts w:hint="eastAsia" w:ascii="方正仿宋_GB2312" w:hAnsi="方正仿宋_GB2312" w:eastAsia="方正仿宋_GB2312" w:cs="方正仿宋_GB2312"/>
          <w:sz w:val="24"/>
          <w:szCs w:val="24"/>
        </w:rPr>
      </w:pPr>
    </w:p>
    <w:p>
      <w:pPr>
        <w:spacing w:line="360" w:lineRule="auto"/>
        <w:ind w:firstLine="549" w:firstLineChars="229"/>
        <w:rPr>
          <w:rFonts w:hint="eastAsia" w:ascii="方正仿宋_GB2312" w:hAnsi="方正仿宋_GB2312" w:eastAsia="方正仿宋_GB2312" w:cs="方正仿宋_GB2312"/>
          <w:sz w:val="24"/>
          <w:szCs w:val="24"/>
        </w:rPr>
      </w:pPr>
    </w:p>
    <w:p>
      <w:pPr>
        <w:spacing w:line="360" w:lineRule="auto"/>
        <w:ind w:firstLine="549" w:firstLineChars="229"/>
        <w:rPr>
          <w:rFonts w:hint="eastAsia" w:ascii="方正仿宋_GB2312" w:hAnsi="方正仿宋_GB2312" w:eastAsia="方正仿宋_GB2312" w:cs="方正仿宋_GB2312"/>
          <w:sz w:val="24"/>
          <w:szCs w:val="24"/>
        </w:rPr>
      </w:pPr>
    </w:p>
    <w:p>
      <w:pPr>
        <w:spacing w:line="360" w:lineRule="auto"/>
        <w:ind w:firstLine="549" w:firstLineChars="229"/>
        <w:rPr>
          <w:rFonts w:hint="eastAsia" w:ascii="方正仿宋_GB2312" w:hAnsi="方正仿宋_GB2312" w:eastAsia="方正仿宋_GB2312" w:cs="方正仿宋_GB2312"/>
          <w:sz w:val="24"/>
          <w:szCs w:val="24"/>
        </w:rPr>
      </w:pPr>
    </w:p>
    <w:p>
      <w:pPr>
        <w:spacing w:line="360" w:lineRule="auto"/>
        <w:ind w:firstLine="549" w:firstLineChars="229"/>
        <w:rPr>
          <w:rFonts w:hint="eastAsia" w:ascii="方正仿宋_GB2312" w:hAnsi="方正仿宋_GB2312" w:eastAsia="方正仿宋_GB2312" w:cs="方正仿宋_GB2312"/>
          <w:sz w:val="24"/>
          <w:szCs w:val="24"/>
        </w:rPr>
      </w:pPr>
    </w:p>
    <w:p>
      <w:pPr>
        <w:spacing w:line="360" w:lineRule="auto"/>
        <w:ind w:firstLine="549" w:firstLineChars="229"/>
        <w:rPr>
          <w:rFonts w:hint="eastAsia" w:ascii="方正仿宋_GB2312" w:hAnsi="方正仿宋_GB2312" w:eastAsia="方正仿宋_GB2312" w:cs="方正仿宋_GB2312"/>
          <w:sz w:val="24"/>
          <w:szCs w:val="24"/>
        </w:rPr>
      </w:pPr>
    </w:p>
    <w:p>
      <w:pPr>
        <w:spacing w:line="360" w:lineRule="auto"/>
        <w:ind w:firstLine="549" w:firstLineChars="229"/>
        <w:rPr>
          <w:rFonts w:hint="eastAsia" w:ascii="方正仿宋_GB2312" w:hAnsi="方正仿宋_GB2312" w:eastAsia="方正仿宋_GB2312" w:cs="方正仿宋_GB2312"/>
          <w:sz w:val="24"/>
          <w:szCs w:val="24"/>
        </w:rPr>
      </w:pPr>
    </w:p>
    <w:p>
      <w:pPr>
        <w:spacing w:line="360" w:lineRule="auto"/>
        <w:rPr>
          <w:rFonts w:hint="eastAsia" w:ascii="方正仿宋_GB2312" w:hAnsi="方正仿宋_GB2312" w:eastAsia="方正仿宋_GB2312" w:cs="方正仿宋_GB2312"/>
          <w:sz w:val="24"/>
          <w:szCs w:val="24"/>
        </w:rPr>
      </w:pPr>
    </w:p>
    <w:p>
      <w:pPr>
        <w:adjustRightInd/>
        <w:spacing w:line="360" w:lineRule="auto"/>
        <w:jc w:val="center"/>
        <w:outlineLvl w:val="0"/>
        <w:rPr>
          <w:rFonts w:hint="eastAsia" w:ascii="方正仿宋_GB2312" w:hAnsi="方正仿宋_GB2312" w:eastAsia="方正仿宋_GB2312" w:cs="方正仿宋_GB2312"/>
          <w:b/>
          <w:bCs/>
          <w:sz w:val="36"/>
          <w:szCs w:val="36"/>
        </w:rPr>
      </w:pPr>
      <w:bookmarkStart w:id="4" w:name="第一部分"/>
      <w:r>
        <w:rPr>
          <w:rFonts w:hint="eastAsia" w:ascii="方正仿宋_GB2312" w:hAnsi="方正仿宋_GB2312" w:eastAsia="方正仿宋_GB2312" w:cs="方正仿宋_GB2312"/>
          <w:b/>
          <w:bCs/>
          <w:sz w:val="36"/>
          <w:szCs w:val="36"/>
        </w:rPr>
        <w:br w:type="page"/>
      </w:r>
      <w:bookmarkEnd w:id="3"/>
      <w:bookmarkEnd w:id="4"/>
      <w:bookmarkStart w:id="5" w:name="_Hlt74729822"/>
      <w:bookmarkEnd w:id="5"/>
      <w:bookmarkStart w:id="6" w:name="_Hlt74707423"/>
      <w:bookmarkEnd w:id="6"/>
      <w:bookmarkStart w:id="7" w:name="_Hlt74728647"/>
      <w:bookmarkEnd w:id="7"/>
      <w:bookmarkStart w:id="8" w:name="_Hlt74649545"/>
      <w:bookmarkEnd w:id="8"/>
      <w:bookmarkStart w:id="9" w:name="第二部分"/>
      <w:bookmarkStart w:id="10" w:name="_Toc91899870"/>
      <w:bookmarkStart w:id="11" w:name="_Toc91899871"/>
      <w:r>
        <w:rPr>
          <w:rFonts w:hint="eastAsia" w:ascii="方正仿宋_GB2312" w:hAnsi="方正仿宋_GB2312" w:eastAsia="方正仿宋_GB2312" w:cs="方正仿宋_GB2312"/>
          <w:b/>
          <w:bCs/>
          <w:sz w:val="36"/>
          <w:szCs w:val="36"/>
        </w:rPr>
        <w:t>第一部分</w:t>
      </w:r>
      <w:r>
        <w:rPr>
          <w:rFonts w:hint="eastAsia" w:ascii="方正仿宋_GB2312" w:hAnsi="方正仿宋_GB2312" w:eastAsia="方正仿宋_GB2312" w:cs="方正仿宋_GB2312"/>
          <w:sz w:val="36"/>
          <w:szCs w:val="36"/>
        </w:rPr>
        <w:t xml:space="preserve"> </w:t>
      </w:r>
      <w:r>
        <w:rPr>
          <w:rFonts w:hint="eastAsia" w:ascii="方正仿宋_GB2312" w:hAnsi="方正仿宋_GB2312" w:eastAsia="方正仿宋_GB2312" w:cs="方正仿宋_GB2312"/>
          <w:b/>
          <w:bCs/>
          <w:sz w:val="36"/>
          <w:szCs w:val="36"/>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杭州西站枢纽智慧防疫闸机、玻璃隔断等疫情防控硬件设备采购项目的潜在投标人应在政采云平台（</w:t>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"https://www.zcygov.cn/）获取（下载）招标文件，并于2022年5月6日9点30分00秒" </w:instrText>
      </w:r>
      <w:r>
        <w:rPr>
          <w:rFonts w:hint="eastAsia" w:ascii="方正仿宋_GB2312" w:hAnsi="方正仿宋_GB2312" w:eastAsia="方正仿宋_GB2312" w:cs="方正仿宋_GB2312"/>
        </w:rPr>
        <w:fldChar w:fldCharType="separate"/>
      </w:r>
      <w:r>
        <w:rPr>
          <w:rStyle w:val="77"/>
          <w:rFonts w:hint="eastAsia" w:ascii="方正仿宋_GB2312" w:hAnsi="方正仿宋_GB2312" w:eastAsia="方正仿宋_GB2312" w:cs="方正仿宋_GB2312"/>
          <w:kern w:val="2"/>
          <w:sz w:val="24"/>
          <w:szCs w:val="24"/>
        </w:rPr>
        <w:t>https://www.zcygov.cn/）获取（下载）招标文件，并于2022年</w:t>
      </w:r>
      <w:r>
        <w:rPr>
          <w:rStyle w:val="77"/>
          <w:rFonts w:hint="eastAsia" w:ascii="方正仿宋_GB2312" w:hAnsi="方正仿宋_GB2312" w:eastAsia="方正仿宋_GB2312" w:cs="方正仿宋_GB2312"/>
          <w:kern w:val="2"/>
          <w:sz w:val="24"/>
          <w:szCs w:val="24"/>
          <w:lang w:val="en-US" w:eastAsia="zh-CN"/>
        </w:rPr>
        <w:t>11</w:t>
      </w:r>
      <w:r>
        <w:rPr>
          <w:rStyle w:val="77"/>
          <w:rFonts w:hint="eastAsia" w:ascii="方正仿宋_GB2312" w:hAnsi="方正仿宋_GB2312" w:eastAsia="方正仿宋_GB2312" w:cs="方正仿宋_GB2312"/>
          <w:kern w:val="2"/>
          <w:sz w:val="24"/>
          <w:szCs w:val="24"/>
        </w:rPr>
        <w:t>月</w:t>
      </w:r>
      <w:r>
        <w:rPr>
          <w:rStyle w:val="77"/>
          <w:rFonts w:hint="eastAsia" w:ascii="方正仿宋_GB2312" w:hAnsi="方正仿宋_GB2312" w:eastAsia="方正仿宋_GB2312" w:cs="方正仿宋_GB2312"/>
          <w:kern w:val="2"/>
          <w:sz w:val="24"/>
          <w:szCs w:val="24"/>
          <w:lang w:val="en-US" w:eastAsia="zh-CN"/>
        </w:rPr>
        <w:t>16</w:t>
      </w:r>
      <w:r>
        <w:rPr>
          <w:rStyle w:val="77"/>
          <w:rFonts w:hint="eastAsia" w:ascii="方正仿宋_GB2312" w:hAnsi="方正仿宋_GB2312" w:eastAsia="方正仿宋_GB2312" w:cs="方正仿宋_GB2312"/>
          <w:kern w:val="2"/>
          <w:sz w:val="24"/>
          <w:szCs w:val="24"/>
        </w:rPr>
        <w:t>日</w:t>
      </w:r>
      <w:r>
        <w:rPr>
          <w:rStyle w:val="77"/>
          <w:rFonts w:hint="eastAsia" w:ascii="方正仿宋_GB2312" w:hAnsi="方正仿宋_GB2312" w:eastAsia="方正仿宋_GB2312" w:cs="方正仿宋_GB2312"/>
          <w:kern w:val="2"/>
          <w:sz w:val="24"/>
          <w:szCs w:val="24"/>
          <w:lang w:val="en-US" w:eastAsia="zh-CN"/>
        </w:rPr>
        <w:t>09</w:t>
      </w:r>
      <w:r>
        <w:rPr>
          <w:rStyle w:val="77"/>
          <w:rFonts w:hint="eastAsia" w:ascii="方正仿宋_GB2312" w:hAnsi="方正仿宋_GB2312" w:eastAsia="方正仿宋_GB2312" w:cs="方正仿宋_GB2312"/>
          <w:kern w:val="2"/>
          <w:sz w:val="24"/>
          <w:szCs w:val="24"/>
        </w:rPr>
        <w:t>点</w:t>
      </w:r>
      <w:r>
        <w:rPr>
          <w:rStyle w:val="77"/>
          <w:rFonts w:hint="eastAsia" w:ascii="方正仿宋_GB2312" w:hAnsi="方正仿宋_GB2312" w:eastAsia="方正仿宋_GB2312" w:cs="方正仿宋_GB2312"/>
          <w:kern w:val="2"/>
          <w:sz w:val="24"/>
          <w:szCs w:val="24"/>
          <w:lang w:val="en-US" w:eastAsia="zh-CN"/>
        </w:rPr>
        <w:t>30</w:t>
      </w:r>
      <w:r>
        <w:rPr>
          <w:rStyle w:val="77"/>
          <w:rFonts w:hint="eastAsia" w:ascii="方正仿宋_GB2312" w:hAnsi="方正仿宋_GB2312" w:eastAsia="方正仿宋_GB2312" w:cs="方正仿宋_GB2312"/>
          <w:kern w:val="2"/>
          <w:sz w:val="24"/>
          <w:szCs w:val="24"/>
        </w:rPr>
        <w:t>分</w:t>
      </w:r>
      <w:r>
        <w:rPr>
          <w:rStyle w:val="77"/>
          <w:rFonts w:hint="eastAsia" w:ascii="方正仿宋_GB2312" w:hAnsi="方正仿宋_GB2312" w:eastAsia="方正仿宋_GB2312" w:cs="方正仿宋_GB2312"/>
          <w:kern w:val="2"/>
          <w:sz w:val="24"/>
          <w:szCs w:val="24"/>
          <w:lang w:val="en-US" w:eastAsia="zh-CN"/>
        </w:rPr>
        <w:t>00</w:t>
      </w:r>
      <w:r>
        <w:rPr>
          <w:rStyle w:val="77"/>
          <w:rFonts w:hint="eastAsia" w:ascii="方正仿宋_GB2312" w:hAnsi="方正仿宋_GB2312" w:eastAsia="方正仿宋_GB2312" w:cs="方正仿宋_GB2312"/>
          <w:kern w:val="2"/>
          <w:sz w:val="24"/>
          <w:szCs w:val="24"/>
        </w:rPr>
        <w:t>秒</w:t>
      </w:r>
      <w:r>
        <w:rPr>
          <w:rStyle w:val="77"/>
          <w:rFonts w:hint="eastAsia" w:ascii="方正仿宋_GB2312" w:hAnsi="方正仿宋_GB2312" w:eastAsia="方正仿宋_GB2312" w:cs="方正仿宋_GB2312"/>
          <w:kern w:val="2"/>
          <w:sz w:val="24"/>
          <w:szCs w:val="24"/>
        </w:rPr>
        <w:fldChar w:fldCharType="end"/>
      </w:r>
      <w:r>
        <w:rPr>
          <w:rFonts w:hint="eastAsia" w:ascii="方正仿宋_GB2312" w:hAnsi="方正仿宋_GB2312" w:eastAsia="方正仿宋_GB2312" w:cs="方正仿宋_GB2312"/>
          <w:sz w:val="24"/>
          <w:szCs w:val="24"/>
        </w:rPr>
        <w:t>（北京时间）前递交（上传）投标文件。</w:t>
      </w:r>
    </w:p>
    <w:p>
      <w:pPr>
        <w:spacing w:line="360" w:lineRule="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 xml:space="preserve">一、项目基本情况                                            </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b/>
          <w:bCs/>
          <w:sz w:val="24"/>
          <w:szCs w:val="24"/>
        </w:rPr>
        <w:t>项目编号：</w:t>
      </w:r>
      <w:r>
        <w:rPr>
          <w:rFonts w:hint="eastAsia" w:ascii="方正仿宋_GB2312" w:hAnsi="方正仿宋_GB2312" w:eastAsia="方正仿宋_GB2312" w:cs="方正仿宋_GB2312"/>
          <w:b/>
          <w:bCs/>
          <w:sz w:val="24"/>
          <w:szCs w:val="24"/>
          <w:lang w:val="en-US" w:eastAsia="zh-CN"/>
        </w:rPr>
        <w:t>HRXZZFCG-2022-021</w:t>
      </w:r>
      <w:r>
        <w:rPr>
          <w:rFonts w:hint="eastAsia" w:ascii="方正仿宋_GB2312" w:hAnsi="方正仿宋_GB2312" w:eastAsia="方正仿宋_GB2312" w:cs="方正仿宋_GB2312"/>
          <w:b/>
          <w:bCs/>
          <w:sz w:val="24"/>
          <w:szCs w:val="24"/>
        </w:rPr>
        <w:t xml:space="preserve"> </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b/>
          <w:bCs/>
          <w:sz w:val="24"/>
          <w:szCs w:val="24"/>
        </w:rPr>
        <w:t xml:space="preserve"> 项目名称：杭州西站枢纽智慧防疫闸机、玻璃隔断等疫情防控硬件设备采购项目</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b/>
          <w:bCs/>
          <w:sz w:val="24"/>
          <w:szCs w:val="24"/>
        </w:rPr>
        <w:t xml:space="preserve"> 预算金额（元）：5000000</w:t>
      </w:r>
      <w:r>
        <w:rPr>
          <w:rFonts w:hint="eastAsia" w:ascii="方正仿宋_GB2312" w:hAnsi="方正仿宋_GB2312" w:eastAsia="方正仿宋_GB2312" w:cs="方正仿宋_GB2312"/>
          <w:sz w:val="24"/>
          <w:szCs w:val="24"/>
        </w:rPr>
        <w:t xml:space="preserve"> </w:t>
      </w:r>
    </w:p>
    <w:p>
      <w:pPr>
        <w:spacing w:line="360" w:lineRule="auto"/>
        <w:ind w:firstLine="480"/>
        <w:rPr>
          <w:rFonts w:hint="default"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rPr>
        <w:t>最高限价（元）：</w:t>
      </w:r>
      <w:r>
        <w:rPr>
          <w:rFonts w:hint="eastAsia" w:ascii="方正仿宋_GB2312" w:hAnsi="方正仿宋_GB2312" w:eastAsia="方正仿宋_GB2312" w:cs="方正仿宋_GB2312"/>
          <w:b/>
          <w:bCs/>
          <w:sz w:val="24"/>
          <w:szCs w:val="24"/>
          <w:lang w:val="en-US" w:eastAsia="zh-CN"/>
        </w:rPr>
        <w:t>4350000</w:t>
      </w:r>
    </w:p>
    <w:p>
      <w:pPr>
        <w:pStyle w:val="17"/>
        <w:spacing w:line="360" w:lineRule="auto"/>
        <w:ind w:left="479" w:leftChars="228" w:firstLine="0"/>
        <w:rPr>
          <w:rFonts w:hint="eastAsia" w:ascii="方正仿宋_GB2312" w:hAnsi="方正仿宋_GB2312" w:eastAsia="方正仿宋_GB2312" w:cs="方正仿宋_GB2312"/>
          <w:color w:val="auto"/>
          <w:kern w:val="2"/>
          <w:sz w:val="24"/>
          <w:szCs w:val="24"/>
        </w:rPr>
      </w:pPr>
      <w:r>
        <w:rPr>
          <w:rFonts w:hint="eastAsia" w:ascii="方正仿宋_GB2312" w:hAnsi="方正仿宋_GB2312" w:eastAsia="方正仿宋_GB2312" w:cs="方正仿宋_GB2312"/>
          <w:b/>
          <w:bCs/>
          <w:color w:val="auto"/>
          <w:sz w:val="24"/>
          <w:szCs w:val="24"/>
        </w:rPr>
        <w:t>采购需求：杭州西站枢纽智慧防疫闸机、玻璃隔断等疫情防控硬件设备采购项目，</w:t>
      </w:r>
      <w:r>
        <w:rPr>
          <w:rFonts w:hint="eastAsia" w:ascii="方正仿宋_GB2312" w:hAnsi="方正仿宋_GB2312" w:eastAsia="方正仿宋_GB2312" w:cs="方正仿宋_GB2312"/>
          <w:color w:val="auto"/>
          <w:kern w:val="2"/>
          <w:sz w:val="24"/>
          <w:szCs w:val="24"/>
        </w:rPr>
        <w:t>主要内容详见招标文件第三部分采购需求。</w:t>
      </w:r>
    </w:p>
    <w:p>
      <w:pPr>
        <w:pStyle w:val="132"/>
        <w:ind w:firstLine="482"/>
        <w:outlineLvl w:val="2"/>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rPr>
        <w:t>合同履约期限：详见招标文件第三部分</w:t>
      </w:r>
    </w:p>
    <w:p>
      <w:pPr>
        <w:pStyle w:val="17"/>
        <w:spacing w:line="360" w:lineRule="auto"/>
        <w:ind w:firstLine="48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color w:val="auto"/>
          <w:sz w:val="24"/>
          <w:szCs w:val="24"/>
        </w:rPr>
        <w:t>本项目接受联合体投标：</w:t>
      </w:r>
      <w:r>
        <w:rPr>
          <w:rFonts w:hint="eastAsia" w:ascii="方正仿宋_GB2312" w:hAnsi="方正仿宋_GB2312" w:eastAsia="方正仿宋_GB2312" w:cs="方正仿宋_GB2312"/>
          <w:kern w:val="0"/>
          <w:sz w:val="24"/>
          <w:szCs w:val="24"/>
        </w:rPr>
        <w:sym w:font="Wingdings" w:char="00A8"/>
      </w:r>
      <w:r>
        <w:rPr>
          <w:rFonts w:hint="eastAsia" w:ascii="方正仿宋_GB2312" w:hAnsi="方正仿宋_GB2312" w:eastAsia="方正仿宋_GB2312" w:cs="方正仿宋_GB2312"/>
          <w:b/>
          <w:bCs/>
          <w:color w:val="auto"/>
          <w:sz w:val="24"/>
          <w:szCs w:val="24"/>
        </w:rPr>
        <w:t>是，</w:t>
      </w:r>
      <w:r>
        <w:rPr>
          <w:rFonts w:hint="eastAsia" w:ascii="方正仿宋_GB2312" w:hAnsi="方正仿宋_GB2312" w:eastAsia="方正仿宋_GB2312" w:cs="方正仿宋_GB2312"/>
          <w:color w:val="auto"/>
          <w:kern w:val="0"/>
          <w:sz w:val="24"/>
          <w:szCs w:val="24"/>
        </w:rPr>
        <w:t xml:space="preserve"> </w:t>
      </w:r>
      <w:r>
        <w:rPr>
          <w:rFonts w:hint="eastAsia" w:ascii="方正仿宋_GB2312" w:hAnsi="方正仿宋_GB2312" w:eastAsia="方正仿宋_GB2312" w:cs="方正仿宋_GB2312"/>
          <w:color w:val="auto"/>
          <w:kern w:val="0"/>
          <w:sz w:val="24"/>
          <w:szCs w:val="24"/>
        </w:rPr>
        <w:sym w:font="Wingdings" w:char="00FE"/>
      </w:r>
      <w:r>
        <w:rPr>
          <w:rFonts w:hint="eastAsia" w:ascii="方正仿宋_GB2312" w:hAnsi="方正仿宋_GB2312" w:eastAsia="方正仿宋_GB2312" w:cs="方正仿宋_GB2312"/>
          <w:b/>
          <w:bCs/>
          <w:color w:val="auto"/>
          <w:sz w:val="24"/>
          <w:szCs w:val="24"/>
        </w:rPr>
        <w:t>否</w:t>
      </w:r>
      <w:r>
        <w:rPr>
          <w:rFonts w:hint="eastAsia" w:ascii="方正仿宋_GB2312" w:hAnsi="方正仿宋_GB2312" w:eastAsia="方正仿宋_GB2312" w:cs="方正仿宋_GB2312"/>
          <w:color w:val="auto"/>
          <w:kern w:val="0"/>
          <w:sz w:val="24"/>
          <w:szCs w:val="24"/>
        </w:rPr>
        <w:t>。</w:t>
      </w:r>
    </w:p>
    <w:p>
      <w:pPr>
        <w:spacing w:line="360" w:lineRule="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二、申请人的资格要求：</w:t>
      </w:r>
    </w:p>
    <w:p>
      <w:pPr>
        <w:spacing w:line="360" w:lineRule="auto"/>
        <w:ind w:firstLine="480"/>
        <w:rPr>
          <w:rFonts w:hint="eastAsia" w:ascii="方正仿宋_GB2312" w:hAnsi="方正仿宋_GB2312" w:eastAsia="方正仿宋_GB2312" w:cs="方正仿宋_GB2312"/>
          <w:snapToGrid w:val="0"/>
          <w:kern w:val="28"/>
          <w:sz w:val="24"/>
          <w:szCs w:val="24"/>
        </w:rPr>
      </w:pPr>
      <w:r>
        <w:rPr>
          <w:rFonts w:hint="eastAsia" w:ascii="方正仿宋_GB2312" w:hAnsi="方正仿宋_GB2312" w:eastAsia="方正仿宋_GB2312" w:cs="方正仿宋_GB2312"/>
          <w:snapToGrid w:val="0"/>
          <w:kern w:val="28"/>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方正仿宋_GB2312" w:hAnsi="方正仿宋_GB2312" w:eastAsia="方正仿宋_GB2312" w:cs="方正仿宋_GB2312"/>
          <w:snapToGrid w:val="0"/>
          <w:kern w:val="28"/>
          <w:sz w:val="24"/>
          <w:szCs w:val="24"/>
        </w:rPr>
      </w:pPr>
      <w:r>
        <w:rPr>
          <w:rFonts w:hint="eastAsia" w:ascii="方正仿宋_GB2312" w:hAnsi="方正仿宋_GB2312" w:eastAsia="方正仿宋_GB2312" w:cs="方正仿宋_GB2312"/>
          <w:snapToGrid w:val="0"/>
          <w:kern w:val="28"/>
          <w:sz w:val="24"/>
          <w:szCs w:val="24"/>
        </w:rPr>
        <w:t xml:space="preserve">    2.落实政府采购政策需满足的资格要求：</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rPr>
        <w:sym w:font="Wingdings" w:char="00FE"/>
      </w:r>
      <w:r>
        <w:rPr>
          <w:rFonts w:hint="eastAsia" w:ascii="方正仿宋_GB2312" w:hAnsi="方正仿宋_GB2312" w:eastAsia="方正仿宋_GB2312" w:cs="方正仿宋_GB2312"/>
          <w:sz w:val="24"/>
          <w:szCs w:val="24"/>
        </w:rPr>
        <w:t>无；</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rPr>
        <w:sym w:font="Wingdings" w:char="00A8"/>
      </w:r>
      <w:r>
        <w:rPr>
          <w:rFonts w:hint="eastAsia" w:ascii="方正仿宋_GB2312" w:hAnsi="方正仿宋_GB2312" w:eastAsia="方正仿宋_GB2312" w:cs="方正仿宋_GB2312"/>
          <w:kern w:val="0"/>
          <w:sz w:val="24"/>
          <w:szCs w:val="24"/>
        </w:rPr>
        <w:t>专</w:t>
      </w:r>
      <w:r>
        <w:rPr>
          <w:rFonts w:hint="eastAsia" w:ascii="方正仿宋_GB2312" w:hAnsi="方正仿宋_GB2312" w:eastAsia="方正仿宋_GB2312" w:cs="方正仿宋_GB2312"/>
          <w:sz w:val="24"/>
          <w:szCs w:val="24"/>
        </w:rPr>
        <w:t>门面向中小企业</w:t>
      </w:r>
    </w:p>
    <w:p>
      <w:pPr>
        <w:spacing w:line="360" w:lineRule="auto"/>
        <w:ind w:firstLine="897" w:firstLineChars="374"/>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rPr>
        <w:sym w:font="Wingdings" w:char="F0A8"/>
      </w:r>
      <w:r>
        <w:rPr>
          <w:rFonts w:hint="eastAsia" w:ascii="方正仿宋_GB2312" w:hAnsi="方正仿宋_GB2312" w:eastAsia="方正仿宋_GB2312" w:cs="方正仿宋_GB2312"/>
          <w:sz w:val="24"/>
          <w:szCs w:val="24"/>
        </w:rPr>
        <w:t>货物全部由符合政策要求的中小企业制造，提供中小企业声明函；</w:t>
      </w:r>
    </w:p>
    <w:p>
      <w:pPr>
        <w:spacing w:line="360" w:lineRule="auto"/>
        <w:ind w:firstLine="897" w:firstLineChars="374"/>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rPr>
        <w:sym w:font="Wingdings" w:char="F0A8"/>
      </w:r>
      <w:r>
        <w:rPr>
          <w:rFonts w:hint="eastAsia" w:ascii="方正仿宋_GB2312" w:hAnsi="方正仿宋_GB2312" w:eastAsia="方正仿宋_GB2312" w:cs="方正仿宋_GB2312"/>
          <w:sz w:val="24"/>
          <w:szCs w:val="24"/>
        </w:rPr>
        <w:t>货物全部由符合政策要求的小微企业制造，提供中小企业声明函；</w:t>
      </w:r>
    </w:p>
    <w:p>
      <w:pPr>
        <w:spacing w:line="360" w:lineRule="auto"/>
        <w:ind w:firstLine="897" w:firstLineChars="374"/>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rPr>
        <w:sym w:font="Wingdings" w:char="F0A8"/>
      </w:r>
      <w:r>
        <w:rPr>
          <w:rFonts w:hint="eastAsia" w:ascii="方正仿宋_GB2312" w:hAnsi="方正仿宋_GB2312" w:eastAsia="方正仿宋_GB2312" w:cs="方正仿宋_GB2312"/>
          <w:sz w:val="24"/>
          <w:szCs w:val="24"/>
        </w:rPr>
        <w:t>服务全部由符合政策要求的中小企业承接，提供中小企业声明函；</w:t>
      </w:r>
    </w:p>
    <w:p>
      <w:pPr>
        <w:spacing w:line="360" w:lineRule="auto"/>
        <w:ind w:firstLine="897" w:firstLineChars="374"/>
        <w:rPr>
          <w:rFonts w:hint="eastAsia" w:ascii="方正仿宋_GB2312" w:hAnsi="方正仿宋_GB2312" w:eastAsia="方正仿宋_GB2312" w:cs="方正仿宋_GB2312"/>
          <w:sz w:val="24"/>
          <w:szCs w:val="24"/>
          <w:highlight w:val="yellow"/>
        </w:rPr>
      </w:pPr>
      <w:r>
        <w:rPr>
          <w:rFonts w:hint="eastAsia" w:ascii="方正仿宋_GB2312" w:hAnsi="方正仿宋_GB2312" w:eastAsia="方正仿宋_GB2312" w:cs="方正仿宋_GB2312"/>
          <w:kern w:val="0"/>
          <w:sz w:val="24"/>
          <w:szCs w:val="24"/>
        </w:rPr>
        <w:sym w:font="Wingdings" w:char="F0A8"/>
      </w:r>
      <w:r>
        <w:rPr>
          <w:rFonts w:hint="eastAsia" w:ascii="方正仿宋_GB2312" w:hAnsi="方正仿宋_GB2312" w:eastAsia="方正仿宋_GB2312" w:cs="方正仿宋_GB2312"/>
          <w:sz w:val="24"/>
          <w:szCs w:val="24"/>
        </w:rPr>
        <w:t>服务全部由符合政策要求的小微企业承接，提供中小企业声明函；</w:t>
      </w:r>
    </w:p>
    <w:p>
      <w:pPr>
        <w:rPr>
          <w:rFonts w:hint="eastAsia" w:ascii="方正仿宋_GB2312" w:hAnsi="方正仿宋_GB2312" w:eastAsia="方正仿宋_GB2312" w:cs="方正仿宋_GB2312"/>
        </w:rPr>
      </w:pP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rPr>
        <w:t>☐</w:t>
      </w:r>
      <w:r>
        <w:rPr>
          <w:rFonts w:hint="eastAsia" w:ascii="方正仿宋_GB2312" w:hAnsi="方正仿宋_GB2312" w:eastAsia="方正仿宋_GB2312" w:cs="方正仿宋_GB2312"/>
          <w:spacing w:val="8"/>
          <w:kern w:val="0"/>
          <w:sz w:val="24"/>
          <w:szCs w:val="24"/>
        </w:rPr>
        <w:t>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r>
        <w:rPr>
          <w:rFonts w:hint="eastAsia" w:ascii="方正仿宋_GB2312" w:hAnsi="方正仿宋_GB2312" w:eastAsia="方正仿宋_GB2312" w:cs="方正仿宋_GB2312"/>
          <w:sz w:val="24"/>
          <w:szCs w:val="24"/>
        </w:rPr>
        <w:t>；</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rPr>
        <w:t>☐</w:t>
      </w:r>
      <w:r>
        <w:rPr>
          <w:rFonts w:hint="eastAsia" w:ascii="方正仿宋_GB2312" w:hAnsi="方正仿宋_GB2312" w:eastAsia="方正仿宋_GB2312" w:cs="方正仿宋_GB2312"/>
          <w:sz w:val="24"/>
          <w:szCs w:val="24"/>
        </w:rPr>
        <w:t>要求合同分包，提供分包意向协议和中小企业声明函，分包意向协议中中小企业合同金额应当达到达到  %，小微企业合同金额应当达到 %;如</w:t>
      </w:r>
      <w:r>
        <w:rPr>
          <w:rFonts w:hint="eastAsia" w:ascii="方正仿宋_GB2312" w:hAnsi="方正仿宋_GB2312" w:eastAsia="方正仿宋_GB2312" w:cs="方正仿宋_GB2312"/>
          <w:spacing w:val="8"/>
          <w:kern w:val="0"/>
          <w:sz w:val="24"/>
          <w:szCs w:val="24"/>
        </w:rPr>
        <w:t>果供应商本身提供所有标的均由中小企业制造、承建或承接，视同符合了资格条件，无需再向中小企业分包，无需提供分包意向协议</w:t>
      </w:r>
      <w:r>
        <w:rPr>
          <w:rFonts w:hint="eastAsia" w:ascii="方正仿宋_GB2312" w:hAnsi="方正仿宋_GB2312" w:eastAsia="方正仿宋_GB2312" w:cs="方正仿宋_GB2312"/>
          <w:sz w:val="24"/>
          <w:szCs w:val="24"/>
        </w:rPr>
        <w:t>；</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3.本项目的特定资格要求：无；</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 xml:space="preserve">三、获取招标文件 </w:t>
      </w:r>
    </w:p>
    <w:p>
      <w:pPr>
        <w:spacing w:line="360" w:lineRule="auto"/>
        <w:ind w:firstLine="482"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时间：</w:t>
      </w:r>
      <w:r>
        <w:rPr>
          <w:rFonts w:hint="eastAsia" w:ascii="方正仿宋_GB2312" w:hAnsi="方正仿宋_GB2312" w:eastAsia="方正仿宋_GB2312" w:cs="方正仿宋_GB2312"/>
          <w:sz w:val="24"/>
          <w:szCs w:val="24"/>
          <w:u w:val="single"/>
        </w:rPr>
        <w:t>/</w:t>
      </w:r>
      <w:r>
        <w:rPr>
          <w:rFonts w:hint="eastAsia" w:ascii="方正仿宋_GB2312" w:hAnsi="方正仿宋_GB2312" w:eastAsia="方正仿宋_GB2312" w:cs="方正仿宋_GB2312"/>
          <w:sz w:val="24"/>
          <w:szCs w:val="24"/>
        </w:rPr>
        <w:t>至</w:t>
      </w:r>
      <w:r>
        <w:rPr>
          <w:rFonts w:hint="eastAsia" w:ascii="方正仿宋_GB2312" w:hAnsi="方正仿宋_GB2312" w:eastAsia="方正仿宋_GB2312" w:cs="方正仿宋_GB2312"/>
          <w:sz w:val="24"/>
          <w:szCs w:val="24"/>
          <w:u w:val="single"/>
        </w:rPr>
        <w:t>2022年</w:t>
      </w:r>
      <w:r>
        <w:rPr>
          <w:rFonts w:hint="eastAsia" w:ascii="方正仿宋_GB2312" w:hAnsi="方正仿宋_GB2312" w:eastAsia="方正仿宋_GB2312" w:cs="方正仿宋_GB2312"/>
          <w:sz w:val="24"/>
          <w:szCs w:val="24"/>
          <w:u w:val="single"/>
          <w:lang w:val="en-US" w:eastAsia="zh-CN"/>
        </w:rPr>
        <w:t>11</w:t>
      </w:r>
      <w:r>
        <w:rPr>
          <w:rFonts w:hint="eastAsia" w:ascii="方正仿宋_GB2312" w:hAnsi="方正仿宋_GB2312" w:eastAsia="方正仿宋_GB2312" w:cs="方正仿宋_GB2312"/>
          <w:sz w:val="24"/>
          <w:szCs w:val="24"/>
          <w:u w:val="single"/>
        </w:rPr>
        <w:t>月</w:t>
      </w:r>
      <w:r>
        <w:rPr>
          <w:rFonts w:hint="eastAsia" w:ascii="方正仿宋_GB2312" w:hAnsi="方正仿宋_GB2312" w:eastAsia="方正仿宋_GB2312" w:cs="方正仿宋_GB2312"/>
          <w:sz w:val="24"/>
          <w:szCs w:val="24"/>
          <w:u w:val="single"/>
          <w:lang w:val="en-US" w:eastAsia="zh-CN"/>
        </w:rPr>
        <w:t>16</w:t>
      </w:r>
      <w:r>
        <w:rPr>
          <w:rFonts w:hint="eastAsia" w:ascii="方正仿宋_GB2312" w:hAnsi="方正仿宋_GB2312" w:eastAsia="方正仿宋_GB2312" w:cs="方正仿宋_GB2312"/>
          <w:sz w:val="24"/>
          <w:szCs w:val="24"/>
          <w:u w:val="single"/>
        </w:rPr>
        <w:t>日</w:t>
      </w:r>
      <w:r>
        <w:rPr>
          <w:rFonts w:hint="eastAsia" w:ascii="方正仿宋_GB2312" w:hAnsi="方正仿宋_GB2312" w:eastAsia="方正仿宋_GB2312" w:cs="方正仿宋_GB2312"/>
          <w:sz w:val="24"/>
          <w:szCs w:val="24"/>
        </w:rPr>
        <w:t>，每天上午00:00至12:00 ，下午12:00至23:59（北京时间，线上获取法定节假日均可，线下获取文件法定节假日除外）</w:t>
      </w:r>
    </w:p>
    <w:p>
      <w:pPr>
        <w:spacing w:line="360" w:lineRule="auto"/>
        <w:ind w:firstLine="482"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获取网址：</w:t>
      </w:r>
      <w:r>
        <w:rPr>
          <w:rFonts w:hint="eastAsia" w:ascii="方正仿宋_GB2312" w:hAnsi="方正仿宋_GB2312" w:eastAsia="方正仿宋_GB2312" w:cs="方正仿宋_GB2312"/>
          <w:sz w:val="24"/>
          <w:szCs w:val="24"/>
        </w:rPr>
        <w:t xml:space="preserve">政采云平台（https://www.zcygov.cn/） </w:t>
      </w:r>
    </w:p>
    <w:p>
      <w:pPr>
        <w:spacing w:line="360" w:lineRule="auto"/>
        <w:ind w:firstLine="482"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方式：</w:t>
      </w:r>
      <w:r>
        <w:rPr>
          <w:rFonts w:hint="eastAsia" w:ascii="方正仿宋_GB2312" w:hAnsi="方正仿宋_GB2312" w:eastAsia="方正仿宋_GB2312" w:cs="方正仿宋_GB2312"/>
          <w:sz w:val="24"/>
          <w:szCs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售价（元）：</w:t>
      </w:r>
      <w:r>
        <w:rPr>
          <w:rFonts w:hint="eastAsia" w:ascii="方正仿宋_GB2312" w:hAnsi="方正仿宋_GB2312" w:eastAsia="方正仿宋_GB2312" w:cs="方正仿宋_GB2312"/>
          <w:sz w:val="24"/>
          <w:szCs w:val="24"/>
        </w:rPr>
        <w:t xml:space="preserve">0 </w:t>
      </w:r>
    </w:p>
    <w:p>
      <w:pPr>
        <w:spacing w:line="360" w:lineRule="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四、提交投标文件截止时间、开标时间和地点</w:t>
      </w:r>
    </w:p>
    <w:p>
      <w:pPr>
        <w:spacing w:line="360" w:lineRule="auto"/>
        <w:ind w:firstLine="482"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提交投标文件截止时间：</w:t>
      </w:r>
      <w:r>
        <w:rPr>
          <w:rFonts w:hint="eastAsia" w:ascii="方正仿宋_GB2312" w:hAnsi="方正仿宋_GB2312" w:eastAsia="方正仿宋_GB2312" w:cs="方正仿宋_GB2312"/>
          <w:sz w:val="24"/>
          <w:szCs w:val="24"/>
          <w:u w:val="single"/>
        </w:rPr>
        <w:t>2022年</w:t>
      </w:r>
      <w:r>
        <w:rPr>
          <w:rFonts w:hint="eastAsia" w:ascii="方正仿宋_GB2312" w:hAnsi="方正仿宋_GB2312" w:eastAsia="方正仿宋_GB2312" w:cs="方正仿宋_GB2312"/>
          <w:sz w:val="24"/>
          <w:szCs w:val="24"/>
          <w:u w:val="single"/>
          <w:lang w:val="en-US" w:eastAsia="zh-CN"/>
        </w:rPr>
        <w:t>11</w:t>
      </w:r>
      <w:r>
        <w:rPr>
          <w:rFonts w:hint="eastAsia" w:ascii="方正仿宋_GB2312" w:hAnsi="方正仿宋_GB2312" w:eastAsia="方正仿宋_GB2312" w:cs="方正仿宋_GB2312"/>
          <w:sz w:val="24"/>
          <w:szCs w:val="24"/>
          <w:u w:val="single"/>
        </w:rPr>
        <w:t>月</w:t>
      </w:r>
      <w:r>
        <w:rPr>
          <w:rFonts w:hint="eastAsia" w:ascii="方正仿宋_GB2312" w:hAnsi="方正仿宋_GB2312" w:eastAsia="方正仿宋_GB2312" w:cs="方正仿宋_GB2312"/>
          <w:sz w:val="24"/>
          <w:szCs w:val="24"/>
          <w:u w:val="single"/>
          <w:lang w:val="en-US" w:eastAsia="zh-CN"/>
        </w:rPr>
        <w:t>16</w:t>
      </w:r>
      <w:r>
        <w:rPr>
          <w:rFonts w:hint="eastAsia" w:ascii="方正仿宋_GB2312" w:hAnsi="方正仿宋_GB2312" w:eastAsia="方正仿宋_GB2312" w:cs="方正仿宋_GB2312"/>
          <w:sz w:val="24"/>
          <w:szCs w:val="24"/>
          <w:u w:val="single"/>
        </w:rPr>
        <w:t>日</w:t>
      </w:r>
      <w:r>
        <w:rPr>
          <w:rFonts w:hint="eastAsia" w:ascii="方正仿宋_GB2312" w:hAnsi="方正仿宋_GB2312" w:eastAsia="方正仿宋_GB2312" w:cs="方正仿宋_GB2312"/>
          <w:sz w:val="24"/>
          <w:szCs w:val="24"/>
          <w:u w:val="single"/>
          <w:lang w:val="en-US" w:eastAsia="zh-CN"/>
        </w:rPr>
        <w:t>09</w:t>
      </w:r>
      <w:r>
        <w:rPr>
          <w:rFonts w:hint="eastAsia" w:ascii="方正仿宋_GB2312" w:hAnsi="方正仿宋_GB2312" w:eastAsia="方正仿宋_GB2312" w:cs="方正仿宋_GB2312"/>
          <w:sz w:val="24"/>
          <w:szCs w:val="24"/>
          <w:u w:val="single"/>
        </w:rPr>
        <w:t>点</w:t>
      </w:r>
      <w:r>
        <w:rPr>
          <w:rFonts w:hint="eastAsia" w:ascii="方正仿宋_GB2312" w:hAnsi="方正仿宋_GB2312" w:eastAsia="方正仿宋_GB2312" w:cs="方正仿宋_GB2312"/>
          <w:sz w:val="24"/>
          <w:szCs w:val="24"/>
          <w:u w:val="single"/>
          <w:lang w:val="en-US" w:eastAsia="zh-CN"/>
        </w:rPr>
        <w:t>30</w:t>
      </w:r>
      <w:r>
        <w:rPr>
          <w:rFonts w:hint="eastAsia" w:ascii="方正仿宋_GB2312" w:hAnsi="方正仿宋_GB2312" w:eastAsia="方正仿宋_GB2312" w:cs="方正仿宋_GB2312"/>
          <w:sz w:val="24"/>
          <w:szCs w:val="24"/>
          <w:u w:val="single"/>
        </w:rPr>
        <w:t xml:space="preserve">分 </w:t>
      </w:r>
      <w:r>
        <w:rPr>
          <w:rFonts w:hint="eastAsia" w:ascii="方正仿宋_GB2312" w:hAnsi="方正仿宋_GB2312" w:eastAsia="方正仿宋_GB2312" w:cs="方正仿宋_GB2312"/>
          <w:sz w:val="24"/>
          <w:szCs w:val="24"/>
        </w:rPr>
        <w:t>（北京时间）</w:t>
      </w:r>
    </w:p>
    <w:p>
      <w:pPr>
        <w:spacing w:line="360" w:lineRule="auto"/>
        <w:ind w:firstLine="482"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投标地点：</w:t>
      </w:r>
      <w:r>
        <w:rPr>
          <w:rFonts w:hint="eastAsia" w:ascii="方正仿宋_GB2312" w:hAnsi="方正仿宋_GB2312" w:eastAsia="方正仿宋_GB2312" w:cs="方正仿宋_GB2312"/>
          <w:sz w:val="24"/>
          <w:szCs w:val="24"/>
        </w:rPr>
        <w:t xml:space="preserve">政采云平台（https://www.zcygov.cn/） </w:t>
      </w:r>
    </w:p>
    <w:p>
      <w:pPr>
        <w:spacing w:line="360" w:lineRule="auto"/>
        <w:ind w:firstLine="482" w:firstLineChars="200"/>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b/>
          <w:bCs/>
          <w:sz w:val="24"/>
          <w:szCs w:val="24"/>
        </w:rPr>
        <w:t>开标时间：</w:t>
      </w:r>
      <w:r>
        <w:rPr>
          <w:rFonts w:hint="eastAsia" w:ascii="方正仿宋_GB2312" w:hAnsi="方正仿宋_GB2312" w:eastAsia="方正仿宋_GB2312" w:cs="方正仿宋_GB2312"/>
          <w:sz w:val="24"/>
          <w:szCs w:val="24"/>
          <w:u w:val="single"/>
        </w:rPr>
        <w:t>2022年</w:t>
      </w:r>
      <w:r>
        <w:rPr>
          <w:rFonts w:hint="eastAsia" w:ascii="方正仿宋_GB2312" w:hAnsi="方正仿宋_GB2312" w:eastAsia="方正仿宋_GB2312" w:cs="方正仿宋_GB2312"/>
          <w:sz w:val="24"/>
          <w:szCs w:val="24"/>
          <w:u w:val="single"/>
          <w:lang w:val="en-US" w:eastAsia="zh-CN"/>
        </w:rPr>
        <w:t>11</w:t>
      </w:r>
      <w:r>
        <w:rPr>
          <w:rFonts w:hint="eastAsia" w:ascii="方正仿宋_GB2312" w:hAnsi="方正仿宋_GB2312" w:eastAsia="方正仿宋_GB2312" w:cs="方正仿宋_GB2312"/>
          <w:sz w:val="24"/>
          <w:szCs w:val="24"/>
          <w:u w:val="single"/>
        </w:rPr>
        <w:t>月</w:t>
      </w:r>
      <w:r>
        <w:rPr>
          <w:rFonts w:hint="eastAsia" w:ascii="方正仿宋_GB2312" w:hAnsi="方正仿宋_GB2312" w:eastAsia="方正仿宋_GB2312" w:cs="方正仿宋_GB2312"/>
          <w:sz w:val="24"/>
          <w:szCs w:val="24"/>
          <w:u w:val="single"/>
          <w:lang w:val="en-US" w:eastAsia="zh-CN"/>
        </w:rPr>
        <w:t>16</w:t>
      </w:r>
      <w:r>
        <w:rPr>
          <w:rFonts w:hint="eastAsia" w:ascii="方正仿宋_GB2312" w:hAnsi="方正仿宋_GB2312" w:eastAsia="方正仿宋_GB2312" w:cs="方正仿宋_GB2312"/>
          <w:sz w:val="24"/>
          <w:szCs w:val="24"/>
          <w:u w:val="single"/>
        </w:rPr>
        <w:t>日</w:t>
      </w:r>
      <w:r>
        <w:rPr>
          <w:rFonts w:hint="eastAsia" w:ascii="方正仿宋_GB2312" w:hAnsi="方正仿宋_GB2312" w:eastAsia="方正仿宋_GB2312" w:cs="方正仿宋_GB2312"/>
          <w:sz w:val="24"/>
          <w:szCs w:val="24"/>
          <w:u w:val="single"/>
          <w:lang w:val="en-US" w:eastAsia="zh-CN"/>
        </w:rPr>
        <w:t>09</w:t>
      </w:r>
      <w:r>
        <w:rPr>
          <w:rFonts w:hint="eastAsia" w:ascii="方正仿宋_GB2312" w:hAnsi="方正仿宋_GB2312" w:eastAsia="方正仿宋_GB2312" w:cs="方正仿宋_GB2312"/>
          <w:sz w:val="24"/>
          <w:szCs w:val="24"/>
          <w:u w:val="single"/>
        </w:rPr>
        <w:t>点</w:t>
      </w:r>
      <w:r>
        <w:rPr>
          <w:rFonts w:hint="eastAsia" w:ascii="方正仿宋_GB2312" w:hAnsi="方正仿宋_GB2312" w:eastAsia="方正仿宋_GB2312" w:cs="方正仿宋_GB2312"/>
          <w:sz w:val="24"/>
          <w:szCs w:val="24"/>
          <w:u w:val="single"/>
          <w:lang w:val="en-US" w:eastAsia="zh-CN"/>
        </w:rPr>
        <w:t>30</w:t>
      </w:r>
      <w:r>
        <w:rPr>
          <w:rFonts w:hint="eastAsia" w:ascii="方正仿宋_GB2312" w:hAnsi="方正仿宋_GB2312" w:eastAsia="方正仿宋_GB2312" w:cs="方正仿宋_GB2312"/>
          <w:sz w:val="24"/>
          <w:szCs w:val="24"/>
          <w:u w:val="single"/>
        </w:rPr>
        <w:t>分</w:t>
      </w:r>
    </w:p>
    <w:p>
      <w:pPr>
        <w:spacing w:line="360" w:lineRule="auto"/>
        <w:ind w:firstLine="482" w:firstLineChars="200"/>
        <w:rPr>
          <w:rFonts w:hint="eastAsia" w:ascii="方正仿宋_GB2312" w:hAnsi="方正仿宋_GB2312" w:eastAsia="方正仿宋_GB2312" w:cs="方正仿宋_GB2312"/>
          <w:b/>
          <w:bCs/>
          <w:color w:val="000000"/>
          <w:sz w:val="28"/>
          <w:szCs w:val="28"/>
        </w:rPr>
      </w:pPr>
      <w:r>
        <w:rPr>
          <w:rFonts w:hint="eastAsia" w:ascii="方正仿宋_GB2312" w:hAnsi="方正仿宋_GB2312" w:eastAsia="方正仿宋_GB2312" w:cs="方正仿宋_GB2312"/>
          <w:b/>
          <w:bCs/>
          <w:sz w:val="24"/>
          <w:szCs w:val="24"/>
        </w:rPr>
        <w:t>开标地点：</w:t>
      </w:r>
      <w:r>
        <w:rPr>
          <w:rFonts w:hint="eastAsia" w:ascii="方正仿宋_GB2312" w:hAnsi="方正仿宋_GB2312" w:eastAsia="方正仿宋_GB2312" w:cs="方正仿宋_GB2312"/>
          <w:sz w:val="24"/>
          <w:szCs w:val="24"/>
        </w:rPr>
        <w:t>政采云平台（https://www.zcygov.cn/）</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 xml:space="preserve">五、公告期限 </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自本公告发布之日起5个工作日。</w:t>
      </w:r>
    </w:p>
    <w:p>
      <w:pPr>
        <w:spacing w:line="360" w:lineRule="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六、其他补充事宜</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至杭州市余杭区余杭街道人工智能小镇钱江科创园5号楼203室</w:t>
      </w:r>
      <w:r>
        <w:rPr>
          <w:rFonts w:hint="eastAsia" w:ascii="方正仿宋_GB2312" w:hAnsi="方正仿宋_GB2312" w:eastAsia="方正仿宋_GB2312" w:cs="方正仿宋_GB2312"/>
          <w:color w:val="FF0000"/>
          <w:sz w:val="24"/>
          <w:szCs w:val="24"/>
        </w:rPr>
        <w:t xml:space="preserve"> </w:t>
      </w:r>
      <w:r>
        <w:rPr>
          <w:rFonts w:hint="eastAsia" w:ascii="方正仿宋_GB2312" w:hAnsi="方正仿宋_GB2312" w:eastAsia="方正仿宋_GB2312" w:cs="方正仿宋_GB2312"/>
          <w:sz w:val="24"/>
          <w:szCs w:val="24"/>
        </w:rPr>
        <w:t>。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ind w:firstLine="482"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七、对本次采购提出询问、质疑、投诉，请按以下方式联系</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1.采购人信息</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采购人：杭州西站枢纽管理委员会</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地址：杭州西站枢纽管理委员会联勤中心</w:t>
      </w:r>
    </w:p>
    <w:p>
      <w:pPr>
        <w:spacing w:line="360" w:lineRule="auto"/>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项目联系人： 陈</w:t>
      </w:r>
      <w:r>
        <w:rPr>
          <w:rFonts w:hint="eastAsia" w:ascii="方正仿宋_GB2312" w:hAnsi="方正仿宋_GB2312" w:eastAsia="方正仿宋_GB2312" w:cs="方正仿宋_GB2312"/>
          <w:sz w:val="24"/>
          <w:szCs w:val="24"/>
          <w:lang w:val="en-US" w:eastAsia="zh-CN"/>
        </w:rPr>
        <w:t>工</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联系电话：057188692897</w:t>
      </w:r>
    </w:p>
    <w:p>
      <w:pPr>
        <w:spacing w:line="360" w:lineRule="auto"/>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质疑联系人：赵</w:t>
      </w:r>
      <w:r>
        <w:rPr>
          <w:rFonts w:hint="eastAsia" w:ascii="方正仿宋_GB2312" w:hAnsi="方正仿宋_GB2312" w:eastAsia="方正仿宋_GB2312" w:cs="方正仿宋_GB2312"/>
          <w:sz w:val="24"/>
          <w:szCs w:val="24"/>
          <w:lang w:val="en-US" w:eastAsia="zh-CN"/>
        </w:rPr>
        <w:t>工</w:t>
      </w:r>
    </w:p>
    <w:p>
      <w:pPr>
        <w:spacing w:line="360" w:lineRule="auto"/>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szCs w:val="24"/>
        </w:rPr>
        <w:t>联系电话：057188696187</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2.采购代理机构信息            </w:t>
      </w:r>
    </w:p>
    <w:p>
      <w:pPr>
        <w:spacing w:line="360" w:lineRule="auto"/>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名    称：杭州华瑞新洲工程造价咨询有限公司</w:t>
      </w:r>
    </w:p>
    <w:p>
      <w:pPr>
        <w:spacing w:line="360" w:lineRule="auto"/>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地    址：杭州市临平区南苑街道IFC互联网+金融中心2幢1302室 </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传    真：/             </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项目联系人（询问）：张啸盛          </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项目联系方式（询问）：13656659710</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质疑联系人：吴婕             </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质疑联系方式：0571-89181168</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3.同级政府采购监督管理部门            </w:t>
      </w:r>
    </w:p>
    <w:p>
      <w:pPr>
        <w:spacing w:line="360" w:lineRule="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color w:val="000000"/>
          <w:sz w:val="24"/>
          <w:szCs w:val="24"/>
        </w:rPr>
        <w:t xml:space="preserve">名    称：杭州市余杭区财政局 </w:t>
      </w:r>
    </w:p>
    <w:p>
      <w:pPr>
        <w:spacing w:line="360" w:lineRule="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    地    址：杭州市余杭区五常街道溪沁路8号中国电信浙江创新园1号楼 </w:t>
      </w:r>
    </w:p>
    <w:p>
      <w:pPr>
        <w:spacing w:line="360" w:lineRule="auto"/>
        <w:ind w:firstLine="240" w:firstLineChars="1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  传    真： /</w:t>
      </w:r>
    </w:p>
    <w:p>
      <w:pPr>
        <w:spacing w:line="360" w:lineRule="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    联系人 ：杜国强    </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z w:val="24"/>
          <w:szCs w:val="24"/>
        </w:rPr>
        <w:t>监督投诉电话：0571-88728858</w:t>
      </w:r>
      <w:r>
        <w:rPr>
          <w:rFonts w:hint="eastAsia" w:ascii="方正仿宋_GB2312" w:hAnsi="方正仿宋_GB2312" w:eastAsia="方正仿宋_GB2312" w:cs="方正仿宋_GB2312"/>
          <w:sz w:val="24"/>
          <w:szCs w:val="24"/>
        </w:rPr>
        <w:t xml:space="preserve"> </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CA问题联系电话（人工）：汇信CA 400-888-4636；天谷CA 400-087-8198。</w:t>
      </w:r>
    </w:p>
    <w:p>
      <w:pPr>
        <w:pStyle w:val="33"/>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w:t>
      </w:r>
    </w:p>
    <w:p>
      <w:pPr>
        <w:adjustRightInd/>
        <w:spacing w:line="360" w:lineRule="auto"/>
        <w:jc w:val="center"/>
        <w:outlineLvl w:val="0"/>
        <w:rPr>
          <w:rFonts w:hint="eastAsia" w:ascii="方正仿宋_GB2312" w:hAnsi="方正仿宋_GB2312" w:eastAsia="方正仿宋_GB2312" w:cs="方正仿宋_GB2312"/>
          <w:b/>
          <w:bCs/>
          <w:sz w:val="36"/>
          <w:szCs w:val="36"/>
        </w:rPr>
      </w:pPr>
      <w:r>
        <w:rPr>
          <w:rFonts w:hint="eastAsia" w:ascii="方正仿宋_GB2312" w:hAnsi="方正仿宋_GB2312" w:eastAsia="方正仿宋_GB2312" w:cs="方正仿宋_GB2312"/>
          <w:b/>
          <w:bCs/>
          <w:sz w:val="36"/>
          <w:szCs w:val="36"/>
        </w:rPr>
        <w:br w:type="page"/>
      </w:r>
      <w:r>
        <w:rPr>
          <w:rFonts w:hint="eastAsia" w:ascii="方正仿宋_GB2312" w:hAnsi="方正仿宋_GB2312" w:eastAsia="方正仿宋_GB2312" w:cs="方正仿宋_GB2312"/>
          <w:b/>
          <w:bCs/>
          <w:sz w:val="36"/>
          <w:szCs w:val="36"/>
        </w:rPr>
        <w:t>第二部分</w:t>
      </w:r>
      <w:bookmarkEnd w:id="9"/>
      <w:r>
        <w:rPr>
          <w:rFonts w:hint="eastAsia" w:ascii="方正仿宋_GB2312" w:hAnsi="方正仿宋_GB2312" w:eastAsia="方正仿宋_GB2312" w:cs="方正仿宋_GB2312"/>
          <w:b/>
          <w:bCs/>
          <w:sz w:val="36"/>
          <w:szCs w:val="36"/>
        </w:rPr>
        <w:t xml:space="preserve"> 投标人须知</w:t>
      </w:r>
      <w:bookmarkEnd w:id="10"/>
    </w:p>
    <w:p>
      <w:pPr>
        <w:snapToGrid w:val="0"/>
        <w:spacing w:line="360" w:lineRule="auto"/>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前附表</w:t>
      </w:r>
    </w:p>
    <w:tbl>
      <w:tblPr>
        <w:tblStyle w:val="63"/>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tcPr>
          <w:p>
            <w:pPr>
              <w:snapToGrid w:val="0"/>
              <w:spacing w:line="360" w:lineRule="auto"/>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bottom w:val="single" w:color="auto" w:sz="4" w:space="0"/>
              <w:right w:val="single" w:color="auto" w:sz="4" w:space="0"/>
            </w:tcBorders>
          </w:tcPr>
          <w:p>
            <w:pPr>
              <w:snapToGrid w:val="0"/>
              <w:spacing w:line="360" w:lineRule="auto"/>
              <w:jc w:val="center"/>
              <w:rPr>
                <w:rFonts w:hint="eastAsia" w:ascii="方正仿宋_GB2312" w:hAnsi="方正仿宋_GB2312" w:eastAsia="方正仿宋_GB2312" w:cs="方正仿宋_GB2312"/>
                <w:sz w:val="24"/>
                <w:szCs w:val="24"/>
              </w:rPr>
            </w:pPr>
          </w:p>
          <w:p>
            <w:pPr>
              <w:snapToGrid w:val="0"/>
              <w:spacing w:line="360" w:lineRule="auto"/>
              <w:jc w:val="center"/>
              <w:rPr>
                <w:rFonts w:hint="eastAsia" w:ascii="方正仿宋_GB2312" w:hAnsi="方正仿宋_GB2312" w:eastAsia="方正仿宋_GB2312" w:cs="方正仿宋_GB2312"/>
                <w:sz w:val="24"/>
                <w:szCs w:val="24"/>
              </w:rPr>
            </w:pPr>
          </w:p>
          <w:p>
            <w:pPr>
              <w:snapToGrid w:val="0"/>
              <w:spacing w:line="360" w:lineRule="auto"/>
              <w:jc w:val="center"/>
              <w:rPr>
                <w:rFonts w:hint="eastAsia" w:ascii="方正仿宋_GB2312" w:hAnsi="方正仿宋_GB2312" w:eastAsia="方正仿宋_GB2312" w:cs="方正仿宋_GB2312"/>
                <w:sz w:val="24"/>
                <w:szCs w:val="24"/>
              </w:rPr>
            </w:pPr>
          </w:p>
          <w:p>
            <w:pPr>
              <w:snapToGrid w:val="0"/>
              <w:spacing w:line="360" w:lineRule="auto"/>
              <w:jc w:val="center"/>
              <w:rPr>
                <w:rFonts w:hint="eastAsia" w:ascii="方正仿宋_GB2312" w:hAnsi="方正仿宋_GB2312" w:eastAsia="方正仿宋_GB2312" w:cs="方正仿宋_GB2312"/>
                <w:sz w:val="24"/>
                <w:szCs w:val="24"/>
              </w:rPr>
            </w:pPr>
          </w:p>
          <w:p>
            <w:pPr>
              <w:snapToGrid w:val="0"/>
              <w:spacing w:line="360" w:lineRule="auto"/>
              <w:jc w:val="center"/>
              <w:rPr>
                <w:rFonts w:hint="eastAsia" w:ascii="方正仿宋_GB2312" w:hAnsi="方正仿宋_GB2312" w:eastAsia="方正仿宋_GB2312" w:cs="方正仿宋_GB2312"/>
                <w:sz w:val="24"/>
                <w:szCs w:val="24"/>
              </w:rPr>
            </w:pPr>
          </w:p>
          <w:p>
            <w:pPr>
              <w:snapToGrid w:val="0"/>
              <w:spacing w:line="360" w:lineRule="auto"/>
              <w:jc w:val="center"/>
              <w:rPr>
                <w:rFonts w:hint="eastAsia" w:ascii="方正仿宋_GB2312" w:hAnsi="方正仿宋_GB2312" w:eastAsia="方正仿宋_GB2312" w:cs="方正仿宋_GB2312"/>
                <w:sz w:val="24"/>
                <w:szCs w:val="24"/>
              </w:rPr>
            </w:pPr>
          </w:p>
          <w:p>
            <w:pPr>
              <w:snapToGrid w:val="0"/>
              <w:spacing w:line="360" w:lineRule="auto"/>
              <w:jc w:val="center"/>
              <w:rPr>
                <w:rFonts w:hint="eastAsia" w:ascii="方正仿宋_GB2312" w:hAnsi="方正仿宋_GB2312" w:eastAsia="方正仿宋_GB2312" w:cs="方正仿宋_GB2312"/>
                <w:sz w:val="24"/>
                <w:szCs w:val="24"/>
              </w:rPr>
            </w:pPr>
          </w:p>
          <w:p>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有关本项目实施所需的所有费用（含税费）均计入报价。</w:t>
            </w:r>
            <w:r>
              <w:rPr>
                <w:rFonts w:hint="eastAsia" w:ascii="方正仿宋_GB2312" w:hAnsi="方正仿宋_GB2312" w:eastAsia="方正仿宋_GB2312" w:cs="方正仿宋_GB2312"/>
                <w:sz w:val="24"/>
                <w:szCs w:val="24"/>
              </w:rPr>
              <w:t>开标一览表（报价表）是报价的唯一载体</w:t>
            </w:r>
            <w:r>
              <w:rPr>
                <w:rFonts w:hint="eastAsia" w:ascii="方正仿宋_GB2312" w:hAnsi="方正仿宋_GB2312" w:eastAsia="方正仿宋_GB2312" w:cs="方正仿宋_GB2312"/>
                <w:kern w:val="0"/>
                <w:sz w:val="24"/>
                <w:szCs w:val="24"/>
                <w:lang w:val="zh-CN"/>
              </w:rPr>
              <w:t>。投标文件中价格全部采用人民币报价。招标文件未列明，而投标人认为必需的费用也需列入报价。</w:t>
            </w:r>
          </w:p>
          <w:p>
            <w:pPr>
              <w:snapToGrid w:val="0"/>
              <w:spacing w:line="360" w:lineRule="auto"/>
              <w:ind w:firstLine="482" w:firstLineChars="200"/>
              <w:jc w:val="left"/>
              <w:rPr>
                <w:rFonts w:hint="eastAsia" w:ascii="方正仿宋_GB2312" w:hAnsi="方正仿宋_GB2312" w:eastAsia="方正仿宋_GB2312" w:cs="方正仿宋_GB2312"/>
                <w:b/>
                <w:bCs/>
                <w:kern w:val="0"/>
                <w:sz w:val="24"/>
                <w:szCs w:val="24"/>
                <w:lang w:val="zh-CN"/>
              </w:rPr>
            </w:pPr>
            <w:r>
              <w:rPr>
                <w:rFonts w:hint="eastAsia" w:ascii="方正仿宋_GB2312" w:hAnsi="方正仿宋_GB2312" w:eastAsia="方正仿宋_GB2312" w:cs="方正仿宋_GB2312"/>
                <w:b/>
                <w:bCs/>
                <w:kern w:val="0"/>
                <w:sz w:val="24"/>
                <w:szCs w:val="24"/>
                <w:lang w:val="zh-CN"/>
              </w:rPr>
              <w:t>投标报价出现下列情形的，投标无效：</w:t>
            </w:r>
          </w:p>
          <w:p>
            <w:pPr>
              <w:snapToGrid w:val="0"/>
              <w:spacing w:line="360" w:lineRule="auto"/>
              <w:ind w:firstLine="482" w:firstLineChars="200"/>
              <w:jc w:val="left"/>
              <w:rPr>
                <w:rFonts w:hint="eastAsia" w:ascii="方正仿宋_GB2312" w:hAnsi="方正仿宋_GB2312" w:eastAsia="方正仿宋_GB2312" w:cs="方正仿宋_GB2312"/>
                <w:b/>
                <w:bCs/>
                <w:kern w:val="0"/>
                <w:sz w:val="24"/>
                <w:szCs w:val="24"/>
                <w:lang w:val="zh-CN"/>
              </w:rPr>
            </w:pPr>
            <w:r>
              <w:rPr>
                <w:rFonts w:hint="eastAsia" w:ascii="方正仿宋_GB2312" w:hAnsi="方正仿宋_GB2312" w:eastAsia="方正仿宋_GB2312" w:cs="方正仿宋_GB2312"/>
                <w:b/>
                <w:bCs/>
                <w:kern w:val="0"/>
                <w:sz w:val="24"/>
                <w:szCs w:val="24"/>
                <w:lang w:val="zh-CN"/>
              </w:rPr>
              <w:t>投标文件出现不是唯一的、有选择性投标报价的；</w:t>
            </w:r>
          </w:p>
          <w:p>
            <w:pPr>
              <w:snapToGrid w:val="0"/>
              <w:spacing w:line="360" w:lineRule="auto"/>
              <w:ind w:firstLine="482" w:firstLineChars="200"/>
              <w:jc w:val="left"/>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b/>
                <w:bCs/>
                <w:kern w:val="0"/>
                <w:sz w:val="24"/>
                <w:szCs w:val="24"/>
                <w:lang w:val="zh-CN"/>
              </w:rPr>
              <w:t>投标报价超过招标文件中规定的预算金额或者最高限价的;</w:t>
            </w:r>
          </w:p>
          <w:p>
            <w:pPr>
              <w:spacing w:line="360" w:lineRule="auto"/>
              <w:ind w:firstLine="482"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方正仿宋_GB2312" w:hAnsi="方正仿宋_GB2312" w:eastAsia="方正仿宋_GB2312" w:cs="方正仿宋_GB2312"/>
                <w:b/>
                <w:bCs/>
                <w:sz w:val="24"/>
                <w:szCs w:val="24"/>
              </w:rPr>
              <w:t>;</w:t>
            </w:r>
          </w:p>
          <w:p>
            <w:pPr>
              <w:spacing w:line="360" w:lineRule="auto"/>
              <w:ind w:firstLine="482"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kern w:val="0"/>
                <w:sz w:val="24"/>
                <w:szCs w:val="24"/>
              </w:rPr>
              <w:t>投标人对根据修正原则修正后的报价不确认的</w:t>
            </w:r>
            <w:r>
              <w:rPr>
                <w:rFonts w:hint="eastAsia" w:ascii="方正仿宋_GB2312" w:hAnsi="方正仿宋_GB2312" w:eastAsia="方正仿宋_GB2312" w:cs="方正仿宋_GB2312"/>
                <w:b/>
                <w:bCs/>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rPr>
              <w:sym w:font="Wingdings" w:char="00A8"/>
            </w:r>
            <w:r>
              <w:rPr>
                <w:rFonts w:hint="eastAsia" w:ascii="方正仿宋_GB2312" w:hAnsi="方正仿宋_GB2312" w:eastAsia="方正仿宋_GB2312" w:cs="方正仿宋_GB2312"/>
                <w:kern w:val="0"/>
                <w:sz w:val="24"/>
                <w:szCs w:val="24"/>
              </w:rPr>
              <w:t>A</w:t>
            </w:r>
            <w:r>
              <w:rPr>
                <w:rFonts w:hint="eastAsia" w:ascii="方正仿宋_GB2312" w:hAnsi="方正仿宋_GB2312" w:eastAsia="方正仿宋_GB2312" w:cs="方正仿宋_GB2312"/>
                <w:sz w:val="24"/>
                <w:szCs w:val="24"/>
              </w:rPr>
              <w:t>同意将非主体、非关键性的工作分包。</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rPr>
              <w:sym w:font="Wingdings" w:char="00FE"/>
            </w:r>
            <w:r>
              <w:rPr>
                <w:rFonts w:hint="eastAsia" w:ascii="方正仿宋_GB2312" w:hAnsi="方正仿宋_GB2312" w:eastAsia="方正仿宋_GB2312" w:cs="方正仿宋_GB2312"/>
                <w:kern w:val="0"/>
                <w:sz w:val="24"/>
                <w:szCs w:val="24"/>
              </w:rPr>
              <w:t>B</w:t>
            </w:r>
            <w:r>
              <w:rPr>
                <w:rFonts w:hint="eastAsia" w:ascii="方正仿宋_GB2312" w:hAnsi="方正仿宋_GB2312" w:eastAsia="方正仿宋_GB2312" w:cs="方正仿宋_GB2312"/>
                <w:sz w:val="24"/>
                <w:szCs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tcPr>
          <w:p>
            <w:pPr>
              <w:snapToGrid w:val="0"/>
              <w:spacing w:line="360" w:lineRule="auto"/>
              <w:jc w:val="center"/>
              <w:rPr>
                <w:rFonts w:hint="eastAsia" w:ascii="方正仿宋_GB2312" w:hAnsi="方正仿宋_GB2312" w:eastAsia="方正仿宋_GB2312" w:cs="方正仿宋_GB2312"/>
                <w:sz w:val="24"/>
                <w:szCs w:val="24"/>
              </w:rPr>
            </w:pPr>
          </w:p>
          <w:p>
            <w:pPr>
              <w:snapToGrid w:val="0"/>
              <w:spacing w:line="360" w:lineRule="auto"/>
              <w:jc w:val="center"/>
              <w:rPr>
                <w:rFonts w:hint="eastAsia" w:ascii="方正仿宋_GB2312" w:hAnsi="方正仿宋_GB2312" w:eastAsia="方正仿宋_GB2312" w:cs="方正仿宋_GB2312"/>
                <w:sz w:val="24"/>
                <w:szCs w:val="24"/>
              </w:rPr>
            </w:pPr>
          </w:p>
          <w:p>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（1）资格证明文件：见招标文件第二部分11.1。</w:t>
            </w:r>
          </w:p>
          <w:p>
            <w:pPr>
              <w:spacing w:line="360" w:lineRule="auto"/>
              <w:ind w:firstLine="480" w:firstLineChars="200"/>
              <w:rPr>
                <w:rFonts w:hint="eastAsia" w:ascii="方正仿宋_GB2312" w:hAnsi="方正仿宋_GB2312" w:eastAsia="方正仿宋_GB2312" w:cs="方正仿宋_GB2312"/>
                <w:snapToGrid w:val="0"/>
                <w:kern w:val="0"/>
                <w:sz w:val="20"/>
                <w:szCs w:val="20"/>
              </w:rPr>
            </w:pPr>
            <w:r>
              <w:rPr>
                <w:rFonts w:hint="eastAsia" w:ascii="方正仿宋_GB2312" w:hAnsi="方正仿宋_GB2312" w:eastAsia="方正仿宋_GB2312" w:cs="方正仿宋_GB2312"/>
                <w:kern w:val="0"/>
                <w:sz w:val="24"/>
                <w:szCs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tcPr>
          <w:p>
            <w:pPr>
              <w:snapToGrid w:val="0"/>
              <w:spacing w:line="360" w:lineRule="auto"/>
              <w:jc w:val="center"/>
              <w:rPr>
                <w:rFonts w:hint="eastAsia" w:ascii="方正仿宋_GB2312" w:hAnsi="方正仿宋_GB2312" w:eastAsia="方正仿宋_GB2312" w:cs="方正仿宋_GB2312"/>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方正仿宋_GB2312" w:hAnsi="方正仿宋_GB2312" w:eastAsia="方正仿宋_GB2312" w:cs="方正仿宋_GB2312"/>
                <w:b/>
                <w:bCs/>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tcPr>
          <w:p>
            <w:pPr>
              <w:snapToGrid w:val="0"/>
              <w:spacing w:line="360" w:lineRule="auto"/>
              <w:jc w:val="center"/>
              <w:rPr>
                <w:rFonts w:hint="eastAsia" w:ascii="方正仿宋_GB2312" w:hAnsi="方正仿宋_GB2312" w:eastAsia="方正仿宋_GB2312" w:cs="方正仿宋_GB2312"/>
                <w:sz w:val="24"/>
                <w:szCs w:val="24"/>
              </w:rPr>
            </w:pPr>
          </w:p>
          <w:p>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rPr>
              <w:sym w:font="Wingdings" w:char="00FE"/>
            </w:r>
            <w:r>
              <w:rPr>
                <w:rFonts w:hint="eastAsia" w:ascii="方正仿宋_GB2312" w:hAnsi="方正仿宋_GB2312" w:eastAsia="方正仿宋_GB2312" w:cs="方正仿宋_GB2312"/>
                <w:kern w:val="0"/>
                <w:sz w:val="24"/>
                <w:szCs w:val="24"/>
              </w:rPr>
              <w:t>A</w:t>
            </w:r>
            <w:r>
              <w:rPr>
                <w:rFonts w:hint="eastAsia" w:ascii="方正仿宋_GB2312" w:hAnsi="方正仿宋_GB2312" w:eastAsia="方正仿宋_GB2312" w:cs="方正仿宋_GB2312"/>
                <w:sz w:val="24"/>
                <w:szCs w:val="24"/>
              </w:rPr>
              <w:t>不组织。</w:t>
            </w:r>
          </w:p>
          <w:p>
            <w:pPr>
              <w:spacing w:line="360" w:lineRule="auto"/>
              <w:ind w:left="240" w:hanging="240" w:hangingChars="1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rPr>
              <w:sym w:font="Wingdings" w:char="00A8"/>
            </w:r>
            <w:r>
              <w:rPr>
                <w:rFonts w:hint="eastAsia" w:ascii="方正仿宋_GB2312" w:hAnsi="方正仿宋_GB2312" w:eastAsia="方正仿宋_GB2312" w:cs="方正仿宋_GB2312"/>
                <w:kern w:val="0"/>
                <w:sz w:val="24"/>
                <w:szCs w:val="24"/>
              </w:rPr>
              <w:t>B组织，</w:t>
            </w:r>
            <w:r>
              <w:rPr>
                <w:rFonts w:hint="eastAsia" w:ascii="方正仿宋_GB2312" w:hAnsi="方正仿宋_GB2312" w:eastAsia="方正仿宋_GB2312" w:cs="方正仿宋_GB2312"/>
                <w:sz w:val="24"/>
                <w:szCs w:val="24"/>
              </w:rPr>
              <w:t>时间：</w:t>
            </w:r>
            <w:r>
              <w:rPr>
                <w:rFonts w:hint="eastAsia" w:ascii="方正仿宋_GB2312" w:hAnsi="方正仿宋_GB2312" w:eastAsia="方正仿宋_GB2312" w:cs="方正仿宋_GB2312"/>
                <w:sz w:val="24"/>
                <w:szCs w:val="24"/>
                <w:u w:val="single"/>
                <w:lang w:val="en-US" w:eastAsia="zh-CN"/>
              </w:rPr>
              <w:t xml:space="preserve">      年   月    日上午    </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,地点：</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，联系人：</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，联系方式：</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tcPr>
          <w:p>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rPr>
              <w:sym w:font="Wingdings" w:char="00FE"/>
            </w:r>
            <w:r>
              <w:rPr>
                <w:rFonts w:hint="eastAsia" w:ascii="方正仿宋_GB2312" w:hAnsi="方正仿宋_GB2312" w:eastAsia="方正仿宋_GB2312" w:cs="方正仿宋_GB2312"/>
                <w:kern w:val="0"/>
                <w:sz w:val="24"/>
                <w:szCs w:val="24"/>
              </w:rPr>
              <w:t>A</w:t>
            </w:r>
            <w:r>
              <w:rPr>
                <w:rFonts w:hint="eastAsia" w:ascii="方正仿宋_GB2312" w:hAnsi="方正仿宋_GB2312" w:eastAsia="方正仿宋_GB2312" w:cs="方正仿宋_GB2312"/>
                <w:sz w:val="24"/>
                <w:szCs w:val="24"/>
              </w:rPr>
              <w:t>不要求提供。</w:t>
            </w:r>
          </w:p>
          <w:p>
            <w:pPr>
              <w:spacing w:line="360" w:lineRule="auto"/>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sym w:font="Wingdings" w:char="00A8"/>
            </w:r>
            <w:r>
              <w:rPr>
                <w:rFonts w:hint="eastAsia" w:ascii="方正仿宋_GB2312" w:hAnsi="方正仿宋_GB2312" w:eastAsia="方正仿宋_GB2312" w:cs="方正仿宋_GB2312"/>
                <w:kern w:val="0"/>
                <w:sz w:val="24"/>
                <w:szCs w:val="24"/>
              </w:rPr>
              <w:t>B要求提供，</w:t>
            </w:r>
          </w:p>
          <w:p>
            <w:pPr>
              <w:spacing w:line="360" w:lineRule="auto"/>
              <w:rPr>
                <w:rFonts w:hint="eastAsia" w:ascii="方正仿宋_GB2312" w:hAnsi="方正仿宋_GB2312" w:eastAsia="方正仿宋_GB2312" w:cs="方正仿宋_GB2312"/>
                <w:snapToGrid w:val="0"/>
                <w:kern w:val="28"/>
                <w:sz w:val="24"/>
                <w:szCs w:val="24"/>
              </w:rPr>
            </w:pPr>
            <w:r>
              <w:rPr>
                <w:rFonts w:hint="eastAsia" w:ascii="方正仿宋_GB2312" w:hAnsi="方正仿宋_GB2312" w:eastAsia="方正仿宋_GB2312" w:cs="方正仿宋_GB2312"/>
                <w:snapToGrid w:val="0"/>
                <w:kern w:val="28"/>
                <w:sz w:val="24"/>
                <w:szCs w:val="24"/>
              </w:rPr>
              <w:t>样品：</w:t>
            </w:r>
            <w:r>
              <w:rPr>
                <w:rFonts w:hint="eastAsia" w:ascii="方正仿宋_GB2312" w:hAnsi="方正仿宋_GB2312" w:eastAsia="方正仿宋_GB2312" w:cs="方正仿宋_GB2312"/>
                <w:kern w:val="0"/>
                <w:sz w:val="24"/>
                <w:szCs w:val="24"/>
              </w:rPr>
              <w:t>（1）</w:t>
            </w:r>
            <w:r>
              <w:rPr>
                <w:rFonts w:hint="eastAsia" w:ascii="方正仿宋_GB2312" w:hAnsi="方正仿宋_GB2312" w:eastAsia="方正仿宋_GB2312" w:cs="方正仿宋_GB2312"/>
                <w:snapToGrid w:val="0"/>
                <w:kern w:val="28"/>
                <w:sz w:val="24"/>
                <w:szCs w:val="24"/>
              </w:rPr>
              <w:t>样品：</w:t>
            </w:r>
          </w:p>
          <w:p>
            <w:pPr>
              <w:spacing w:line="360" w:lineRule="auto"/>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w:t>
            </w:r>
            <w:r>
              <w:rPr>
                <w:rFonts w:hint="eastAsia" w:ascii="方正仿宋_GB2312" w:hAnsi="方正仿宋_GB2312" w:eastAsia="方正仿宋_GB2312" w:cs="方正仿宋_GB2312"/>
                <w:snapToGrid w:val="0"/>
                <w:kern w:val="28"/>
                <w:sz w:val="24"/>
                <w:szCs w:val="24"/>
              </w:rPr>
              <w:t>样品制作的标准和要求：</w:t>
            </w:r>
            <w:r>
              <w:rPr>
                <w:rFonts w:hint="eastAsia" w:ascii="方正仿宋_GB2312" w:hAnsi="方正仿宋_GB2312" w:eastAsia="方正仿宋_GB2312" w:cs="方正仿宋_GB2312"/>
                <w:sz w:val="24"/>
                <w:szCs w:val="24"/>
                <w:u w:val="single"/>
              </w:rPr>
              <w:t>详见招标文件第三部分</w:t>
            </w:r>
            <w:r>
              <w:rPr>
                <w:rFonts w:hint="eastAsia" w:ascii="方正仿宋_GB2312" w:hAnsi="方正仿宋_GB2312" w:eastAsia="方正仿宋_GB2312" w:cs="方正仿宋_GB2312"/>
                <w:kern w:val="0"/>
                <w:sz w:val="24"/>
                <w:szCs w:val="24"/>
              </w:rPr>
              <w:t>；</w:t>
            </w:r>
          </w:p>
          <w:p>
            <w:pPr>
              <w:spacing w:line="360" w:lineRule="auto"/>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（3）样品的评审方法以及评审标准</w:t>
            </w:r>
            <w:r>
              <w:rPr>
                <w:rFonts w:hint="eastAsia" w:ascii="方正仿宋_GB2312" w:hAnsi="方正仿宋_GB2312" w:eastAsia="方正仿宋_GB2312" w:cs="方正仿宋_GB2312"/>
                <w:snapToGrid w:val="0"/>
                <w:kern w:val="28"/>
                <w:sz w:val="24"/>
                <w:szCs w:val="24"/>
              </w:rPr>
              <w:t>：详见</w:t>
            </w:r>
            <w:r>
              <w:rPr>
                <w:rFonts w:hint="eastAsia" w:ascii="方正仿宋_GB2312" w:hAnsi="方正仿宋_GB2312" w:eastAsia="方正仿宋_GB2312" w:cs="方正仿宋_GB2312"/>
                <w:sz w:val="24"/>
                <w:szCs w:val="24"/>
                <w:u w:val="single"/>
              </w:rPr>
              <w:t>评标办法</w:t>
            </w:r>
            <w:r>
              <w:rPr>
                <w:rFonts w:hint="eastAsia" w:ascii="方正仿宋_GB2312" w:hAnsi="方正仿宋_GB2312" w:eastAsia="方正仿宋_GB2312" w:cs="方正仿宋_GB2312"/>
                <w:kern w:val="0"/>
                <w:sz w:val="24"/>
                <w:szCs w:val="24"/>
              </w:rPr>
              <w:t>；</w:t>
            </w:r>
          </w:p>
          <w:p>
            <w:pPr>
              <w:spacing w:line="360" w:lineRule="auto"/>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（4）是否需要随样品提交检测报告：</w:t>
            </w:r>
            <w:r>
              <w:rPr>
                <w:rFonts w:hint="eastAsia" w:ascii="方正仿宋_GB2312" w:hAnsi="方正仿宋_GB2312" w:eastAsia="方正仿宋_GB2312" w:cs="方正仿宋_GB2312"/>
                <w:kern w:val="0"/>
                <w:sz w:val="24"/>
                <w:szCs w:val="24"/>
              </w:rPr>
              <w:sym w:font="Wingdings" w:char="00A8"/>
            </w:r>
            <w:r>
              <w:rPr>
                <w:rFonts w:hint="eastAsia" w:ascii="方正仿宋_GB2312" w:hAnsi="方正仿宋_GB2312" w:eastAsia="方正仿宋_GB2312" w:cs="方正仿宋_GB2312"/>
                <w:kern w:val="0"/>
                <w:sz w:val="24"/>
                <w:szCs w:val="24"/>
              </w:rPr>
              <w:t>否；</w:t>
            </w:r>
            <w:r>
              <w:rPr>
                <w:rFonts w:hint="eastAsia" w:ascii="方正仿宋_GB2312" w:hAnsi="方正仿宋_GB2312" w:eastAsia="方正仿宋_GB2312" w:cs="方正仿宋_GB2312"/>
                <w:kern w:val="0"/>
                <w:sz w:val="24"/>
                <w:szCs w:val="24"/>
              </w:rPr>
              <w:sym w:font="Wingdings" w:char="F0A8"/>
            </w:r>
            <w:r>
              <w:rPr>
                <w:rFonts w:hint="eastAsia" w:ascii="方正仿宋_GB2312" w:hAnsi="方正仿宋_GB2312" w:eastAsia="方正仿宋_GB2312" w:cs="方正仿宋_GB2312"/>
                <w:kern w:val="0"/>
                <w:sz w:val="24"/>
                <w:szCs w:val="24"/>
              </w:rPr>
              <w:t>是，检测机构的要求</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u w:val="single"/>
              </w:rPr>
              <w:t>/</w:t>
            </w:r>
            <w:r>
              <w:rPr>
                <w:rFonts w:hint="eastAsia" w:ascii="方正仿宋_GB2312" w:hAnsi="方正仿宋_GB2312" w:eastAsia="方正仿宋_GB2312" w:cs="方正仿宋_GB2312"/>
                <w:kern w:val="0"/>
                <w:sz w:val="24"/>
                <w:szCs w:val="24"/>
              </w:rPr>
              <w:t>；检测内容</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u w:val="single"/>
              </w:rPr>
              <w:t>/</w:t>
            </w:r>
            <w:r>
              <w:rPr>
                <w:rFonts w:hint="eastAsia" w:ascii="方正仿宋_GB2312" w:hAnsi="方正仿宋_GB2312" w:eastAsia="方正仿宋_GB2312" w:cs="方正仿宋_GB2312"/>
                <w:kern w:val="0"/>
                <w:sz w:val="24"/>
                <w:szCs w:val="24"/>
              </w:rPr>
              <w:t>。</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（5）提供样品的时间：</w:t>
            </w:r>
            <w:r>
              <w:rPr>
                <w:rFonts w:hint="eastAsia" w:ascii="方正仿宋_GB2312" w:hAnsi="方正仿宋_GB2312" w:eastAsia="方正仿宋_GB2312" w:cs="方正仿宋_GB2312"/>
                <w:sz w:val="24"/>
                <w:szCs w:val="24"/>
                <w:u w:val="single"/>
              </w:rPr>
              <w:t xml:space="preserve">   年  月  日</w:t>
            </w:r>
            <w:r>
              <w:rPr>
                <w:rFonts w:hint="eastAsia" w:ascii="方正仿宋_GB2312" w:hAnsi="方正仿宋_GB2312" w:eastAsia="方正仿宋_GB2312" w:cs="方正仿宋_GB2312"/>
                <w:kern w:val="0"/>
                <w:sz w:val="24"/>
                <w:szCs w:val="24"/>
              </w:rPr>
              <w:t>；地点：</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kern w:val="0"/>
                <w:sz w:val="24"/>
                <w:szCs w:val="24"/>
              </w:rPr>
              <w:t>；联系人</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kern w:val="28"/>
                <w:sz w:val="24"/>
                <w:szCs w:val="24"/>
              </w:rPr>
              <w:t>联系电话：</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。请投标人在上述时间内提供样品并按规定位置安装完毕。超过截止时间的，采购人或采购代理机构将不予接收，并将清场并封闭样品现场。</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sz w:val="24"/>
                <w:szCs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功能演示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rPr>
              <w:sym w:font="Wingdings" w:char="F0A8"/>
            </w:r>
            <w:r>
              <w:rPr>
                <w:rFonts w:hint="eastAsia" w:ascii="方正仿宋_GB2312" w:hAnsi="方正仿宋_GB2312" w:eastAsia="方正仿宋_GB2312" w:cs="方正仿宋_GB2312"/>
                <w:kern w:val="0"/>
                <w:sz w:val="24"/>
                <w:szCs w:val="24"/>
              </w:rPr>
              <w:t>A</w:t>
            </w:r>
            <w:r>
              <w:rPr>
                <w:rFonts w:hint="eastAsia" w:ascii="方正仿宋_GB2312" w:hAnsi="方正仿宋_GB2312" w:eastAsia="方正仿宋_GB2312" w:cs="方正仿宋_GB2312"/>
                <w:sz w:val="24"/>
                <w:szCs w:val="24"/>
              </w:rPr>
              <w:t>不组织。</w:t>
            </w:r>
          </w:p>
          <w:p>
            <w:pPr>
              <w:spacing w:line="360" w:lineRule="auto"/>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sym w:font="Wingdings" w:char="F0FE"/>
            </w:r>
            <w:r>
              <w:rPr>
                <w:rFonts w:hint="eastAsia" w:ascii="方正仿宋_GB2312" w:hAnsi="方正仿宋_GB2312" w:eastAsia="方正仿宋_GB2312" w:cs="方正仿宋_GB2312"/>
                <w:kern w:val="0"/>
                <w:sz w:val="24"/>
                <w:szCs w:val="24"/>
              </w:rPr>
              <w:t>B组织。</w:t>
            </w:r>
          </w:p>
          <w:p>
            <w:pPr>
              <w:snapToGrid w:val="0"/>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功能演示方式：</w:t>
            </w:r>
            <w:r>
              <w:rPr>
                <w:rFonts w:hint="eastAsia" w:ascii="方正仿宋_GB2312" w:hAnsi="方正仿宋_GB2312" w:eastAsia="方正仿宋_GB2312" w:cs="方正仿宋_GB2312"/>
                <w:kern w:val="0"/>
                <w:sz w:val="24"/>
                <w:szCs w:val="24"/>
                <w:highlight w:val="yellow"/>
                <w:lang w:val="en-US" w:eastAsia="zh-CN"/>
              </w:rPr>
              <w:t>须以真实的投标产品进行</w:t>
            </w:r>
            <w:r>
              <w:rPr>
                <w:rFonts w:hint="eastAsia" w:ascii="方正仿宋_GB2312" w:hAnsi="方正仿宋_GB2312" w:eastAsia="方正仿宋_GB2312" w:cs="方正仿宋_GB2312"/>
                <w:kern w:val="0"/>
                <w:sz w:val="24"/>
                <w:szCs w:val="24"/>
                <w:highlight w:val="yellow"/>
              </w:rPr>
              <w:t>功能演示</w:t>
            </w:r>
            <w:r>
              <w:rPr>
                <w:rFonts w:hint="eastAsia" w:ascii="方正仿宋_GB2312" w:hAnsi="方正仿宋_GB2312" w:eastAsia="方正仿宋_GB2312" w:cs="方正仿宋_GB2312"/>
                <w:kern w:val="0"/>
                <w:sz w:val="24"/>
                <w:szCs w:val="24"/>
                <w:highlight w:val="yellow"/>
                <w:lang w:val="en-US" w:eastAsia="zh-CN"/>
              </w:rPr>
              <w:t>拍摄</w:t>
            </w:r>
            <w:r>
              <w:rPr>
                <w:rFonts w:hint="eastAsia" w:ascii="方正仿宋_GB2312" w:hAnsi="方正仿宋_GB2312" w:eastAsia="方正仿宋_GB2312" w:cs="方正仿宋_GB2312"/>
                <w:kern w:val="0"/>
                <w:sz w:val="24"/>
                <w:szCs w:val="24"/>
                <w:highlight w:val="yellow"/>
              </w:rPr>
              <w:t>视频</w:t>
            </w:r>
            <w:r>
              <w:rPr>
                <w:rFonts w:hint="eastAsia" w:ascii="方正仿宋_GB2312" w:hAnsi="方正仿宋_GB2312" w:eastAsia="方正仿宋_GB2312" w:cs="方正仿宋_GB2312"/>
                <w:kern w:val="0"/>
                <w:sz w:val="24"/>
                <w:szCs w:val="24"/>
              </w:rPr>
              <w:t>，</w:t>
            </w:r>
            <w:r>
              <w:rPr>
                <w:rFonts w:hint="eastAsia" w:ascii="方正仿宋_GB2312" w:hAnsi="方正仿宋_GB2312" w:eastAsia="方正仿宋_GB2312" w:cs="方正仿宋_GB2312"/>
                <w:kern w:val="0"/>
                <w:sz w:val="24"/>
                <w:szCs w:val="24"/>
                <w:lang w:val="zh-CN"/>
              </w:rPr>
              <w:t>并制成电子文件（</w:t>
            </w:r>
            <w:r>
              <w:rPr>
                <w:rFonts w:hint="eastAsia" w:ascii="方正仿宋_GB2312" w:hAnsi="方正仿宋_GB2312" w:eastAsia="方正仿宋_GB2312" w:cs="方正仿宋_GB2312"/>
                <w:kern w:val="0"/>
                <w:sz w:val="24"/>
                <w:szCs w:val="24"/>
              </w:rPr>
              <w:t>密封后以光盘或U盘的形式）于2022年</w:t>
            </w:r>
            <w:r>
              <w:rPr>
                <w:rFonts w:hint="eastAsia" w:ascii="方正仿宋_GB2312" w:hAnsi="方正仿宋_GB2312" w:eastAsia="方正仿宋_GB2312" w:cs="方正仿宋_GB2312"/>
                <w:kern w:val="0"/>
                <w:sz w:val="24"/>
                <w:szCs w:val="24"/>
                <w:lang w:val="en-US" w:eastAsia="zh-CN"/>
              </w:rPr>
              <w:t>11</w:t>
            </w:r>
            <w:r>
              <w:rPr>
                <w:rFonts w:hint="eastAsia" w:ascii="方正仿宋_GB2312" w:hAnsi="方正仿宋_GB2312" w:eastAsia="方正仿宋_GB2312" w:cs="方正仿宋_GB2312"/>
                <w:kern w:val="0"/>
                <w:sz w:val="24"/>
                <w:szCs w:val="24"/>
              </w:rPr>
              <w:t>月</w:t>
            </w:r>
            <w:r>
              <w:rPr>
                <w:rFonts w:hint="eastAsia" w:ascii="方正仿宋_GB2312" w:hAnsi="方正仿宋_GB2312" w:eastAsia="方正仿宋_GB2312" w:cs="方正仿宋_GB2312"/>
                <w:kern w:val="0"/>
                <w:sz w:val="24"/>
                <w:szCs w:val="24"/>
                <w:lang w:val="en-US" w:eastAsia="zh-CN"/>
              </w:rPr>
              <w:t>16</w:t>
            </w:r>
            <w:r>
              <w:rPr>
                <w:rFonts w:hint="eastAsia" w:ascii="方正仿宋_GB2312" w:hAnsi="方正仿宋_GB2312" w:eastAsia="方正仿宋_GB2312" w:cs="方正仿宋_GB2312"/>
                <w:kern w:val="0"/>
                <w:sz w:val="24"/>
                <w:szCs w:val="24"/>
              </w:rPr>
              <w:t>日</w:t>
            </w:r>
            <w:r>
              <w:rPr>
                <w:rFonts w:hint="eastAsia" w:ascii="方正仿宋_GB2312" w:hAnsi="方正仿宋_GB2312" w:eastAsia="方正仿宋_GB2312" w:cs="方正仿宋_GB2312"/>
                <w:kern w:val="0"/>
                <w:sz w:val="24"/>
                <w:szCs w:val="24"/>
                <w:lang w:val="en-US" w:eastAsia="zh-CN"/>
              </w:rPr>
              <w:t>09</w:t>
            </w:r>
            <w:r>
              <w:rPr>
                <w:rFonts w:hint="eastAsia" w:ascii="方正仿宋_GB2312" w:hAnsi="方正仿宋_GB2312" w:eastAsia="方正仿宋_GB2312" w:cs="方正仿宋_GB2312"/>
                <w:kern w:val="0"/>
                <w:sz w:val="24"/>
                <w:szCs w:val="24"/>
              </w:rPr>
              <w:t>点</w:t>
            </w:r>
            <w:r>
              <w:rPr>
                <w:rFonts w:hint="eastAsia" w:ascii="方正仿宋_GB2312" w:hAnsi="方正仿宋_GB2312" w:eastAsia="方正仿宋_GB2312" w:cs="方正仿宋_GB2312"/>
                <w:kern w:val="0"/>
                <w:sz w:val="24"/>
                <w:szCs w:val="24"/>
                <w:lang w:val="en-US" w:eastAsia="zh-CN"/>
              </w:rPr>
              <w:t>30</w:t>
            </w:r>
            <w:bookmarkStart w:id="545" w:name="_GoBack"/>
            <w:bookmarkEnd w:id="545"/>
            <w:r>
              <w:rPr>
                <w:rFonts w:hint="eastAsia" w:ascii="方正仿宋_GB2312" w:hAnsi="方正仿宋_GB2312" w:eastAsia="方正仿宋_GB2312" w:cs="方正仿宋_GB2312"/>
                <w:kern w:val="0"/>
                <w:sz w:val="24"/>
                <w:szCs w:val="24"/>
              </w:rPr>
              <w:t>分前</w:t>
            </w:r>
            <w:r>
              <w:rPr>
                <w:rFonts w:hint="eastAsia" w:ascii="方正仿宋_GB2312" w:hAnsi="方正仿宋_GB2312" w:eastAsia="方正仿宋_GB2312" w:cs="方正仿宋_GB2312"/>
                <w:kern w:val="0"/>
                <w:sz w:val="24"/>
                <w:szCs w:val="24"/>
                <w:lang w:val="zh-CN"/>
              </w:rPr>
              <w:t>寄送至</w:t>
            </w:r>
            <w:r>
              <w:rPr>
                <w:rFonts w:hint="eastAsia" w:ascii="方正仿宋_GB2312" w:hAnsi="方正仿宋_GB2312" w:eastAsia="方正仿宋_GB2312" w:cs="方正仿宋_GB2312"/>
                <w:kern w:val="0"/>
                <w:sz w:val="24"/>
                <w:szCs w:val="24"/>
              </w:rPr>
              <w:t xml:space="preserve">杭州市临平区南苑街道IFC互联网+金融中心2幢1302室 </w:t>
            </w:r>
            <w:r>
              <w:rPr>
                <w:rFonts w:hint="eastAsia" w:ascii="方正仿宋_GB2312" w:hAnsi="方正仿宋_GB2312" w:eastAsia="方正仿宋_GB2312" w:cs="方正仿宋_GB2312"/>
                <w:kern w:val="0"/>
                <w:sz w:val="24"/>
                <w:szCs w:val="24"/>
                <w:lang w:val="zh-CN"/>
              </w:rPr>
              <w:t>，</w:t>
            </w:r>
            <w:r>
              <w:rPr>
                <w:rFonts w:hint="eastAsia" w:ascii="方正仿宋_GB2312" w:hAnsi="方正仿宋_GB2312" w:eastAsia="方正仿宋_GB2312" w:cs="方正仿宋_GB2312"/>
                <w:kern w:val="0"/>
                <w:sz w:val="24"/>
                <w:szCs w:val="24"/>
              </w:rPr>
              <w:t>逾期不予接收，演示分为</w:t>
            </w:r>
            <w:r>
              <w:rPr>
                <w:rFonts w:hint="eastAsia" w:ascii="方正仿宋_GB2312" w:hAnsi="方正仿宋_GB2312" w:eastAsia="方正仿宋_GB2312" w:cs="方正仿宋_GB2312"/>
                <w:kern w:val="0"/>
                <w:sz w:val="24"/>
                <w:szCs w:val="24"/>
                <w:lang w:val="en-US" w:eastAsia="zh-CN"/>
              </w:rPr>
              <w:t>2</w:t>
            </w:r>
            <w:r>
              <w:rPr>
                <w:rFonts w:hint="eastAsia" w:ascii="方正仿宋_GB2312" w:hAnsi="方正仿宋_GB2312" w:eastAsia="方正仿宋_GB2312" w:cs="方正仿宋_GB2312"/>
                <w:kern w:val="0"/>
                <w:sz w:val="24"/>
                <w:szCs w:val="24"/>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sym w:font="Wingdings" w:char="00FE"/>
            </w:r>
            <w:r>
              <w:rPr>
                <w:rFonts w:hint="eastAsia" w:ascii="方正仿宋_GB2312" w:hAnsi="方正仿宋_GB2312" w:eastAsia="方正仿宋_GB2312" w:cs="方正仿宋_GB2312"/>
                <w:kern w:val="0"/>
                <w:sz w:val="24"/>
                <w:szCs w:val="24"/>
              </w:rPr>
              <w:t>本项目不允许采购进口产品。</w:t>
            </w:r>
          </w:p>
          <w:p>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4"/>
                <w:szCs w:val="24"/>
              </w:rPr>
              <w:sym w:font="Wingdings" w:char="F0A8"/>
            </w:r>
            <w:r>
              <w:rPr>
                <w:rFonts w:hint="eastAsia" w:ascii="方正仿宋_GB2312" w:hAnsi="方正仿宋_GB2312" w:eastAsia="方正仿宋_GB2312" w:cs="方正仿宋_GB2312"/>
                <w:kern w:val="0"/>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方正仿宋_GB2312" w:hAnsi="方正仿宋_GB2312" w:eastAsia="方正仿宋_GB2312" w:cs="方正仿宋_GB2312"/>
                <w:sz w:val="24"/>
                <w:szCs w:val="24"/>
              </w:rPr>
            </w:pPr>
          </w:p>
          <w:p>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rPr>
              <w:sym w:font="Wingdings" w:char="00FE"/>
            </w:r>
            <w:r>
              <w:rPr>
                <w:rFonts w:hint="eastAsia" w:ascii="方正仿宋_GB2312" w:hAnsi="方正仿宋_GB2312" w:eastAsia="方正仿宋_GB2312" w:cs="方正仿宋_GB2312"/>
                <w:kern w:val="0"/>
                <w:sz w:val="24"/>
                <w:szCs w:val="24"/>
              </w:rPr>
              <w:t>A</w:t>
            </w:r>
            <w:r>
              <w:rPr>
                <w:rFonts w:hint="eastAsia" w:ascii="方正仿宋_GB2312" w:hAnsi="方正仿宋_GB2312" w:eastAsia="方正仿宋_GB2312" w:cs="方正仿宋_GB2312"/>
                <w:sz w:val="24"/>
                <w:szCs w:val="24"/>
              </w:rPr>
              <w:t>货物类，单一产品或</w:t>
            </w:r>
            <w:r>
              <w:rPr>
                <w:rFonts w:hint="eastAsia" w:ascii="方正仿宋_GB2312" w:hAnsi="方正仿宋_GB2312" w:eastAsia="方正仿宋_GB2312" w:cs="方正仿宋_GB2312"/>
                <w:kern w:val="0"/>
                <w:sz w:val="24"/>
                <w:szCs w:val="24"/>
              </w:rPr>
              <w:t>核心产品为：</w:t>
            </w:r>
            <w:r>
              <w:rPr>
                <w:rFonts w:hint="eastAsia" w:ascii="方正仿宋_GB2312" w:hAnsi="方正仿宋_GB2312" w:eastAsia="方正仿宋_GB2312" w:cs="方正仿宋_GB2312"/>
                <w:sz w:val="24"/>
                <w:szCs w:val="24"/>
                <w:u w:val="single"/>
              </w:rPr>
              <w:t>防疫刷身份证测码一体机和闸机</w:t>
            </w:r>
            <w:r>
              <w:rPr>
                <w:rFonts w:hint="eastAsia" w:ascii="方正仿宋_GB2312" w:hAnsi="方正仿宋_GB2312" w:eastAsia="方正仿宋_GB2312" w:cs="方正仿宋_GB2312"/>
                <w:sz w:val="24"/>
                <w:szCs w:val="24"/>
              </w:rPr>
              <w:t>。</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rPr>
              <w:sym w:font="Wingdings" w:char="00A8"/>
            </w:r>
            <w:r>
              <w:rPr>
                <w:rFonts w:hint="eastAsia" w:ascii="方正仿宋_GB2312" w:hAnsi="方正仿宋_GB2312" w:eastAsia="方正仿宋_GB2312" w:cs="方正仿宋_GB2312"/>
                <w:kern w:val="0"/>
                <w:sz w:val="24"/>
                <w:szCs w:val="24"/>
              </w:rPr>
              <w:t>B</w:t>
            </w:r>
            <w:r>
              <w:rPr>
                <w:rFonts w:hint="eastAsia" w:ascii="方正仿宋_GB2312" w:hAnsi="方正仿宋_GB2312" w:eastAsia="方正仿宋_GB2312" w:cs="方正仿宋_GB2312"/>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方正仿宋_GB2312" w:hAnsi="方正仿宋_GB2312" w:eastAsia="方正仿宋_GB2312" w:cs="方正仿宋_GB2312"/>
                <w:sz w:val="24"/>
                <w:szCs w:val="24"/>
              </w:rPr>
            </w:pPr>
          </w:p>
          <w:p>
            <w:pPr>
              <w:snapToGrid w:val="0"/>
              <w:spacing w:line="360" w:lineRule="auto"/>
              <w:jc w:val="center"/>
              <w:rPr>
                <w:rFonts w:hint="eastAsia" w:ascii="方正仿宋_GB2312" w:hAnsi="方正仿宋_GB2312" w:eastAsia="方正仿宋_GB2312" w:cs="方正仿宋_GB2312"/>
                <w:sz w:val="24"/>
                <w:szCs w:val="24"/>
              </w:rPr>
            </w:pPr>
          </w:p>
          <w:p>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（1）标的：防疫闸机、玻璃隔断，属于其他未列明行业；</w:t>
            </w:r>
          </w:p>
          <w:p>
            <w:pPr>
              <w:pStyle w:val="5"/>
              <w:rPr>
                <w:rFonts w:hint="eastAsia" w:ascii="方正仿宋_GB2312" w:hAnsi="方正仿宋_GB2312" w:eastAsia="方正仿宋_GB2312" w:cs="方正仿宋_GB2312"/>
                <w:sz w:val="20"/>
                <w:szCs w:val="20"/>
                <w:lang w:val="en-US"/>
              </w:rPr>
            </w:pPr>
            <w:r>
              <w:rPr>
                <w:rFonts w:hint="eastAsia" w:ascii="方正仿宋_GB2312" w:hAnsi="方正仿宋_GB2312" w:eastAsia="方正仿宋_GB2312" w:cs="方正仿宋_GB2312"/>
                <w:kern w:val="0"/>
                <w:sz w:val="24"/>
                <w:szCs w:val="24"/>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方正仿宋_GB2312" w:hAnsi="方正仿宋_GB2312" w:eastAsia="方正仿宋_GB2312" w:cs="方正仿宋_GB2312"/>
                <w:sz w:val="24"/>
                <w:szCs w:val="24"/>
              </w:rPr>
            </w:pPr>
          </w:p>
          <w:p>
            <w:pPr>
              <w:snapToGrid w:val="0"/>
              <w:spacing w:line="360" w:lineRule="auto"/>
              <w:jc w:val="center"/>
              <w:rPr>
                <w:rFonts w:hint="eastAsia" w:ascii="方正仿宋_GB2312" w:hAnsi="方正仿宋_GB2312" w:eastAsia="方正仿宋_GB2312" w:cs="方正仿宋_GB2312"/>
                <w:sz w:val="24"/>
                <w:szCs w:val="24"/>
              </w:rPr>
            </w:pPr>
          </w:p>
          <w:p>
            <w:pPr>
              <w:snapToGrid w:val="0"/>
              <w:spacing w:line="360" w:lineRule="auto"/>
              <w:jc w:val="center"/>
              <w:rPr>
                <w:rFonts w:hint="eastAsia" w:ascii="方正仿宋_GB2312" w:hAnsi="方正仿宋_GB2312" w:eastAsia="方正仿宋_GB2312" w:cs="方正仿宋_GB2312"/>
                <w:sz w:val="24"/>
                <w:szCs w:val="24"/>
              </w:rPr>
            </w:pPr>
          </w:p>
          <w:p>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kern w:val="0"/>
                <w:sz w:val="24"/>
                <w:szCs w:val="24"/>
              </w:rPr>
              <w:t xml:space="preserve">    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方正仿宋_GB2312" w:hAnsi="方正仿宋_GB2312" w:eastAsia="方正仿宋_GB2312" w:cs="方正仿宋_GB2312"/>
                <w:sz w:val="24"/>
                <w:szCs w:val="24"/>
              </w:rPr>
            </w:pPr>
          </w:p>
          <w:p>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napToGrid w:val="0"/>
                <w:kern w:val="28"/>
                <w:sz w:val="24"/>
                <w:szCs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方正仿宋_GB2312" w:hAnsi="方正仿宋_GB2312" w:eastAsia="方正仿宋_GB2312" w:cs="方正仿宋_GB2312"/>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方正仿宋_GB2312" w:hAnsi="方正仿宋_GB2312" w:eastAsia="方正仿宋_GB2312" w:cs="方正仿宋_GB2312"/>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方正仿宋_GB2312" w:hAnsi="方正仿宋_GB2312" w:eastAsia="方正仿宋_GB2312" w:cs="方正仿宋_GB2312"/>
                <w:snapToGrid w:val="0"/>
                <w:kern w:val="28"/>
                <w:sz w:val="24"/>
                <w:szCs w:val="24"/>
              </w:rPr>
            </w:pPr>
            <w:r>
              <w:rPr>
                <w:rFonts w:hint="eastAsia" w:ascii="方正仿宋_GB2312" w:hAnsi="方正仿宋_GB2312" w:eastAsia="方正仿宋_GB2312" w:cs="方正仿宋_GB2312"/>
                <w:snapToGrid w:val="0"/>
                <w:kern w:val="28"/>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9"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28"/>
                <w:sz w:val="24"/>
                <w:szCs w:val="24"/>
              </w:rPr>
              <w:t>备份投标文件送达地点：</w:t>
            </w:r>
            <w:r>
              <w:rPr>
                <w:rFonts w:hint="eastAsia" w:ascii="方正仿宋_GB2312" w:hAnsi="方正仿宋_GB2312" w:eastAsia="方正仿宋_GB2312" w:cs="方正仿宋_GB2312"/>
                <w:sz w:val="24"/>
                <w:u w:val="single"/>
              </w:rPr>
              <w:t>杭州市临平区南苑街道IFC互联网+金融中心2幢1302室</w:t>
            </w:r>
            <w:r>
              <w:rPr>
                <w:rFonts w:hint="eastAsia" w:ascii="方正仿宋_GB2312" w:hAnsi="方正仿宋_GB2312" w:eastAsia="方正仿宋_GB2312" w:cs="方正仿宋_GB2312"/>
                <w:kern w:val="28"/>
                <w:sz w:val="24"/>
                <w:szCs w:val="24"/>
                <w:u w:val="single"/>
              </w:rPr>
              <w:t xml:space="preserve"> </w:t>
            </w:r>
            <w:r>
              <w:rPr>
                <w:rFonts w:hint="eastAsia" w:ascii="方正仿宋_GB2312" w:hAnsi="方正仿宋_GB2312" w:eastAsia="方正仿宋_GB2312" w:cs="方正仿宋_GB2312"/>
                <w:kern w:val="28"/>
                <w:sz w:val="24"/>
                <w:szCs w:val="24"/>
              </w:rPr>
              <w:t>；备份投标文件签收人员联系电话：</w:t>
            </w:r>
            <w:r>
              <w:rPr>
                <w:rFonts w:hint="eastAsia" w:ascii="方正仿宋_GB2312" w:hAnsi="方正仿宋_GB2312" w:eastAsia="方正仿宋_GB2312" w:cs="方正仿宋_GB2312"/>
                <w:sz w:val="24"/>
                <w:szCs w:val="24"/>
                <w:u w:val="single"/>
              </w:rPr>
              <w:t>13656659710</w:t>
            </w:r>
            <w:r>
              <w:rPr>
                <w:rFonts w:hint="eastAsia" w:ascii="方正仿宋_GB2312" w:hAnsi="方正仿宋_GB2312" w:eastAsia="方正仿宋_GB2312" w:cs="方正仿宋_GB2312"/>
                <w:sz w:val="24"/>
                <w:szCs w:val="24"/>
              </w:rPr>
              <w:t>。</w:t>
            </w:r>
          </w:p>
          <w:p>
            <w:pPr>
              <w:pStyle w:val="33"/>
              <w:spacing w:line="360" w:lineRule="auto"/>
              <w:ind w:firstLine="482"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采购人、采购机构不强制或变相强制投标人提交备份投标文件。</w:t>
            </w:r>
          </w:p>
          <w:p>
            <w:pPr>
              <w:spacing w:line="360" w:lineRule="auto"/>
              <w:ind w:firstLine="482" w:firstLineChars="200"/>
              <w:rPr>
                <w:rFonts w:hint="eastAsia"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b/>
                <w:bCs/>
                <w:color w:val="000000"/>
                <w:sz w:val="24"/>
                <w:szCs w:val="24"/>
              </w:rPr>
              <w:t>投标人递交以介质存储的数据电文形式的备份投标文件出现下列情况之一的，将被拒收：</w:t>
            </w:r>
          </w:p>
          <w:p>
            <w:pPr>
              <w:spacing w:line="360" w:lineRule="auto"/>
              <w:rPr>
                <w:rFonts w:hint="eastAsia"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b/>
                <w:bCs/>
                <w:color w:val="000000"/>
                <w:sz w:val="24"/>
                <w:szCs w:val="24"/>
              </w:rPr>
              <w:t>1、未按规定密封或标记的投标文件；</w:t>
            </w:r>
          </w:p>
          <w:p>
            <w:pPr>
              <w:spacing w:line="360" w:lineRule="auto"/>
              <w:rPr>
                <w:rFonts w:hint="eastAsia"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b/>
                <w:bCs/>
                <w:color w:val="000000"/>
                <w:sz w:val="24"/>
                <w:szCs w:val="24"/>
              </w:rPr>
              <w:t>2、由于包装不妥，在送交途中严重破损或失散的；</w:t>
            </w:r>
          </w:p>
          <w:p>
            <w:pPr>
              <w:spacing w:line="360" w:lineRule="auto"/>
              <w:rPr>
                <w:rFonts w:hint="eastAsia"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b/>
                <w:bCs/>
                <w:color w:val="000000"/>
                <w:sz w:val="24"/>
                <w:szCs w:val="24"/>
              </w:rPr>
              <w:t>3、未成功获取招标文件的；</w:t>
            </w:r>
          </w:p>
          <w:p>
            <w:pPr>
              <w:spacing w:line="360" w:lineRule="auto"/>
              <w:rPr>
                <w:rFonts w:hint="eastAsia"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b/>
                <w:bCs/>
                <w:color w:val="000000"/>
                <w:sz w:val="24"/>
                <w:szCs w:val="24"/>
              </w:rPr>
              <w:t>4、超过投标截止时间送达的；</w:t>
            </w:r>
          </w:p>
          <w:p>
            <w:pPr>
              <w:spacing w:line="360" w:lineRule="auto"/>
              <w:rPr>
                <w:rFonts w:hint="eastAsia"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b/>
                <w:bCs/>
                <w:color w:val="000000"/>
                <w:sz w:val="24"/>
                <w:szCs w:val="24"/>
              </w:rPr>
              <w:t>5、以介质存储的数据电文形式的备份投标文件，未采用U盘形式提供的。</w:t>
            </w:r>
          </w:p>
          <w:p>
            <w:pPr>
              <w:pStyle w:val="33"/>
              <w:spacing w:line="360" w:lineRule="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color w:val="000000"/>
                <w:sz w:val="24"/>
                <w:szCs w:val="24"/>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方正仿宋_GB2312" w:hAnsi="方正仿宋_GB2312" w:eastAsia="方正仿宋_GB2312" w:cs="方正仿宋_GB2312"/>
                <w:snapToGrid w:val="0"/>
                <w:kern w:val="28"/>
                <w:sz w:val="24"/>
                <w:szCs w:val="24"/>
              </w:rPr>
            </w:pPr>
            <w:r>
              <w:rPr>
                <w:rFonts w:hint="eastAsia" w:ascii="方正仿宋_GB2312" w:hAnsi="方正仿宋_GB2312" w:eastAsia="方正仿宋_GB2312" w:cs="方正仿宋_GB2312"/>
                <w:snapToGrid w:val="0"/>
                <w:kern w:val="28"/>
                <w:sz w:val="24"/>
                <w:szCs w:val="24"/>
              </w:rPr>
              <w:t>中标单位需在中标后将纸质版投标文件送至代理公司，投标文件数量：一正三副，投标文件送达地点：</w:t>
            </w:r>
            <w:r>
              <w:rPr>
                <w:rFonts w:hint="eastAsia" w:ascii="方正仿宋_GB2312" w:hAnsi="方正仿宋_GB2312" w:eastAsia="方正仿宋_GB2312" w:cs="方正仿宋_GB2312"/>
                <w:sz w:val="24"/>
              </w:rPr>
              <w:t>杭州市临平区南苑街道IFC互联网+金融中心2幢1302室</w:t>
            </w:r>
            <w:r>
              <w:rPr>
                <w:rFonts w:hint="eastAsia" w:ascii="方正仿宋_GB2312" w:hAnsi="方正仿宋_GB2312" w:eastAsia="方正仿宋_GB2312" w:cs="方正仿宋_GB2312"/>
                <w:snapToGrid w:val="0"/>
                <w:kern w:val="28"/>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pStyle w:val="132"/>
              <w:snapToGrid w:val="0"/>
              <w:spacing w:line="360" w:lineRule="exact"/>
              <w:ind w:left="723" w:hanging="723" w:hangingChars="300"/>
              <w:rPr>
                <w:rFonts w:hint="eastAsia" w:ascii="方正仿宋_GB2312" w:hAnsi="方正仿宋_GB2312" w:eastAsia="方正仿宋_GB2312" w:cs="方正仿宋_GB2312"/>
                <w:snapToGrid w:val="0"/>
                <w:kern w:val="28"/>
              </w:rPr>
            </w:pPr>
            <w:r>
              <w:rPr>
                <w:rFonts w:hint="eastAsia" w:ascii="方正仿宋_GB2312" w:hAnsi="方正仿宋_GB2312" w:eastAsia="方正仿宋_GB2312" w:cs="方正仿宋_GB2312"/>
                <w:b/>
                <w:bCs/>
              </w:rPr>
              <w:t>招标服务费：</w:t>
            </w:r>
            <w:r>
              <w:rPr>
                <w:rFonts w:hint="eastAsia" w:ascii="仿宋" w:hAnsi="仿宋" w:eastAsia="仿宋" w:cs="仿宋"/>
              </w:rPr>
              <w:t>中标人在领取中标通知书前需向招标代理机构支付</w:t>
            </w:r>
            <w:r>
              <w:rPr>
                <w:rFonts w:hint="eastAsia" w:ascii="仿宋" w:hAnsi="仿宋" w:eastAsia="仿宋" w:cs="仿宋"/>
                <w:snapToGrid w:val="0"/>
                <w:kern w:val="28"/>
                <w:sz w:val="24"/>
                <w:szCs w:val="24"/>
                <w:highlight w:val="none"/>
                <w:lang w:val="en-US" w:eastAsia="zh-CN" w:bidi="ar-SA"/>
              </w:rPr>
              <w:t>招标代理服务费，招标代理服务费按照国家计委印发的《招标代理服务收费管理暂行办法》计价格[2002]1980号、发改办价格[2003]857号和《关于规范余杭区政府投资项目中介服务付费限额标准的通知》余财政〔2018〕24号规定收费(专家评审费按实结算)。各投标人应在投标报价中予以考虑。不单独列项报价。</w:t>
            </w:r>
          </w:p>
        </w:tc>
      </w:tr>
    </w:tbl>
    <w:p>
      <w:pPr>
        <w:snapToGrid w:val="0"/>
        <w:spacing w:line="360" w:lineRule="auto"/>
        <w:jc w:val="center"/>
        <w:rPr>
          <w:rFonts w:hint="eastAsia" w:ascii="方正仿宋_GB2312" w:hAnsi="方正仿宋_GB2312" w:eastAsia="方正仿宋_GB2312" w:cs="方正仿宋_GB2312"/>
          <w:b/>
          <w:bCs/>
          <w:sz w:val="32"/>
          <w:szCs w:val="32"/>
        </w:rPr>
      </w:pPr>
    </w:p>
    <w:bookmarkEnd w:id="11"/>
    <w:p>
      <w:pPr>
        <w:adjustRightInd/>
        <w:spacing w:line="360" w:lineRule="auto"/>
        <w:ind w:firstLine="3845" w:firstLineChars="1197"/>
        <w:outlineLvl w:val="0"/>
        <w:rPr>
          <w:rFonts w:hint="eastAsia" w:ascii="方正仿宋_GB2312" w:hAnsi="方正仿宋_GB2312" w:eastAsia="方正仿宋_GB2312" w:cs="方正仿宋_GB2312"/>
          <w:b/>
          <w:bCs/>
          <w:sz w:val="32"/>
          <w:szCs w:val="32"/>
        </w:rPr>
      </w:pPr>
      <w:bookmarkStart w:id="12" w:name="_Toc164416483"/>
      <w:bookmarkStart w:id="13" w:name="第三部分"/>
    </w:p>
    <w:p>
      <w:pPr>
        <w:pStyle w:val="2"/>
        <w:rPr>
          <w:rFonts w:hint="eastAsia" w:ascii="方正仿宋_GB2312" w:hAnsi="方正仿宋_GB2312" w:eastAsia="方正仿宋_GB2312" w:cs="方正仿宋_GB2312"/>
          <w:b/>
          <w:bCs/>
          <w:sz w:val="32"/>
          <w:szCs w:val="32"/>
        </w:rPr>
      </w:pPr>
    </w:p>
    <w:p>
      <w:pPr>
        <w:rPr>
          <w:rFonts w:hint="eastAsia" w:ascii="方正仿宋_GB2312" w:hAnsi="方正仿宋_GB2312" w:eastAsia="方正仿宋_GB2312" w:cs="方正仿宋_GB2312"/>
        </w:rPr>
      </w:pPr>
    </w:p>
    <w:p>
      <w:pPr>
        <w:pStyle w:val="2"/>
        <w:rPr>
          <w:rFonts w:hint="eastAsia" w:ascii="方正仿宋_GB2312" w:hAnsi="方正仿宋_GB2312" w:eastAsia="方正仿宋_GB2312" w:cs="方正仿宋_GB2312"/>
          <w:b/>
          <w:bCs/>
          <w:sz w:val="32"/>
          <w:szCs w:val="32"/>
        </w:rPr>
      </w:pPr>
    </w:p>
    <w:p>
      <w:pPr>
        <w:rPr>
          <w:rFonts w:hint="eastAsia" w:ascii="方正仿宋_GB2312" w:hAnsi="方正仿宋_GB2312" w:eastAsia="方正仿宋_GB2312" w:cs="方正仿宋_GB2312"/>
          <w:b/>
          <w:bCs/>
          <w:sz w:val="32"/>
          <w:szCs w:val="32"/>
        </w:rPr>
      </w:pPr>
    </w:p>
    <w:p>
      <w:pPr>
        <w:pStyle w:val="2"/>
        <w:rPr>
          <w:rFonts w:hint="eastAsia" w:ascii="方正仿宋_GB2312" w:hAnsi="方正仿宋_GB2312" w:eastAsia="方正仿宋_GB2312" w:cs="方正仿宋_GB2312"/>
          <w:b/>
          <w:bCs/>
          <w:sz w:val="32"/>
          <w:szCs w:val="32"/>
        </w:rPr>
      </w:pPr>
    </w:p>
    <w:p>
      <w:pPr>
        <w:rPr>
          <w:rFonts w:hint="eastAsia" w:ascii="方正仿宋_GB2312" w:hAnsi="方正仿宋_GB2312" w:eastAsia="方正仿宋_GB2312" w:cs="方正仿宋_GB2312"/>
          <w:b/>
          <w:bCs/>
          <w:sz w:val="32"/>
          <w:szCs w:val="32"/>
        </w:rPr>
      </w:pPr>
    </w:p>
    <w:p>
      <w:pPr>
        <w:pStyle w:val="2"/>
        <w:rPr>
          <w:rFonts w:hint="eastAsia" w:ascii="方正仿宋_GB2312" w:hAnsi="方正仿宋_GB2312" w:eastAsia="方正仿宋_GB2312" w:cs="方正仿宋_GB2312"/>
          <w:b/>
          <w:bCs/>
          <w:sz w:val="32"/>
          <w:szCs w:val="32"/>
        </w:rPr>
      </w:pPr>
    </w:p>
    <w:p>
      <w:pPr>
        <w:rPr>
          <w:rFonts w:hint="eastAsia" w:ascii="方正仿宋_GB2312" w:hAnsi="方正仿宋_GB2312" w:eastAsia="方正仿宋_GB2312" w:cs="方正仿宋_GB2312"/>
          <w:b/>
          <w:bCs/>
          <w:sz w:val="32"/>
          <w:szCs w:val="32"/>
        </w:rPr>
      </w:pPr>
    </w:p>
    <w:p>
      <w:pPr>
        <w:pStyle w:val="80"/>
        <w:rPr>
          <w:rFonts w:hint="eastAsia" w:ascii="方正仿宋_GB2312" w:hAnsi="方正仿宋_GB2312" w:eastAsia="方正仿宋_GB2312" w:cs="方正仿宋_GB2312"/>
          <w:b/>
          <w:bCs/>
          <w:sz w:val="32"/>
          <w:szCs w:val="32"/>
        </w:rPr>
      </w:pPr>
    </w:p>
    <w:p>
      <w:pPr>
        <w:pStyle w:val="3"/>
        <w:rPr>
          <w:rFonts w:hint="eastAsia" w:ascii="方正仿宋_GB2312" w:hAnsi="方正仿宋_GB2312" w:eastAsia="方正仿宋_GB2312" w:cs="方正仿宋_GB2312"/>
          <w:b/>
          <w:bCs/>
          <w:sz w:val="32"/>
          <w:szCs w:val="32"/>
        </w:rPr>
      </w:pPr>
    </w:p>
    <w:p>
      <w:pPr>
        <w:pStyle w:val="2"/>
        <w:rPr>
          <w:rFonts w:hint="eastAsia" w:ascii="方正仿宋_GB2312" w:hAnsi="方正仿宋_GB2312" w:eastAsia="方正仿宋_GB2312" w:cs="方正仿宋_GB2312"/>
          <w:b/>
          <w:bCs/>
          <w:sz w:val="32"/>
          <w:szCs w:val="32"/>
        </w:rPr>
      </w:pPr>
    </w:p>
    <w:p>
      <w:pPr>
        <w:rPr>
          <w:rFonts w:hint="eastAsia" w:ascii="方正仿宋_GB2312" w:hAnsi="方正仿宋_GB2312" w:eastAsia="方正仿宋_GB2312" w:cs="方正仿宋_GB2312"/>
          <w:b/>
          <w:bCs/>
          <w:sz w:val="32"/>
          <w:szCs w:val="32"/>
        </w:rPr>
      </w:pPr>
    </w:p>
    <w:p>
      <w:pPr>
        <w:pStyle w:val="80"/>
        <w:rPr>
          <w:rFonts w:hint="eastAsia" w:ascii="方正仿宋_GB2312" w:hAnsi="方正仿宋_GB2312" w:eastAsia="方正仿宋_GB2312" w:cs="方正仿宋_GB2312"/>
          <w:b/>
          <w:bCs/>
          <w:sz w:val="32"/>
          <w:szCs w:val="32"/>
        </w:rPr>
      </w:pPr>
    </w:p>
    <w:p>
      <w:pPr>
        <w:pStyle w:val="3"/>
        <w:rPr>
          <w:rFonts w:hint="eastAsia" w:ascii="方正仿宋_GB2312" w:hAnsi="方正仿宋_GB2312" w:eastAsia="方正仿宋_GB2312" w:cs="方正仿宋_GB2312"/>
          <w:b/>
          <w:bCs/>
          <w:sz w:val="32"/>
          <w:szCs w:val="32"/>
        </w:rPr>
      </w:pPr>
    </w:p>
    <w:p>
      <w:pPr>
        <w:pStyle w:val="2"/>
        <w:rPr>
          <w:rFonts w:hint="eastAsia"/>
        </w:rPr>
      </w:pPr>
    </w:p>
    <w:p>
      <w:pPr>
        <w:rPr>
          <w:rFonts w:hint="eastAsia" w:ascii="方正仿宋_GB2312" w:hAnsi="方正仿宋_GB2312" w:eastAsia="方正仿宋_GB2312" w:cs="方正仿宋_GB2312"/>
        </w:rPr>
      </w:pPr>
    </w:p>
    <w:p>
      <w:pPr>
        <w:adjustRightInd/>
        <w:spacing w:line="360" w:lineRule="auto"/>
        <w:ind w:firstLine="3845" w:firstLineChars="1197"/>
        <w:outlineLvl w:val="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一、总则</w:t>
      </w:r>
    </w:p>
    <w:p>
      <w:pPr>
        <w:snapToGrid w:val="0"/>
        <w:spacing w:line="360" w:lineRule="auto"/>
        <w:ind w:firstLine="482" w:firstLineChars="200"/>
        <w:jc w:val="left"/>
        <w:outlineLvl w:val="1"/>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1. 适用范围</w:t>
      </w:r>
    </w:p>
    <w:p>
      <w:pPr>
        <w:snapToGrid w:val="0"/>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本招标文件适用于该项目的招标、投标、开标、资格审查及信用信息查询、评标、定标、合同、验收等行为（法律、法规另有规定的，从其规定）。</w:t>
      </w:r>
    </w:p>
    <w:p>
      <w:pPr>
        <w:adjustRightInd/>
        <w:spacing w:line="360" w:lineRule="auto"/>
        <w:ind w:firstLine="482" w:firstLineChars="200"/>
        <w:outlineLvl w:val="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2.定义</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 “采购人”系指招标公告中载明的本项目的采购人。</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2.2 “采购机构”系指招标公告中载明的本项目的采购机构。</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2.3 “投标人”系指是指响应招标、参加投标竞争的法人、其他组织或者自然人。</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2.6“电子交易平台”是指本项目政府采购活动所依托的政府采购云平台（https://www.zcygov.cn/）。</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2.7 “▲” 系指实质性要求条款， “★”为重要技术要求， 其他为适用本项目的一般性要求，“</w:t>
      </w:r>
      <w:r>
        <w:rPr>
          <w:rFonts w:hint="eastAsia" w:ascii="方正仿宋_GB2312" w:hAnsi="方正仿宋_GB2312" w:eastAsia="方正仿宋_GB2312" w:cs="方正仿宋_GB2312"/>
          <w:kern w:val="0"/>
          <w:sz w:val="24"/>
          <w:szCs w:val="24"/>
        </w:rPr>
        <w:t>☐</w:t>
      </w:r>
      <w:r>
        <w:rPr>
          <w:rFonts w:hint="eastAsia" w:ascii="方正仿宋_GB2312" w:hAnsi="方正仿宋_GB2312" w:eastAsia="方正仿宋_GB2312" w:cs="方正仿宋_GB2312"/>
          <w:sz w:val="24"/>
          <w:szCs w:val="24"/>
        </w:rPr>
        <w:t>” 系指不适用本项目的要求。</w:t>
      </w:r>
    </w:p>
    <w:p>
      <w:pPr>
        <w:spacing w:line="360" w:lineRule="auto"/>
        <w:ind w:firstLine="241" w:firstLineChars="1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 xml:space="preserve">  3.</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b/>
          <w:bCs/>
          <w:sz w:val="24"/>
          <w:szCs w:val="24"/>
        </w:rPr>
        <w:t>采购项目需要落实的政府采购政策</w:t>
      </w:r>
    </w:p>
    <w:p>
      <w:pPr>
        <w:spacing w:line="360" w:lineRule="auto"/>
        <w:ind w:firstLine="240" w:firstLineChars="1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3.2 支持绿色发展</w:t>
      </w:r>
    </w:p>
    <w:p>
      <w:pPr>
        <w:spacing w:line="360" w:lineRule="auto"/>
        <w:ind w:firstLine="480"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3.3支持中小企业发展</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符合中小企业划分标准的个体工商户，在政府采购活动中视同中小企业。</w:t>
      </w:r>
    </w:p>
    <w:p>
      <w:pPr>
        <w:widowControl/>
        <w:spacing w:line="360" w:lineRule="auto"/>
        <w:ind w:firstLine="480" w:firstLineChars="200"/>
        <w:jc w:val="left"/>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sz w:val="24"/>
          <w:szCs w:val="24"/>
        </w:rPr>
        <w:t>3.3.2</w:t>
      </w:r>
      <w:r>
        <w:rPr>
          <w:rFonts w:hint="eastAsia" w:ascii="方正仿宋_GB2312" w:hAnsi="方正仿宋_GB2312" w:eastAsia="方正仿宋_GB2312" w:cs="方正仿宋_GB2312"/>
          <w:kern w:val="0"/>
          <w:sz w:val="24"/>
          <w:szCs w:val="24"/>
        </w:rPr>
        <w:t>在政府采购活动中，投标人提供的货物、工程或者服务符合下列情形的，享受中小企业扶持政策：</w:t>
      </w:r>
    </w:p>
    <w:p>
      <w:pPr>
        <w:widowControl/>
        <w:spacing w:line="360" w:lineRule="auto"/>
        <w:ind w:firstLine="480" w:firstLineChars="200"/>
        <w:jc w:val="left"/>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3.3.2.2在工程采购项目中，工程由中小企业承建，即工程施工单位为中小企业；</w:t>
      </w:r>
    </w:p>
    <w:p>
      <w:pPr>
        <w:widowControl/>
        <w:spacing w:line="360" w:lineRule="auto"/>
        <w:ind w:firstLine="480" w:firstLineChars="200"/>
        <w:jc w:val="left"/>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3.4支持创新发展</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3.4.1 采购人优先采购被认定为首台套产品和“制造精品”的自主创新产品。</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482"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4. 询问、质疑、投诉</w:t>
      </w:r>
    </w:p>
    <w:p>
      <w:pPr>
        <w:autoSpaceDE w:val="0"/>
        <w:autoSpaceDN w:val="0"/>
        <w:spacing w:line="360" w:lineRule="auto"/>
        <w:ind w:firstLine="480" w:firstLineChars="200"/>
        <w:jc w:val="left"/>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4.1供应商询问</w:t>
      </w:r>
    </w:p>
    <w:p>
      <w:pPr>
        <w:autoSpaceDE w:val="0"/>
        <w:autoSpaceDN w:val="0"/>
        <w:spacing w:line="360" w:lineRule="auto"/>
        <w:ind w:firstLine="480" w:firstLineChars="200"/>
        <w:jc w:val="left"/>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4.2供应商质疑</w:t>
      </w:r>
    </w:p>
    <w:p>
      <w:pPr>
        <w:pStyle w:val="33"/>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lang w:val="zh-CN"/>
        </w:rPr>
        <w:t>4.2</w:t>
      </w:r>
      <w:r>
        <w:rPr>
          <w:rFonts w:hint="eastAsia" w:ascii="方正仿宋_GB2312" w:hAnsi="方正仿宋_GB2312" w:eastAsia="方正仿宋_GB2312" w:cs="方正仿宋_GB2312"/>
          <w:sz w:val="24"/>
          <w:szCs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lang w:val="zh-CN"/>
        </w:rPr>
        <w:t>4.2</w:t>
      </w:r>
      <w:r>
        <w:rPr>
          <w:rFonts w:hint="eastAsia" w:ascii="方正仿宋_GB2312" w:hAnsi="方正仿宋_GB2312" w:eastAsia="方正仿宋_GB2312" w:cs="方正仿宋_GB2312"/>
          <w:sz w:val="24"/>
          <w:szCs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hint="eastAsia" w:ascii="方正仿宋_GB2312" w:hAnsi="方正仿宋_GB2312" w:eastAsia="方正仿宋_GB2312" w:cs="方正仿宋_GB2312"/>
          <w:color w:val="auto"/>
          <w:kern w:val="2"/>
          <w:sz w:val="24"/>
          <w:szCs w:val="24"/>
        </w:rPr>
      </w:pPr>
      <w:r>
        <w:rPr>
          <w:rFonts w:hint="eastAsia" w:ascii="方正仿宋_GB2312" w:hAnsi="方正仿宋_GB2312" w:eastAsia="方正仿宋_GB2312" w:cs="方正仿宋_GB2312"/>
          <w:color w:val="auto"/>
          <w:kern w:val="2"/>
          <w:sz w:val="24"/>
          <w:szCs w:val="24"/>
        </w:rPr>
        <w:t>4.2.2.1对招标文件提出质疑的，质疑期限为供应商获得招标文件之日或者招标文件公告期限届满之日起计算。</w:t>
      </w:r>
    </w:p>
    <w:p>
      <w:pPr>
        <w:pStyle w:val="33"/>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4.2.2.3对采购结果提出质疑的，质疑期限自采购结果公告期限届满之日起计算。</w:t>
      </w:r>
    </w:p>
    <w:p>
      <w:pPr>
        <w:pStyle w:val="33"/>
        <w:spacing w:line="360" w:lineRule="auto"/>
        <w:ind w:firstLine="480" w:firstLineChars="200"/>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4.2.3</w:t>
      </w:r>
      <w:r>
        <w:rPr>
          <w:rFonts w:hint="eastAsia" w:ascii="方正仿宋_GB2312" w:hAnsi="方正仿宋_GB2312" w:eastAsia="方正仿宋_GB2312" w:cs="方正仿宋_GB2312"/>
          <w:sz w:val="24"/>
          <w:szCs w:val="24"/>
        </w:rPr>
        <w:t>供应商提出质疑应当提交质疑函和必要的证明材料。质疑函应当包括下列内容：</w:t>
      </w:r>
    </w:p>
    <w:p>
      <w:pPr>
        <w:pStyle w:val="33"/>
        <w:spacing w:line="360" w:lineRule="auto"/>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　　4.2.3.1供应商的姓名或者名称、地址、邮编、联系人及联系电话；</w:t>
      </w:r>
    </w:p>
    <w:p>
      <w:pPr>
        <w:pStyle w:val="33"/>
        <w:spacing w:line="360" w:lineRule="auto"/>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　　4.2.3.2质疑项目的名称、编号；</w:t>
      </w:r>
    </w:p>
    <w:p>
      <w:pPr>
        <w:pStyle w:val="33"/>
        <w:spacing w:line="360" w:lineRule="auto"/>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　　4.2.3.3具体、明确的质疑事项和与质疑事项相关的请求；</w:t>
      </w:r>
    </w:p>
    <w:p>
      <w:pPr>
        <w:pStyle w:val="33"/>
        <w:spacing w:line="360" w:lineRule="auto"/>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　　4.2.3.4事实依据；</w:t>
      </w:r>
    </w:p>
    <w:p>
      <w:pPr>
        <w:pStyle w:val="33"/>
        <w:spacing w:line="360" w:lineRule="auto"/>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　　4.2.3.5必要的法律依据；</w:t>
      </w:r>
    </w:p>
    <w:p>
      <w:pPr>
        <w:pStyle w:val="33"/>
        <w:spacing w:line="360" w:lineRule="auto"/>
        <w:ind w:firstLine="480" w:firstLineChars="200"/>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4.2.3.6提出质疑的日期。</w:t>
      </w:r>
    </w:p>
    <w:p>
      <w:pPr>
        <w:pStyle w:val="608"/>
        <w:shd w:val="clear" w:color="auto" w:fill="FFFFFF"/>
        <w:snapToGrid w:val="0"/>
        <w:spacing w:before="0" w:beforeAutospacing="0" w:after="0" w:afterAutospacing="0" w:line="360" w:lineRule="auto"/>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供应商提交的质疑函需一式三份。供应商为自然人的，应当由本人签字；供应商为法人或者其他组织的，应当由法定代表人、主要负责人，或者其授权代表签字或者盖章，并加盖公章。</w:t>
      </w:r>
    </w:p>
    <w:p>
      <w:pPr>
        <w:pStyle w:val="608"/>
        <w:shd w:val="clear" w:color="auto" w:fill="FFFFFF"/>
        <w:snapToGrid w:val="0"/>
        <w:spacing w:before="0" w:beforeAutospacing="0" w:after="0" w:afterAutospacing="0" w:line="360" w:lineRule="auto"/>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质疑函范本及制作说明详见附件2。</w:t>
      </w:r>
    </w:p>
    <w:p>
      <w:pPr>
        <w:pStyle w:val="608"/>
        <w:shd w:val="clear" w:color="auto" w:fill="FFFFFF"/>
        <w:snapToGrid w:val="0"/>
        <w:spacing w:before="0" w:beforeAutospacing="0" w:after="0" w:afterAutospacing="0" w:line="360" w:lineRule="auto"/>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zh-CN"/>
        </w:rPr>
        <w:t>4.2</w:t>
      </w:r>
      <w:r>
        <w:rPr>
          <w:rFonts w:hint="eastAsia" w:ascii="方正仿宋_GB2312" w:hAnsi="方正仿宋_GB2312" w:eastAsia="方正仿宋_GB2312" w:cs="方正仿宋_GB2312"/>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608"/>
        <w:shd w:val="clear" w:color="auto" w:fill="FFFFFF"/>
        <w:snapToGrid w:val="0"/>
        <w:spacing w:before="0" w:beforeAutospacing="0" w:after="0" w:afterAutospacing="0" w:line="360" w:lineRule="auto"/>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zh-CN"/>
        </w:rPr>
        <w:t>4.2</w:t>
      </w:r>
      <w:r>
        <w:rPr>
          <w:rFonts w:hint="eastAsia" w:ascii="方正仿宋_GB2312" w:hAnsi="方正仿宋_GB2312" w:eastAsia="方正仿宋_GB2312" w:cs="方正仿宋_GB2312"/>
        </w:rPr>
        <w:t>.5询问或者质疑事项可能影响采购结果的，采购人应当暂停签订合同，已经签订合同的，应当中止履行合同。</w:t>
      </w:r>
    </w:p>
    <w:p>
      <w:pPr>
        <w:pStyle w:val="608"/>
        <w:shd w:val="clear" w:color="auto" w:fill="FFFFFF"/>
        <w:snapToGrid w:val="0"/>
        <w:spacing w:before="0" w:beforeAutospacing="0" w:after="0" w:afterAutospacing="0" w:line="360" w:lineRule="auto"/>
        <w:ind w:firstLine="480" w:firstLineChars="200"/>
        <w:rPr>
          <w:rFonts w:hint="eastAsia" w:ascii="方正仿宋_GB2312" w:hAnsi="方正仿宋_GB2312" w:eastAsia="方正仿宋_GB2312" w:cs="方正仿宋_GB2312"/>
          <w:lang w:val="zh-CN"/>
        </w:rPr>
      </w:pPr>
      <w:r>
        <w:rPr>
          <w:rFonts w:hint="eastAsia" w:ascii="方正仿宋_GB2312" w:hAnsi="方正仿宋_GB2312" w:eastAsia="方正仿宋_GB2312" w:cs="方正仿宋_GB2312"/>
          <w:lang w:val="zh-CN"/>
        </w:rPr>
        <w:t>4.3供应商投诉</w:t>
      </w:r>
    </w:p>
    <w:p>
      <w:pPr>
        <w:pStyle w:val="608"/>
        <w:shd w:val="clear" w:color="auto" w:fill="FFFFFF"/>
        <w:snapToGrid w:val="0"/>
        <w:spacing w:before="0" w:beforeAutospacing="0" w:after="0" w:afterAutospacing="0" w:line="360" w:lineRule="auto"/>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4.3.1质疑供应商对采购人、采购机构的答复不满意或者采购人、采购机构未在规定的时间内作出答复的，可以在答复期满后十五个工作日内向同级政府采购监督管理部门提出投诉。</w:t>
      </w:r>
    </w:p>
    <w:p>
      <w:pPr>
        <w:pStyle w:val="608"/>
        <w:shd w:val="clear" w:color="auto" w:fill="FFFFFF"/>
        <w:snapToGrid w:val="0"/>
        <w:spacing w:before="0" w:beforeAutospacing="0" w:after="0" w:afterAutospacing="0" w:line="360" w:lineRule="auto"/>
        <w:ind w:firstLine="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4.3.</w:t>
      </w:r>
      <w:r>
        <w:rPr>
          <w:rFonts w:hint="eastAsia" w:ascii="方正仿宋_GB2312" w:hAnsi="方正仿宋_GB2312" w:eastAsia="方正仿宋_GB2312" w:cs="方正仿宋_GB2312"/>
          <w:lang w:val="zh-CN"/>
        </w:rPr>
        <w:t>2</w:t>
      </w:r>
      <w:r>
        <w:rPr>
          <w:rFonts w:hint="eastAsia" w:ascii="方正仿宋_GB2312" w:hAnsi="方正仿宋_GB2312" w:eastAsia="方正仿宋_GB2312" w:cs="方正仿宋_GB2312"/>
        </w:rPr>
        <w:t>供应商投诉的事项不得超出已质疑事项的范围，基于质疑答复内容提出的投诉事项除外。</w:t>
      </w:r>
    </w:p>
    <w:p>
      <w:pPr>
        <w:pStyle w:val="608"/>
        <w:shd w:val="clear" w:color="auto" w:fill="FFFFFF"/>
        <w:snapToGrid w:val="0"/>
        <w:spacing w:before="0" w:beforeAutospacing="0" w:after="0" w:afterAutospacing="0" w:line="360" w:lineRule="auto"/>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4.3.3供应商投诉应当有明确的请求和必要的证明材料。</w:t>
      </w:r>
    </w:p>
    <w:p>
      <w:pPr>
        <w:pStyle w:val="608"/>
        <w:shd w:val="clear" w:color="auto" w:fill="FFFFFF"/>
        <w:snapToGrid w:val="0"/>
        <w:spacing w:before="0" w:beforeAutospacing="0" w:after="0" w:afterAutospacing="0" w:line="360" w:lineRule="auto"/>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4.3.4 以联合体形式参加政府采购活动的，其投诉应当由组成联合体的所有供应商共同提出。</w:t>
      </w:r>
    </w:p>
    <w:p>
      <w:pPr>
        <w:pStyle w:val="608"/>
        <w:shd w:val="clear" w:color="auto" w:fill="FFFFFF"/>
        <w:snapToGrid w:val="0"/>
        <w:spacing w:before="0" w:beforeAutospacing="0" w:after="0" w:afterAutospacing="0" w:line="360" w:lineRule="auto"/>
        <w:ind w:firstLine="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投诉书范本及制作说明详见附件3。</w:t>
      </w:r>
    </w:p>
    <w:p>
      <w:pPr>
        <w:pStyle w:val="608"/>
        <w:shd w:val="clear" w:color="auto" w:fill="FFFFFF"/>
        <w:snapToGrid w:val="0"/>
        <w:spacing w:before="0" w:beforeAutospacing="0" w:after="0" w:afterAutospacing="0" w:line="360" w:lineRule="auto"/>
        <w:ind w:firstLine="400"/>
        <w:rPr>
          <w:rFonts w:hint="eastAsia" w:ascii="方正仿宋_GB2312" w:hAnsi="方正仿宋_GB2312" w:eastAsia="方正仿宋_GB2312" w:cs="方正仿宋_GB2312"/>
        </w:rPr>
      </w:pPr>
    </w:p>
    <w:p>
      <w:pPr>
        <w:adjustRightInd/>
        <w:spacing w:line="360" w:lineRule="auto"/>
        <w:jc w:val="center"/>
        <w:outlineLvl w:val="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二、招标文件的构成、澄清、修改</w:t>
      </w:r>
    </w:p>
    <w:p>
      <w:pPr>
        <w:pStyle w:val="33"/>
        <w:spacing w:line="360" w:lineRule="auto"/>
        <w:ind w:firstLine="482"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5．招标文件的构成</w:t>
      </w:r>
    </w:p>
    <w:p>
      <w:pPr>
        <w:pStyle w:val="33"/>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5.1 招标文件包括下列文件及附件：</w:t>
      </w:r>
    </w:p>
    <w:p>
      <w:pPr>
        <w:pStyle w:val="33"/>
        <w:tabs>
          <w:tab w:val="left" w:pos="840"/>
        </w:tabs>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5.1.1招标公告；</w:t>
      </w:r>
    </w:p>
    <w:p>
      <w:pPr>
        <w:pStyle w:val="33"/>
        <w:tabs>
          <w:tab w:val="left" w:pos="840"/>
        </w:tabs>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5.1.2投标人须知；</w:t>
      </w:r>
    </w:p>
    <w:p>
      <w:pPr>
        <w:pStyle w:val="33"/>
        <w:tabs>
          <w:tab w:val="left" w:pos="840"/>
        </w:tabs>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5.1.3采购需求；</w:t>
      </w:r>
    </w:p>
    <w:p>
      <w:pPr>
        <w:pStyle w:val="33"/>
        <w:tabs>
          <w:tab w:val="left" w:pos="840"/>
        </w:tabs>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5.1.4评标办法；</w:t>
      </w:r>
    </w:p>
    <w:p>
      <w:pPr>
        <w:pStyle w:val="33"/>
        <w:tabs>
          <w:tab w:val="left" w:pos="840"/>
        </w:tabs>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5.1.5拟签订的合同文本；</w:t>
      </w:r>
    </w:p>
    <w:p>
      <w:pPr>
        <w:pStyle w:val="33"/>
        <w:tabs>
          <w:tab w:val="left" w:pos="840"/>
        </w:tabs>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5.1.6应提交的有关格式范例。</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5.2与本项目有关的澄清或者修改的内容为招标文件的组成部分。</w:t>
      </w:r>
    </w:p>
    <w:p>
      <w:pPr>
        <w:pStyle w:val="33"/>
        <w:spacing w:line="360" w:lineRule="auto"/>
        <w:ind w:firstLine="482"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6. 招标文件的澄清、修改</w:t>
      </w:r>
    </w:p>
    <w:p>
      <w:pPr>
        <w:pStyle w:val="132"/>
        <w:snapToGrid w:val="0"/>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6.1已获取招标文件的潜在投标人，若有问题需要澄清，应于投标截止时间前，以书面形式向采购机构提出。</w:t>
      </w:r>
    </w:p>
    <w:p>
      <w:pPr>
        <w:pStyle w:val="132"/>
        <w:snapToGrid w:val="0"/>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32"/>
        <w:snapToGrid w:val="0"/>
        <w:spacing w:before="0"/>
        <w:ind w:firstLine="480"/>
        <w:rPr>
          <w:rFonts w:hint="eastAsia" w:ascii="方正仿宋_GB2312" w:hAnsi="方正仿宋_GB2312" w:eastAsia="方正仿宋_GB2312" w:cs="方正仿宋_GB2312"/>
        </w:rPr>
      </w:pPr>
    </w:p>
    <w:p>
      <w:pPr>
        <w:adjustRightInd/>
        <w:spacing w:line="360" w:lineRule="auto"/>
        <w:jc w:val="center"/>
        <w:outlineLvl w:val="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三、投标</w:t>
      </w:r>
    </w:p>
    <w:p>
      <w:pPr>
        <w:pStyle w:val="33"/>
        <w:spacing w:line="360" w:lineRule="auto"/>
        <w:ind w:firstLine="482"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7. 招标文件的获取</w:t>
      </w:r>
    </w:p>
    <w:p>
      <w:pPr>
        <w:spacing w:line="360" w:lineRule="auto"/>
        <w:ind w:firstLine="480" w:firstLineChars="200"/>
        <w:rPr>
          <w:rFonts w:hint="eastAsia" w:ascii="方正仿宋_GB2312" w:hAnsi="方正仿宋_GB2312" w:eastAsia="方正仿宋_GB2312" w:cs="方正仿宋_GB2312"/>
          <w:snapToGrid w:val="0"/>
          <w:kern w:val="28"/>
          <w:sz w:val="24"/>
          <w:szCs w:val="24"/>
        </w:rPr>
      </w:pPr>
      <w:r>
        <w:rPr>
          <w:rFonts w:hint="eastAsia" w:ascii="方正仿宋_GB2312" w:hAnsi="方正仿宋_GB2312" w:eastAsia="方正仿宋_GB2312" w:cs="方正仿宋_GB2312"/>
          <w:snapToGrid w:val="0"/>
          <w:kern w:val="28"/>
          <w:sz w:val="24"/>
          <w:szCs w:val="24"/>
        </w:rPr>
        <w:t>详见招标公告中获取招标文件的时间期限、地点、方式及招标文件售价。</w:t>
      </w:r>
    </w:p>
    <w:p>
      <w:pPr>
        <w:pStyle w:val="33"/>
        <w:spacing w:line="360" w:lineRule="auto"/>
        <w:ind w:firstLine="482"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8.开标前答疑会或现场考察</w:t>
      </w:r>
    </w:p>
    <w:p>
      <w:pPr>
        <w:pStyle w:val="33"/>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采购人组织潜在投标人现场考察或者召开开标前答疑会的，潜在投标人按第二部分投标人须知前附表的规定参加现场考察或者开标前答疑会。</w:t>
      </w:r>
    </w:p>
    <w:p>
      <w:pPr>
        <w:pStyle w:val="33"/>
        <w:spacing w:line="360" w:lineRule="auto"/>
        <w:ind w:firstLine="482" w:firstLineChars="200"/>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kern w:val="28"/>
          <w:sz w:val="24"/>
          <w:szCs w:val="24"/>
        </w:rPr>
        <w:t>9.投标保证金</w:t>
      </w:r>
    </w:p>
    <w:p>
      <w:pPr>
        <w:pStyle w:val="17"/>
        <w:spacing w:line="360" w:lineRule="auto"/>
        <w:ind w:firstLine="470" w:firstLineChars="196"/>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本项目不需缴纳投标保证金。</w:t>
      </w:r>
    </w:p>
    <w:p>
      <w:pPr>
        <w:pStyle w:val="33"/>
        <w:spacing w:line="360" w:lineRule="auto"/>
        <w:ind w:firstLine="482"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10. 投标文件的语言</w:t>
      </w:r>
    </w:p>
    <w:p>
      <w:pPr>
        <w:autoSpaceDE w:val="0"/>
        <w:autoSpaceDN w:val="0"/>
        <w:spacing w:line="360" w:lineRule="auto"/>
        <w:ind w:firstLine="480" w:firstLineChars="200"/>
        <w:rPr>
          <w:rFonts w:hint="eastAsia" w:ascii="方正仿宋_GB2312" w:hAnsi="方正仿宋_GB2312" w:eastAsia="方正仿宋_GB2312" w:cs="方正仿宋_GB2312"/>
          <w:sz w:val="24"/>
          <w:szCs w:val="24"/>
          <w:lang w:val="zh-CN"/>
        </w:rPr>
      </w:pPr>
      <w:r>
        <w:rPr>
          <w:rFonts w:hint="eastAsia" w:ascii="方正仿宋_GB2312" w:hAnsi="方正仿宋_GB2312" w:eastAsia="方正仿宋_GB2312" w:cs="方正仿宋_GB2312"/>
          <w:sz w:val="24"/>
          <w:szCs w:val="24"/>
        </w:rPr>
        <w:t>投标文件及投标人与采购有关的来往通知、函件和文件均应使用中文。</w:t>
      </w:r>
    </w:p>
    <w:p>
      <w:pPr>
        <w:pStyle w:val="33"/>
        <w:spacing w:line="360" w:lineRule="auto"/>
        <w:ind w:firstLine="482"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11. 投标文件的组成</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11.1</w:t>
      </w:r>
      <w:r>
        <w:rPr>
          <w:rFonts w:hint="eastAsia" w:ascii="方正仿宋_GB2312" w:hAnsi="方正仿宋_GB2312" w:eastAsia="方正仿宋_GB2312" w:cs="方正仿宋_GB2312"/>
          <w:b/>
          <w:bCs/>
          <w:sz w:val="24"/>
          <w:szCs w:val="24"/>
        </w:rPr>
        <w:t>资格文件</w:t>
      </w:r>
      <w:r>
        <w:rPr>
          <w:rFonts w:hint="eastAsia" w:ascii="方正仿宋_GB2312" w:hAnsi="方正仿宋_GB2312" w:eastAsia="方正仿宋_GB2312" w:cs="方正仿宋_GB2312"/>
          <w:sz w:val="24"/>
          <w:szCs w:val="24"/>
        </w:rPr>
        <w:t>：</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11.1.1符合参加政府采购活动应当具备的一般条件的承诺函；</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11.1.2落实政府采购政策需满足的资格要求；</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11.1.3本项目的特定资格要求。</w:t>
      </w:r>
    </w:p>
    <w:p>
      <w:pPr>
        <w:snapToGrid w:val="0"/>
        <w:spacing w:line="360" w:lineRule="auto"/>
        <w:ind w:firstLine="480" w:firstLineChars="200"/>
        <w:rPr>
          <w:rFonts w:hint="eastAsia" w:ascii="方正仿宋_GB2312" w:hAnsi="方正仿宋_GB2312" w:eastAsia="方正仿宋_GB2312" w:cs="方正仿宋_GB2312"/>
          <w:sz w:val="24"/>
          <w:szCs w:val="24"/>
          <w:lang w:val="zh-CN"/>
        </w:rPr>
      </w:pPr>
      <w:r>
        <w:rPr>
          <w:rFonts w:hint="eastAsia" w:ascii="方正仿宋_GB2312" w:hAnsi="方正仿宋_GB2312" w:eastAsia="方正仿宋_GB2312" w:cs="方正仿宋_GB2312"/>
          <w:sz w:val="24"/>
          <w:szCs w:val="24"/>
          <w:lang w:val="zh-CN"/>
        </w:rPr>
        <w:t>11.</w:t>
      </w: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val="zh-CN"/>
        </w:rPr>
        <w:t xml:space="preserve">  </w:t>
      </w:r>
      <w:r>
        <w:rPr>
          <w:rFonts w:hint="eastAsia" w:ascii="方正仿宋_GB2312" w:hAnsi="方正仿宋_GB2312" w:eastAsia="方正仿宋_GB2312" w:cs="方正仿宋_GB2312"/>
          <w:b/>
          <w:bCs/>
          <w:sz w:val="24"/>
          <w:szCs w:val="24"/>
        </w:rPr>
        <w:t>商务技术</w:t>
      </w:r>
      <w:r>
        <w:rPr>
          <w:rFonts w:hint="eastAsia" w:ascii="方正仿宋_GB2312" w:hAnsi="方正仿宋_GB2312" w:eastAsia="方正仿宋_GB2312" w:cs="方正仿宋_GB2312"/>
          <w:b/>
          <w:bCs/>
          <w:sz w:val="24"/>
          <w:szCs w:val="24"/>
          <w:lang w:val="zh-CN"/>
        </w:rPr>
        <w:t>文件：</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11.2.1投标函；</w:t>
      </w:r>
      <w:r>
        <w:rPr>
          <w:rFonts w:hint="eastAsia" w:ascii="方正仿宋_GB2312" w:hAnsi="方正仿宋_GB2312" w:eastAsia="方正仿宋_GB2312" w:cs="方正仿宋_GB2312"/>
          <w:sz w:val="24"/>
          <w:szCs w:val="24"/>
          <w:lang w:val="zh-CN"/>
        </w:rPr>
        <w:t xml:space="preserve"> </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11.2.2授权委托书或法定代表人（单位负责人、自然人本人）身份证明；</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11.2.3符合性审查资料；</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11.2.4评标标准相应的商务技术资料；</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11.2.5商务技术偏离表；</w:t>
      </w:r>
    </w:p>
    <w:p>
      <w:pPr>
        <w:snapToGrid w:val="0"/>
        <w:spacing w:line="360" w:lineRule="auto"/>
        <w:ind w:firstLine="480" w:firstLineChars="200"/>
        <w:rPr>
          <w:rFonts w:hint="eastAsia" w:ascii="方正仿宋_GB2312" w:hAnsi="方正仿宋_GB2312" w:eastAsia="方正仿宋_GB2312" w:cs="方正仿宋_GB2312"/>
          <w:sz w:val="24"/>
          <w:szCs w:val="24"/>
          <w:lang w:val="zh-CN"/>
        </w:rPr>
      </w:pPr>
      <w:r>
        <w:rPr>
          <w:rFonts w:hint="eastAsia" w:ascii="方正仿宋_GB2312" w:hAnsi="方正仿宋_GB2312" w:eastAsia="方正仿宋_GB2312" w:cs="方正仿宋_GB2312"/>
          <w:sz w:val="24"/>
          <w:szCs w:val="24"/>
          <w:lang w:val="zh-CN"/>
        </w:rPr>
        <w:t>11.</w:t>
      </w: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val="zh-CN"/>
        </w:rPr>
        <w:t>.</w:t>
      </w:r>
      <w:r>
        <w:rPr>
          <w:rFonts w:hint="eastAsia" w:ascii="方正仿宋_GB2312" w:hAnsi="方正仿宋_GB2312" w:eastAsia="方正仿宋_GB2312" w:cs="方正仿宋_GB2312"/>
          <w:sz w:val="24"/>
          <w:szCs w:val="24"/>
        </w:rPr>
        <w:t>6</w:t>
      </w:r>
      <w:r>
        <w:rPr>
          <w:rFonts w:hint="eastAsia" w:ascii="方正仿宋_GB2312" w:hAnsi="方正仿宋_GB2312" w:eastAsia="方正仿宋_GB2312" w:cs="方正仿宋_GB2312"/>
          <w:sz w:val="24"/>
          <w:szCs w:val="24"/>
          <w:lang w:val="zh-CN"/>
        </w:rPr>
        <w:t>政府采购供应商廉洁自律承诺书；</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zh-CN"/>
        </w:rPr>
        <w:t>11.2.</w:t>
      </w:r>
      <w:r>
        <w:rPr>
          <w:rFonts w:hint="eastAsia" w:ascii="方正仿宋_GB2312" w:hAnsi="方正仿宋_GB2312" w:eastAsia="方正仿宋_GB2312" w:cs="方正仿宋_GB2312"/>
          <w:sz w:val="24"/>
          <w:szCs w:val="24"/>
        </w:rPr>
        <w:t>7</w:t>
      </w:r>
      <w:r>
        <w:rPr>
          <w:rFonts w:hint="eastAsia" w:ascii="方正仿宋_GB2312" w:hAnsi="方正仿宋_GB2312" w:eastAsia="方正仿宋_GB2312" w:cs="方正仿宋_GB2312"/>
          <w:sz w:val="24"/>
          <w:szCs w:val="24"/>
          <w:lang w:val="zh-CN"/>
        </w:rPr>
        <w:t>投标</w:t>
      </w:r>
      <w:r>
        <w:rPr>
          <w:rFonts w:hint="eastAsia" w:ascii="方正仿宋_GB2312" w:hAnsi="方正仿宋_GB2312" w:eastAsia="方正仿宋_GB2312" w:cs="方正仿宋_GB2312"/>
          <w:sz w:val="24"/>
          <w:szCs w:val="24"/>
        </w:rPr>
        <w:t>人</w:t>
      </w:r>
      <w:r>
        <w:rPr>
          <w:rFonts w:hint="eastAsia" w:ascii="方正仿宋_GB2312" w:hAnsi="方正仿宋_GB2312" w:eastAsia="方正仿宋_GB2312" w:cs="方正仿宋_GB2312"/>
          <w:sz w:val="24"/>
          <w:szCs w:val="24"/>
          <w:lang w:val="zh-CN"/>
        </w:rPr>
        <w:t>认为需要的其他文件资料（如有）</w:t>
      </w:r>
      <w:r>
        <w:rPr>
          <w:rFonts w:hint="eastAsia" w:ascii="方正仿宋_GB2312" w:hAnsi="方正仿宋_GB2312" w:eastAsia="方正仿宋_GB2312" w:cs="方正仿宋_GB2312"/>
          <w:sz w:val="24"/>
          <w:szCs w:val="24"/>
        </w:rPr>
        <w:t>。</w:t>
      </w:r>
    </w:p>
    <w:p>
      <w:pPr>
        <w:snapToGrid w:val="0"/>
        <w:spacing w:line="360" w:lineRule="auto"/>
        <w:ind w:firstLine="480" w:firstLineChars="200"/>
        <w:rPr>
          <w:rFonts w:hint="eastAsia" w:ascii="方正仿宋_GB2312" w:hAnsi="方正仿宋_GB2312" w:eastAsia="方正仿宋_GB2312" w:cs="方正仿宋_GB2312"/>
          <w:sz w:val="24"/>
          <w:szCs w:val="24"/>
          <w:u w:val="single"/>
          <w:lang w:val="zh-CN"/>
        </w:rPr>
      </w:pPr>
      <w:r>
        <w:rPr>
          <w:rFonts w:hint="eastAsia" w:ascii="方正仿宋_GB2312" w:hAnsi="方正仿宋_GB2312" w:eastAsia="方正仿宋_GB2312" w:cs="方正仿宋_GB2312"/>
          <w:kern w:val="0"/>
          <w:sz w:val="24"/>
          <w:szCs w:val="24"/>
          <w:lang w:val="zh-CN"/>
        </w:rPr>
        <w:t>11.</w:t>
      </w:r>
      <w:r>
        <w:rPr>
          <w:rFonts w:hint="eastAsia" w:ascii="方正仿宋_GB2312" w:hAnsi="方正仿宋_GB2312" w:eastAsia="方正仿宋_GB2312" w:cs="方正仿宋_GB2312"/>
          <w:kern w:val="0"/>
          <w:sz w:val="24"/>
          <w:szCs w:val="24"/>
        </w:rPr>
        <w:t>3</w:t>
      </w:r>
      <w:r>
        <w:rPr>
          <w:rFonts w:hint="eastAsia" w:ascii="方正仿宋_GB2312" w:hAnsi="方正仿宋_GB2312" w:eastAsia="方正仿宋_GB2312" w:cs="方正仿宋_GB2312"/>
          <w:b/>
          <w:bCs/>
          <w:sz w:val="24"/>
          <w:szCs w:val="24"/>
        </w:rPr>
        <w:t>报价文件：</w:t>
      </w:r>
      <w:r>
        <w:rPr>
          <w:rFonts w:hint="eastAsia" w:ascii="方正仿宋_GB2312" w:hAnsi="方正仿宋_GB2312" w:eastAsia="方正仿宋_GB2312" w:cs="方正仿宋_GB2312"/>
          <w:sz w:val="24"/>
          <w:szCs w:val="24"/>
        </w:rPr>
        <w:t xml:space="preserve"> </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11.3.1开标一览表（报价表）；</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11.3.2中小企业声明函；</w:t>
      </w:r>
    </w:p>
    <w:p>
      <w:pPr>
        <w:snapToGrid w:val="0"/>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11.3.3投标人针对报价需要说明的其他文件和说明（如有）。</w:t>
      </w:r>
    </w:p>
    <w:p>
      <w:pPr>
        <w:spacing w:line="360" w:lineRule="auto"/>
        <w:ind w:firstLine="482"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投标文件含有采购人不能接受的附加条件的，投标无效；</w:t>
      </w:r>
    </w:p>
    <w:p>
      <w:pPr>
        <w:spacing w:line="360" w:lineRule="auto"/>
        <w:ind w:firstLine="482"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投标人提供虚假材料投标的，投标无效。</w:t>
      </w:r>
    </w:p>
    <w:p>
      <w:pPr>
        <w:pStyle w:val="132"/>
        <w:snapToGrid w:val="0"/>
        <w:spacing w:before="0"/>
        <w:ind w:firstLine="482"/>
        <w:outlineLvl w:val="0"/>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12</w:t>
      </w:r>
      <w:r>
        <w:rPr>
          <w:rFonts w:hint="eastAsia" w:ascii="方正仿宋_GB2312" w:hAnsi="方正仿宋_GB2312" w:eastAsia="方正仿宋_GB2312" w:cs="方正仿宋_GB2312"/>
          <w:b/>
          <w:bCs/>
          <w:kern w:val="0"/>
          <w:lang w:val="zh-CN"/>
        </w:rPr>
        <w:t xml:space="preserve">. </w:t>
      </w:r>
      <w:r>
        <w:rPr>
          <w:rFonts w:hint="eastAsia" w:ascii="方正仿宋_GB2312" w:hAnsi="方正仿宋_GB2312" w:eastAsia="方正仿宋_GB2312" w:cs="方正仿宋_GB2312"/>
          <w:b/>
          <w:bCs/>
        </w:rPr>
        <w:t>投标文件的编制</w:t>
      </w:r>
    </w:p>
    <w:p>
      <w:pPr>
        <w:spacing w:line="360" w:lineRule="auto"/>
        <w:ind w:firstLine="480"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kern w:val="0"/>
          <w:sz w:val="24"/>
          <w:szCs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13.投标文件的签署、盖章</w:t>
      </w:r>
    </w:p>
    <w:p>
      <w:pPr>
        <w:pStyle w:val="132"/>
        <w:snapToGrid w:val="0"/>
        <w:spacing w:before="0"/>
        <w:ind w:firstLine="480"/>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rPr>
        <w:t>13.1投标文件按照招标文件第六部分格式要求进行签署、盖章。</w:t>
      </w:r>
      <w:r>
        <w:rPr>
          <w:rFonts w:hint="eastAsia" w:ascii="方正仿宋_GB2312" w:hAnsi="方正仿宋_GB2312" w:eastAsia="方正仿宋_GB2312" w:cs="方正仿宋_GB2312"/>
          <w:b/>
          <w:bCs/>
        </w:rPr>
        <w:t>▲投标人的投标文件未按照招标文件要求签署、盖章的，其投标无效</w:t>
      </w:r>
      <w:r>
        <w:rPr>
          <w:rFonts w:hint="eastAsia" w:ascii="方正仿宋_GB2312" w:hAnsi="方正仿宋_GB2312" w:eastAsia="方正仿宋_GB2312" w:cs="方正仿宋_GB2312"/>
        </w:rPr>
        <w:t>。</w:t>
      </w:r>
    </w:p>
    <w:p>
      <w:pPr>
        <w:pStyle w:val="132"/>
        <w:snapToGrid w:val="0"/>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13.3招标文件对投标文件签署、盖章的要求适用于电子签名。</w:t>
      </w:r>
    </w:p>
    <w:p>
      <w:pPr>
        <w:pStyle w:val="132"/>
        <w:spacing w:before="0"/>
        <w:ind w:firstLine="482"/>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14. 投标文件的提交、补充、修改、撤回</w:t>
      </w:r>
    </w:p>
    <w:p>
      <w:pPr>
        <w:pStyle w:val="132"/>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ind w:firstLine="482"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15.备份投标文件</w:t>
      </w:r>
    </w:p>
    <w:p>
      <w:pPr>
        <w:pStyle w:val="33"/>
        <w:spacing w:line="360" w:lineRule="auto"/>
        <w:ind w:firstLine="360" w:firstLineChars="15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sz w:val="24"/>
          <w:szCs w:val="24"/>
        </w:rPr>
        <w:t xml:space="preserve"> 15.1投标人在电子交易平台传输递交投标文件后，还可以</w:t>
      </w:r>
      <w:r>
        <w:rPr>
          <w:rFonts w:hint="eastAsia" w:ascii="方正仿宋_GB2312" w:hAnsi="方正仿宋_GB2312" w:eastAsia="方正仿宋_GB2312" w:cs="方正仿宋_GB2312"/>
          <w:b/>
          <w:bCs/>
          <w:color w:val="000000"/>
          <w:sz w:val="24"/>
          <w:szCs w:val="24"/>
        </w:rPr>
        <w:t>在投标截止时间前半小时内</w:t>
      </w:r>
      <w:r>
        <w:rPr>
          <w:rFonts w:hint="eastAsia" w:ascii="方正仿宋_GB2312" w:hAnsi="方正仿宋_GB2312" w:eastAsia="方正仿宋_GB2312" w:cs="方正仿宋_GB2312"/>
          <w:sz w:val="24"/>
          <w:szCs w:val="24"/>
        </w:rPr>
        <w:t>递交备份投标文件1份至杭州市临平区南苑街道IFC互联网+金融中心2幢1302室，</w:t>
      </w:r>
      <w:r>
        <w:rPr>
          <w:rFonts w:hint="eastAsia" w:ascii="方正仿宋_GB2312" w:hAnsi="方正仿宋_GB2312" w:eastAsia="方正仿宋_GB2312" w:cs="方正仿宋_GB2312"/>
          <w:b/>
          <w:bCs/>
          <w:sz w:val="24"/>
          <w:szCs w:val="24"/>
        </w:rPr>
        <w:t>但采购人、采购机构不强制或变相强制投标人提交备份投标文件。</w:t>
      </w:r>
    </w:p>
    <w:p>
      <w:pPr>
        <w:pStyle w:val="33"/>
        <w:spacing w:line="360" w:lineRule="auto"/>
        <w:ind w:firstLine="480"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sz w:val="24"/>
          <w:szCs w:val="24"/>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方正仿宋_GB2312" w:hAnsi="方正仿宋_GB2312" w:eastAsia="方正仿宋_GB2312" w:cs="方正仿宋_GB2312"/>
          <w:b/>
          <w:bCs/>
          <w:sz w:val="24"/>
          <w:szCs w:val="24"/>
        </w:rPr>
        <w:t>不符合上述制作、存储、密封规定的备份投标文件将被视为无效或者被拒绝接收。</w:t>
      </w:r>
    </w:p>
    <w:p>
      <w:pPr>
        <w:pStyle w:val="33"/>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79" w:firstLineChars="199"/>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15.4投标人仅提交备份投标文件，没有在电子交易平台传输递交投标文件的，投标无效。</w:t>
      </w:r>
    </w:p>
    <w:p>
      <w:pPr>
        <w:pStyle w:val="132"/>
        <w:spacing w:before="0"/>
        <w:ind w:firstLine="482"/>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16.投标文件的无效处理</w:t>
      </w:r>
    </w:p>
    <w:p>
      <w:pPr>
        <w:pStyle w:val="25"/>
        <w:spacing w:line="360" w:lineRule="auto"/>
        <w:ind w:firstLine="360" w:firstLineChars="15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有招标文件第四部分4.2规定的情形之一的，投标无效：</w:t>
      </w:r>
    </w:p>
    <w:p>
      <w:pPr>
        <w:pStyle w:val="132"/>
        <w:spacing w:before="0"/>
        <w:ind w:firstLine="482"/>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17.投标有效期</w:t>
      </w:r>
    </w:p>
    <w:p>
      <w:pPr>
        <w:spacing w:line="360" w:lineRule="auto"/>
        <w:ind w:firstLine="480"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sz w:val="24"/>
          <w:szCs w:val="24"/>
        </w:rPr>
        <w:t>17.1投标有效期为从提交投标文件的截止之日起90天。▲</w:t>
      </w:r>
      <w:r>
        <w:rPr>
          <w:rFonts w:hint="eastAsia" w:ascii="方正仿宋_GB2312" w:hAnsi="方正仿宋_GB2312" w:eastAsia="方正仿宋_GB2312" w:cs="方正仿宋_GB2312"/>
          <w:b/>
          <w:bCs/>
          <w:sz w:val="24"/>
          <w:szCs w:val="24"/>
        </w:rPr>
        <w:t>投标人的投标文件中承诺的投标有效期少于招标文件中载明的投标有效期的，投标无效。</w:t>
      </w:r>
    </w:p>
    <w:p>
      <w:pPr>
        <w:pStyle w:val="132"/>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17.2投标文件合格投递后，自投标截止日期起，在投标有效期内有效。</w:t>
      </w:r>
    </w:p>
    <w:p>
      <w:pPr>
        <w:pStyle w:val="132"/>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32"/>
        <w:spacing w:before="0"/>
        <w:ind w:firstLine="643"/>
        <w:rPr>
          <w:rFonts w:hint="eastAsia" w:ascii="方正仿宋_GB2312" w:hAnsi="方正仿宋_GB2312" w:eastAsia="方正仿宋_GB2312" w:cs="方正仿宋_GB2312"/>
          <w:b/>
          <w:bCs/>
          <w:sz w:val="32"/>
          <w:szCs w:val="32"/>
        </w:rPr>
      </w:pPr>
    </w:p>
    <w:p>
      <w:pPr>
        <w:pStyle w:val="132"/>
        <w:spacing w:before="0"/>
        <w:ind w:firstLine="0" w:firstLineChars="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四、开标、资格审查与信用信息查询</w:t>
      </w:r>
    </w:p>
    <w:p>
      <w:pPr>
        <w:pStyle w:val="280"/>
        <w:spacing w:before="0" w:line="360" w:lineRule="auto"/>
        <w:ind w:left="0" w:firstLine="482"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18.开标</w:t>
      </w:r>
      <w:r>
        <w:rPr>
          <w:rFonts w:hint="eastAsia" w:ascii="方正仿宋_GB2312" w:hAnsi="方正仿宋_GB2312" w:eastAsia="方正仿宋_GB2312" w:cs="方正仿宋_GB2312"/>
          <w:sz w:val="24"/>
          <w:szCs w:val="24"/>
        </w:rPr>
        <w:t xml:space="preserve"> </w:t>
      </w:r>
    </w:p>
    <w:p>
      <w:pPr>
        <w:pStyle w:val="280"/>
        <w:spacing w:before="0" w:line="360" w:lineRule="auto"/>
        <w:ind w:left="0"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18.1采购机构按照招标文件规定的时间通过电子交易平台组织开标，所有投标人均应当准时在线参加。投标人不足3家的，不得开标。</w:t>
      </w:r>
    </w:p>
    <w:p>
      <w:pPr>
        <w:pStyle w:val="280"/>
        <w:spacing w:before="0" w:line="360" w:lineRule="auto"/>
        <w:ind w:left="0"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18.2开标时，电子交易平台按开标时间自动提取所有投标文件。采购机构依托电子交易平台发起开始解密指令，投标人按照平台提示和招标文件的规定在半小时内完成在线解密。</w:t>
      </w:r>
    </w:p>
    <w:p>
      <w:pPr>
        <w:pStyle w:val="280"/>
        <w:spacing w:before="0" w:line="360" w:lineRule="auto"/>
        <w:ind w:left="0" w:firstLine="240" w:firstLineChars="1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sz w:val="24"/>
          <w:szCs w:val="24"/>
        </w:rPr>
        <w:t>　18.3</w:t>
      </w:r>
      <w:r>
        <w:rPr>
          <w:rFonts w:hint="eastAsia" w:ascii="方正仿宋_GB2312" w:hAnsi="方正仿宋_GB2312" w:eastAsia="方正仿宋_GB2312" w:cs="方正仿宋_GB2312"/>
          <w:b/>
          <w:bCs/>
          <w:sz w:val="24"/>
          <w:szCs w:val="24"/>
        </w:rPr>
        <w:t>投标文件未按时解密，投标人提供了备份投标文件的，以备份投标文件作为依据，否则视为投标文件撤回。投标文件已按时解密的，备份投标文件自动失效。</w:t>
      </w:r>
    </w:p>
    <w:p>
      <w:pPr>
        <w:pStyle w:val="280"/>
        <w:spacing w:before="0" w:line="360" w:lineRule="auto"/>
        <w:ind w:left="0" w:firstLine="482"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19、资格审查</w:t>
      </w:r>
    </w:p>
    <w:p>
      <w:pPr>
        <w:pStyle w:val="132"/>
        <w:spacing w:before="0"/>
        <w:ind w:firstLine="480"/>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19.1开标后，采购人或采购机构将依法对投标人的资格进行审查。</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rPr>
        <w:t>19.2</w:t>
      </w:r>
      <w:r>
        <w:rPr>
          <w:rFonts w:hint="eastAsia" w:ascii="方正仿宋_GB2312" w:hAnsi="方正仿宋_GB2312" w:eastAsia="方正仿宋_GB2312" w:cs="方正仿宋_GB2312"/>
          <w:sz w:val="24"/>
          <w:szCs w:val="24"/>
        </w:rPr>
        <w:t>采购人或采购机构依据法律法规和招标文件的规定，对投标人的基本资格条件、特定资格条件进行审查。</w:t>
      </w:r>
    </w:p>
    <w:p>
      <w:pPr>
        <w:pStyle w:val="132"/>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rPr>
        <w:t>19.3投标人未按照招标文件要求提供与</w:t>
      </w:r>
      <w:r>
        <w:rPr>
          <w:rFonts w:hint="eastAsia" w:ascii="方正仿宋_GB2312" w:hAnsi="方正仿宋_GB2312" w:eastAsia="方正仿宋_GB2312" w:cs="方正仿宋_GB2312"/>
        </w:rPr>
        <w:t>基本资格条件、特定资格条件相应的</w:t>
      </w:r>
      <w:r>
        <w:rPr>
          <w:rFonts w:hint="eastAsia" w:ascii="方正仿宋_GB2312" w:hAnsi="方正仿宋_GB2312" w:eastAsia="方正仿宋_GB2312" w:cs="方正仿宋_GB2312"/>
          <w:kern w:val="0"/>
        </w:rPr>
        <w:t>有效资格证明材料的，视为</w:t>
      </w:r>
      <w:r>
        <w:rPr>
          <w:rFonts w:hint="eastAsia" w:ascii="方正仿宋_GB2312" w:hAnsi="方正仿宋_GB2312" w:eastAsia="方正仿宋_GB2312" w:cs="方正仿宋_GB2312"/>
        </w:rPr>
        <w:t>投标人不具备招标文件中规定的资格要求，其投标无效。</w:t>
      </w:r>
    </w:p>
    <w:p>
      <w:pPr>
        <w:pStyle w:val="132"/>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rPr>
        <w:t>19.</w:t>
      </w:r>
      <w:r>
        <w:rPr>
          <w:rFonts w:hint="eastAsia" w:ascii="方正仿宋_GB2312" w:hAnsi="方正仿宋_GB2312" w:eastAsia="方正仿宋_GB2312" w:cs="方正仿宋_GB2312"/>
        </w:rPr>
        <w:t>4对未通过资格审查的投标人，采购人或采购机构告知其未通过的原因。</w:t>
      </w:r>
    </w:p>
    <w:p>
      <w:pPr>
        <w:pStyle w:val="132"/>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rPr>
        <w:t>19.</w:t>
      </w:r>
      <w:r>
        <w:rPr>
          <w:rFonts w:hint="eastAsia" w:ascii="方正仿宋_GB2312" w:hAnsi="方正仿宋_GB2312" w:eastAsia="方正仿宋_GB2312" w:cs="方正仿宋_GB2312"/>
        </w:rPr>
        <w:t>5合格投标人不足3家的，不再评标。</w:t>
      </w:r>
    </w:p>
    <w:p>
      <w:pPr>
        <w:pStyle w:val="132"/>
        <w:spacing w:before="0"/>
        <w:ind w:firstLine="482"/>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20、信用信息查询</w:t>
      </w:r>
    </w:p>
    <w:p>
      <w:pPr>
        <w:pStyle w:val="132"/>
        <w:spacing w:before="0"/>
        <w:ind w:firstLine="480"/>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20.1信用信息查询渠道及截止时间：采购机构将通过“信用中国”网站(www.creditchina.gov.cn)、中国政府采购网(www.ccgp.gov.cn)渠道查询投标人投标截止时间当天的信用记录。</w:t>
      </w:r>
    </w:p>
    <w:p>
      <w:pPr>
        <w:pStyle w:val="132"/>
        <w:spacing w:before="0"/>
        <w:ind w:firstLine="480"/>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20.2信用信息查询记录和证据留存的具体方式：现场查询的投标人的信用记录、查询结果经确认后将与采购文件一起存档。</w:t>
      </w:r>
    </w:p>
    <w:p>
      <w:pPr>
        <w:pStyle w:val="132"/>
        <w:spacing w:before="0"/>
        <w:ind w:firstLine="480"/>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方正仿宋_GB2312" w:hAnsi="方正仿宋_GB2312" w:eastAsia="方正仿宋_GB2312" w:cs="方正仿宋_GB2312"/>
        </w:rPr>
        <w:t>。</w:t>
      </w:r>
    </w:p>
    <w:p>
      <w:pPr>
        <w:pStyle w:val="132"/>
        <w:spacing w:before="0"/>
        <w:ind w:firstLine="0" w:firstLineChars="0"/>
        <w:rPr>
          <w:rFonts w:hint="eastAsia" w:ascii="方正仿宋_GB2312" w:hAnsi="方正仿宋_GB2312" w:eastAsia="方正仿宋_GB2312" w:cs="方正仿宋_GB2312"/>
          <w:kern w:val="0"/>
        </w:rPr>
      </w:pPr>
    </w:p>
    <w:p>
      <w:pPr>
        <w:snapToGrid w:val="0"/>
        <w:spacing w:line="360" w:lineRule="auto"/>
        <w:jc w:val="center"/>
        <w:outlineLvl w:val="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五、评标</w:t>
      </w:r>
    </w:p>
    <w:p>
      <w:pPr>
        <w:spacing w:line="360" w:lineRule="auto"/>
        <w:ind w:firstLine="482" w:firstLineChars="200"/>
        <w:rPr>
          <w:rFonts w:hint="eastAsia" w:ascii="方正仿宋_GB2312" w:hAnsi="方正仿宋_GB2312" w:eastAsia="方正仿宋_GB2312" w:cs="方正仿宋_GB2312"/>
          <w:b/>
          <w:bCs/>
          <w:sz w:val="24"/>
          <w:szCs w:val="24"/>
        </w:rPr>
      </w:pPr>
      <w:bookmarkStart w:id="14" w:name="_Toc91899903"/>
      <w:r>
        <w:rPr>
          <w:rFonts w:hint="eastAsia" w:ascii="方正仿宋_GB2312" w:hAnsi="方正仿宋_GB2312" w:eastAsia="方正仿宋_GB2312" w:cs="方正仿宋_GB2312"/>
          <w:b/>
          <w:bCs/>
          <w:sz w:val="24"/>
          <w:szCs w:val="24"/>
        </w:rPr>
        <w:t>21.</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方正仿宋_GB2312" w:hAnsi="方正仿宋_GB2312" w:eastAsia="方正仿宋_GB2312" w:cs="方正仿宋_GB2312"/>
          <w:b/>
          <w:bCs/>
          <w:sz w:val="24"/>
          <w:szCs w:val="24"/>
        </w:rPr>
        <w:t>详见招标文件第四部分评标办法。</w:t>
      </w:r>
    </w:p>
    <w:p>
      <w:pPr>
        <w:spacing w:line="360" w:lineRule="auto"/>
        <w:rPr>
          <w:rFonts w:hint="eastAsia" w:ascii="方正仿宋_GB2312" w:hAnsi="方正仿宋_GB2312" w:eastAsia="方正仿宋_GB2312" w:cs="方正仿宋_GB2312"/>
          <w:b/>
          <w:bCs/>
          <w:sz w:val="24"/>
          <w:szCs w:val="24"/>
        </w:rPr>
      </w:pPr>
    </w:p>
    <w:p>
      <w:pPr>
        <w:snapToGrid w:val="0"/>
        <w:spacing w:line="360" w:lineRule="auto"/>
        <w:jc w:val="center"/>
        <w:outlineLvl w:val="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六、定 标</w:t>
      </w:r>
    </w:p>
    <w:p>
      <w:pPr>
        <w:pStyle w:val="25"/>
        <w:spacing w:line="360" w:lineRule="auto"/>
        <w:ind w:firstLine="482"/>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22. 确定中标供应商</w:t>
      </w:r>
    </w:p>
    <w:p>
      <w:pPr>
        <w:pStyle w:val="132"/>
        <w:snapToGrid w:val="0"/>
        <w:spacing w:before="0"/>
        <w:ind w:firstLine="480"/>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rPr>
        <w:t>采购人将自收到评审报告之日起5个工作日内通过电子交易平台在评审报告推荐的中标候选人中按顺序确定中标供应商。</w:t>
      </w:r>
    </w:p>
    <w:p>
      <w:pPr>
        <w:pStyle w:val="132"/>
        <w:snapToGrid w:val="0"/>
        <w:spacing w:before="0"/>
        <w:ind w:firstLine="482"/>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23. 中标通知与中标结果公告</w:t>
      </w:r>
    </w:p>
    <w:p>
      <w:pPr>
        <w:widowControl/>
        <w:shd w:val="clear" w:color="auto" w:fill="FFFFFF"/>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23.3公告期限为1个工作日。</w:t>
      </w:r>
    </w:p>
    <w:p>
      <w:pPr>
        <w:snapToGrid w:val="0"/>
        <w:spacing w:line="360" w:lineRule="auto"/>
        <w:ind w:left="120" w:leftChars="57" w:firstLine="482" w:firstLineChars="150"/>
        <w:jc w:val="center"/>
        <w:rPr>
          <w:rFonts w:hint="eastAsia" w:ascii="方正仿宋_GB2312" w:hAnsi="方正仿宋_GB2312" w:eastAsia="方正仿宋_GB2312" w:cs="方正仿宋_GB2312"/>
          <w:b/>
          <w:bCs/>
          <w:sz w:val="32"/>
          <w:szCs w:val="32"/>
        </w:rPr>
      </w:pPr>
    </w:p>
    <w:p>
      <w:pPr>
        <w:snapToGrid w:val="0"/>
        <w:spacing w:line="360" w:lineRule="auto"/>
        <w:ind w:left="120" w:leftChars="57" w:firstLine="482" w:firstLineChars="15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七、合同授予</w:t>
      </w:r>
    </w:p>
    <w:p>
      <w:pPr>
        <w:pStyle w:val="25"/>
        <w:spacing w:line="360" w:lineRule="auto"/>
        <w:ind w:firstLine="482"/>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 xml:space="preserve">24. </w:t>
      </w:r>
      <w:r>
        <w:rPr>
          <w:rFonts w:hint="eastAsia" w:ascii="方正仿宋_GB2312" w:hAnsi="方正仿宋_GB2312" w:eastAsia="方正仿宋_GB2312" w:cs="方正仿宋_GB2312"/>
        </w:rPr>
        <w:t>合同主要条款详见第五部分拟签订的合同文本。</w:t>
      </w:r>
    </w:p>
    <w:p>
      <w:pPr>
        <w:pStyle w:val="25"/>
        <w:spacing w:line="360" w:lineRule="auto"/>
        <w:ind w:firstLine="482"/>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25. 合同的签订</w:t>
      </w:r>
    </w:p>
    <w:p>
      <w:pPr>
        <w:widowControl/>
        <w:shd w:val="clear" w:color="auto" w:fill="FFFFFF"/>
        <w:spacing w:line="360" w:lineRule="auto"/>
        <w:ind w:firstLine="480" w:firstLineChars="200"/>
        <w:jc w:val="left"/>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sz w:val="24"/>
          <w:szCs w:val="24"/>
        </w:rPr>
        <w:t>25.1</w:t>
      </w:r>
      <w:r>
        <w:rPr>
          <w:rFonts w:hint="eastAsia" w:ascii="方正仿宋_GB2312" w:hAnsi="方正仿宋_GB2312" w:eastAsia="方正仿宋_GB2312" w:cs="方正仿宋_GB2312"/>
          <w:kern w:val="0"/>
          <w:sz w:val="24"/>
          <w:szCs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32"/>
        <w:snapToGrid w:val="0"/>
        <w:spacing w:before="0"/>
        <w:ind w:firstLine="480"/>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25.3如签订合同并生效后，供应商无故拒绝或延期，除按照合同条款处理外，列入不良行为记录一次，并给予通报。</w:t>
      </w:r>
    </w:p>
    <w:p>
      <w:pPr>
        <w:pStyle w:val="132"/>
        <w:snapToGrid w:val="0"/>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25.5采购合同由采购人与中标供应商根据招标文件、投标文件等内容通过政府采购电子交易平台在线签订，自动备案。</w:t>
      </w:r>
    </w:p>
    <w:p>
      <w:pPr>
        <w:pStyle w:val="25"/>
        <w:spacing w:line="360" w:lineRule="auto"/>
        <w:ind w:firstLine="482"/>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26. 履约保证金</w:t>
      </w:r>
    </w:p>
    <w:p>
      <w:pPr>
        <w:tabs>
          <w:tab w:val="left" w:pos="0"/>
        </w:tabs>
        <w:spacing w:line="360" w:lineRule="auto"/>
        <w:ind w:firstLine="480"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kern w:val="0"/>
          <w:sz w:val="24"/>
          <w:szCs w:val="24"/>
        </w:rPr>
        <w:t>拟签订的合同文本要求中标供应商提交履约保证金的，供应商应当以支票、汇票、本票或者金融机构、担保机构出具的保函等非现金形式提交</w:t>
      </w:r>
      <w:r>
        <w:rPr>
          <w:rFonts w:hint="eastAsia" w:ascii="方正仿宋_GB2312" w:hAnsi="方正仿宋_GB2312" w:eastAsia="方正仿宋_GB2312" w:cs="方正仿宋_GB2312"/>
          <w:sz w:val="24"/>
          <w:szCs w:val="24"/>
        </w:rPr>
        <w:t>。履约保证金的数额不得超过政府采购合同金额的1%。鼓励和支持供应商以银行、保险公司出具的保函形式提供履约保证金。</w:t>
      </w:r>
      <w:r>
        <w:rPr>
          <w:rFonts w:hint="eastAsia" w:ascii="方正仿宋_GB2312" w:hAnsi="方正仿宋_GB2312" w:eastAsia="方正仿宋_GB2312" w:cs="方正仿宋_GB2312"/>
          <w:b/>
          <w:bCs/>
          <w:sz w:val="24"/>
          <w:szCs w:val="24"/>
        </w:rPr>
        <w:t>采购人不得拒收履约保函。</w:t>
      </w:r>
    </w:p>
    <w:p>
      <w:pPr>
        <w:tabs>
          <w:tab w:val="left" w:pos="0"/>
        </w:tabs>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0.5%；评价总分在90分以下或者暂无评分的，收取履约保证金不得高于合同金额1%。</w:t>
      </w:r>
    </w:p>
    <w:p>
      <w:pPr>
        <w:tabs>
          <w:tab w:val="left" w:pos="0"/>
        </w:tabs>
        <w:spacing w:line="360" w:lineRule="auto"/>
        <w:ind w:firstLine="480" w:firstLineChars="200"/>
        <w:rPr>
          <w:rFonts w:hint="eastAsia" w:ascii="方正仿宋_GB2312" w:hAnsi="方正仿宋_GB2312" w:eastAsia="方正仿宋_GB2312" w:cs="方正仿宋_GB2312"/>
          <w:snapToGrid w:val="0"/>
          <w:kern w:val="28"/>
          <w:sz w:val="24"/>
          <w:szCs w:val="24"/>
        </w:rPr>
      </w:pPr>
      <w:r>
        <w:rPr>
          <w:rFonts w:hint="eastAsia" w:ascii="方正仿宋_GB2312" w:hAnsi="方正仿宋_GB2312" w:eastAsia="方正仿宋_GB2312" w:cs="方正仿宋_GB2312"/>
          <w:snapToGrid w:val="0"/>
          <w:kern w:val="28"/>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5"/>
        <w:rPr>
          <w:rFonts w:hint="eastAsia" w:ascii="方正仿宋_GB2312" w:hAnsi="方正仿宋_GB2312" w:eastAsia="方正仿宋_GB2312" w:cs="方正仿宋_GB2312"/>
        </w:rPr>
      </w:pPr>
    </w:p>
    <w:p>
      <w:pPr>
        <w:snapToGrid w:val="0"/>
        <w:spacing w:line="360" w:lineRule="auto"/>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八、电子交易活动的中止</w:t>
      </w:r>
    </w:p>
    <w:p>
      <w:pPr>
        <w:pStyle w:val="132"/>
        <w:snapToGrid w:val="0"/>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r>
        <w:rPr>
          <w:rFonts w:hint="eastAsia" w:ascii="方正仿宋_GB2312" w:hAnsi="方正仿宋_GB2312" w:eastAsia="方正仿宋_GB2312" w:cs="方正仿宋_GB2312"/>
          <w:b/>
          <w:bCs/>
        </w:rPr>
        <w:t>7. 电子交易活动的中止。</w:t>
      </w:r>
      <w:r>
        <w:rPr>
          <w:rFonts w:hint="eastAsia" w:ascii="方正仿宋_GB2312" w:hAnsi="方正仿宋_GB2312" w:eastAsia="方正仿宋_GB2312" w:cs="方正仿宋_GB2312"/>
        </w:rPr>
        <w:t>采购过程中出现以下情形，导致电子交易平台无法正常运行，或者无法保证电子交易的公平、公正和安全时，采购机构可中止电子交易活动：</w:t>
      </w:r>
    </w:p>
    <w:p>
      <w:pPr>
        <w:pStyle w:val="132"/>
        <w:snapToGrid w:val="0"/>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27.1电子交易平台发生故障而无法登录访问的； </w:t>
      </w:r>
    </w:p>
    <w:p>
      <w:pPr>
        <w:pStyle w:val="132"/>
        <w:snapToGrid w:val="0"/>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27.2电子交易平台应用或数据库出现错误，不能进行正常操作的；</w:t>
      </w:r>
    </w:p>
    <w:p>
      <w:pPr>
        <w:pStyle w:val="132"/>
        <w:snapToGrid w:val="0"/>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27.3电子交易平台发现严重安全漏洞，有潜在泄密危险的；</w:t>
      </w:r>
    </w:p>
    <w:p>
      <w:pPr>
        <w:pStyle w:val="132"/>
        <w:snapToGrid w:val="0"/>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27.4病毒发作导致不能进行正常操作的； </w:t>
      </w:r>
    </w:p>
    <w:p>
      <w:pPr>
        <w:pStyle w:val="132"/>
        <w:snapToGrid w:val="0"/>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27.5其他无法保证电子交易的公平、公正和安全的情况。</w:t>
      </w:r>
    </w:p>
    <w:p>
      <w:pPr>
        <w:pStyle w:val="132"/>
        <w:snapToGrid w:val="0"/>
        <w:spacing w:before="0"/>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方正仿宋_GB2312" w:hAnsi="方正仿宋_GB2312" w:eastAsia="方正仿宋_GB2312" w:cs="方正仿宋_GB2312"/>
          <w:sz w:val="24"/>
          <w:szCs w:val="24"/>
        </w:rPr>
      </w:pPr>
    </w:p>
    <w:p>
      <w:pPr>
        <w:snapToGrid w:val="0"/>
        <w:spacing w:line="360" w:lineRule="auto"/>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九、验收</w:t>
      </w:r>
    </w:p>
    <w:p>
      <w:pPr>
        <w:pStyle w:val="25"/>
        <w:spacing w:line="360" w:lineRule="auto"/>
        <w:ind w:firstLine="482"/>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29.验收</w:t>
      </w:r>
    </w:p>
    <w:p>
      <w:pPr>
        <w:tabs>
          <w:tab w:val="left" w:pos="0"/>
        </w:tabs>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firstLineChars="200"/>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74730295"/>
      <w:bookmarkEnd w:id="15"/>
      <w:bookmarkStart w:id="16" w:name="_Hlt75236290"/>
      <w:bookmarkEnd w:id="16"/>
      <w:bookmarkStart w:id="17" w:name="_Hlt68057669"/>
      <w:bookmarkEnd w:id="17"/>
      <w:bookmarkStart w:id="18" w:name="_Hlt68403820"/>
      <w:bookmarkEnd w:id="18"/>
      <w:bookmarkStart w:id="19" w:name="_Hlt68072998"/>
      <w:bookmarkEnd w:id="19"/>
      <w:bookmarkStart w:id="20" w:name="_Hlt68072990"/>
      <w:bookmarkEnd w:id="20"/>
      <w:bookmarkStart w:id="21" w:name="_Hlt74729768"/>
      <w:bookmarkEnd w:id="21"/>
      <w:bookmarkStart w:id="22" w:name="_Hlt75236101"/>
      <w:bookmarkEnd w:id="22"/>
      <w:bookmarkStart w:id="23" w:name="_Hlt74714665"/>
      <w:bookmarkEnd w:id="23"/>
      <w:bookmarkStart w:id="24" w:name="_Hlt68073093"/>
      <w:bookmarkEnd w:id="24"/>
      <w:bookmarkStart w:id="25" w:name="_Hlt75236011"/>
      <w:bookmarkEnd w:id="25"/>
      <w:bookmarkStart w:id="26" w:name="_Hlt74707468"/>
      <w:bookmarkEnd w:id="26"/>
    </w:p>
    <w:p>
      <w:pPr>
        <w:pStyle w:val="25"/>
        <w:rPr>
          <w:rFonts w:hint="eastAsia" w:ascii="方正仿宋_GB2312" w:hAnsi="方正仿宋_GB2312" w:eastAsia="方正仿宋_GB2312" w:cs="方正仿宋_GB2312"/>
        </w:rPr>
      </w:pPr>
    </w:p>
    <w:p>
      <w:pPr>
        <w:snapToGrid w:val="0"/>
        <w:spacing w:line="360" w:lineRule="auto"/>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kern w:val="0"/>
          <w:sz w:val="32"/>
          <w:szCs w:val="32"/>
        </w:rPr>
        <w:t>十、货款支付</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sz w:val="24"/>
          <w:szCs w:val="24"/>
        </w:rPr>
        <w:t>30.1</w:t>
      </w: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在本合同签署后</w:t>
      </w:r>
      <w:r>
        <w:rPr>
          <w:rFonts w:hint="eastAsia" w:ascii="方正仿宋_GB2312" w:hAnsi="方正仿宋_GB2312" w:eastAsia="方正仿宋_GB2312" w:cs="方正仿宋_GB2312"/>
          <w:bCs/>
          <w:color w:val="000000" w:themeColor="text1"/>
          <w:kern w:val="0"/>
          <w:sz w:val="24"/>
          <w:szCs w:val="24"/>
          <w:lang w:val="en-US" w:eastAsia="zh-CN"/>
          <w14:textFill>
            <w14:solidFill>
              <w14:schemeClr w14:val="tx1"/>
            </w14:solidFill>
          </w14:textFill>
        </w:rPr>
        <w:t>3</w:t>
      </w: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个工作日内，招标人向中标人支付合同总额的30%</w:t>
      </w:r>
      <w:r>
        <w:rPr>
          <w:rFonts w:hint="eastAsia" w:ascii="方正仿宋_GB2312" w:hAnsi="方正仿宋_GB2312" w:eastAsia="方正仿宋_GB2312" w:cs="方正仿宋_GB2312"/>
          <w:bCs/>
          <w:color w:val="000000" w:themeColor="text1"/>
          <w:kern w:val="0"/>
          <w:sz w:val="24"/>
          <w:szCs w:val="24"/>
          <w:lang w:eastAsia="zh-CN"/>
          <w14:textFill>
            <w14:solidFill>
              <w14:schemeClr w14:val="tx1"/>
            </w14:solidFill>
          </w14:textFill>
        </w:rPr>
        <w:t>。</w:t>
      </w: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中标人完成施工安装后满足使用要求20个工作日内，招标人向中标人再付合同总额的30%。</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中标人完成后台软件开发并通过验收后的20天内，一次性支付合同款35%。本项目验收合格后以合同总价款的5%作为质量保证金，12个月质保期满，无质量和服务重大问题，原额（无息）20个工作日内支付。</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30.2供应商可登录政采云前台大厅选择金融服务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30.3供应商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30.4采购人应严格履行合同，及时组织验收，验收合格后及时将合同款支付完毕。对于满足合同约定支付条件的，采购人自收到发票后7个工作日内将资金支付到合同约定的乙方账户。</w:t>
      </w:r>
    </w:p>
    <w:p>
      <w:pPr>
        <w:pStyle w:val="653"/>
        <w:spacing w:before="0" w:beforeAutospacing="0" w:after="0" w:afterAutospacing="0" w:line="360" w:lineRule="auto"/>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w:t>
      </w:r>
    </w:p>
    <w:p>
      <w:pPr>
        <w:pStyle w:val="5"/>
        <w:rPr>
          <w:rFonts w:hint="eastAsia" w:ascii="方正仿宋_GB2312" w:hAnsi="方正仿宋_GB2312" w:eastAsia="方正仿宋_GB2312" w:cs="方正仿宋_GB2312"/>
          <w:lang w:val="en-US"/>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rtlGutter w:val="1"/>
          <w:docGrid w:linePitch="312" w:charSpace="0"/>
        </w:sectPr>
      </w:pPr>
    </w:p>
    <w:bookmarkEnd w:id="12"/>
    <w:bookmarkEnd w:id="13"/>
    <w:p>
      <w:pPr>
        <w:spacing w:line="360" w:lineRule="auto"/>
        <w:jc w:val="center"/>
        <w:outlineLvl w:val="0"/>
        <w:rPr>
          <w:rFonts w:hint="eastAsia" w:ascii="方正仿宋_GB2312" w:hAnsi="方正仿宋_GB2312" w:eastAsia="方正仿宋_GB2312" w:cs="方正仿宋_GB2312"/>
          <w:b/>
          <w:bCs/>
          <w:sz w:val="36"/>
          <w:szCs w:val="36"/>
        </w:rPr>
      </w:pPr>
      <w:bookmarkStart w:id="27" w:name="第四部分"/>
      <w:r>
        <w:rPr>
          <w:rFonts w:hint="eastAsia" w:ascii="方正仿宋_GB2312" w:hAnsi="方正仿宋_GB2312" w:eastAsia="方正仿宋_GB2312" w:cs="方正仿宋_GB2312"/>
          <w:b/>
          <w:bCs/>
          <w:sz w:val="36"/>
          <w:szCs w:val="36"/>
        </w:rPr>
        <w:t>第三部分   杭州西站枢纽智慧防疫闸机、玻璃隔断等疫情防控硬件设备采购项目采购需求</w:t>
      </w:r>
    </w:p>
    <w:p>
      <w:pPr>
        <w:spacing w:line="360" w:lineRule="auto"/>
        <w:ind w:firstLine="482" w:firstLineChars="200"/>
        <w:rPr>
          <w:rFonts w:hint="eastAsia" w:ascii="方正仿宋_GB2312" w:hAnsi="方正仿宋_GB2312" w:eastAsia="方正仿宋_GB2312" w:cs="方正仿宋_GB2312"/>
          <w:b/>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
          <w:color w:val="000000" w:themeColor="text1"/>
          <w:kern w:val="0"/>
          <w:sz w:val="24"/>
          <w:szCs w:val="24"/>
          <w14:textFill>
            <w14:solidFill>
              <w14:schemeClr w14:val="tx1"/>
            </w14:solidFill>
          </w14:textFill>
        </w:rPr>
        <w:t>1、项目建设业务需</w:t>
      </w:r>
      <w:bookmarkStart w:id="28" w:name="B1"/>
      <w:bookmarkEnd w:id="28"/>
      <w:r>
        <w:rPr>
          <w:rFonts w:hint="eastAsia" w:ascii="方正仿宋_GB2312" w:hAnsi="方正仿宋_GB2312" w:eastAsia="方正仿宋_GB2312" w:cs="方正仿宋_GB2312"/>
          <w:b/>
          <w:color w:val="000000" w:themeColor="text1"/>
          <w:kern w:val="0"/>
          <w:sz w:val="24"/>
          <w:szCs w:val="24"/>
          <w14:textFill>
            <w14:solidFill>
              <w14:schemeClr w14:val="tx1"/>
            </w14:solidFill>
          </w14:textFill>
        </w:rPr>
        <w:t>求</w:t>
      </w:r>
    </w:p>
    <w:p>
      <w:pPr>
        <w:pStyle w:val="25"/>
        <w:spacing w:line="360" w:lineRule="auto"/>
        <w:ind w:firstLine="482"/>
        <w:rPr>
          <w:rFonts w:hint="eastAsia" w:ascii="方正仿宋_GB2312" w:hAnsi="方正仿宋_GB2312" w:eastAsia="方正仿宋_GB2312" w:cs="方正仿宋_GB2312"/>
          <w:b/>
          <w:color w:val="000000" w:themeColor="text1"/>
          <w:kern w:val="0"/>
          <w14:textFill>
            <w14:solidFill>
              <w14:schemeClr w14:val="tx1"/>
            </w14:solidFill>
          </w14:textFill>
        </w:rPr>
      </w:pPr>
      <w:r>
        <w:rPr>
          <w:rFonts w:hint="eastAsia" w:ascii="方正仿宋_GB2312" w:hAnsi="方正仿宋_GB2312" w:eastAsia="方正仿宋_GB2312" w:cs="方正仿宋_GB2312"/>
          <w:b/>
          <w:color w:val="000000" w:themeColor="text1"/>
          <w:kern w:val="0"/>
          <w14:textFill>
            <w14:solidFill>
              <w14:schemeClr w14:val="tx1"/>
            </w14:solidFill>
          </w14:textFill>
        </w:rPr>
        <w:t>1.1、出发层广厅项目要求</w:t>
      </w:r>
    </w:p>
    <w:p>
      <w:pPr>
        <w:pStyle w:val="25"/>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bCs/>
          <w:color w:val="000000" w:themeColor="text1"/>
          <w:kern w:val="0"/>
          <w14:textFill>
            <w14:solidFill>
              <w14:schemeClr w14:val="tx1"/>
            </w14:solidFill>
          </w14:textFill>
        </w:rPr>
        <w:t>在铁路出发层广厅入口处，利用铁马护栏、一米线设置健康码查验通道，在通道入口处设置可视、可对体温异常人员报警的自动测温仪，实现铁路出发旅客温度筛查。</w:t>
      </w:r>
    </w:p>
    <w:p>
      <w:pPr>
        <w:pStyle w:val="25"/>
        <w:spacing w:line="360" w:lineRule="auto"/>
        <w:rPr>
          <w:rFonts w:hint="eastAsia" w:ascii="方正仿宋_GB2312" w:hAnsi="方正仿宋_GB2312" w:eastAsia="方正仿宋_GB2312" w:cs="方正仿宋_GB2312"/>
          <w:bCs/>
          <w:color w:val="000000" w:themeColor="text1"/>
          <w:kern w:val="0"/>
          <w14:textFill>
            <w14:solidFill>
              <w14:schemeClr w14:val="tx1"/>
            </w14:solidFill>
          </w14:textFill>
        </w:rPr>
      </w:pPr>
      <w:r>
        <w:rPr>
          <w:rFonts w:hint="eastAsia" w:ascii="方正仿宋_GB2312" w:hAnsi="方正仿宋_GB2312" w:eastAsia="方正仿宋_GB2312" w:cs="方正仿宋_GB2312"/>
          <w:bCs/>
          <w:color w:val="000000" w:themeColor="text1"/>
          <w:kern w:val="0"/>
          <w14:textFill>
            <w14:solidFill>
              <w14:schemeClr w14:val="tx1"/>
            </w14:solidFill>
          </w14:textFill>
        </w:rPr>
        <w:t>1.</w:t>
      </w:r>
      <w:r>
        <w:rPr>
          <w:rFonts w:hint="eastAsia" w:ascii="方正仿宋_GB2312" w:hAnsi="方正仿宋_GB2312" w:eastAsia="方正仿宋_GB2312" w:cs="方正仿宋_GB2312"/>
          <w:bCs/>
          <w:color w:val="000000" w:themeColor="text1"/>
          <w:kern w:val="0"/>
          <w:lang w:val="en-US" w:eastAsia="zh-CN"/>
          <w14:textFill>
            <w14:solidFill>
              <w14:schemeClr w14:val="tx1"/>
            </w14:solidFill>
          </w14:textFill>
        </w:rPr>
        <w:t>2</w:t>
      </w:r>
      <w:r>
        <w:rPr>
          <w:rFonts w:hint="eastAsia" w:ascii="方正仿宋_GB2312" w:hAnsi="方正仿宋_GB2312" w:eastAsia="方正仿宋_GB2312" w:cs="方正仿宋_GB2312"/>
          <w:bCs/>
          <w:color w:val="000000" w:themeColor="text1"/>
          <w:kern w:val="0"/>
          <w14:textFill>
            <w14:solidFill>
              <w14:schemeClr w14:val="tx1"/>
            </w14:solidFill>
          </w14:textFill>
        </w:rPr>
        <w:t>、铁路到达层项目要求</w:t>
      </w:r>
    </w:p>
    <w:p>
      <w:pPr>
        <w:pStyle w:val="25"/>
        <w:spacing w:line="360" w:lineRule="auto"/>
        <w:rPr>
          <w:rFonts w:hint="eastAsia" w:ascii="方正仿宋_GB2312" w:hAnsi="方正仿宋_GB2312" w:eastAsia="方正仿宋_GB2312" w:cs="方正仿宋_GB2312"/>
          <w:bCs/>
          <w:color w:val="000000" w:themeColor="text1"/>
          <w:kern w:val="0"/>
          <w14:textFill>
            <w14:solidFill>
              <w14:schemeClr w14:val="tx1"/>
            </w14:solidFill>
          </w14:textFill>
        </w:rPr>
      </w:pPr>
      <w:r>
        <w:rPr>
          <w:rFonts w:hint="eastAsia" w:ascii="方正仿宋_GB2312" w:hAnsi="方正仿宋_GB2312" w:eastAsia="方正仿宋_GB2312" w:cs="方正仿宋_GB2312"/>
          <w:bCs/>
          <w:color w:val="000000" w:themeColor="text1"/>
          <w:kern w:val="0"/>
          <w14:textFill>
            <w14:solidFill>
              <w14:schemeClr w14:val="tx1"/>
            </w14:solidFill>
          </w14:textFill>
        </w:rPr>
        <w:t>在铁路到达东西两侧出口，各设置行程卡、健康码核验区域1200平方米，使用不锈钢玻璃隔断与城市通廊进行分隔。核验区设置行程卡查验缓冲区、行程卡查验区、行程卡异常登记区、闸机验码缓冲区、健康证核验区、申诉区、重点人员待转区等功能区。功能区通过不锈钢玻璃隔断、铁马护栏及一米线等设备进行分隔，并根据实际使用需求动态调整。核验区设置必要的应急通道。</w:t>
      </w:r>
    </w:p>
    <w:p>
      <w:pPr>
        <w:pStyle w:val="25"/>
        <w:spacing w:line="360" w:lineRule="auto"/>
        <w:rPr>
          <w:rFonts w:hint="eastAsia" w:ascii="方正仿宋_GB2312" w:hAnsi="方正仿宋_GB2312" w:eastAsia="方正仿宋_GB2312" w:cs="方正仿宋_GB2312"/>
          <w:bCs/>
          <w:color w:val="000000" w:themeColor="text1"/>
          <w:kern w:val="0"/>
          <w:lang w:val="en-US" w:eastAsia="zh-CN"/>
          <w14:textFill>
            <w14:solidFill>
              <w14:schemeClr w14:val="tx1"/>
            </w14:solidFill>
          </w14:textFill>
        </w:rPr>
      </w:pPr>
      <w:r>
        <w:rPr>
          <w:rFonts w:hint="eastAsia" w:ascii="方正仿宋_GB2312" w:hAnsi="方正仿宋_GB2312" w:eastAsia="方正仿宋_GB2312" w:cs="方正仿宋_GB2312"/>
          <w:bCs/>
          <w:color w:val="000000" w:themeColor="text1"/>
          <w:kern w:val="0"/>
          <w14:textFill>
            <w14:solidFill>
              <w14:schemeClr w14:val="tx1"/>
            </w14:solidFill>
          </w14:textFill>
        </w:rPr>
        <w:t>单侧核验区设有通往南北通道</w:t>
      </w:r>
      <w:r>
        <w:rPr>
          <w:rFonts w:hint="eastAsia" w:ascii="方正仿宋_GB2312" w:hAnsi="方正仿宋_GB2312" w:eastAsia="方正仿宋_GB2312" w:cs="方正仿宋_GB2312"/>
          <w:bCs/>
          <w:color w:val="000000" w:themeColor="text1"/>
          <w:kern w:val="0"/>
          <w:highlight w:val="yellow"/>
          <w14:textFill>
            <w14:solidFill>
              <w14:schemeClr w14:val="tx1"/>
            </w14:solidFill>
          </w14:textFill>
        </w:rPr>
        <w:t>各</w:t>
      </w:r>
      <w:r>
        <w:rPr>
          <w:rFonts w:hint="eastAsia" w:ascii="方正仿宋_GB2312" w:hAnsi="方正仿宋_GB2312" w:eastAsia="方正仿宋_GB2312" w:cs="方正仿宋_GB2312"/>
          <w:bCs/>
          <w:color w:val="000000" w:themeColor="text1"/>
          <w:kern w:val="0"/>
          <w:highlight w:val="yellow"/>
          <w:lang w:val="en-US" w:eastAsia="zh-CN"/>
          <w14:textFill>
            <w14:solidFill>
              <w14:schemeClr w14:val="tx1"/>
            </w14:solidFill>
          </w14:textFill>
        </w:rPr>
        <w:t>5</w:t>
      </w:r>
      <w:r>
        <w:rPr>
          <w:rFonts w:hint="eastAsia" w:ascii="方正仿宋_GB2312" w:hAnsi="方正仿宋_GB2312" w:eastAsia="方正仿宋_GB2312" w:cs="方正仿宋_GB2312"/>
          <w:bCs/>
          <w:color w:val="000000" w:themeColor="text1"/>
          <w:kern w:val="0"/>
          <w:highlight w:val="yellow"/>
          <w14:textFill>
            <w14:solidFill>
              <w14:schemeClr w14:val="tx1"/>
            </w14:solidFill>
          </w14:textFill>
        </w:rPr>
        <w:t>条</w:t>
      </w:r>
      <w:r>
        <w:rPr>
          <w:rFonts w:hint="eastAsia" w:ascii="方正仿宋_GB2312" w:hAnsi="方正仿宋_GB2312" w:eastAsia="方正仿宋_GB2312" w:cs="方正仿宋_GB2312"/>
          <w:bCs/>
          <w:color w:val="000000" w:themeColor="text1"/>
          <w:kern w:val="0"/>
          <w14:textFill>
            <w14:solidFill>
              <w14:schemeClr w14:val="tx1"/>
            </w14:solidFill>
          </w14:textFill>
        </w:rPr>
        <w:t>，分别通往地铁和公交车（出租车）。每条通道处设置智慧防疫闸机1套，两侧合计设置通道</w:t>
      </w:r>
      <w:r>
        <w:rPr>
          <w:rFonts w:hint="eastAsia" w:ascii="方正仿宋_GB2312" w:hAnsi="方正仿宋_GB2312" w:eastAsia="方正仿宋_GB2312" w:cs="方正仿宋_GB2312"/>
          <w:bCs/>
          <w:color w:val="000000" w:themeColor="text1"/>
          <w:kern w:val="0"/>
          <w:highlight w:val="yellow"/>
          <w:lang w:val="en-US" w:eastAsia="zh-CN"/>
          <w14:textFill>
            <w14:solidFill>
              <w14:schemeClr w14:val="tx1"/>
            </w14:solidFill>
          </w14:textFill>
        </w:rPr>
        <w:t>20</w:t>
      </w:r>
      <w:r>
        <w:rPr>
          <w:rFonts w:hint="eastAsia" w:ascii="方正仿宋_GB2312" w:hAnsi="方正仿宋_GB2312" w:eastAsia="方正仿宋_GB2312" w:cs="方正仿宋_GB2312"/>
          <w:bCs/>
          <w:color w:val="000000" w:themeColor="text1"/>
          <w:kern w:val="0"/>
          <w:highlight w:val="yellow"/>
          <w14:textFill>
            <w14:solidFill>
              <w14:schemeClr w14:val="tx1"/>
            </w14:solidFill>
          </w14:textFill>
        </w:rPr>
        <w:t>条</w:t>
      </w:r>
      <w:r>
        <w:rPr>
          <w:rFonts w:hint="eastAsia" w:ascii="方正仿宋_GB2312" w:hAnsi="方正仿宋_GB2312" w:eastAsia="方正仿宋_GB2312" w:cs="方正仿宋_GB2312"/>
          <w:bCs/>
          <w:color w:val="000000" w:themeColor="text1"/>
          <w:kern w:val="0"/>
          <w14:textFill>
            <w14:solidFill>
              <w14:schemeClr w14:val="tx1"/>
            </w14:solidFill>
          </w14:textFill>
        </w:rPr>
        <w:t>，闸机</w:t>
      </w:r>
      <w:r>
        <w:rPr>
          <w:rFonts w:hint="eastAsia" w:ascii="方正仿宋_GB2312" w:hAnsi="方正仿宋_GB2312" w:eastAsia="方正仿宋_GB2312" w:cs="方正仿宋_GB2312"/>
          <w:bCs/>
          <w:color w:val="000000" w:themeColor="text1"/>
          <w:kern w:val="0"/>
          <w:highlight w:val="yellow"/>
          <w:lang w:val="en-US" w:eastAsia="zh-CN"/>
          <w14:textFill>
            <w14:solidFill>
              <w14:schemeClr w14:val="tx1"/>
            </w14:solidFill>
          </w14:textFill>
        </w:rPr>
        <w:t>24</w:t>
      </w:r>
      <w:r>
        <w:rPr>
          <w:rFonts w:hint="eastAsia" w:ascii="方正仿宋_GB2312" w:hAnsi="方正仿宋_GB2312" w:eastAsia="方正仿宋_GB2312" w:cs="方正仿宋_GB2312"/>
          <w:bCs/>
          <w:color w:val="000000" w:themeColor="text1"/>
          <w:kern w:val="0"/>
          <w:highlight w:val="yellow"/>
          <w14:textFill>
            <w14:solidFill>
              <w14:schemeClr w14:val="tx1"/>
            </w14:solidFill>
          </w14:textFill>
        </w:rPr>
        <w:t>套</w:t>
      </w:r>
      <w:r>
        <w:rPr>
          <w:rFonts w:hint="eastAsia" w:ascii="方正仿宋_GB2312" w:hAnsi="方正仿宋_GB2312" w:eastAsia="方正仿宋_GB2312" w:cs="方正仿宋_GB2312"/>
          <w:bCs/>
          <w:color w:val="000000" w:themeColor="text1"/>
          <w:kern w:val="0"/>
          <w14:textFill>
            <w14:solidFill>
              <w14:schemeClr w14:val="tx1"/>
            </w14:solidFill>
          </w14:textFill>
        </w:rPr>
        <w:t>。智慧防疫闸机通过网络交互设施设备连接政务云，实现防疫大数据交互。▲</w:t>
      </w:r>
      <w:r>
        <w:rPr>
          <w:rFonts w:hint="eastAsia" w:ascii="方正仿宋_GB2312" w:hAnsi="方正仿宋_GB2312" w:eastAsia="方正仿宋_GB2312" w:cs="方正仿宋_GB2312"/>
          <w:bCs/>
          <w:color w:val="000000" w:themeColor="text1"/>
          <w:kern w:val="0"/>
          <w:lang w:val="en-US" w:eastAsia="zh-CN"/>
          <w14:textFill>
            <w14:solidFill>
              <w14:schemeClr w14:val="tx1"/>
            </w14:solidFill>
          </w14:textFill>
        </w:rPr>
        <w:t>支持</w:t>
      </w:r>
      <w:r>
        <w:rPr>
          <w:rFonts w:hint="eastAsia" w:ascii="方正仿宋_GB2312" w:hAnsi="方正仿宋_GB2312" w:eastAsia="方正仿宋_GB2312" w:cs="方正仿宋_GB2312"/>
          <w:bCs/>
          <w:color w:val="000000" w:themeColor="text1"/>
          <w:kern w:val="0"/>
          <w14:textFill>
            <w14:solidFill>
              <w14:schemeClr w14:val="tx1"/>
            </w14:solidFill>
          </w14:textFill>
        </w:rPr>
        <w:t>多种验证方式</w:t>
      </w:r>
      <w:r>
        <w:rPr>
          <w:rFonts w:hint="eastAsia" w:ascii="方正仿宋_GB2312" w:hAnsi="方正仿宋_GB2312" w:eastAsia="方正仿宋_GB2312" w:cs="方正仿宋_GB2312"/>
          <w:bCs/>
          <w:color w:val="000000" w:themeColor="text1"/>
          <w:kern w:val="0"/>
          <w:lang w:eastAsia="zh-CN"/>
          <w14:textFill>
            <w14:solidFill>
              <w14:schemeClr w14:val="tx1"/>
            </w14:solidFill>
          </w14:textFill>
        </w:rPr>
        <w:t>，</w:t>
      </w:r>
      <w:r>
        <w:rPr>
          <w:rFonts w:hint="eastAsia" w:ascii="方正仿宋_GB2312" w:hAnsi="方正仿宋_GB2312" w:eastAsia="方正仿宋_GB2312" w:cs="方正仿宋_GB2312"/>
          <w:bCs/>
          <w:color w:val="000000" w:themeColor="text1"/>
          <w:kern w:val="0"/>
          <w14:textFill>
            <w14:solidFill>
              <w14:schemeClr w14:val="tx1"/>
            </w14:solidFill>
          </w14:textFill>
        </w:rPr>
        <w:t>旅客通过刷身份证或健康码，交互健康码数据、核酸检测数据、疫苗接种数据、绑定设备地址数据等信息，并测量记录旅客体温，实现防疫数据的核验比对及体温、地址信息的采集，符合防疫要求的，闸机开放，旅客自助通行。采集数据推送到大数据平台，实现精准化、数字化的疫情管控。基于智慧防疫闸机数据，构建管控后台，可查看核验数据，调整核验参数值。</w:t>
      </w:r>
      <w:r>
        <w:rPr>
          <w:rFonts w:hint="eastAsia" w:ascii="方正仿宋_GB2312" w:hAnsi="方正仿宋_GB2312" w:eastAsia="方正仿宋_GB2312" w:cs="方正仿宋_GB2312"/>
          <w:bCs/>
          <w:color w:val="000000" w:themeColor="text1"/>
          <w:kern w:val="0"/>
          <w:lang w:val="en-US" w:eastAsia="zh-CN"/>
          <w14:textFill>
            <w14:solidFill>
              <w14:schemeClr w14:val="tx1"/>
            </w14:solidFill>
          </w14:textFill>
        </w:rPr>
        <w:t>同时系统</w:t>
      </w: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支持白名单功能，在预先采集人脸信息的条件下，支持刷脸匹配认证，核验并显示人员当前身份信息、健康码信息、疫苗接种信息、核酸检测信息</w:t>
      </w:r>
      <w:r>
        <w:rPr>
          <w:rFonts w:hint="eastAsia" w:ascii="方正仿宋_GB2312" w:hAnsi="方正仿宋_GB2312" w:eastAsia="方正仿宋_GB2312" w:cs="方正仿宋_GB2312"/>
          <w:bCs/>
          <w:color w:val="000000" w:themeColor="text1"/>
          <w:kern w:val="0"/>
          <w:sz w:val="24"/>
          <w:szCs w:val="24"/>
          <w:lang w:eastAsia="zh-CN"/>
          <w14:textFill>
            <w14:solidFill>
              <w14:schemeClr w14:val="tx1"/>
            </w14:solidFill>
          </w14:textFill>
        </w:rPr>
        <w:t>。</w:t>
      </w:r>
      <w:r>
        <w:rPr>
          <w:rFonts w:hint="eastAsia" w:ascii="方正仿宋_GB2312" w:hAnsi="方正仿宋_GB2312" w:eastAsia="方正仿宋_GB2312" w:cs="方正仿宋_GB2312"/>
          <w:bCs/>
          <w:color w:val="000000" w:themeColor="text1"/>
          <w:kern w:val="0"/>
          <w:sz w:val="24"/>
          <w:szCs w:val="24"/>
          <w:lang w:val="en-US" w:eastAsia="zh-CN"/>
          <w14:textFill>
            <w14:solidFill>
              <w14:schemeClr w14:val="tx1"/>
            </w14:solidFill>
          </w14:textFill>
        </w:rPr>
        <w:t>同时</w:t>
      </w: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数据上传配套软件模块</w:t>
      </w:r>
      <w:r>
        <w:rPr>
          <w:rFonts w:hint="eastAsia" w:ascii="方正仿宋_GB2312" w:hAnsi="方正仿宋_GB2312" w:eastAsia="方正仿宋_GB2312" w:cs="方正仿宋_GB2312"/>
          <w:bCs/>
          <w:color w:val="000000" w:themeColor="text1"/>
          <w:kern w:val="0"/>
          <w:sz w:val="24"/>
          <w:szCs w:val="24"/>
          <w:lang w:val="en-US" w:eastAsia="zh-CN"/>
          <w14:textFill>
            <w14:solidFill>
              <w14:schemeClr w14:val="tx1"/>
            </w14:solidFill>
          </w14:textFill>
        </w:rPr>
        <w:t>可</w:t>
      </w: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实时显示防疫通行数据，</w:t>
      </w:r>
      <w:r>
        <w:rPr>
          <w:rFonts w:hint="eastAsia" w:ascii="方正仿宋_GB2312" w:hAnsi="方正仿宋_GB2312" w:eastAsia="方正仿宋_GB2312" w:cs="方正仿宋_GB2312"/>
          <w:bCs/>
          <w:color w:val="000000" w:themeColor="text1"/>
          <w:kern w:val="0"/>
          <w:sz w:val="24"/>
          <w:szCs w:val="24"/>
          <w:lang w:val="en-US" w:eastAsia="zh-CN"/>
          <w14:textFill>
            <w14:solidFill>
              <w14:schemeClr w14:val="tx1"/>
            </w14:solidFill>
          </w14:textFill>
        </w:rPr>
        <w:t>并</w:t>
      </w: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提供防疫数字看板</w:t>
      </w:r>
      <w:r>
        <w:rPr>
          <w:rFonts w:hint="eastAsia" w:ascii="方正仿宋_GB2312" w:hAnsi="方正仿宋_GB2312" w:eastAsia="方正仿宋_GB2312" w:cs="方正仿宋_GB2312"/>
          <w:bCs/>
          <w:color w:val="000000" w:themeColor="text1"/>
          <w:kern w:val="0"/>
          <w:sz w:val="24"/>
          <w:szCs w:val="24"/>
          <w:lang w:eastAsia="zh-CN"/>
          <w14:textFill>
            <w14:solidFill>
              <w14:schemeClr w14:val="tx1"/>
            </w14:solidFill>
          </w14:textFill>
        </w:rPr>
        <w:t>。</w:t>
      </w:r>
    </w:p>
    <w:p>
      <w:pPr>
        <w:pStyle w:val="25"/>
        <w:spacing w:line="360" w:lineRule="auto"/>
        <w:ind w:firstLine="482"/>
        <w:rPr>
          <w:rFonts w:hint="eastAsia" w:ascii="方正仿宋_GB2312" w:hAnsi="方正仿宋_GB2312" w:eastAsia="方正仿宋_GB2312" w:cs="方正仿宋_GB2312"/>
          <w:b/>
          <w:color w:val="000000" w:themeColor="text1"/>
          <w:kern w:val="0"/>
          <w14:textFill>
            <w14:solidFill>
              <w14:schemeClr w14:val="tx1"/>
            </w14:solidFill>
          </w14:textFill>
        </w:rPr>
      </w:pPr>
      <w:r>
        <w:rPr>
          <w:rFonts w:hint="eastAsia" w:ascii="方正仿宋_GB2312" w:hAnsi="方正仿宋_GB2312" w:eastAsia="方正仿宋_GB2312" w:cs="方正仿宋_GB2312"/>
          <w:b/>
          <w:color w:val="000000" w:themeColor="text1"/>
          <w:kern w:val="0"/>
          <w14:textFill>
            <w14:solidFill>
              <w14:schemeClr w14:val="tx1"/>
            </w14:solidFill>
          </w14:textFill>
        </w:rPr>
        <w:t>1.</w:t>
      </w:r>
      <w:r>
        <w:rPr>
          <w:rFonts w:hint="eastAsia" w:ascii="方正仿宋_GB2312" w:hAnsi="方正仿宋_GB2312" w:eastAsia="方正仿宋_GB2312" w:cs="方正仿宋_GB2312"/>
          <w:b/>
          <w:color w:val="000000" w:themeColor="text1"/>
          <w:kern w:val="0"/>
          <w:lang w:val="en-US" w:eastAsia="zh-CN"/>
          <w14:textFill>
            <w14:solidFill>
              <w14:schemeClr w14:val="tx1"/>
            </w14:solidFill>
          </w14:textFill>
        </w:rPr>
        <w:t>3</w:t>
      </w:r>
      <w:r>
        <w:rPr>
          <w:rFonts w:hint="eastAsia" w:ascii="方正仿宋_GB2312" w:hAnsi="方正仿宋_GB2312" w:eastAsia="方正仿宋_GB2312" w:cs="方正仿宋_GB2312"/>
          <w:b/>
          <w:color w:val="000000" w:themeColor="text1"/>
          <w:kern w:val="0"/>
          <w14:textFill>
            <w14:solidFill>
              <w14:schemeClr w14:val="tx1"/>
            </w14:solidFill>
          </w14:textFill>
        </w:rPr>
        <w:t>、铁路到达旅客免二次安检换乘地铁项目要求</w:t>
      </w:r>
    </w:p>
    <w:p>
      <w:pPr>
        <w:pStyle w:val="25"/>
        <w:spacing w:line="360" w:lineRule="auto"/>
        <w:rPr>
          <w:rFonts w:hint="eastAsia" w:ascii="方正仿宋_GB2312" w:hAnsi="方正仿宋_GB2312" w:eastAsia="方正仿宋_GB2312" w:cs="方正仿宋_GB2312"/>
          <w:bCs/>
          <w:color w:val="000000" w:themeColor="text1"/>
          <w:kern w:val="0"/>
          <w14:textFill>
            <w14:solidFill>
              <w14:schemeClr w14:val="tx1"/>
            </w14:solidFill>
          </w14:textFill>
        </w:rPr>
      </w:pPr>
      <w:r>
        <w:rPr>
          <w:rFonts w:hint="eastAsia" w:ascii="方正仿宋_GB2312" w:hAnsi="方正仿宋_GB2312" w:eastAsia="方正仿宋_GB2312" w:cs="方正仿宋_GB2312"/>
          <w:bCs/>
          <w:color w:val="000000" w:themeColor="text1"/>
          <w:kern w:val="0"/>
          <w14:textFill>
            <w14:solidFill>
              <w14:schemeClr w14:val="tx1"/>
            </w14:solidFill>
          </w14:textFill>
        </w:rPr>
        <w:t>满足铁路到达旅客免二次安检换乘地铁的安保要求，划定铁路到达南侧与地铁下口周边，采取双层隔断圈定管控区域。隔断高度及隔断间距符合公安部门要求，防止管控区外人员递送物品到管控区内。在隔断区域安装视频监控，无死角对隔断位置进行监控，90日视频回溯。设置必要的应急通行单向门（只出不进）。</w:t>
      </w:r>
    </w:p>
    <w:p>
      <w:pPr>
        <w:pStyle w:val="25"/>
        <w:spacing w:line="360" w:lineRule="auto"/>
        <w:ind w:firstLine="482"/>
        <w:rPr>
          <w:rFonts w:hint="eastAsia" w:ascii="方正仿宋_GB2312" w:hAnsi="方正仿宋_GB2312" w:eastAsia="方正仿宋_GB2312" w:cs="方正仿宋_GB2312"/>
          <w:b/>
          <w:color w:val="000000" w:themeColor="text1"/>
          <w:kern w:val="0"/>
          <w14:textFill>
            <w14:solidFill>
              <w14:schemeClr w14:val="tx1"/>
            </w14:solidFill>
          </w14:textFill>
        </w:rPr>
      </w:pPr>
      <w:r>
        <w:rPr>
          <w:rFonts w:hint="eastAsia" w:ascii="方正仿宋_GB2312" w:hAnsi="方正仿宋_GB2312" w:eastAsia="方正仿宋_GB2312" w:cs="方正仿宋_GB2312"/>
          <w:b/>
          <w:color w:val="000000" w:themeColor="text1"/>
          <w:kern w:val="0"/>
          <w14:textFill>
            <w14:solidFill>
              <w14:schemeClr w14:val="tx1"/>
            </w14:solidFill>
          </w14:textFill>
        </w:rPr>
        <w:t>1.</w:t>
      </w:r>
      <w:r>
        <w:rPr>
          <w:rFonts w:hint="eastAsia" w:ascii="方正仿宋_GB2312" w:hAnsi="方正仿宋_GB2312" w:eastAsia="方正仿宋_GB2312" w:cs="方正仿宋_GB2312"/>
          <w:b/>
          <w:color w:val="000000" w:themeColor="text1"/>
          <w:kern w:val="0"/>
          <w:lang w:val="en-US" w:eastAsia="zh-CN"/>
          <w14:textFill>
            <w14:solidFill>
              <w14:schemeClr w14:val="tx1"/>
            </w14:solidFill>
          </w14:textFill>
        </w:rPr>
        <w:t>4</w:t>
      </w:r>
      <w:r>
        <w:rPr>
          <w:rFonts w:hint="eastAsia" w:ascii="方正仿宋_GB2312" w:hAnsi="方正仿宋_GB2312" w:eastAsia="方正仿宋_GB2312" w:cs="方正仿宋_GB2312"/>
          <w:b/>
          <w:color w:val="000000" w:themeColor="text1"/>
          <w:kern w:val="0"/>
          <w14:textFill>
            <w14:solidFill>
              <w14:schemeClr w14:val="tx1"/>
            </w14:solidFill>
          </w14:textFill>
        </w:rPr>
        <w:t>、重点人群二次核验区项目要求</w:t>
      </w:r>
    </w:p>
    <w:p>
      <w:pPr>
        <w:pStyle w:val="25"/>
        <w:spacing w:line="360" w:lineRule="auto"/>
        <w:rPr>
          <w:rFonts w:hint="eastAsia" w:ascii="方正仿宋_GB2312" w:hAnsi="方正仿宋_GB2312" w:eastAsia="方正仿宋_GB2312" w:cs="方正仿宋_GB2312"/>
          <w:bCs/>
          <w:color w:val="000000" w:themeColor="text1"/>
          <w:kern w:val="0"/>
          <w14:textFill>
            <w14:solidFill>
              <w14:schemeClr w14:val="tx1"/>
            </w14:solidFill>
          </w14:textFill>
        </w:rPr>
      </w:pPr>
      <w:r>
        <w:rPr>
          <w:rFonts w:hint="eastAsia" w:ascii="方正仿宋_GB2312" w:hAnsi="方正仿宋_GB2312" w:eastAsia="方正仿宋_GB2312" w:cs="方正仿宋_GB2312"/>
          <w:bCs/>
          <w:color w:val="000000" w:themeColor="text1"/>
          <w:kern w:val="0"/>
          <w14:textFill>
            <w14:solidFill>
              <w14:schemeClr w14:val="tx1"/>
            </w14:solidFill>
          </w14:textFill>
        </w:rPr>
        <w:t>核酸检测、重点人员处置转运：使用不锈钢玻璃隔断、铁马护栏、一米线等设施，按部门要求对核酸检测、重点人员处置、重点人员转运区域及功能区进行分隔。</w:t>
      </w:r>
    </w:p>
    <w:p>
      <w:pPr>
        <w:pStyle w:val="25"/>
        <w:spacing w:line="360" w:lineRule="auto"/>
        <w:ind w:firstLine="482"/>
        <w:rPr>
          <w:rFonts w:hint="eastAsia" w:ascii="方正仿宋_GB2312" w:hAnsi="方正仿宋_GB2312" w:eastAsia="方正仿宋_GB2312" w:cs="方正仿宋_GB2312"/>
          <w:b/>
          <w:color w:val="000000" w:themeColor="text1"/>
          <w:kern w:val="0"/>
          <w14:textFill>
            <w14:solidFill>
              <w14:schemeClr w14:val="tx1"/>
            </w14:solidFill>
          </w14:textFill>
        </w:rPr>
      </w:pPr>
      <w:r>
        <w:rPr>
          <w:rFonts w:hint="eastAsia" w:ascii="方正仿宋_GB2312" w:hAnsi="方正仿宋_GB2312" w:eastAsia="方正仿宋_GB2312" w:cs="方正仿宋_GB2312"/>
          <w:b/>
          <w:color w:val="000000" w:themeColor="text1"/>
          <w:kern w:val="0"/>
          <w14:textFill>
            <w14:solidFill>
              <w14:schemeClr w14:val="tx1"/>
            </w14:solidFill>
          </w14:textFill>
        </w:rPr>
        <w:t>2、</w:t>
      </w:r>
      <w:r>
        <w:rPr>
          <w:rFonts w:hint="eastAsia" w:ascii="方正仿宋_GB2312" w:hAnsi="方正仿宋_GB2312" w:eastAsia="方正仿宋_GB2312" w:cs="方正仿宋_GB2312"/>
          <w:b/>
          <w:color w:val="000000" w:themeColor="text1"/>
          <w:kern w:val="0"/>
          <w:lang w:val="en-US" w:eastAsia="zh-CN"/>
          <w14:textFill>
            <w14:solidFill>
              <w14:schemeClr w14:val="tx1"/>
            </w14:solidFill>
          </w14:textFill>
        </w:rPr>
        <w:t>软件与</w:t>
      </w:r>
      <w:r>
        <w:rPr>
          <w:rFonts w:hint="eastAsia" w:ascii="方正仿宋_GB2312" w:hAnsi="方正仿宋_GB2312" w:eastAsia="方正仿宋_GB2312" w:cs="方正仿宋_GB2312"/>
          <w:b/>
          <w:color w:val="000000" w:themeColor="text1"/>
          <w:kern w:val="0"/>
          <w14:textFill>
            <w14:solidFill>
              <w14:schemeClr w14:val="tx1"/>
            </w14:solidFill>
          </w14:textFill>
        </w:rPr>
        <w:t>硬件设备及产品要求</w:t>
      </w:r>
    </w:p>
    <w:p>
      <w:pPr>
        <w:pStyle w:val="25"/>
        <w:spacing w:line="360" w:lineRule="auto"/>
        <w:rPr>
          <w:rFonts w:hint="eastAsia" w:ascii="方正仿宋_GB2312" w:hAnsi="方正仿宋_GB2312" w:eastAsia="方正仿宋_GB2312" w:cs="方正仿宋_GB2312"/>
          <w:bCs/>
          <w:color w:val="000000" w:themeColor="text1"/>
          <w:kern w:val="0"/>
          <w14:textFill>
            <w14:solidFill>
              <w14:schemeClr w14:val="tx1"/>
            </w14:solidFill>
          </w14:textFill>
        </w:rPr>
      </w:pPr>
      <w:r>
        <w:rPr>
          <w:rFonts w:hint="eastAsia" w:ascii="方正仿宋_GB2312" w:hAnsi="方正仿宋_GB2312" w:eastAsia="方正仿宋_GB2312" w:cs="方正仿宋_GB2312"/>
          <w:bCs/>
          <w:color w:val="000000" w:themeColor="text1"/>
          <w:kern w:val="0"/>
          <w14:textFill>
            <w14:solidFill>
              <w14:schemeClr w14:val="tx1"/>
            </w14:solidFill>
          </w14:textFill>
        </w:rPr>
        <w:t>防疫刷身份证测码一体机（防疫闸机用</w:t>
      </w:r>
      <w:r>
        <w:rPr>
          <w:rFonts w:hint="eastAsia" w:ascii="方正仿宋_GB2312" w:hAnsi="方正仿宋_GB2312" w:eastAsia="方正仿宋_GB2312" w:cs="方正仿宋_GB2312"/>
          <w:bCs/>
          <w:color w:val="000000" w:themeColor="text1"/>
          <w:kern w:val="0"/>
          <w:highlight w:val="yellow"/>
          <w14:textFill>
            <w14:solidFill>
              <w14:schemeClr w14:val="tx1"/>
            </w14:solidFill>
          </w14:textFill>
        </w:rPr>
        <w:t>）</w:t>
      </w:r>
      <w:r>
        <w:rPr>
          <w:rFonts w:hint="eastAsia" w:ascii="方正仿宋_GB2312" w:hAnsi="方正仿宋_GB2312" w:eastAsia="方正仿宋_GB2312" w:cs="方正仿宋_GB2312"/>
          <w:bCs/>
          <w:color w:val="000000" w:themeColor="text1"/>
          <w:kern w:val="0"/>
          <w:highlight w:val="yellow"/>
          <w:lang w:val="en-US" w:eastAsia="zh-CN"/>
          <w14:textFill>
            <w14:solidFill>
              <w14:schemeClr w14:val="tx1"/>
            </w14:solidFill>
          </w14:textFill>
        </w:rPr>
        <w:t>20</w:t>
      </w:r>
      <w:r>
        <w:rPr>
          <w:rFonts w:hint="eastAsia" w:ascii="方正仿宋_GB2312" w:hAnsi="方正仿宋_GB2312" w:eastAsia="方正仿宋_GB2312" w:cs="方正仿宋_GB2312"/>
          <w:bCs/>
          <w:color w:val="000000" w:themeColor="text1"/>
          <w:kern w:val="0"/>
          <w:highlight w:val="yellow"/>
          <w14:textFill>
            <w14:solidFill>
              <w14:schemeClr w14:val="tx1"/>
            </w14:solidFill>
          </w14:textFill>
        </w:rPr>
        <w:t>套</w:t>
      </w:r>
      <w:r>
        <w:rPr>
          <w:rFonts w:hint="eastAsia" w:ascii="方正仿宋_GB2312" w:hAnsi="方正仿宋_GB2312" w:eastAsia="方正仿宋_GB2312" w:cs="方正仿宋_GB2312"/>
          <w:bCs/>
          <w:color w:val="000000" w:themeColor="text1"/>
          <w:kern w:val="0"/>
          <w14:textFill>
            <w14:solidFill>
              <w14:schemeClr w14:val="tx1"/>
            </w14:solidFill>
          </w14:textFill>
        </w:rPr>
        <w:t>、防疫闸机（单机芯）8套、防疫闸机（双机芯）</w:t>
      </w:r>
      <w:r>
        <w:rPr>
          <w:rFonts w:hint="eastAsia" w:ascii="方正仿宋_GB2312" w:hAnsi="方正仿宋_GB2312" w:eastAsia="方正仿宋_GB2312" w:cs="方正仿宋_GB2312"/>
          <w:bCs/>
          <w:color w:val="000000" w:themeColor="text1"/>
          <w:kern w:val="0"/>
          <w:highlight w:val="yellow"/>
          <w:lang w:val="en-US" w:eastAsia="zh-CN"/>
          <w14:textFill>
            <w14:solidFill>
              <w14:schemeClr w14:val="tx1"/>
            </w14:solidFill>
          </w14:textFill>
        </w:rPr>
        <w:t>16</w:t>
      </w:r>
      <w:r>
        <w:rPr>
          <w:rFonts w:hint="eastAsia" w:ascii="方正仿宋_GB2312" w:hAnsi="方正仿宋_GB2312" w:eastAsia="方正仿宋_GB2312" w:cs="方正仿宋_GB2312"/>
          <w:bCs/>
          <w:color w:val="000000" w:themeColor="text1"/>
          <w:kern w:val="0"/>
          <w:highlight w:val="yellow"/>
          <w14:textFill>
            <w14:solidFill>
              <w14:schemeClr w14:val="tx1"/>
            </w14:solidFill>
          </w14:textFill>
        </w:rPr>
        <w:t>套</w:t>
      </w:r>
      <w:r>
        <w:rPr>
          <w:rFonts w:hint="eastAsia" w:ascii="方正仿宋_GB2312" w:hAnsi="方正仿宋_GB2312" w:eastAsia="方正仿宋_GB2312" w:cs="方正仿宋_GB2312"/>
          <w:bCs/>
          <w:color w:val="000000" w:themeColor="text1"/>
          <w:kern w:val="0"/>
          <w14:textFill>
            <w14:solidFill>
              <w14:schemeClr w14:val="tx1"/>
            </w14:solidFill>
          </w14:textFill>
        </w:rPr>
        <w:t>、定制地台（人行不锈钢板地台）</w:t>
      </w:r>
      <w:r>
        <w:rPr>
          <w:rFonts w:hint="eastAsia" w:ascii="方正仿宋_GB2312" w:hAnsi="方正仿宋_GB2312" w:eastAsia="方正仿宋_GB2312" w:cs="方正仿宋_GB2312"/>
          <w:bCs/>
          <w:color w:val="000000" w:themeColor="text1"/>
          <w:kern w:val="0"/>
          <w:highlight w:val="yellow"/>
          <w:lang w:val="en-US" w:eastAsia="zh-CN"/>
          <w14:textFill>
            <w14:solidFill>
              <w14:schemeClr w14:val="tx1"/>
            </w14:solidFill>
          </w14:textFill>
        </w:rPr>
        <w:t>20</w:t>
      </w:r>
      <w:r>
        <w:rPr>
          <w:rFonts w:hint="eastAsia" w:ascii="方正仿宋_GB2312" w:hAnsi="方正仿宋_GB2312" w:eastAsia="方正仿宋_GB2312" w:cs="方正仿宋_GB2312"/>
          <w:bCs/>
          <w:color w:val="000000" w:themeColor="text1"/>
          <w:kern w:val="0"/>
          <w:highlight w:val="yellow"/>
          <w14:textFill>
            <w14:solidFill>
              <w14:schemeClr w14:val="tx1"/>
            </w14:solidFill>
          </w14:textFill>
        </w:rPr>
        <w:t>套</w:t>
      </w:r>
      <w:r>
        <w:rPr>
          <w:rFonts w:hint="eastAsia" w:ascii="方正仿宋_GB2312" w:hAnsi="方正仿宋_GB2312" w:eastAsia="方正仿宋_GB2312" w:cs="方正仿宋_GB2312"/>
          <w:bCs/>
          <w:color w:val="000000" w:themeColor="text1"/>
          <w:kern w:val="0"/>
          <w14:textFill>
            <w14:solidFill>
              <w14:schemeClr w14:val="tx1"/>
            </w14:solidFill>
          </w14:textFill>
        </w:rPr>
        <w:t>、定制地台（闸机底座）</w:t>
      </w:r>
      <w:r>
        <w:rPr>
          <w:rFonts w:hint="eastAsia" w:ascii="方正仿宋_GB2312" w:hAnsi="方正仿宋_GB2312" w:eastAsia="方正仿宋_GB2312" w:cs="方正仿宋_GB2312"/>
          <w:bCs/>
          <w:color w:val="000000" w:themeColor="text1"/>
          <w:kern w:val="0"/>
          <w:highlight w:val="yellow"/>
          <w:lang w:val="en-US" w:eastAsia="zh-CN"/>
          <w14:textFill>
            <w14:solidFill>
              <w14:schemeClr w14:val="tx1"/>
            </w14:solidFill>
          </w14:textFill>
        </w:rPr>
        <w:t>2</w:t>
      </w:r>
      <w:r>
        <w:rPr>
          <w:rFonts w:hint="eastAsia" w:ascii="方正仿宋_GB2312" w:hAnsi="方正仿宋_GB2312" w:eastAsia="方正仿宋_GB2312" w:cs="方正仿宋_GB2312"/>
          <w:bCs/>
          <w:color w:val="000000" w:themeColor="text1"/>
          <w:kern w:val="0"/>
          <w:highlight w:val="yellow"/>
          <w14:textFill>
            <w14:solidFill>
              <w14:schemeClr w14:val="tx1"/>
            </w14:solidFill>
          </w14:textFill>
        </w:rPr>
        <w:t>4套</w:t>
      </w:r>
      <w:r>
        <w:rPr>
          <w:rFonts w:hint="eastAsia" w:ascii="方正仿宋_GB2312" w:hAnsi="方正仿宋_GB2312" w:eastAsia="方正仿宋_GB2312" w:cs="方正仿宋_GB2312"/>
          <w:bCs/>
          <w:color w:val="000000" w:themeColor="text1"/>
          <w:kern w:val="0"/>
          <w14:textFill>
            <w14:solidFill>
              <w14:schemeClr w14:val="tx1"/>
            </w14:solidFill>
          </w14:textFill>
        </w:rPr>
        <w:t>、定制地台垫（PVC地垫）</w:t>
      </w:r>
      <w:r>
        <w:rPr>
          <w:rFonts w:hint="eastAsia" w:ascii="方正仿宋_GB2312" w:hAnsi="方正仿宋_GB2312" w:eastAsia="方正仿宋_GB2312" w:cs="方正仿宋_GB2312"/>
          <w:bCs/>
          <w:color w:val="000000" w:themeColor="text1"/>
          <w:kern w:val="0"/>
          <w:highlight w:val="yellow"/>
          <w:lang w:val="en-US" w:eastAsia="zh-CN"/>
          <w14:textFill>
            <w14:solidFill>
              <w14:schemeClr w14:val="tx1"/>
            </w14:solidFill>
          </w14:textFill>
        </w:rPr>
        <w:t>20</w:t>
      </w:r>
      <w:r>
        <w:rPr>
          <w:rFonts w:hint="eastAsia" w:ascii="方正仿宋_GB2312" w:hAnsi="方正仿宋_GB2312" w:eastAsia="方正仿宋_GB2312" w:cs="方正仿宋_GB2312"/>
          <w:bCs/>
          <w:color w:val="000000" w:themeColor="text1"/>
          <w:kern w:val="0"/>
          <w:highlight w:val="yellow"/>
          <w14:textFill>
            <w14:solidFill>
              <w14:schemeClr w14:val="tx1"/>
            </w14:solidFill>
          </w14:textFill>
        </w:rPr>
        <w:t>套</w:t>
      </w:r>
      <w:r>
        <w:rPr>
          <w:rFonts w:hint="eastAsia" w:ascii="方正仿宋_GB2312" w:hAnsi="方正仿宋_GB2312" w:eastAsia="方正仿宋_GB2312" w:cs="方正仿宋_GB2312"/>
          <w:bCs/>
          <w:color w:val="000000" w:themeColor="text1"/>
          <w:kern w:val="0"/>
          <w14:textFill>
            <w14:solidFill>
              <w14:schemeClr w14:val="tx1"/>
            </w14:solidFill>
          </w14:textFill>
        </w:rPr>
        <w:t>、定制不锈钢玻璃隔断</w:t>
      </w:r>
      <w:r>
        <w:rPr>
          <w:rFonts w:hint="eastAsia" w:ascii="方正仿宋_GB2312" w:hAnsi="方正仿宋_GB2312" w:eastAsia="方正仿宋_GB2312" w:cs="方正仿宋_GB2312"/>
          <w:bCs/>
          <w:color w:val="000000" w:themeColor="text1"/>
          <w:kern w:val="0"/>
          <w:highlight w:val="yellow"/>
          <w:lang w:val="en-US" w:eastAsia="zh-CN"/>
          <w14:textFill>
            <w14:solidFill>
              <w14:schemeClr w14:val="tx1"/>
            </w14:solidFill>
          </w14:textFill>
        </w:rPr>
        <w:t>420</w:t>
      </w:r>
      <w:r>
        <w:rPr>
          <w:rFonts w:hint="eastAsia" w:ascii="方正仿宋_GB2312" w:hAnsi="方正仿宋_GB2312" w:eastAsia="方正仿宋_GB2312" w:cs="方正仿宋_GB2312"/>
          <w:bCs/>
          <w:color w:val="000000" w:themeColor="text1"/>
          <w:kern w:val="0"/>
          <w:highlight w:val="yellow"/>
          <w14:textFill>
            <w14:solidFill>
              <w14:schemeClr w14:val="tx1"/>
            </w14:solidFill>
          </w14:textFill>
        </w:rPr>
        <w:t>米</w:t>
      </w:r>
      <w:r>
        <w:rPr>
          <w:rFonts w:hint="eastAsia" w:ascii="方正仿宋_GB2312" w:hAnsi="方正仿宋_GB2312" w:eastAsia="方正仿宋_GB2312" w:cs="方正仿宋_GB2312"/>
          <w:bCs/>
          <w:color w:val="000000" w:themeColor="text1"/>
          <w:kern w:val="0"/>
          <w14:textFill>
            <w14:solidFill>
              <w14:schemeClr w14:val="tx1"/>
            </w14:solidFill>
          </w14:textFill>
        </w:rPr>
        <w:t>、1米线</w:t>
      </w:r>
      <w:r>
        <w:rPr>
          <w:rFonts w:hint="eastAsia" w:ascii="方正仿宋_GB2312" w:hAnsi="方正仿宋_GB2312" w:eastAsia="方正仿宋_GB2312" w:cs="方正仿宋_GB2312"/>
          <w:bCs/>
          <w:color w:val="000000" w:themeColor="text1"/>
          <w:kern w:val="0"/>
          <w:highlight w:val="yellow"/>
          <w:lang w:val="en-US" w:eastAsia="zh-CN"/>
          <w14:textFill>
            <w14:solidFill>
              <w14:schemeClr w14:val="tx1"/>
            </w14:solidFill>
          </w14:textFill>
        </w:rPr>
        <w:t>2000条</w:t>
      </w:r>
      <w:r>
        <w:rPr>
          <w:rFonts w:hint="eastAsia" w:ascii="方正仿宋_GB2312" w:hAnsi="方正仿宋_GB2312" w:eastAsia="方正仿宋_GB2312" w:cs="方正仿宋_GB2312"/>
          <w:bCs/>
          <w:color w:val="000000" w:themeColor="text1"/>
          <w:kern w:val="0"/>
          <w14:textFill>
            <w14:solidFill>
              <w14:schemeClr w14:val="tx1"/>
            </w14:solidFill>
          </w14:textFill>
        </w:rPr>
        <w:t>、铁马500套、监控设备22台及监控硬盘、导示牌、引导地贴</w:t>
      </w:r>
      <w:r>
        <w:rPr>
          <w:rFonts w:hint="eastAsia" w:ascii="方正仿宋_GB2312" w:hAnsi="方正仿宋_GB2312" w:eastAsia="方正仿宋_GB2312" w:cs="方正仿宋_GB2312"/>
          <w:bCs/>
          <w:color w:val="000000" w:themeColor="text1"/>
          <w:kern w:val="0"/>
          <w:lang w:eastAsia="zh-CN"/>
          <w14:textFill>
            <w14:solidFill>
              <w14:schemeClr w14:val="tx1"/>
            </w14:solidFill>
          </w14:textFill>
        </w:rPr>
        <w:t>、</w:t>
      </w:r>
      <w:r>
        <w:rPr>
          <w:rFonts w:hint="eastAsia" w:ascii="方正仿宋_GB2312" w:hAnsi="方正仿宋_GB2312" w:eastAsia="方正仿宋_GB2312" w:cs="方正仿宋_GB2312"/>
          <w:bCs/>
          <w:color w:val="000000" w:themeColor="text1"/>
          <w:kern w:val="0"/>
          <w:lang w:val="en-US" w:eastAsia="zh-CN"/>
          <w14:textFill>
            <w14:solidFill>
              <w14:schemeClr w14:val="tx1"/>
            </w14:solidFill>
          </w14:textFill>
        </w:rPr>
        <w:t>电脑、绿植</w:t>
      </w:r>
      <w:r>
        <w:rPr>
          <w:rFonts w:hint="eastAsia" w:ascii="方正仿宋_GB2312" w:hAnsi="方正仿宋_GB2312" w:eastAsia="方正仿宋_GB2312" w:cs="方正仿宋_GB2312"/>
          <w:bCs/>
          <w:color w:val="000000" w:themeColor="text1"/>
          <w:kern w:val="0"/>
          <w14:textFill>
            <w14:solidFill>
              <w14:schemeClr w14:val="tx1"/>
            </w14:solidFill>
          </w14:textFill>
        </w:rPr>
        <w:t>等。设置如下：</w:t>
      </w:r>
    </w:p>
    <w:tbl>
      <w:tblPr>
        <w:tblStyle w:val="63"/>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42"/>
        <w:gridCol w:w="739"/>
        <w:gridCol w:w="793"/>
        <w:gridCol w:w="629"/>
        <w:gridCol w:w="4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39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rPr>
            </w:pPr>
            <w:r>
              <w:rPr>
                <w:rFonts w:hint="eastAsia" w:ascii="方正仿宋_GB2312" w:hAnsi="方正仿宋_GB2312" w:eastAsia="方正仿宋_GB2312" w:cs="方正仿宋_GB2312"/>
                <w:b w:val="0"/>
                <w:bCs/>
                <w:sz w:val="24"/>
                <w:szCs w:val="24"/>
              </w:rPr>
              <w:t>序号</w:t>
            </w:r>
          </w:p>
        </w:tc>
        <w:tc>
          <w:tcPr>
            <w:tcW w:w="633" w:type="pct"/>
            <w:noWrap w:val="0"/>
            <w:vAlign w:val="center"/>
          </w:tcPr>
          <w:p>
            <w:pPr>
              <w:widowControl/>
              <w:jc w:val="center"/>
              <w:rPr>
                <w:rFonts w:hint="eastAsia" w:ascii="方正仿宋_GB2312" w:hAnsi="方正仿宋_GB2312" w:eastAsia="方正仿宋_GB2312" w:cs="方正仿宋_GB2312"/>
                <w:b w:val="0"/>
                <w:bCs/>
                <w:sz w:val="24"/>
                <w:szCs w:val="24"/>
              </w:rPr>
            </w:pPr>
            <w:r>
              <w:rPr>
                <w:rFonts w:hint="eastAsia" w:ascii="方正仿宋_GB2312" w:hAnsi="方正仿宋_GB2312" w:eastAsia="方正仿宋_GB2312" w:cs="方正仿宋_GB2312"/>
                <w:b w:val="0"/>
                <w:bCs/>
                <w:sz w:val="24"/>
                <w:szCs w:val="24"/>
              </w:rPr>
              <w:t>产品</w:t>
            </w:r>
          </w:p>
        </w:tc>
        <w:tc>
          <w:tcPr>
            <w:tcW w:w="409" w:type="pct"/>
            <w:noWrap w:val="0"/>
            <w:vAlign w:val="center"/>
          </w:tcPr>
          <w:p>
            <w:pPr>
              <w:widowControl/>
              <w:jc w:val="center"/>
              <w:rPr>
                <w:rFonts w:hint="eastAsia" w:ascii="方正仿宋_GB2312" w:hAnsi="方正仿宋_GB2312" w:eastAsia="方正仿宋_GB2312" w:cs="方正仿宋_GB2312"/>
                <w:b w:val="0"/>
                <w:bCs/>
                <w:sz w:val="24"/>
                <w:szCs w:val="24"/>
              </w:rPr>
            </w:pPr>
            <w:r>
              <w:rPr>
                <w:rFonts w:hint="eastAsia" w:ascii="方正仿宋_GB2312" w:hAnsi="方正仿宋_GB2312" w:eastAsia="方正仿宋_GB2312" w:cs="方正仿宋_GB2312"/>
                <w:b w:val="0"/>
                <w:bCs/>
                <w:sz w:val="24"/>
                <w:szCs w:val="24"/>
              </w:rPr>
              <w:t>单位</w:t>
            </w:r>
          </w:p>
        </w:tc>
        <w:tc>
          <w:tcPr>
            <w:tcW w:w="439" w:type="pct"/>
            <w:noWrap w:val="0"/>
            <w:vAlign w:val="center"/>
          </w:tcPr>
          <w:p>
            <w:pPr>
              <w:widowControl/>
              <w:jc w:val="center"/>
              <w:rPr>
                <w:rFonts w:hint="eastAsia" w:ascii="方正仿宋_GB2312" w:hAnsi="方正仿宋_GB2312" w:eastAsia="方正仿宋_GB2312" w:cs="方正仿宋_GB2312"/>
                <w:b w:val="0"/>
                <w:bCs/>
                <w:sz w:val="24"/>
                <w:szCs w:val="24"/>
              </w:rPr>
            </w:pPr>
            <w:r>
              <w:rPr>
                <w:rFonts w:hint="eastAsia" w:ascii="方正仿宋_GB2312" w:hAnsi="方正仿宋_GB2312" w:eastAsia="方正仿宋_GB2312" w:cs="方正仿宋_GB2312"/>
                <w:b w:val="0"/>
                <w:bCs/>
                <w:sz w:val="24"/>
                <w:szCs w:val="24"/>
              </w:rPr>
              <w:t>数量</w:t>
            </w:r>
          </w:p>
        </w:tc>
        <w:tc>
          <w:tcPr>
            <w:tcW w:w="3118" w:type="pct"/>
            <w:gridSpan w:val="2"/>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rPr>
            </w:pPr>
            <w:r>
              <w:rPr>
                <w:rFonts w:hint="eastAsia" w:ascii="方正仿宋_GB2312" w:hAnsi="方正仿宋_GB2312" w:eastAsia="方正仿宋_GB2312" w:cs="方正仿宋_GB2312"/>
                <w:b w:val="0"/>
                <w:bCs/>
                <w:sz w:val="24"/>
                <w:szCs w:val="24"/>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0"/>
            <w:vAlign w:val="center"/>
          </w:tcPr>
          <w:p>
            <w:pPr>
              <w:spacing w:before="120" w:beforeLines="50" w:after="120" w:afterLines="50"/>
              <w:rPr>
                <w:rFonts w:hint="eastAsia" w:ascii="方正仿宋_GB2312" w:hAnsi="方正仿宋_GB2312" w:eastAsia="方正仿宋_GB2312" w:cs="方正仿宋_GB2312"/>
                <w:b w:val="0"/>
                <w:bCs/>
                <w:sz w:val="24"/>
                <w:szCs w:val="24"/>
              </w:rPr>
            </w:pPr>
            <w:r>
              <w:rPr>
                <w:rFonts w:hint="eastAsia" w:ascii="方正仿宋_GB2312" w:hAnsi="方正仿宋_GB2312" w:eastAsia="方正仿宋_GB2312" w:cs="方正仿宋_GB2312"/>
                <w:b/>
                <w:bCs w:val="0"/>
                <w:sz w:val="24"/>
                <w:szCs w:val="24"/>
              </w:rPr>
              <w:t>一、软件功能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399" w:type="pct"/>
            <w:vMerge w:val="restart"/>
            <w:noWrap w:val="0"/>
            <w:vAlign w:val="center"/>
          </w:tcPr>
          <w:p>
            <w:pPr>
              <w:numPr>
                <w:ilvl w:val="0"/>
                <w:numId w:val="1"/>
              </w:numPr>
              <w:spacing w:before="120" w:beforeLines="50" w:after="120" w:afterLines="50"/>
              <w:ind w:left="-163" w:firstLine="403" w:firstLineChars="0"/>
              <w:jc w:val="center"/>
              <w:rPr>
                <w:rFonts w:hint="eastAsia" w:ascii="方正仿宋_GB2312" w:hAnsi="方正仿宋_GB2312" w:eastAsia="方正仿宋_GB2312" w:cs="方正仿宋_GB2312"/>
                <w:b w:val="0"/>
                <w:bCs/>
                <w:sz w:val="24"/>
                <w:szCs w:val="24"/>
              </w:rPr>
            </w:pPr>
          </w:p>
        </w:tc>
        <w:tc>
          <w:tcPr>
            <w:tcW w:w="633" w:type="pct"/>
            <w:vMerge w:val="restar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rPr>
            </w:pPr>
            <w:r>
              <w:rPr>
                <w:rFonts w:hint="eastAsia" w:ascii="方正仿宋_GB2312" w:hAnsi="方正仿宋_GB2312" w:eastAsia="方正仿宋_GB2312" w:cs="方正仿宋_GB2312"/>
                <w:b w:val="0"/>
                <w:bCs/>
                <w:color w:val="0C0C0C"/>
                <w:sz w:val="24"/>
                <w:szCs w:val="24"/>
              </w:rPr>
              <w:t>定制疫情防控数字化管理平台</w:t>
            </w:r>
          </w:p>
        </w:tc>
        <w:tc>
          <w:tcPr>
            <w:tcW w:w="409" w:type="pct"/>
            <w:vMerge w:val="restar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rPr>
            </w:pPr>
            <w:r>
              <w:rPr>
                <w:rFonts w:hint="eastAsia" w:ascii="方正仿宋_GB2312" w:hAnsi="方正仿宋_GB2312" w:eastAsia="方正仿宋_GB2312" w:cs="方正仿宋_GB2312"/>
                <w:b w:val="0"/>
                <w:bCs/>
                <w:sz w:val="24"/>
                <w:szCs w:val="24"/>
              </w:rPr>
              <w:t>套</w:t>
            </w:r>
          </w:p>
        </w:tc>
        <w:tc>
          <w:tcPr>
            <w:tcW w:w="439" w:type="pct"/>
            <w:vMerge w:val="restar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rPr>
            </w:pPr>
            <w:r>
              <w:rPr>
                <w:rFonts w:hint="eastAsia" w:ascii="方正仿宋_GB2312" w:hAnsi="方正仿宋_GB2312" w:eastAsia="方正仿宋_GB2312" w:cs="方正仿宋_GB2312"/>
                <w:b w:val="0"/>
                <w:bCs/>
                <w:sz w:val="24"/>
                <w:szCs w:val="24"/>
              </w:rPr>
              <w:t>1</w:t>
            </w:r>
          </w:p>
        </w:tc>
        <w:tc>
          <w:tcPr>
            <w:tcW w:w="348" w:type="pct"/>
            <w:vMerge w:val="restart"/>
            <w:noWrap w:val="0"/>
            <w:vAlign w:val="center"/>
          </w:tcPr>
          <w:p>
            <w:pPr>
              <w:widowControl/>
              <w:numPr>
                <w:ilvl w:val="-1"/>
                <w:numId w:val="0"/>
              </w:numPr>
              <w:spacing w:before="0" w:beforeLines="-2147483648" w:after="0" w:afterLines="-2147483648"/>
              <w:ind w:leftChars="0"/>
              <w:jc w:val="left"/>
              <w:textAlignment w:val="center"/>
              <w:rPr>
                <w:rFonts w:hint="eastAsia" w:ascii="方正仿宋_GB2312" w:hAnsi="方正仿宋_GB2312" w:eastAsia="方正仿宋_GB2312" w:cs="方正仿宋_GB2312"/>
                <w:b w:val="0"/>
                <w:bCs/>
                <w:color w:val="FF0000"/>
                <w:sz w:val="24"/>
                <w:szCs w:val="24"/>
              </w:rPr>
            </w:pPr>
            <w:r>
              <w:rPr>
                <w:rFonts w:hint="eastAsia" w:ascii="方正仿宋_GB2312" w:hAnsi="方正仿宋_GB2312" w:eastAsia="方正仿宋_GB2312" w:cs="方正仿宋_GB2312"/>
                <w:b w:val="0"/>
                <w:bCs/>
                <w:color w:val="000000" w:themeColor="text1"/>
                <w:sz w:val="24"/>
                <w:szCs w:val="24"/>
                <w14:textFill>
                  <w14:solidFill>
                    <w14:schemeClr w14:val="tx1"/>
                  </w14:solidFill>
                </w14:textFill>
              </w:rPr>
              <w:t>设备管理模块</w:t>
            </w:r>
          </w:p>
        </w:tc>
        <w:tc>
          <w:tcPr>
            <w:tcW w:w="2769" w:type="pct"/>
            <w:noWrap w:val="0"/>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设备接入、管理：</w:t>
            </w:r>
          </w:p>
          <w:p>
            <w:pPr>
              <w:keepNext w:val="0"/>
              <w:keepLines w:val="0"/>
              <w:widowControl/>
              <w:numPr>
                <w:ilvl w:val="-1"/>
                <w:numId w:val="0"/>
              </w:numPr>
              <w:suppressLineNumbers w:val="0"/>
              <w:tabs>
                <w:tab w:val="left" w:pos="0"/>
              </w:tabs>
              <w:jc w:val="left"/>
              <w:textAlignment w:val="auto"/>
              <w:rPr>
                <w:rFonts w:hint="eastAsia" w:ascii="方正仿宋_GB2312" w:hAnsi="方正仿宋_GB2312" w:eastAsia="方正仿宋_GB2312" w:cs="方正仿宋_GB2312"/>
                <w:b w:val="0"/>
                <w:bCs w:val="0"/>
                <w:i w:val="0"/>
                <w:iCs w:val="0"/>
                <w:color w:val="0C0C0C"/>
                <w:kern w:val="2"/>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1.支持最大</w:t>
            </w:r>
            <w:r>
              <w:rPr>
                <w:rFonts w:hint="eastAsia" w:ascii="方正仿宋_GB2312" w:hAnsi="方正仿宋_GB2312" w:eastAsia="方正仿宋_GB2312" w:cs="方正仿宋_GB2312"/>
                <w:b w:val="0"/>
                <w:bCs w:val="0"/>
                <w:i w:val="0"/>
                <w:iCs w:val="0"/>
                <w:color w:val="0C0C0C"/>
                <w:kern w:val="2"/>
                <w:sz w:val="24"/>
                <w:szCs w:val="24"/>
                <w:u w:val="none"/>
                <w:lang w:val="en-US" w:eastAsia="zh-CN" w:bidi="ar"/>
              </w:rPr>
              <w:t>在线设备连接数200台以内；</w:t>
            </w:r>
          </w:p>
          <w:p>
            <w:pPr>
              <w:keepNext w:val="0"/>
              <w:keepLines w:val="0"/>
              <w:widowControl/>
              <w:numPr>
                <w:ilvl w:val="-1"/>
                <w:numId w:val="0"/>
              </w:numPr>
              <w:suppressLineNumbers w:val="0"/>
              <w:tabs>
                <w:tab w:val="left" w:pos="0"/>
              </w:tabs>
              <w:jc w:val="left"/>
              <w:textAlignment w:val="auto"/>
              <w:rPr>
                <w:rFonts w:hint="eastAsia" w:ascii="方正仿宋_GB2312" w:hAnsi="方正仿宋_GB2312" w:eastAsia="方正仿宋_GB2312" w:cs="方正仿宋_GB2312"/>
                <w:b w:val="0"/>
                <w:bCs/>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C0C0C"/>
                <w:kern w:val="2"/>
                <w:sz w:val="24"/>
                <w:szCs w:val="24"/>
                <w:u w:val="none"/>
                <w:lang w:val="en-US" w:eastAsia="zh-CN" w:bidi="ar"/>
              </w:rPr>
              <w:t>2.支持最大设备注册数1000</w:t>
            </w: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台；</w:t>
            </w:r>
          </w:p>
          <w:p>
            <w:pPr>
              <w:keepNext w:val="0"/>
              <w:keepLines w:val="0"/>
              <w:widowControl/>
              <w:numPr>
                <w:ilvl w:val="-1"/>
                <w:numId w:val="0"/>
              </w:numPr>
              <w:suppressLineNumbers w:val="0"/>
              <w:jc w:val="left"/>
              <w:textAlignment w:val="center"/>
              <w:rPr>
                <w:rFonts w:hint="eastAsia" w:ascii="方正仿宋_GB2312" w:hAnsi="方正仿宋_GB2312" w:eastAsia="方正仿宋_GB2312" w:cs="方正仿宋_GB2312"/>
                <w:b w:val="0"/>
                <w:bCs/>
                <w:color w:val="000000"/>
                <w:sz w:val="24"/>
                <w:szCs w:val="24"/>
                <w:u w:val="none"/>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3.支持固件在线升级。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399" w:type="pct"/>
            <w:vMerge w:val="continue"/>
            <w:noWrap w:val="0"/>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sz w:val="24"/>
                <w:szCs w:val="24"/>
              </w:rPr>
            </w:pPr>
          </w:p>
        </w:tc>
        <w:tc>
          <w:tcPr>
            <w:tcW w:w="633" w:type="pct"/>
            <w:vMerge w:val="continue"/>
            <w:noWrap w:val="0"/>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sz w:val="24"/>
                <w:szCs w:val="24"/>
              </w:rPr>
            </w:pPr>
          </w:p>
        </w:tc>
        <w:tc>
          <w:tcPr>
            <w:tcW w:w="409" w:type="pct"/>
            <w:vMerge w:val="continue"/>
            <w:noWrap w:val="0"/>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sz w:val="24"/>
                <w:szCs w:val="24"/>
              </w:rPr>
            </w:pPr>
          </w:p>
        </w:tc>
        <w:tc>
          <w:tcPr>
            <w:tcW w:w="439" w:type="pct"/>
            <w:vMerge w:val="continue"/>
            <w:noWrap w:val="0"/>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sz w:val="24"/>
                <w:szCs w:val="24"/>
              </w:rPr>
            </w:pPr>
          </w:p>
        </w:tc>
        <w:tc>
          <w:tcPr>
            <w:tcW w:w="348" w:type="pct"/>
            <w:vMerge w:val="continue"/>
            <w:noWrap w:val="0"/>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sz w:val="24"/>
                <w:szCs w:val="24"/>
              </w:rPr>
            </w:pPr>
          </w:p>
        </w:tc>
        <w:tc>
          <w:tcPr>
            <w:tcW w:w="2769" w:type="pct"/>
            <w:noWrap w:val="0"/>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设备通讯：</w:t>
            </w:r>
          </w:p>
          <w:p>
            <w:pPr>
              <w:keepNext w:val="0"/>
              <w:keepLines w:val="0"/>
              <w:widowControl/>
              <w:numPr>
                <w:ilvl w:val="0"/>
                <w:numId w:val="0"/>
              </w:numPr>
              <w:suppressLineNumbers w:val="0"/>
              <w:jc w:val="left"/>
              <w:textAlignment w:val="center"/>
              <w:rPr>
                <w:rFonts w:hint="eastAsia" w:ascii="方正仿宋_GB2312" w:hAnsi="方正仿宋_GB2312" w:eastAsia="方正仿宋_GB2312" w:cs="方正仿宋_GB2312"/>
                <w:b w:val="0"/>
                <w:bCs/>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1.支持最大同时并发请求数300条/秒；</w:t>
            </w:r>
          </w:p>
          <w:p>
            <w:pPr>
              <w:keepNext w:val="0"/>
              <w:keepLines w:val="0"/>
              <w:widowControl/>
              <w:numPr>
                <w:ilvl w:val="0"/>
                <w:numId w:val="0"/>
              </w:numPr>
              <w:suppressLineNumbers w:val="0"/>
              <w:jc w:val="left"/>
              <w:textAlignment w:val="center"/>
              <w:rPr>
                <w:rFonts w:hint="eastAsia" w:ascii="方正仿宋_GB2312" w:hAnsi="方正仿宋_GB2312" w:eastAsia="方正仿宋_GB2312" w:cs="方正仿宋_GB2312"/>
                <w:b w:val="0"/>
                <w:bCs/>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2.单条防疫请求时延在2秒以内（含南向请求，北向响应）。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99" w:type="pct"/>
            <w:noWrap w:val="0"/>
            <w:vAlign w:val="center"/>
          </w:tcPr>
          <w:p>
            <w:pPr>
              <w:numPr>
                <w:ilvl w:val="0"/>
                <w:numId w:val="1"/>
              </w:numPr>
              <w:spacing w:before="120" w:beforeLines="50" w:after="120" w:afterLines="50"/>
              <w:ind w:left="-163" w:firstLine="403" w:firstLineChars="0"/>
              <w:jc w:val="center"/>
              <w:rPr>
                <w:rFonts w:hint="eastAsia" w:ascii="方正仿宋_GB2312" w:hAnsi="方正仿宋_GB2312" w:eastAsia="方正仿宋_GB2312" w:cs="方正仿宋_GB2312"/>
                <w:b w:val="0"/>
                <w:bCs/>
                <w:sz w:val="24"/>
                <w:szCs w:val="24"/>
                <w:lang w:val="en-US" w:eastAsia="zh-CN"/>
              </w:rPr>
            </w:pPr>
          </w:p>
        </w:tc>
        <w:tc>
          <w:tcPr>
            <w:tcW w:w="633" w:type="pct"/>
            <w:vMerge w:val="continue"/>
            <w:noWrap w:val="0"/>
            <w:vAlign w:val="center"/>
          </w:tcPr>
          <w:p>
            <w:pPr>
              <w:spacing w:before="120" w:beforeLines="50" w:after="120" w:afterLines="50"/>
              <w:jc w:val="center"/>
              <w:rPr>
                <w:rFonts w:hint="eastAsia" w:ascii="方正仿宋_GB2312" w:hAnsi="方正仿宋_GB2312" w:eastAsia="方正仿宋_GB2312" w:cs="方正仿宋_GB2312"/>
                <w:b w:val="0"/>
                <w:bCs/>
                <w:color w:val="0C0C0C"/>
                <w:sz w:val="24"/>
                <w:szCs w:val="24"/>
              </w:rPr>
            </w:pPr>
          </w:p>
        </w:tc>
        <w:tc>
          <w:tcPr>
            <w:tcW w:w="409" w:type="pct"/>
            <w:vMerge w:val="continue"/>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rPr>
            </w:pPr>
          </w:p>
        </w:tc>
        <w:tc>
          <w:tcPr>
            <w:tcW w:w="439" w:type="pct"/>
            <w:vMerge w:val="continue"/>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rPr>
            </w:pPr>
          </w:p>
        </w:tc>
        <w:tc>
          <w:tcPr>
            <w:tcW w:w="348" w:type="pct"/>
            <w:noWrap w:val="0"/>
            <w:vAlign w:val="center"/>
          </w:tcPr>
          <w:p>
            <w:pPr>
              <w:widowControl/>
              <w:numPr>
                <w:ilvl w:val="-1"/>
                <w:numId w:val="0"/>
              </w:numPr>
              <w:spacing w:before="0" w:beforeLines="-2147483648" w:after="0" w:afterLines="-2147483648"/>
              <w:ind w:leftChars="0"/>
              <w:jc w:val="left"/>
              <w:textAlignment w:val="center"/>
              <w:rPr>
                <w:rFonts w:hint="eastAsia" w:ascii="方正仿宋_GB2312" w:hAnsi="方正仿宋_GB2312" w:eastAsia="方正仿宋_GB2312" w:cs="方正仿宋_GB2312"/>
                <w:b w:val="0"/>
                <w:bCs/>
                <w:color w:val="FF0000"/>
                <w:sz w:val="24"/>
                <w:szCs w:val="24"/>
              </w:rPr>
            </w:pPr>
            <w:r>
              <w:rPr>
                <w:rFonts w:hint="eastAsia" w:ascii="方正仿宋_GB2312" w:hAnsi="方正仿宋_GB2312" w:eastAsia="方正仿宋_GB2312" w:cs="方正仿宋_GB2312"/>
                <w:b w:val="0"/>
                <w:bCs/>
                <w:color w:val="000000" w:themeColor="text1"/>
                <w:sz w:val="24"/>
                <w:szCs w:val="24"/>
                <w14:textFill>
                  <w14:solidFill>
                    <w14:schemeClr w14:val="tx1"/>
                  </w14:solidFill>
                </w14:textFill>
              </w:rPr>
              <w:t>防疫记录模块</w:t>
            </w:r>
          </w:p>
        </w:tc>
        <w:tc>
          <w:tcPr>
            <w:tcW w:w="2769" w:type="pct"/>
            <w:noWrap w:val="0"/>
            <w:vAlign w:val="center"/>
          </w:tcPr>
          <w:p>
            <w:pPr>
              <w:rPr>
                <w:rFonts w:hint="eastAsia" w:ascii="方正仿宋_GB2312" w:hAnsi="方正仿宋_GB2312" w:eastAsia="方正仿宋_GB2312" w:cs="方正仿宋_GB2312"/>
                <w:b w:val="0"/>
                <w:bCs/>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防疫通讯全量数据：</w:t>
            </w:r>
          </w:p>
          <w:p>
            <w:pPr>
              <w:keepNext w:val="0"/>
              <w:keepLines w:val="0"/>
              <w:widowControl/>
              <w:numPr>
                <w:ilvl w:val="-1"/>
                <w:numId w:val="0"/>
              </w:numPr>
              <w:suppressLineNumbers w:val="0"/>
              <w:jc w:val="left"/>
              <w:textAlignment w:val="center"/>
              <w:rPr>
                <w:rFonts w:hint="eastAsia" w:ascii="方正仿宋_GB2312" w:hAnsi="方正仿宋_GB2312" w:eastAsia="方正仿宋_GB2312" w:cs="方正仿宋_GB2312"/>
                <w:b w:val="0"/>
                <w:bCs/>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1､记录每个通行人员的相关信息，包含身份证号、手机号码等。</w:t>
            </w:r>
          </w:p>
          <w:p>
            <w:pPr>
              <w:keepNext w:val="0"/>
              <w:keepLines w:val="0"/>
              <w:widowControl/>
              <w:numPr>
                <w:ilvl w:val="-1"/>
                <w:numId w:val="0"/>
              </w:numPr>
              <w:suppressLineNumbers w:val="0"/>
              <w:jc w:val="left"/>
              <w:textAlignment w:val="center"/>
              <w:rPr>
                <w:rFonts w:hint="eastAsia" w:ascii="方正仿宋_GB2312" w:hAnsi="方正仿宋_GB2312" w:eastAsia="方正仿宋_GB2312" w:cs="方正仿宋_GB2312"/>
                <w:b w:val="0"/>
                <w:bCs/>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2、根据接口提供详细防疫数据（含健康码颜色、有否去过风险地区、体温数据、核酸及疫苗等信息）</w:t>
            </w:r>
          </w:p>
          <w:p>
            <w:pPr>
              <w:keepNext w:val="0"/>
              <w:keepLines w:val="0"/>
              <w:widowControl/>
              <w:numPr>
                <w:ilvl w:val="-1"/>
                <w:numId w:val="0"/>
              </w:numPr>
              <w:suppressLineNumbers w:val="0"/>
              <w:jc w:val="left"/>
              <w:textAlignment w:val="center"/>
              <w:rPr>
                <w:rFonts w:hint="eastAsia" w:ascii="方正仿宋_GB2312" w:hAnsi="方正仿宋_GB2312" w:eastAsia="方正仿宋_GB2312" w:cs="方正仿宋_GB2312"/>
                <w:b w:val="0"/>
                <w:bCs/>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3、根据场所码，定位实时通行地位。</w:t>
            </w:r>
          </w:p>
          <w:p>
            <w:pPr>
              <w:keepNext w:val="0"/>
              <w:keepLines w:val="0"/>
              <w:widowControl/>
              <w:numPr>
                <w:ilvl w:val="-1"/>
                <w:numId w:val="0"/>
              </w:numPr>
              <w:suppressLineNumbers w:val="0"/>
              <w:jc w:val="left"/>
              <w:textAlignment w:val="center"/>
              <w:rPr>
                <w:rFonts w:hint="eastAsia" w:ascii="方正仿宋_GB2312" w:hAnsi="方正仿宋_GB2312" w:eastAsia="方正仿宋_GB2312" w:cs="方正仿宋_GB2312"/>
                <w:b w:val="0"/>
                <w:bCs/>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4、接口运行平稳度定期自检功能</w:t>
            </w:r>
          </w:p>
          <w:p>
            <w:pPr>
              <w:rPr>
                <w:rFonts w:hint="eastAsia" w:ascii="方正仿宋_GB2312" w:hAnsi="方正仿宋_GB2312" w:eastAsia="方正仿宋_GB2312" w:cs="方正仿宋_GB2312"/>
                <w:b w:val="0"/>
                <w:bCs/>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5、使用数据需来源于</w:t>
            </w:r>
            <w:r>
              <w:rPr>
                <w:rFonts w:hint="eastAsia" w:ascii="方正仿宋_GB2312" w:hAnsi="方正仿宋_GB2312" w:eastAsia="方正仿宋_GB2312" w:cs="方正仿宋_GB2312"/>
                <w:b w:val="0"/>
                <w:bCs/>
                <w:i w:val="0"/>
                <w:iCs w:val="0"/>
                <w:color w:val="000000"/>
                <w:kern w:val="0"/>
                <w:sz w:val="24"/>
                <w:szCs w:val="24"/>
                <w:highlight w:val="yellow"/>
                <w:u w:val="none"/>
                <w:lang w:val="en-US" w:eastAsia="zh-CN" w:bidi="ar"/>
              </w:rPr>
              <w:t>IRS系统</w:t>
            </w: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平台的官方数据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99" w:type="pct"/>
            <w:noWrap w:val="0"/>
            <w:vAlign w:val="center"/>
          </w:tcPr>
          <w:p>
            <w:pPr>
              <w:numPr>
                <w:ilvl w:val="0"/>
                <w:numId w:val="1"/>
              </w:numPr>
              <w:spacing w:before="120" w:beforeLines="50" w:after="120" w:afterLines="50"/>
              <w:ind w:left="-163" w:firstLine="403" w:firstLineChars="0"/>
              <w:jc w:val="center"/>
              <w:rPr>
                <w:rFonts w:hint="eastAsia" w:ascii="方正仿宋_GB2312" w:hAnsi="方正仿宋_GB2312" w:eastAsia="方正仿宋_GB2312" w:cs="方正仿宋_GB2312"/>
                <w:b w:val="0"/>
                <w:bCs/>
                <w:sz w:val="24"/>
                <w:szCs w:val="24"/>
                <w:lang w:val="en-US" w:eastAsia="zh-CN"/>
              </w:rPr>
            </w:pPr>
          </w:p>
        </w:tc>
        <w:tc>
          <w:tcPr>
            <w:tcW w:w="633" w:type="pct"/>
            <w:vMerge w:val="continue"/>
            <w:noWrap w:val="0"/>
            <w:vAlign w:val="center"/>
          </w:tcPr>
          <w:p>
            <w:pPr>
              <w:spacing w:before="120" w:beforeLines="50" w:after="120" w:afterLines="50"/>
              <w:jc w:val="center"/>
              <w:rPr>
                <w:rFonts w:hint="eastAsia" w:ascii="方正仿宋_GB2312" w:hAnsi="方正仿宋_GB2312" w:eastAsia="方正仿宋_GB2312" w:cs="方正仿宋_GB2312"/>
                <w:b w:val="0"/>
                <w:bCs/>
                <w:color w:val="0C0C0C"/>
                <w:sz w:val="24"/>
                <w:szCs w:val="24"/>
              </w:rPr>
            </w:pPr>
          </w:p>
        </w:tc>
        <w:tc>
          <w:tcPr>
            <w:tcW w:w="409" w:type="pct"/>
            <w:vMerge w:val="continue"/>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rPr>
            </w:pPr>
          </w:p>
        </w:tc>
        <w:tc>
          <w:tcPr>
            <w:tcW w:w="439" w:type="pct"/>
            <w:vMerge w:val="continue"/>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rPr>
            </w:pPr>
          </w:p>
        </w:tc>
        <w:tc>
          <w:tcPr>
            <w:tcW w:w="348" w:type="pct"/>
            <w:noWrap w:val="0"/>
            <w:vAlign w:val="center"/>
          </w:tcPr>
          <w:p>
            <w:pPr>
              <w:widowControl/>
              <w:numPr>
                <w:ilvl w:val="-1"/>
                <w:numId w:val="0"/>
              </w:numPr>
              <w:spacing w:before="0" w:beforeLines="-2147483648" w:after="0" w:afterLines="-2147483648"/>
              <w:ind w:leftChars="0"/>
              <w:jc w:val="left"/>
              <w:textAlignment w:val="center"/>
              <w:rPr>
                <w:rFonts w:hint="eastAsia" w:ascii="方正仿宋_GB2312" w:hAnsi="方正仿宋_GB2312" w:eastAsia="方正仿宋_GB2312" w:cs="方正仿宋_GB2312"/>
                <w:b w:val="0"/>
                <w:bCs/>
                <w:color w:val="FF0000"/>
                <w:sz w:val="24"/>
                <w:szCs w:val="24"/>
              </w:rPr>
            </w:pPr>
            <w:r>
              <w:rPr>
                <w:rFonts w:hint="eastAsia" w:ascii="方正仿宋_GB2312" w:hAnsi="方正仿宋_GB2312" w:eastAsia="方正仿宋_GB2312" w:cs="方正仿宋_GB2312"/>
                <w:b w:val="0"/>
                <w:bCs/>
                <w:color w:val="000000" w:themeColor="text1"/>
                <w:sz w:val="24"/>
                <w:szCs w:val="24"/>
                <w14:textFill>
                  <w14:solidFill>
                    <w14:schemeClr w14:val="tx1"/>
                  </w14:solidFill>
                </w14:textFill>
              </w:rPr>
              <w:t>接口服务模块</w:t>
            </w:r>
          </w:p>
        </w:tc>
        <w:tc>
          <w:tcPr>
            <w:tcW w:w="2769" w:type="pct"/>
            <w:noWrap w:val="0"/>
            <w:vAlign w:val="center"/>
          </w:tcPr>
          <w:p>
            <w:pPr>
              <w:numPr>
                <w:ilvl w:val="0"/>
                <w:numId w:val="2"/>
              </w:numPr>
              <w:ind w:firstLine="480" w:firstLineChars="200"/>
              <w:rPr>
                <w:rFonts w:hint="eastAsia" w:ascii="方正仿宋_GB2312" w:hAnsi="方正仿宋_GB2312" w:eastAsia="方正仿宋_GB2312" w:cs="方正仿宋_GB2312"/>
                <w:bCs/>
                <w:color w:val="000000"/>
                <w:kern w:val="0"/>
                <w:sz w:val="24"/>
                <w:szCs w:val="24"/>
                <w:highlight w:val="yellow"/>
                <w:lang w:bidi="ar"/>
              </w:rPr>
            </w:pPr>
            <w:r>
              <w:rPr>
                <w:rFonts w:hint="eastAsia" w:ascii="方正仿宋_GB2312" w:hAnsi="方正仿宋_GB2312" w:eastAsia="方正仿宋_GB2312" w:cs="方正仿宋_GB2312"/>
                <w:bCs/>
                <w:color w:val="000000"/>
                <w:kern w:val="0"/>
                <w:sz w:val="24"/>
                <w:szCs w:val="24"/>
                <w:highlight w:val="yellow"/>
                <w:lang w:bidi="ar"/>
              </w:rPr>
              <w:t>杭州市数据局根据身份证号查询健康码（国密接口）信息；</w:t>
            </w:r>
          </w:p>
          <w:p>
            <w:pPr>
              <w:numPr>
                <w:ilvl w:val="0"/>
                <w:numId w:val="2"/>
              </w:numPr>
              <w:ind w:firstLine="480" w:firstLineChars="200"/>
              <w:rPr>
                <w:rFonts w:hint="eastAsia" w:ascii="方正仿宋_GB2312" w:hAnsi="方正仿宋_GB2312" w:eastAsia="方正仿宋_GB2312" w:cs="方正仿宋_GB2312"/>
                <w:bCs/>
                <w:color w:val="000000"/>
                <w:kern w:val="0"/>
                <w:sz w:val="24"/>
                <w:szCs w:val="24"/>
                <w:highlight w:val="yellow"/>
                <w:lang w:bidi="ar"/>
              </w:rPr>
            </w:pPr>
            <w:r>
              <w:rPr>
                <w:rFonts w:hint="eastAsia" w:ascii="方正仿宋_GB2312" w:hAnsi="方正仿宋_GB2312" w:eastAsia="方正仿宋_GB2312" w:cs="方正仿宋_GB2312"/>
                <w:bCs/>
                <w:color w:val="000000"/>
                <w:kern w:val="0"/>
                <w:sz w:val="24"/>
                <w:szCs w:val="24"/>
                <w:highlight w:val="yellow"/>
                <w:lang w:bidi="ar"/>
              </w:rPr>
              <w:t>杭州市数据局根据barcode查询健康码（国密接口）信息；</w:t>
            </w:r>
          </w:p>
          <w:p>
            <w:pPr>
              <w:numPr>
                <w:ilvl w:val="0"/>
                <w:numId w:val="2"/>
              </w:numPr>
              <w:ind w:firstLine="480" w:firstLineChars="200"/>
              <w:rPr>
                <w:rFonts w:hint="eastAsia" w:ascii="方正仿宋_GB2312" w:hAnsi="方正仿宋_GB2312" w:eastAsia="方正仿宋_GB2312" w:cs="方正仿宋_GB2312"/>
                <w:bCs/>
                <w:color w:val="000000"/>
                <w:kern w:val="0"/>
                <w:sz w:val="24"/>
                <w:szCs w:val="24"/>
                <w:highlight w:val="yellow"/>
                <w:lang w:bidi="ar"/>
              </w:rPr>
            </w:pPr>
            <w:r>
              <w:rPr>
                <w:rFonts w:hint="eastAsia" w:ascii="方正仿宋_GB2312" w:hAnsi="方正仿宋_GB2312" w:eastAsia="方正仿宋_GB2312" w:cs="方正仿宋_GB2312"/>
                <w:bCs/>
                <w:color w:val="000000"/>
                <w:kern w:val="0"/>
                <w:sz w:val="24"/>
                <w:szCs w:val="24"/>
                <w:highlight w:val="yellow"/>
                <w:lang w:bidi="ar"/>
              </w:rPr>
              <w:t>核酸检测结果接口；</w:t>
            </w:r>
          </w:p>
          <w:p>
            <w:pPr>
              <w:numPr>
                <w:ilvl w:val="0"/>
                <w:numId w:val="2"/>
              </w:numPr>
              <w:ind w:firstLine="480" w:firstLineChars="200"/>
              <w:rPr>
                <w:rFonts w:hint="eastAsia" w:ascii="方正仿宋_GB2312" w:hAnsi="方正仿宋_GB2312" w:eastAsia="方正仿宋_GB2312" w:cs="方正仿宋_GB2312"/>
                <w:bCs/>
                <w:color w:val="000000"/>
                <w:kern w:val="0"/>
                <w:sz w:val="24"/>
                <w:szCs w:val="24"/>
                <w:highlight w:val="yellow"/>
                <w:lang w:bidi="ar"/>
              </w:rPr>
            </w:pPr>
            <w:r>
              <w:rPr>
                <w:rFonts w:hint="eastAsia" w:ascii="方正仿宋_GB2312" w:hAnsi="方正仿宋_GB2312" w:eastAsia="方正仿宋_GB2312" w:cs="方正仿宋_GB2312"/>
                <w:bCs/>
                <w:color w:val="000000"/>
                <w:kern w:val="0"/>
                <w:sz w:val="24"/>
                <w:szCs w:val="24"/>
                <w:highlight w:val="yellow"/>
                <w:lang w:bidi="ar"/>
              </w:rPr>
              <w:t xml:space="preserve">国家卫生健康委_新冠肺炎_核酸检测数据服务接口； </w:t>
            </w:r>
          </w:p>
          <w:p>
            <w:pPr>
              <w:rPr>
                <w:rFonts w:hint="eastAsia" w:ascii="方正仿宋_GB2312" w:hAnsi="方正仿宋_GB2312" w:eastAsia="方正仿宋_GB2312" w:cs="方正仿宋_GB2312"/>
                <w:b w:val="0"/>
                <w:bCs/>
                <w:i w:val="0"/>
                <w:iCs w:val="0"/>
                <w:color w:val="000000"/>
                <w:kern w:val="0"/>
                <w:sz w:val="24"/>
                <w:szCs w:val="24"/>
                <w:u w:val="none"/>
                <w:lang w:val="en-US" w:eastAsia="zh-CN" w:bidi="ar"/>
              </w:rPr>
            </w:pPr>
            <w:r>
              <w:rPr>
                <w:rFonts w:hint="eastAsia" w:ascii="方正仿宋_GB2312" w:hAnsi="方正仿宋_GB2312" w:eastAsia="方正仿宋_GB2312" w:cs="方正仿宋_GB2312"/>
                <w:bCs/>
                <w:color w:val="000000"/>
                <w:kern w:val="0"/>
                <w:sz w:val="24"/>
                <w:szCs w:val="24"/>
                <w:highlight w:val="yellow"/>
                <w:lang w:bidi="ar"/>
              </w:rPr>
              <w:t>杭州市场所码四码一屏验证信息。  备注：以实际业务需要申请的接口为准。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99" w:type="pct"/>
            <w:noWrap w:val="0"/>
            <w:vAlign w:val="center"/>
          </w:tcPr>
          <w:p>
            <w:pPr>
              <w:numPr>
                <w:ilvl w:val="0"/>
                <w:numId w:val="1"/>
              </w:numPr>
              <w:spacing w:before="120" w:beforeLines="50" w:after="120" w:afterLines="50"/>
              <w:ind w:left="-163" w:firstLine="403" w:firstLineChars="0"/>
              <w:jc w:val="center"/>
              <w:rPr>
                <w:rFonts w:hint="eastAsia" w:ascii="方正仿宋_GB2312" w:hAnsi="方正仿宋_GB2312" w:eastAsia="方正仿宋_GB2312" w:cs="方正仿宋_GB2312"/>
                <w:b w:val="0"/>
                <w:bCs/>
                <w:sz w:val="24"/>
                <w:szCs w:val="24"/>
                <w:lang w:val="en-US" w:eastAsia="zh-CN"/>
              </w:rPr>
            </w:pPr>
          </w:p>
        </w:tc>
        <w:tc>
          <w:tcPr>
            <w:tcW w:w="633" w:type="pct"/>
            <w:vMerge w:val="continue"/>
            <w:noWrap w:val="0"/>
            <w:vAlign w:val="center"/>
          </w:tcPr>
          <w:p>
            <w:pPr>
              <w:spacing w:before="120" w:beforeLines="50" w:after="120" w:afterLines="50"/>
              <w:jc w:val="center"/>
              <w:rPr>
                <w:rFonts w:hint="eastAsia" w:ascii="方正仿宋_GB2312" w:hAnsi="方正仿宋_GB2312" w:eastAsia="方正仿宋_GB2312" w:cs="方正仿宋_GB2312"/>
                <w:b w:val="0"/>
                <w:bCs/>
                <w:color w:val="0C0C0C"/>
                <w:sz w:val="24"/>
                <w:szCs w:val="24"/>
              </w:rPr>
            </w:pPr>
          </w:p>
        </w:tc>
        <w:tc>
          <w:tcPr>
            <w:tcW w:w="409" w:type="pct"/>
            <w:vMerge w:val="continue"/>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rPr>
            </w:pPr>
          </w:p>
        </w:tc>
        <w:tc>
          <w:tcPr>
            <w:tcW w:w="439" w:type="pct"/>
            <w:vMerge w:val="continue"/>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rPr>
            </w:pPr>
          </w:p>
        </w:tc>
        <w:tc>
          <w:tcPr>
            <w:tcW w:w="348" w:type="pct"/>
            <w:noWrap w:val="0"/>
            <w:vAlign w:val="center"/>
          </w:tcPr>
          <w:p>
            <w:pPr>
              <w:widowControl/>
              <w:numPr>
                <w:ilvl w:val="-1"/>
                <w:numId w:val="0"/>
              </w:numPr>
              <w:spacing w:before="0" w:beforeLines="-2147483648" w:after="0" w:afterLines="-2147483648"/>
              <w:ind w:leftChars="0"/>
              <w:jc w:val="left"/>
              <w:textAlignment w:val="center"/>
              <w:rPr>
                <w:rFonts w:hint="eastAsia" w:ascii="方正仿宋_GB2312" w:hAnsi="方正仿宋_GB2312" w:eastAsia="方正仿宋_GB2312" w:cs="方正仿宋_GB2312"/>
                <w:b w:val="0"/>
                <w:bCs/>
                <w:color w:val="FF0000"/>
                <w:sz w:val="24"/>
                <w:szCs w:val="24"/>
              </w:rPr>
            </w:pPr>
            <w:r>
              <w:rPr>
                <w:rFonts w:hint="eastAsia" w:ascii="方正仿宋_GB2312" w:hAnsi="方正仿宋_GB2312" w:eastAsia="方正仿宋_GB2312" w:cs="方正仿宋_GB2312"/>
                <w:b w:val="0"/>
                <w:bCs/>
                <w:color w:val="000000" w:themeColor="text1"/>
                <w:sz w:val="24"/>
                <w:szCs w:val="24"/>
                <w14:textFill>
                  <w14:solidFill>
                    <w14:schemeClr w14:val="tx1"/>
                  </w14:solidFill>
                </w14:textFill>
              </w:rPr>
              <w:t>异常通行筛查</w:t>
            </w:r>
          </w:p>
        </w:tc>
        <w:tc>
          <w:tcPr>
            <w:tcW w:w="2769" w:type="pct"/>
            <w:noWrap w:val="0"/>
            <w:vAlign w:val="center"/>
          </w:tcPr>
          <w:p>
            <w:pPr>
              <w:keepNext w:val="0"/>
              <w:keepLines w:val="0"/>
              <w:widowControl/>
              <w:numPr>
                <w:ilvl w:val="-1"/>
                <w:numId w:val="0"/>
              </w:numPr>
              <w:suppressLineNumbers w:val="0"/>
              <w:ind w:left="0" w:leftChars="0" w:firstLine="0" w:firstLineChars="0"/>
              <w:jc w:val="left"/>
              <w:textAlignment w:val="center"/>
              <w:rPr>
                <w:rFonts w:hint="eastAsia" w:ascii="方正仿宋_GB2312" w:hAnsi="方正仿宋_GB2312" w:eastAsia="方正仿宋_GB2312" w:cs="方正仿宋_GB2312"/>
                <w:b w:val="0"/>
                <w:bCs/>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1.根据大数据中心接口返回的防疫数据，进行行程异常筛查；</w:t>
            </w:r>
          </w:p>
          <w:p>
            <w:pPr>
              <w:keepNext w:val="0"/>
              <w:keepLines w:val="0"/>
              <w:widowControl/>
              <w:numPr>
                <w:ilvl w:val="-1"/>
                <w:numId w:val="0"/>
              </w:numPr>
              <w:suppressLineNumbers w:val="0"/>
              <w:ind w:left="0" w:leftChars="0" w:firstLine="0" w:firstLineChars="0"/>
              <w:jc w:val="left"/>
              <w:textAlignment w:val="center"/>
              <w:rPr>
                <w:rFonts w:hint="eastAsia" w:ascii="方正仿宋_GB2312" w:hAnsi="方正仿宋_GB2312" w:eastAsia="方正仿宋_GB2312" w:cs="方正仿宋_GB2312"/>
                <w:b w:val="0"/>
                <w:bCs/>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2.根据大数据中心接口返回的防疫数据，进行健康码颜色筛查；</w:t>
            </w:r>
          </w:p>
          <w:p>
            <w:pPr>
              <w:keepNext w:val="0"/>
              <w:keepLines w:val="0"/>
              <w:widowControl/>
              <w:numPr>
                <w:ilvl w:val="-1"/>
                <w:numId w:val="0"/>
              </w:numPr>
              <w:suppressLineNumbers w:val="0"/>
              <w:ind w:left="0" w:leftChars="0" w:firstLine="0" w:firstLineChars="0"/>
              <w:jc w:val="left"/>
              <w:textAlignment w:val="center"/>
              <w:rPr>
                <w:rFonts w:hint="eastAsia" w:ascii="方正仿宋_GB2312" w:hAnsi="方正仿宋_GB2312" w:eastAsia="方正仿宋_GB2312" w:cs="方正仿宋_GB2312"/>
                <w:b w:val="0"/>
                <w:bCs/>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3.根据现场设备的测温数据，进行通行异常筛查；</w:t>
            </w:r>
          </w:p>
          <w:p>
            <w:pPr>
              <w:keepNext w:val="0"/>
              <w:keepLines w:val="0"/>
              <w:widowControl/>
              <w:numPr>
                <w:ilvl w:val="-1"/>
                <w:numId w:val="0"/>
              </w:numPr>
              <w:suppressLineNumbers w:val="0"/>
              <w:ind w:left="0" w:leftChars="0" w:firstLine="0" w:firstLineChars="0"/>
              <w:jc w:val="left"/>
              <w:textAlignment w:val="center"/>
              <w:rPr>
                <w:rFonts w:hint="eastAsia" w:ascii="方正仿宋_GB2312" w:hAnsi="方正仿宋_GB2312" w:eastAsia="方正仿宋_GB2312" w:cs="方正仿宋_GB2312"/>
                <w:b w:val="0"/>
                <w:bCs/>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4.根据大数据中心接口返回的防疫数据，进行核酸、疫苗的异常筛查（前提是已经申请过该接口）。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99" w:type="pct"/>
            <w:noWrap w:val="0"/>
            <w:vAlign w:val="center"/>
          </w:tcPr>
          <w:p>
            <w:pPr>
              <w:numPr>
                <w:ilvl w:val="0"/>
                <w:numId w:val="1"/>
              </w:numPr>
              <w:spacing w:before="120" w:beforeLines="50" w:after="120" w:afterLines="50"/>
              <w:ind w:left="-163" w:firstLine="403" w:firstLineChars="0"/>
              <w:jc w:val="center"/>
              <w:rPr>
                <w:rFonts w:hint="eastAsia" w:ascii="方正仿宋_GB2312" w:hAnsi="方正仿宋_GB2312" w:eastAsia="方正仿宋_GB2312" w:cs="方正仿宋_GB2312"/>
                <w:b w:val="0"/>
                <w:bCs/>
                <w:sz w:val="24"/>
                <w:szCs w:val="24"/>
                <w:lang w:val="en-US" w:eastAsia="zh-CN"/>
              </w:rPr>
            </w:pPr>
          </w:p>
        </w:tc>
        <w:tc>
          <w:tcPr>
            <w:tcW w:w="633" w:type="pct"/>
            <w:vMerge w:val="continue"/>
            <w:noWrap w:val="0"/>
            <w:vAlign w:val="center"/>
          </w:tcPr>
          <w:p>
            <w:pPr>
              <w:spacing w:before="120" w:beforeLines="50" w:after="120" w:afterLines="50"/>
              <w:jc w:val="center"/>
              <w:rPr>
                <w:rFonts w:hint="eastAsia" w:ascii="方正仿宋_GB2312" w:hAnsi="方正仿宋_GB2312" w:eastAsia="方正仿宋_GB2312" w:cs="方正仿宋_GB2312"/>
                <w:b w:val="0"/>
                <w:bCs/>
                <w:color w:val="0C0C0C"/>
                <w:sz w:val="24"/>
                <w:szCs w:val="24"/>
              </w:rPr>
            </w:pPr>
          </w:p>
        </w:tc>
        <w:tc>
          <w:tcPr>
            <w:tcW w:w="409" w:type="pct"/>
            <w:vMerge w:val="continue"/>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rPr>
            </w:pPr>
          </w:p>
        </w:tc>
        <w:tc>
          <w:tcPr>
            <w:tcW w:w="439" w:type="pct"/>
            <w:vMerge w:val="continue"/>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rPr>
            </w:pPr>
          </w:p>
        </w:tc>
        <w:tc>
          <w:tcPr>
            <w:tcW w:w="348" w:type="pct"/>
            <w:noWrap w:val="0"/>
            <w:vAlign w:val="center"/>
          </w:tcPr>
          <w:p>
            <w:pPr>
              <w:widowControl/>
              <w:numPr>
                <w:ilvl w:val="-1"/>
                <w:numId w:val="0"/>
              </w:numPr>
              <w:spacing w:before="0" w:beforeLines="-2147483648" w:after="0" w:afterLines="-2147483648"/>
              <w:ind w:leftChars="0"/>
              <w:jc w:val="left"/>
              <w:textAlignment w:val="center"/>
              <w:rPr>
                <w:rFonts w:hint="eastAsia" w:ascii="方正仿宋_GB2312" w:hAnsi="方正仿宋_GB2312" w:eastAsia="方正仿宋_GB2312" w:cs="方正仿宋_GB2312"/>
                <w:b w:val="0"/>
                <w:bCs/>
                <w:color w:val="000000" w:themeColor="text1"/>
                <w:sz w:val="24"/>
                <w:szCs w:val="24"/>
                <w14:textFill>
                  <w14:solidFill>
                    <w14:schemeClr w14:val="tx1"/>
                  </w14:solidFill>
                </w14:textFill>
              </w:rPr>
            </w:pPr>
            <w:r>
              <w:rPr>
                <w:rFonts w:hint="eastAsia" w:ascii="方正仿宋_GB2312" w:hAnsi="方正仿宋_GB2312" w:eastAsia="方正仿宋_GB2312" w:cs="方正仿宋_GB2312"/>
                <w:b w:val="0"/>
                <w:bCs/>
                <w:color w:val="000000" w:themeColor="text1"/>
                <w:sz w:val="24"/>
                <w:szCs w:val="24"/>
                <w14:textFill>
                  <w14:solidFill>
                    <w14:schemeClr w14:val="tx1"/>
                  </w14:solidFill>
                </w14:textFill>
              </w:rPr>
              <w:t>防疫异常管控模块</w:t>
            </w:r>
          </w:p>
        </w:tc>
        <w:tc>
          <w:tcPr>
            <w:tcW w:w="2769" w:type="pct"/>
            <w:noWrap w:val="0"/>
            <w:vAlign w:val="center"/>
          </w:tcPr>
          <w:p>
            <w:pPr>
              <w:keepNext w:val="0"/>
              <w:keepLines w:val="0"/>
              <w:widowControl/>
              <w:numPr>
                <w:ilvl w:val="-1"/>
                <w:numId w:val="0"/>
              </w:numPr>
              <w:suppressLineNumbers w:val="0"/>
              <w:ind w:left="0" w:leftChars="0" w:firstLine="0" w:firstLineChars="0"/>
              <w:jc w:val="left"/>
              <w:textAlignment w:val="center"/>
              <w:rPr>
                <w:rFonts w:hint="eastAsia" w:ascii="方正仿宋_GB2312" w:hAnsi="方正仿宋_GB2312" w:eastAsia="方正仿宋_GB2312" w:cs="方正仿宋_GB2312"/>
                <w:b w:val="0"/>
                <w:bCs/>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1.根据现场防疫数据记录异常，筛查该通道内前后X分钟内的通行同行人员；</w:t>
            </w:r>
          </w:p>
          <w:p>
            <w:pPr>
              <w:keepNext w:val="0"/>
              <w:keepLines w:val="0"/>
              <w:widowControl/>
              <w:numPr>
                <w:ilvl w:val="-1"/>
                <w:numId w:val="0"/>
              </w:numPr>
              <w:suppressLineNumbers w:val="0"/>
              <w:ind w:left="0" w:leftChars="0" w:firstLine="0" w:firstLineChars="0"/>
              <w:jc w:val="left"/>
              <w:textAlignment w:val="center"/>
              <w:rPr>
                <w:rFonts w:hint="eastAsia" w:ascii="方正仿宋_GB2312" w:hAnsi="方正仿宋_GB2312" w:eastAsia="方正仿宋_GB2312" w:cs="方正仿宋_GB2312"/>
                <w:b w:val="0"/>
                <w:bCs/>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2.根据现场防疫数据记录异常，筛查该通道内前后相关密接人员。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99" w:type="pct"/>
            <w:noWrap w:val="0"/>
            <w:vAlign w:val="center"/>
          </w:tcPr>
          <w:p>
            <w:pPr>
              <w:numPr>
                <w:ilvl w:val="0"/>
                <w:numId w:val="1"/>
              </w:numPr>
              <w:spacing w:before="120" w:beforeLines="50" w:after="120" w:afterLines="50"/>
              <w:ind w:left="-163" w:firstLine="403" w:firstLineChars="0"/>
              <w:jc w:val="center"/>
              <w:rPr>
                <w:rFonts w:hint="eastAsia" w:ascii="方正仿宋_GB2312" w:hAnsi="方正仿宋_GB2312" w:eastAsia="方正仿宋_GB2312" w:cs="方正仿宋_GB2312"/>
                <w:b w:val="0"/>
                <w:bCs/>
                <w:sz w:val="24"/>
                <w:szCs w:val="24"/>
                <w:lang w:val="en-US" w:eastAsia="zh-CN"/>
              </w:rPr>
            </w:pPr>
          </w:p>
        </w:tc>
        <w:tc>
          <w:tcPr>
            <w:tcW w:w="633" w:type="pct"/>
            <w:vMerge w:val="continue"/>
            <w:noWrap w:val="0"/>
            <w:vAlign w:val="center"/>
          </w:tcPr>
          <w:p>
            <w:pPr>
              <w:spacing w:before="120" w:beforeLines="50" w:after="120" w:afterLines="50"/>
              <w:jc w:val="center"/>
              <w:rPr>
                <w:rFonts w:hint="eastAsia" w:ascii="方正仿宋_GB2312" w:hAnsi="方正仿宋_GB2312" w:eastAsia="方正仿宋_GB2312" w:cs="方正仿宋_GB2312"/>
                <w:b w:val="0"/>
                <w:bCs/>
                <w:color w:val="0C0C0C"/>
                <w:sz w:val="24"/>
                <w:szCs w:val="24"/>
              </w:rPr>
            </w:pPr>
          </w:p>
        </w:tc>
        <w:tc>
          <w:tcPr>
            <w:tcW w:w="409" w:type="pct"/>
            <w:vMerge w:val="continue"/>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rPr>
            </w:pPr>
          </w:p>
        </w:tc>
        <w:tc>
          <w:tcPr>
            <w:tcW w:w="439" w:type="pct"/>
            <w:vMerge w:val="continue"/>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rPr>
            </w:pPr>
          </w:p>
        </w:tc>
        <w:tc>
          <w:tcPr>
            <w:tcW w:w="348" w:type="pct"/>
            <w:noWrap w:val="0"/>
            <w:vAlign w:val="center"/>
          </w:tcPr>
          <w:p>
            <w:pPr>
              <w:widowControl/>
              <w:numPr>
                <w:ilvl w:val="-1"/>
                <w:numId w:val="0"/>
              </w:numPr>
              <w:spacing w:before="0" w:beforeLines="-2147483648" w:after="0" w:afterLines="-2147483648"/>
              <w:ind w:leftChars="0"/>
              <w:jc w:val="left"/>
              <w:textAlignment w:val="center"/>
              <w:rPr>
                <w:rFonts w:hint="eastAsia" w:ascii="方正仿宋_GB2312" w:hAnsi="方正仿宋_GB2312" w:eastAsia="方正仿宋_GB2312" w:cs="方正仿宋_GB2312"/>
                <w:b w:val="0"/>
                <w:bCs/>
                <w:color w:val="000000" w:themeColor="text1"/>
                <w:sz w:val="24"/>
                <w:szCs w:val="24"/>
                <w14:textFill>
                  <w14:solidFill>
                    <w14:schemeClr w14:val="tx1"/>
                  </w14:solidFill>
                </w14:textFill>
              </w:rPr>
            </w:pPr>
            <w:r>
              <w:rPr>
                <w:rFonts w:hint="eastAsia" w:ascii="方正仿宋_GB2312" w:hAnsi="方正仿宋_GB2312" w:eastAsia="方正仿宋_GB2312" w:cs="方正仿宋_GB2312"/>
                <w:b w:val="0"/>
                <w:bCs/>
                <w:color w:val="000000" w:themeColor="text1"/>
                <w:sz w:val="24"/>
                <w:szCs w:val="24"/>
                <w14:textFill>
                  <w14:solidFill>
                    <w14:schemeClr w14:val="tx1"/>
                  </w14:solidFill>
                </w14:textFill>
              </w:rPr>
              <w:t>定制数字看板</w:t>
            </w:r>
          </w:p>
        </w:tc>
        <w:tc>
          <w:tcPr>
            <w:tcW w:w="2769" w:type="pct"/>
            <w:noWrap w:val="0"/>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基于实时流处理和时间序列平台，对核心数据和行为进行可视化展现，例如省内外健康/异常通行人数统计、核酸应检统计、设备在线率检测情况等。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99" w:type="pct"/>
            <w:noWrap w:val="0"/>
            <w:vAlign w:val="center"/>
          </w:tcPr>
          <w:p>
            <w:pPr>
              <w:numPr>
                <w:ilvl w:val="0"/>
                <w:numId w:val="1"/>
              </w:numPr>
              <w:spacing w:before="120" w:beforeLines="50" w:after="120" w:afterLines="50"/>
              <w:ind w:left="-163" w:firstLine="403" w:firstLineChars="0"/>
              <w:jc w:val="center"/>
              <w:rPr>
                <w:rFonts w:hint="eastAsia" w:ascii="方正仿宋_GB2312" w:hAnsi="方正仿宋_GB2312" w:eastAsia="方正仿宋_GB2312" w:cs="方正仿宋_GB2312"/>
                <w:b w:val="0"/>
                <w:bCs/>
                <w:sz w:val="24"/>
                <w:szCs w:val="24"/>
                <w:lang w:val="en-US" w:eastAsia="zh-CN"/>
              </w:rPr>
            </w:pPr>
          </w:p>
        </w:tc>
        <w:tc>
          <w:tcPr>
            <w:tcW w:w="633" w:type="pct"/>
            <w:noWrap w:val="0"/>
            <w:vAlign w:val="center"/>
          </w:tcPr>
          <w:p>
            <w:pPr>
              <w:spacing w:before="156" w:beforeLines="50" w:after="156" w:afterLines="50"/>
              <w:jc w:val="center"/>
              <w:rPr>
                <w:rFonts w:hint="eastAsia" w:ascii="方正仿宋_GB2312" w:hAnsi="方正仿宋_GB2312" w:eastAsia="方正仿宋_GB2312" w:cs="方正仿宋_GB2312"/>
                <w:b w:val="0"/>
                <w:bCs/>
                <w:sz w:val="24"/>
                <w:szCs w:val="24"/>
                <w:highlight w:val="yellow"/>
                <w:lang w:val="en-US" w:eastAsia="zh-CN"/>
              </w:rPr>
            </w:pPr>
            <w:r>
              <w:rPr>
                <w:rFonts w:hint="eastAsia" w:ascii="方正仿宋_GB2312" w:hAnsi="方正仿宋_GB2312" w:eastAsia="方正仿宋_GB2312" w:cs="方正仿宋_GB2312"/>
                <w:bCs/>
                <w:color w:val="000000" w:themeColor="text1"/>
                <w:sz w:val="24"/>
                <w:szCs w:val="24"/>
                <w:highlight w:val="yellow"/>
                <w14:textFill>
                  <w14:solidFill>
                    <w14:schemeClr w14:val="tx1"/>
                  </w14:solidFill>
                </w14:textFill>
              </w:rPr>
              <w:t>热成像测温数据平台</w:t>
            </w:r>
          </w:p>
        </w:tc>
        <w:tc>
          <w:tcPr>
            <w:tcW w:w="409" w:type="pct"/>
            <w:noWrap w:val="0"/>
            <w:vAlign w:val="center"/>
          </w:tcPr>
          <w:p>
            <w:pPr>
              <w:spacing w:before="156" w:beforeLines="50" w:after="156" w:afterLines="50"/>
              <w:jc w:val="center"/>
              <w:rPr>
                <w:rFonts w:hint="eastAsia" w:ascii="方正仿宋_GB2312" w:hAnsi="方正仿宋_GB2312" w:eastAsia="方正仿宋_GB2312" w:cs="方正仿宋_GB2312"/>
                <w:b w:val="0"/>
                <w:bCs/>
                <w:sz w:val="24"/>
                <w:szCs w:val="24"/>
                <w:highlight w:val="yellow"/>
                <w:lang w:val="en-US" w:eastAsia="zh-CN"/>
              </w:rPr>
            </w:pPr>
            <w:r>
              <w:rPr>
                <w:rFonts w:hint="eastAsia" w:ascii="方正仿宋_GB2312" w:hAnsi="方正仿宋_GB2312" w:eastAsia="方正仿宋_GB2312" w:cs="方正仿宋_GB2312"/>
                <w:bCs/>
                <w:sz w:val="24"/>
                <w:szCs w:val="24"/>
                <w:highlight w:val="yellow"/>
              </w:rPr>
              <w:t>项</w:t>
            </w:r>
          </w:p>
        </w:tc>
        <w:tc>
          <w:tcPr>
            <w:tcW w:w="439" w:type="pct"/>
            <w:noWrap w:val="0"/>
            <w:vAlign w:val="center"/>
          </w:tcPr>
          <w:p>
            <w:pPr>
              <w:spacing w:before="156" w:beforeLines="50" w:after="156" w:afterLines="50"/>
              <w:jc w:val="center"/>
              <w:rPr>
                <w:rFonts w:hint="eastAsia" w:ascii="方正仿宋_GB2312" w:hAnsi="方正仿宋_GB2312" w:eastAsia="方正仿宋_GB2312" w:cs="方正仿宋_GB2312"/>
                <w:b w:val="0"/>
                <w:bCs/>
                <w:sz w:val="24"/>
                <w:szCs w:val="24"/>
                <w:highlight w:val="yellow"/>
                <w:lang w:val="en-US" w:eastAsia="zh-CN"/>
              </w:rPr>
            </w:pPr>
            <w:r>
              <w:rPr>
                <w:rFonts w:hint="eastAsia" w:ascii="方正仿宋_GB2312" w:hAnsi="方正仿宋_GB2312" w:eastAsia="方正仿宋_GB2312" w:cs="方正仿宋_GB2312"/>
                <w:bCs/>
                <w:sz w:val="24"/>
                <w:szCs w:val="24"/>
                <w:highlight w:val="yellow"/>
              </w:rPr>
              <w:t>1</w:t>
            </w:r>
          </w:p>
        </w:tc>
        <w:tc>
          <w:tcPr>
            <w:tcW w:w="348" w:type="pct"/>
            <w:noWrap w:val="0"/>
            <w:vAlign w:val="center"/>
          </w:tcPr>
          <w:p>
            <w:pPr>
              <w:widowControl/>
              <w:numPr>
                <w:ilvl w:val="255"/>
                <w:numId w:val="0"/>
              </w:numPr>
              <w:ind w:left="0" w:leftChars="0" w:firstLine="0" w:firstLineChars="0"/>
              <w:jc w:val="left"/>
              <w:textAlignment w:val="center"/>
              <w:rPr>
                <w:rFonts w:hint="eastAsia" w:ascii="方正仿宋_GB2312" w:hAnsi="方正仿宋_GB2312" w:eastAsia="方正仿宋_GB2312" w:cs="方正仿宋_GB2312"/>
                <w:b w:val="0"/>
                <w:bCs/>
                <w:sz w:val="24"/>
                <w:szCs w:val="24"/>
                <w:highlight w:val="yellow"/>
                <w:lang w:val="en-US" w:eastAsia="zh-CN"/>
              </w:rPr>
            </w:pPr>
            <w:r>
              <w:rPr>
                <w:rFonts w:hint="eastAsia" w:ascii="方正仿宋_GB2312" w:hAnsi="方正仿宋_GB2312" w:eastAsia="方正仿宋_GB2312" w:cs="方正仿宋_GB2312"/>
                <w:bCs/>
                <w:color w:val="000000" w:themeColor="text1"/>
                <w:sz w:val="24"/>
                <w:szCs w:val="24"/>
                <w:highlight w:val="yellow"/>
                <w14:textFill>
                  <w14:solidFill>
                    <w14:schemeClr w14:val="tx1"/>
                  </w14:solidFill>
                </w14:textFill>
              </w:rPr>
              <w:t>测温数据平台</w:t>
            </w:r>
          </w:p>
        </w:tc>
        <w:tc>
          <w:tcPr>
            <w:tcW w:w="2769" w:type="pct"/>
            <w:noWrap w:val="0"/>
            <w:vAlign w:val="center"/>
          </w:tcPr>
          <w:p>
            <w:pPr>
              <w:widowControl/>
              <w:numPr>
                <w:ilvl w:val="0"/>
                <w:numId w:val="3"/>
              </w:numPr>
              <w:ind w:firstLine="480" w:firstLineChars="200"/>
              <w:jc w:val="left"/>
              <w:textAlignment w:val="center"/>
              <w:rPr>
                <w:rFonts w:hint="eastAsia" w:ascii="方正仿宋_GB2312" w:hAnsi="方正仿宋_GB2312" w:eastAsia="方正仿宋_GB2312" w:cs="方正仿宋_GB2312"/>
                <w:bCs/>
                <w:color w:val="000000"/>
                <w:kern w:val="0"/>
                <w:sz w:val="24"/>
                <w:szCs w:val="24"/>
                <w:highlight w:val="yellow"/>
                <w:lang w:bidi="ar"/>
              </w:rPr>
            </w:pPr>
            <w:r>
              <w:rPr>
                <w:rFonts w:hint="eastAsia" w:ascii="方正仿宋_GB2312" w:hAnsi="方正仿宋_GB2312" w:eastAsia="方正仿宋_GB2312" w:cs="方正仿宋_GB2312"/>
                <w:bCs/>
                <w:color w:val="000000"/>
                <w:kern w:val="0"/>
                <w:sz w:val="24"/>
                <w:szCs w:val="24"/>
                <w:highlight w:val="yellow"/>
                <w:lang w:bidi="ar"/>
              </w:rPr>
              <w:t>测温报警、测温预警、温差报警事件联动图片、视频存储，事件回放；</w:t>
            </w:r>
          </w:p>
          <w:p>
            <w:pPr>
              <w:widowControl/>
              <w:numPr>
                <w:ilvl w:val="0"/>
                <w:numId w:val="3"/>
              </w:numPr>
              <w:ind w:firstLine="480" w:firstLineChars="200"/>
              <w:jc w:val="left"/>
              <w:textAlignment w:val="center"/>
              <w:rPr>
                <w:rFonts w:hint="eastAsia" w:ascii="方正仿宋_GB2312" w:hAnsi="方正仿宋_GB2312" w:eastAsia="方正仿宋_GB2312" w:cs="方正仿宋_GB2312"/>
                <w:bCs/>
                <w:i w:val="0"/>
                <w:iCs w:val="0"/>
                <w:kern w:val="2"/>
                <w:sz w:val="24"/>
                <w:szCs w:val="24"/>
                <w:highlight w:val="yellow"/>
                <w:u w:val="none"/>
                <w:lang w:val="en-US" w:eastAsia="zh-CN" w:bidi="ar"/>
              </w:rPr>
            </w:pPr>
            <w:r>
              <w:rPr>
                <w:rFonts w:hint="eastAsia" w:ascii="方正仿宋_GB2312" w:hAnsi="方正仿宋_GB2312" w:eastAsia="方正仿宋_GB2312" w:cs="方正仿宋_GB2312"/>
                <w:bCs/>
                <w:color w:val="000000"/>
                <w:kern w:val="0"/>
                <w:sz w:val="24"/>
                <w:szCs w:val="24"/>
                <w:highlight w:val="yellow"/>
                <w:lang w:bidi="ar"/>
              </w:rPr>
              <w:t>温度值实时预览、回放画面显示；</w:t>
            </w:r>
          </w:p>
          <w:p>
            <w:pPr>
              <w:widowControl/>
              <w:numPr>
                <w:ilvl w:val="0"/>
                <w:numId w:val="3"/>
              </w:numPr>
              <w:ind w:firstLine="480" w:firstLineChars="200"/>
              <w:jc w:val="left"/>
              <w:textAlignment w:val="center"/>
              <w:rPr>
                <w:rFonts w:hint="eastAsia" w:ascii="方正仿宋_GB2312" w:hAnsi="方正仿宋_GB2312" w:eastAsia="方正仿宋_GB2312" w:cs="方正仿宋_GB2312"/>
                <w:bCs/>
                <w:i w:val="0"/>
                <w:iCs w:val="0"/>
                <w:kern w:val="2"/>
                <w:sz w:val="24"/>
                <w:szCs w:val="24"/>
                <w:highlight w:val="yellow"/>
                <w:u w:val="none"/>
                <w:lang w:val="en-US" w:eastAsia="zh-CN" w:bidi="ar"/>
              </w:rPr>
            </w:pPr>
            <w:r>
              <w:rPr>
                <w:rFonts w:hint="eastAsia" w:ascii="方正仿宋_GB2312" w:hAnsi="方正仿宋_GB2312" w:eastAsia="方正仿宋_GB2312" w:cs="方正仿宋_GB2312"/>
                <w:bCs/>
                <w:color w:val="000000"/>
                <w:kern w:val="0"/>
                <w:sz w:val="24"/>
                <w:szCs w:val="24"/>
                <w:highlight w:val="yellow"/>
                <w:lang w:bidi="ar"/>
              </w:rPr>
              <w:t>实时温度数据保存、透传平台、历史数据远程查询。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99" w:type="pct"/>
            <w:noWrap w:val="0"/>
            <w:vAlign w:val="center"/>
          </w:tcPr>
          <w:p>
            <w:pPr>
              <w:numPr>
                <w:ilvl w:val="0"/>
                <w:numId w:val="1"/>
              </w:numPr>
              <w:spacing w:before="120" w:beforeLines="50" w:after="120" w:afterLines="50"/>
              <w:ind w:left="-163" w:firstLine="403" w:firstLineChars="0"/>
              <w:jc w:val="center"/>
              <w:rPr>
                <w:rFonts w:hint="eastAsia" w:ascii="方正仿宋_GB2312" w:hAnsi="方正仿宋_GB2312" w:eastAsia="方正仿宋_GB2312" w:cs="方正仿宋_GB2312"/>
                <w:b w:val="0"/>
                <w:bCs/>
                <w:sz w:val="24"/>
                <w:szCs w:val="24"/>
                <w:lang w:val="en-US" w:eastAsia="zh-CN"/>
              </w:rPr>
            </w:pPr>
          </w:p>
        </w:tc>
        <w:tc>
          <w:tcPr>
            <w:tcW w:w="633" w:type="pct"/>
            <w:noWrap w:val="0"/>
            <w:vAlign w:val="center"/>
          </w:tcPr>
          <w:p>
            <w:pPr>
              <w:numPr>
                <w:ilvl w:val="-1"/>
                <w:numId w:val="0"/>
              </w:numPr>
              <w:spacing w:before="120" w:beforeLines="50" w:after="120" w:afterLines="50"/>
              <w:ind w:left="240" w:firstLine="0"/>
              <w:jc w:val="both"/>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小</w:t>
            </w:r>
          </w:p>
          <w:p>
            <w:pPr>
              <w:numPr>
                <w:ilvl w:val="-1"/>
                <w:numId w:val="0"/>
              </w:numPr>
              <w:spacing w:before="120" w:beforeLines="50" w:after="120" w:afterLines="50"/>
              <w:ind w:left="240" w:firstLine="0"/>
              <w:jc w:val="both"/>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程</w:t>
            </w:r>
          </w:p>
          <w:p>
            <w:pPr>
              <w:numPr>
                <w:ilvl w:val="-1"/>
                <w:numId w:val="0"/>
              </w:numPr>
              <w:spacing w:before="120" w:beforeLines="50" w:after="120" w:afterLines="50"/>
              <w:ind w:left="240" w:firstLine="0"/>
              <w:jc w:val="both"/>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序</w:t>
            </w:r>
          </w:p>
        </w:tc>
        <w:tc>
          <w:tcPr>
            <w:tcW w:w="409" w:type="pct"/>
            <w:noWrap w:val="0"/>
            <w:vAlign w:val="center"/>
          </w:tcPr>
          <w:p>
            <w:pPr>
              <w:numPr>
                <w:ilvl w:val="-1"/>
                <w:numId w:val="0"/>
              </w:numPr>
              <w:spacing w:before="120" w:beforeLines="50" w:after="120" w:afterLines="50"/>
              <w:ind w:left="240" w:firstLine="0"/>
              <w:jc w:val="both"/>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项</w:t>
            </w:r>
          </w:p>
        </w:tc>
        <w:tc>
          <w:tcPr>
            <w:tcW w:w="439" w:type="pct"/>
            <w:noWrap w:val="0"/>
            <w:vAlign w:val="center"/>
          </w:tcPr>
          <w:p>
            <w:pPr>
              <w:numPr>
                <w:ilvl w:val="-1"/>
                <w:numId w:val="0"/>
              </w:numPr>
              <w:spacing w:before="120" w:beforeLines="50" w:after="120" w:afterLines="50"/>
              <w:ind w:left="240" w:firstLine="0"/>
              <w:jc w:val="both"/>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1</w:t>
            </w:r>
          </w:p>
        </w:tc>
        <w:tc>
          <w:tcPr>
            <w:tcW w:w="348" w:type="pct"/>
            <w:noWrap w:val="0"/>
            <w:vAlign w:val="center"/>
          </w:tcPr>
          <w:p>
            <w:pPr>
              <w:widowControl/>
              <w:numPr>
                <w:ilvl w:val="-1"/>
                <w:numId w:val="0"/>
              </w:numPr>
              <w:spacing w:before="120" w:beforeLines="50" w:after="120" w:afterLines="50"/>
              <w:ind w:left="0" w:leftChars="0" w:firstLine="0"/>
              <w:jc w:val="both"/>
              <w:textAlignment w:val="auto"/>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小程序</w:t>
            </w:r>
          </w:p>
        </w:tc>
        <w:tc>
          <w:tcPr>
            <w:tcW w:w="2769" w:type="pct"/>
            <w:noWrap w:val="0"/>
            <w:vAlign w:val="center"/>
          </w:tcPr>
          <w:p>
            <w:pPr>
              <w:keepNext w:val="0"/>
              <w:keepLines w:val="0"/>
              <w:widowControl/>
              <w:numPr>
                <w:ilvl w:val="-1"/>
                <w:numId w:val="0"/>
              </w:numPr>
              <w:suppressLineNumbers w:val="0"/>
              <w:spacing w:before="120" w:beforeLines="50" w:after="120" w:afterLines="50"/>
              <w:ind w:left="0" w:leftChars="0" w:firstLine="0" w:firstLineChars="0"/>
              <w:jc w:val="both"/>
              <w:textAlignment w:val="auto"/>
              <w:rPr>
                <w:rFonts w:hint="eastAsia" w:ascii="方正仿宋_GB2312" w:hAnsi="方正仿宋_GB2312" w:eastAsia="方正仿宋_GB2312" w:cs="方正仿宋_GB2312"/>
                <w:bCs/>
                <w:i w:val="0"/>
                <w:iCs w:val="0"/>
                <w:color w:val="000000"/>
                <w:kern w:val="0"/>
                <w:sz w:val="24"/>
                <w:szCs w:val="24"/>
                <w:u w:val="none"/>
                <w:lang w:val="en-US" w:eastAsia="zh-CN" w:bidi="ar"/>
              </w:rPr>
            </w:pPr>
            <w:r>
              <w:rPr>
                <w:rFonts w:hint="eastAsia" w:ascii="方正仿宋_GB2312" w:hAnsi="方正仿宋_GB2312" w:eastAsia="方正仿宋_GB2312" w:cs="方正仿宋_GB2312"/>
                <w:bCs/>
                <w:i w:val="0"/>
                <w:iCs w:val="0"/>
                <w:color w:val="000000"/>
                <w:kern w:val="0"/>
                <w:sz w:val="24"/>
                <w:szCs w:val="24"/>
                <w:u w:val="none"/>
                <w:lang w:val="en-US" w:eastAsia="zh-CN" w:bidi="ar"/>
              </w:rPr>
              <w:t>1. 疫情信息查询</w:t>
            </w:r>
          </w:p>
          <w:p>
            <w:pPr>
              <w:keepNext w:val="0"/>
              <w:keepLines w:val="0"/>
              <w:widowControl/>
              <w:numPr>
                <w:ilvl w:val="-1"/>
                <w:numId w:val="0"/>
              </w:numPr>
              <w:suppressLineNumbers w:val="0"/>
              <w:spacing w:before="120" w:beforeLines="50" w:after="120" w:afterLines="50"/>
              <w:ind w:left="0" w:leftChars="0" w:firstLine="0" w:firstLineChars="0"/>
              <w:jc w:val="both"/>
              <w:textAlignment w:val="auto"/>
              <w:rPr>
                <w:rFonts w:hint="eastAsia" w:ascii="方正仿宋_GB2312" w:hAnsi="方正仿宋_GB2312" w:eastAsia="方正仿宋_GB2312" w:cs="方正仿宋_GB2312"/>
                <w:bCs/>
                <w:i w:val="0"/>
                <w:iCs w:val="0"/>
                <w:kern w:val="2"/>
                <w:sz w:val="24"/>
                <w:szCs w:val="24"/>
                <w:u w:val="none"/>
                <w:lang w:val="en-US" w:eastAsia="zh-CN" w:bidi="ar"/>
              </w:rPr>
            </w:pPr>
            <w:r>
              <w:rPr>
                <w:rFonts w:hint="eastAsia" w:ascii="方正仿宋_GB2312" w:hAnsi="方正仿宋_GB2312" w:eastAsia="方正仿宋_GB2312" w:cs="方正仿宋_GB2312"/>
                <w:bCs/>
                <w:i w:val="0"/>
                <w:iCs w:val="0"/>
                <w:kern w:val="2"/>
                <w:sz w:val="24"/>
                <w:szCs w:val="24"/>
                <w:u w:val="none"/>
                <w:lang w:val="en-US" w:eastAsia="zh-CN" w:bidi="ar"/>
              </w:rPr>
              <w:t>集成各类疫情信息，支持用户查询各地疫情风险等级、各地防疫管控政策、疫情实时动态等信息。</w:t>
            </w:r>
          </w:p>
          <w:p>
            <w:pPr>
              <w:keepNext w:val="0"/>
              <w:keepLines w:val="0"/>
              <w:widowControl/>
              <w:numPr>
                <w:ilvl w:val="-1"/>
                <w:numId w:val="0"/>
              </w:numPr>
              <w:suppressLineNumbers w:val="0"/>
              <w:spacing w:before="120" w:beforeLines="50" w:after="120" w:afterLines="50"/>
              <w:ind w:left="0" w:leftChars="0" w:firstLine="0" w:firstLineChars="0"/>
              <w:jc w:val="both"/>
              <w:textAlignment w:val="auto"/>
              <w:rPr>
                <w:rFonts w:hint="eastAsia" w:ascii="方正仿宋_GB2312" w:hAnsi="方正仿宋_GB2312" w:eastAsia="方正仿宋_GB2312" w:cs="方正仿宋_GB2312"/>
                <w:bCs/>
                <w:i w:val="0"/>
                <w:iCs w:val="0"/>
                <w:kern w:val="2"/>
                <w:sz w:val="24"/>
                <w:szCs w:val="24"/>
                <w:u w:val="none"/>
                <w:lang w:val="en-US" w:eastAsia="zh-CN" w:bidi="ar"/>
              </w:rPr>
            </w:pPr>
            <w:r>
              <w:rPr>
                <w:rFonts w:hint="eastAsia" w:ascii="方正仿宋_GB2312" w:hAnsi="方正仿宋_GB2312" w:eastAsia="方正仿宋_GB2312" w:cs="方正仿宋_GB2312"/>
                <w:bCs/>
                <w:i w:val="0"/>
                <w:iCs w:val="0"/>
                <w:kern w:val="2"/>
                <w:sz w:val="24"/>
                <w:szCs w:val="24"/>
                <w:u w:val="none"/>
                <w:lang w:val="en-US" w:eastAsia="zh-CN" w:bidi="ar"/>
              </w:rPr>
              <w:t>2. 同行密接人员自查</w:t>
            </w:r>
          </w:p>
          <w:p>
            <w:pPr>
              <w:keepNext w:val="0"/>
              <w:keepLines w:val="0"/>
              <w:widowControl/>
              <w:numPr>
                <w:ilvl w:val="-1"/>
                <w:numId w:val="0"/>
              </w:numPr>
              <w:suppressLineNumbers w:val="0"/>
              <w:spacing w:before="120" w:beforeLines="50" w:after="120" w:afterLines="50"/>
              <w:ind w:left="0" w:leftChars="0" w:firstLine="0" w:firstLineChars="0"/>
              <w:jc w:val="both"/>
              <w:textAlignment w:val="auto"/>
              <w:rPr>
                <w:rFonts w:hint="eastAsia" w:ascii="方正仿宋_GB2312" w:hAnsi="方正仿宋_GB2312" w:eastAsia="方正仿宋_GB2312" w:cs="方正仿宋_GB2312"/>
                <w:bCs/>
                <w:i w:val="0"/>
                <w:iCs w:val="0"/>
                <w:kern w:val="2"/>
                <w:sz w:val="24"/>
                <w:szCs w:val="24"/>
                <w:u w:val="none"/>
                <w:lang w:val="en-US" w:eastAsia="zh-CN" w:bidi="ar"/>
              </w:rPr>
            </w:pPr>
            <w:r>
              <w:rPr>
                <w:rFonts w:hint="eastAsia" w:ascii="方正仿宋_GB2312" w:hAnsi="方正仿宋_GB2312" w:eastAsia="方正仿宋_GB2312" w:cs="方正仿宋_GB2312"/>
                <w:bCs/>
                <w:i w:val="0"/>
                <w:iCs w:val="0"/>
                <w:kern w:val="2"/>
                <w:sz w:val="24"/>
                <w:szCs w:val="24"/>
                <w:u w:val="none"/>
                <w:lang w:val="en-US" w:eastAsia="zh-CN" w:bidi="ar"/>
              </w:rPr>
              <w:t>支持用户查询本人出站过程中是否与疑似病例接触。</w:t>
            </w:r>
          </w:p>
          <w:p>
            <w:pPr>
              <w:keepNext w:val="0"/>
              <w:keepLines w:val="0"/>
              <w:widowControl/>
              <w:numPr>
                <w:ilvl w:val="-1"/>
                <w:numId w:val="0"/>
              </w:numPr>
              <w:suppressLineNumbers w:val="0"/>
              <w:spacing w:before="120" w:beforeLines="50" w:after="120" w:afterLines="50"/>
              <w:ind w:left="0" w:leftChars="0" w:firstLine="0" w:firstLineChars="0"/>
              <w:jc w:val="both"/>
              <w:textAlignment w:val="auto"/>
              <w:rPr>
                <w:rFonts w:hint="eastAsia" w:ascii="方正仿宋_GB2312" w:hAnsi="方正仿宋_GB2312" w:eastAsia="方正仿宋_GB2312" w:cs="方正仿宋_GB2312"/>
                <w:bCs/>
                <w:i w:val="0"/>
                <w:iCs w:val="0"/>
                <w:kern w:val="2"/>
                <w:sz w:val="24"/>
                <w:szCs w:val="24"/>
                <w:u w:val="none"/>
                <w:lang w:val="en-US" w:eastAsia="zh-CN" w:bidi="ar"/>
              </w:rPr>
            </w:pPr>
            <w:r>
              <w:rPr>
                <w:rFonts w:hint="eastAsia" w:ascii="方正仿宋_GB2312" w:hAnsi="方正仿宋_GB2312" w:eastAsia="方正仿宋_GB2312" w:cs="方正仿宋_GB2312"/>
                <w:bCs/>
                <w:i w:val="0"/>
                <w:iCs w:val="0"/>
                <w:kern w:val="2"/>
                <w:sz w:val="24"/>
                <w:szCs w:val="24"/>
                <w:u w:val="none"/>
                <w:lang w:val="en-US" w:eastAsia="zh-CN" w:bidi="ar"/>
              </w:rPr>
              <w:t>3. 防疫设施查询</w:t>
            </w:r>
          </w:p>
          <w:p>
            <w:pPr>
              <w:keepNext w:val="0"/>
              <w:keepLines w:val="0"/>
              <w:widowControl/>
              <w:numPr>
                <w:ilvl w:val="-1"/>
                <w:numId w:val="0"/>
              </w:numPr>
              <w:suppressLineNumbers w:val="0"/>
              <w:spacing w:before="120" w:beforeLines="50" w:after="120" w:afterLines="50"/>
              <w:ind w:left="0" w:leftChars="0" w:firstLine="0" w:firstLineChars="0"/>
              <w:jc w:val="both"/>
              <w:textAlignment w:val="auto"/>
              <w:rPr>
                <w:rFonts w:hint="eastAsia" w:ascii="方正仿宋_GB2312" w:hAnsi="方正仿宋_GB2312" w:eastAsia="方正仿宋_GB2312" w:cs="方正仿宋_GB2312"/>
                <w:bCs/>
                <w:i w:val="0"/>
                <w:iCs w:val="0"/>
                <w:kern w:val="2"/>
                <w:sz w:val="24"/>
                <w:szCs w:val="24"/>
                <w:u w:val="none"/>
                <w:lang w:val="en-US" w:eastAsia="zh-CN" w:bidi="ar"/>
              </w:rPr>
            </w:pPr>
            <w:r>
              <w:rPr>
                <w:rFonts w:hint="eastAsia" w:ascii="方正仿宋_GB2312" w:hAnsi="方正仿宋_GB2312" w:eastAsia="方正仿宋_GB2312" w:cs="方正仿宋_GB2312"/>
                <w:bCs/>
                <w:i w:val="0"/>
                <w:iCs w:val="0"/>
                <w:kern w:val="2"/>
                <w:sz w:val="24"/>
                <w:szCs w:val="24"/>
                <w:u w:val="none"/>
                <w:lang w:val="en-US" w:eastAsia="zh-CN" w:bidi="ar"/>
              </w:rPr>
              <w:t>集成防疫设施信息，支持用户查询站内外核酸检测点、医疗点等设施所在位置。</w:t>
            </w:r>
          </w:p>
          <w:p>
            <w:pPr>
              <w:keepNext w:val="0"/>
              <w:keepLines w:val="0"/>
              <w:widowControl/>
              <w:numPr>
                <w:ilvl w:val="-1"/>
                <w:numId w:val="0"/>
              </w:numPr>
              <w:suppressLineNumbers w:val="0"/>
              <w:spacing w:before="120" w:beforeLines="50" w:after="120" w:afterLines="50"/>
              <w:ind w:left="0" w:leftChars="0" w:firstLine="0" w:firstLineChars="0"/>
              <w:jc w:val="both"/>
              <w:textAlignment w:val="auto"/>
              <w:rPr>
                <w:rFonts w:hint="eastAsia" w:ascii="方正仿宋_GB2312" w:hAnsi="方正仿宋_GB2312" w:eastAsia="方正仿宋_GB2312" w:cs="方正仿宋_GB2312"/>
                <w:bCs/>
                <w:i w:val="0"/>
                <w:iCs w:val="0"/>
                <w:kern w:val="2"/>
                <w:sz w:val="24"/>
                <w:szCs w:val="24"/>
                <w:u w:val="none"/>
                <w:lang w:val="en-US" w:eastAsia="zh-CN" w:bidi="ar"/>
              </w:rPr>
            </w:pPr>
            <w:r>
              <w:rPr>
                <w:rFonts w:hint="eastAsia" w:ascii="方正仿宋_GB2312" w:hAnsi="方正仿宋_GB2312" w:eastAsia="方正仿宋_GB2312" w:cs="方正仿宋_GB2312"/>
                <w:bCs/>
                <w:i w:val="0"/>
                <w:iCs w:val="0"/>
                <w:kern w:val="2"/>
                <w:sz w:val="24"/>
                <w:szCs w:val="24"/>
                <w:u w:val="none"/>
                <w:lang w:val="en-US" w:eastAsia="zh-CN" w:bidi="ar"/>
              </w:rPr>
              <w:t>4. 问题上报</w:t>
            </w:r>
          </w:p>
          <w:p>
            <w:pPr>
              <w:keepNext w:val="0"/>
              <w:keepLines w:val="0"/>
              <w:widowControl/>
              <w:numPr>
                <w:ilvl w:val="-1"/>
                <w:numId w:val="0"/>
              </w:numPr>
              <w:suppressLineNumbers w:val="0"/>
              <w:spacing w:before="120" w:beforeLines="50" w:after="120" w:afterLines="50"/>
              <w:ind w:left="0" w:leftChars="0" w:firstLine="0" w:firstLineChars="0"/>
              <w:jc w:val="both"/>
              <w:textAlignment w:val="auto"/>
              <w:rPr>
                <w:rFonts w:hint="eastAsia" w:ascii="方正仿宋_GB2312" w:hAnsi="方正仿宋_GB2312" w:eastAsia="方正仿宋_GB2312" w:cs="方正仿宋_GB2312"/>
                <w:bCs/>
                <w:i w:val="0"/>
                <w:iCs w:val="0"/>
                <w:kern w:val="2"/>
                <w:sz w:val="24"/>
                <w:szCs w:val="24"/>
                <w:u w:val="none"/>
                <w:lang w:val="en-US" w:eastAsia="zh-CN" w:bidi="ar"/>
              </w:rPr>
            </w:pPr>
            <w:r>
              <w:rPr>
                <w:rFonts w:hint="eastAsia" w:ascii="方正仿宋_GB2312" w:hAnsi="方正仿宋_GB2312" w:eastAsia="方正仿宋_GB2312" w:cs="方正仿宋_GB2312"/>
                <w:bCs/>
                <w:i w:val="0"/>
                <w:iCs w:val="0"/>
                <w:kern w:val="2"/>
                <w:sz w:val="24"/>
                <w:szCs w:val="24"/>
                <w:u w:val="none"/>
                <w:lang w:val="en-US" w:eastAsia="zh-CN" w:bidi="ar"/>
              </w:rPr>
              <w:t>支持用户上报防疫管理中存在的问题，支持填报问题详情、拍照上传等功能。</w:t>
            </w:r>
          </w:p>
          <w:p>
            <w:pPr>
              <w:keepNext w:val="0"/>
              <w:keepLines w:val="0"/>
              <w:widowControl/>
              <w:numPr>
                <w:ilvl w:val="-1"/>
                <w:numId w:val="0"/>
              </w:numPr>
              <w:suppressLineNumbers w:val="0"/>
              <w:spacing w:before="120" w:beforeLines="50" w:after="120" w:afterLines="50"/>
              <w:ind w:left="0" w:leftChars="0" w:firstLine="0" w:firstLineChars="0"/>
              <w:jc w:val="both"/>
              <w:textAlignment w:val="auto"/>
              <w:rPr>
                <w:rFonts w:hint="eastAsia" w:ascii="方正仿宋_GB2312" w:hAnsi="方正仿宋_GB2312" w:eastAsia="方正仿宋_GB2312" w:cs="方正仿宋_GB2312"/>
                <w:bCs/>
                <w:i w:val="0"/>
                <w:iCs w:val="0"/>
                <w:kern w:val="2"/>
                <w:sz w:val="24"/>
                <w:szCs w:val="24"/>
                <w:u w:val="none"/>
                <w:lang w:val="en-US" w:eastAsia="zh-CN" w:bidi="ar"/>
              </w:rPr>
            </w:pPr>
            <w:r>
              <w:rPr>
                <w:rFonts w:hint="eastAsia" w:ascii="方正仿宋_GB2312" w:hAnsi="方正仿宋_GB2312" w:eastAsia="方正仿宋_GB2312" w:cs="方正仿宋_GB2312"/>
                <w:bCs/>
                <w:i w:val="0"/>
                <w:iCs w:val="0"/>
                <w:kern w:val="2"/>
                <w:sz w:val="24"/>
                <w:szCs w:val="24"/>
                <w:u w:val="none"/>
                <w:lang w:val="en-US" w:eastAsia="zh-CN" w:bidi="ar"/>
              </w:rPr>
              <w:t xml:space="preserve">5. </w:t>
            </w:r>
            <w:r>
              <w:rPr>
                <w:rFonts w:hint="eastAsia" w:ascii="方正仿宋_GB2312" w:hAnsi="方正仿宋_GB2312" w:eastAsia="方正仿宋_GB2312" w:cs="方正仿宋_GB2312"/>
                <w:bCs/>
                <w:i w:val="0"/>
                <w:iCs w:val="0"/>
                <w:kern w:val="2"/>
                <w:sz w:val="24"/>
                <w:szCs w:val="24"/>
                <w:highlight w:val="yellow"/>
                <w:u w:val="none"/>
                <w:lang w:val="en-US" w:eastAsia="zh-CN" w:bidi="ar"/>
              </w:rPr>
              <w:t>站内通行记录相关疫情信息的</w:t>
            </w:r>
            <w:r>
              <w:rPr>
                <w:rFonts w:hint="eastAsia" w:ascii="方正仿宋_GB2312" w:hAnsi="方正仿宋_GB2312" w:eastAsia="方正仿宋_GB2312" w:cs="方正仿宋_GB2312"/>
                <w:bCs/>
                <w:i w:val="0"/>
                <w:iCs w:val="0"/>
                <w:kern w:val="2"/>
                <w:sz w:val="24"/>
                <w:szCs w:val="24"/>
                <w:u w:val="none"/>
                <w:lang w:val="en-US" w:eastAsia="zh-CN" w:bidi="ar"/>
              </w:rPr>
              <w:t>日报、月报等数据人工上报、自动统计、汇算、分析等功能</w:t>
            </w:r>
          </w:p>
          <w:p>
            <w:pPr>
              <w:keepNext w:val="0"/>
              <w:keepLines w:val="0"/>
              <w:widowControl/>
              <w:numPr>
                <w:ilvl w:val="-1"/>
                <w:numId w:val="0"/>
              </w:numPr>
              <w:suppressLineNumbers w:val="0"/>
              <w:spacing w:before="120" w:beforeLines="50" w:after="120" w:afterLines="50"/>
              <w:ind w:left="0" w:leftChars="0" w:firstLine="0" w:firstLineChars="0"/>
              <w:jc w:val="both"/>
              <w:textAlignment w:val="auto"/>
              <w:rPr>
                <w:rFonts w:hint="eastAsia" w:ascii="方正仿宋_GB2312" w:hAnsi="方正仿宋_GB2312" w:eastAsia="方正仿宋_GB2312" w:cs="方正仿宋_GB2312"/>
                <w:bCs/>
                <w:i w:val="0"/>
                <w:iCs w:val="0"/>
                <w:kern w:val="2"/>
                <w:sz w:val="24"/>
                <w:szCs w:val="24"/>
                <w:u w:val="none"/>
                <w:lang w:val="en-US" w:eastAsia="zh-CN" w:bidi="ar-SA"/>
              </w:rPr>
            </w:pPr>
            <w:r>
              <w:rPr>
                <w:rFonts w:hint="eastAsia" w:ascii="方正仿宋_GB2312" w:hAnsi="方正仿宋_GB2312" w:eastAsia="方正仿宋_GB2312" w:cs="方正仿宋_GB2312"/>
                <w:bCs/>
                <w:i w:val="0"/>
                <w:iCs w:val="0"/>
                <w:kern w:val="2"/>
                <w:sz w:val="24"/>
                <w:szCs w:val="24"/>
                <w:u w:val="none"/>
                <w:lang w:val="en-US" w:eastAsia="zh-CN" w:bidi="ar"/>
              </w:rPr>
              <w:t>6. 开发面向一线工作人员的防疫“消杀码”功能，支持工作人员扫码登记消杀状态、消杀时间、工作人员姓名等信息，支持管理人员扫码检查近期消杀状态，并以红黄绿三色显示公共区域的目前消杀状态。后台支持根据防疫政策随时调整赋码时间，并通过“小程序”实时提醒一线工作人员，实现督促消杀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6"/>
            <w:noWrap w:val="0"/>
            <w:vAlign w:val="center"/>
          </w:tcPr>
          <w:p>
            <w:pPr>
              <w:widowControl/>
              <w:jc w:val="left"/>
              <w:textAlignment w:val="center"/>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bCs w:val="0"/>
                <w:sz w:val="24"/>
                <w:szCs w:val="24"/>
              </w:rPr>
              <w:t>二、</w:t>
            </w:r>
            <w:r>
              <w:rPr>
                <w:rFonts w:hint="eastAsia" w:ascii="方正仿宋_GB2312" w:hAnsi="方正仿宋_GB2312" w:eastAsia="方正仿宋_GB2312" w:cs="方正仿宋_GB2312"/>
                <w:b/>
                <w:bCs w:val="0"/>
                <w:sz w:val="24"/>
                <w:szCs w:val="24"/>
                <w:lang w:val="en-US" w:eastAsia="zh-CN"/>
              </w:rPr>
              <w:t>主要设备</w:t>
            </w:r>
            <w:r>
              <w:rPr>
                <w:rFonts w:hint="eastAsia" w:ascii="方正仿宋_GB2312" w:hAnsi="方正仿宋_GB2312" w:eastAsia="方正仿宋_GB2312" w:cs="方正仿宋_GB2312"/>
                <w:b/>
                <w:bCs w:val="0"/>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rPr>
            </w:pPr>
            <w:r>
              <w:rPr>
                <w:rFonts w:hint="eastAsia" w:ascii="方正仿宋_GB2312" w:hAnsi="方正仿宋_GB2312" w:eastAsia="方正仿宋_GB2312" w:cs="方正仿宋_GB2312"/>
                <w:b w:val="0"/>
                <w:bCs/>
                <w:sz w:val="24"/>
                <w:szCs w:val="24"/>
                <w:lang w:val="en-US" w:eastAsia="zh-CN"/>
              </w:rPr>
              <w:t>定制防疫智能闸机（单机芯）</w:t>
            </w:r>
          </w:p>
        </w:tc>
        <w:tc>
          <w:tcPr>
            <w:tcW w:w="40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台</w:t>
            </w:r>
          </w:p>
        </w:tc>
        <w:tc>
          <w:tcPr>
            <w:tcW w:w="43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8</w:t>
            </w:r>
          </w:p>
        </w:tc>
        <w:tc>
          <w:tcPr>
            <w:tcW w:w="3118" w:type="pct"/>
            <w:gridSpan w:val="2"/>
            <w:noWrap w:val="0"/>
            <w:vAlign w:val="center"/>
          </w:tcPr>
          <w:p>
            <w:pPr>
              <w:widowControl/>
              <w:numPr>
                <w:ilvl w:val="0"/>
                <w:numId w:val="5"/>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结构材料：框架304不锈钢；</w:t>
            </w:r>
          </w:p>
          <w:p>
            <w:pPr>
              <w:widowControl/>
              <w:numPr>
                <w:ilvl w:val="0"/>
                <w:numId w:val="5"/>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驱动方式：直流无刷电机；</w:t>
            </w:r>
          </w:p>
          <w:p>
            <w:pPr>
              <w:widowControl/>
              <w:numPr>
                <w:ilvl w:val="0"/>
                <w:numId w:val="5"/>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电源电压：AC220V±10%，50Hz；</w:t>
            </w:r>
          </w:p>
          <w:p>
            <w:pPr>
              <w:widowControl/>
              <w:numPr>
                <w:ilvl w:val="0"/>
                <w:numId w:val="5"/>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通行速度：25-30人/分钟；</w:t>
            </w:r>
          </w:p>
          <w:p>
            <w:pPr>
              <w:widowControl/>
              <w:numPr>
                <w:ilvl w:val="0"/>
                <w:numId w:val="5"/>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平均无故障次数：350万次；</w:t>
            </w:r>
          </w:p>
          <w:p>
            <w:pPr>
              <w:widowControl/>
              <w:numPr>
                <w:ilvl w:val="0"/>
                <w:numId w:val="5"/>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摆臂及挡板材质：不锈钢摆臂或亚克力挡板；</w:t>
            </w:r>
          </w:p>
          <w:p>
            <w:pPr>
              <w:widowControl/>
              <w:numPr>
                <w:ilvl w:val="0"/>
                <w:numId w:val="5"/>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LED方向指示及左右可开刷卡窗；</w:t>
            </w:r>
          </w:p>
          <w:p>
            <w:pPr>
              <w:widowControl/>
              <w:numPr>
                <w:ilvl w:val="0"/>
                <w:numId w:val="5"/>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机械防夹功能、红外防夹功能；</w:t>
            </w:r>
          </w:p>
          <w:p>
            <w:pPr>
              <w:widowControl/>
              <w:numPr>
                <w:ilvl w:val="0"/>
                <w:numId w:val="5"/>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闸门开、关时间：1-2秒；</w:t>
            </w:r>
          </w:p>
          <w:p>
            <w:pPr>
              <w:widowControl/>
              <w:numPr>
                <w:ilvl w:val="0"/>
                <w:numId w:val="5"/>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红外数量：20对；</w:t>
            </w:r>
          </w:p>
          <w:p>
            <w:pPr>
              <w:widowControl/>
              <w:numPr>
                <w:ilvl w:val="0"/>
                <w:numId w:val="5"/>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上电后进入通行状态所需时间：不超过5秒；</w:t>
            </w:r>
          </w:p>
          <w:p>
            <w:pPr>
              <w:widowControl/>
              <w:numPr>
                <w:ilvl w:val="0"/>
                <w:numId w:val="5"/>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出现故障后的自动复位时间：不超过10秒；</w:t>
            </w:r>
          </w:p>
          <w:p>
            <w:pPr>
              <w:widowControl/>
              <w:numPr>
                <w:ilvl w:val="0"/>
                <w:numId w:val="5"/>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具备滞留报警、反向闯入报警、通行超时报警、误闯报警等功能；</w:t>
            </w:r>
          </w:p>
          <w:p>
            <w:pPr>
              <w:widowControl/>
              <w:numPr>
                <w:ilvl w:val="0"/>
                <w:numId w:val="5"/>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具备应急放行的功能，设备在断电或者发生故障后能处于无拦挡状态，支持断电自动开门功能</w:t>
            </w:r>
            <w:r>
              <w:rPr>
                <w:rFonts w:hint="eastAsia" w:ascii="方正仿宋_GB2312" w:hAnsi="方正仿宋_GB2312" w:eastAsia="方正仿宋_GB2312" w:cs="方正仿宋_GB2312"/>
                <w:b w:val="0"/>
                <w:bCs/>
                <w:color w:val="000000"/>
                <w:kern w:val="0"/>
                <w:sz w:val="24"/>
                <w:szCs w:val="24"/>
                <w:u w:val="none"/>
                <w:lang w:eastAsia="zh-CN" w:bidi="ar"/>
              </w:rPr>
              <w:t>；</w:t>
            </w:r>
          </w:p>
          <w:p>
            <w:pPr>
              <w:widowControl/>
              <w:numPr>
                <w:ilvl w:val="0"/>
                <w:numId w:val="5"/>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2"/>
                <w:sz w:val="24"/>
                <w:szCs w:val="24"/>
                <w:lang w:bidi="ar"/>
              </w:rPr>
            </w:pPr>
            <w:r>
              <w:rPr>
                <w:rFonts w:hint="eastAsia" w:ascii="方正仿宋_GB2312" w:hAnsi="方正仿宋_GB2312" w:eastAsia="方正仿宋_GB2312" w:cs="方正仿宋_GB2312"/>
                <w:b w:val="0"/>
                <w:bCs/>
                <w:color w:val="000000"/>
                <w:kern w:val="0"/>
                <w:sz w:val="24"/>
                <w:szCs w:val="24"/>
                <w:u w:val="none"/>
                <w:lang w:bidi="ar"/>
              </w:rPr>
              <w:t>工作环境：温度-30℃-+70℃，湿度10%至95%。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lang w:eastAsia="zh-CN"/>
              </w:rPr>
            </w:pPr>
          </w:p>
        </w:tc>
        <w:tc>
          <w:tcPr>
            <w:tcW w:w="633"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定制防疫智能闸机（双机芯）</w:t>
            </w:r>
          </w:p>
        </w:tc>
        <w:tc>
          <w:tcPr>
            <w:tcW w:w="40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台</w:t>
            </w:r>
          </w:p>
        </w:tc>
        <w:tc>
          <w:tcPr>
            <w:tcW w:w="43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16</w:t>
            </w:r>
          </w:p>
        </w:tc>
        <w:tc>
          <w:tcPr>
            <w:tcW w:w="3118" w:type="pct"/>
            <w:gridSpan w:val="2"/>
            <w:noWrap w:val="0"/>
            <w:vAlign w:val="center"/>
          </w:tcPr>
          <w:p>
            <w:pPr>
              <w:widowControl/>
              <w:numPr>
                <w:ilvl w:val="0"/>
                <w:numId w:val="6"/>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结构材料：框架304不锈钢；</w:t>
            </w:r>
          </w:p>
          <w:p>
            <w:pPr>
              <w:widowControl/>
              <w:numPr>
                <w:ilvl w:val="0"/>
                <w:numId w:val="6"/>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驱动方式：直流无刷电机；</w:t>
            </w:r>
          </w:p>
          <w:p>
            <w:pPr>
              <w:widowControl/>
              <w:numPr>
                <w:ilvl w:val="0"/>
                <w:numId w:val="6"/>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电源电压：AC220V±10%，50Hz；</w:t>
            </w:r>
          </w:p>
          <w:p>
            <w:pPr>
              <w:widowControl/>
              <w:numPr>
                <w:ilvl w:val="0"/>
                <w:numId w:val="6"/>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通行速度：25-30人/分钟；</w:t>
            </w:r>
          </w:p>
          <w:p>
            <w:pPr>
              <w:widowControl/>
              <w:numPr>
                <w:ilvl w:val="0"/>
                <w:numId w:val="6"/>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平均无故障次数：350万次；</w:t>
            </w:r>
          </w:p>
          <w:p>
            <w:pPr>
              <w:widowControl/>
              <w:numPr>
                <w:ilvl w:val="0"/>
                <w:numId w:val="6"/>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摆臂及挡板材质：不锈钢摆臂或亚克力挡板；</w:t>
            </w:r>
          </w:p>
          <w:p>
            <w:pPr>
              <w:widowControl/>
              <w:numPr>
                <w:ilvl w:val="0"/>
                <w:numId w:val="6"/>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LED方向指示及左右可开刷卡窗；</w:t>
            </w:r>
          </w:p>
          <w:p>
            <w:pPr>
              <w:widowControl/>
              <w:numPr>
                <w:ilvl w:val="0"/>
                <w:numId w:val="6"/>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机械防夹功能、红外防夹功能；</w:t>
            </w:r>
          </w:p>
          <w:p>
            <w:pPr>
              <w:widowControl/>
              <w:numPr>
                <w:ilvl w:val="0"/>
                <w:numId w:val="6"/>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闸门开、关时间：1-2秒；</w:t>
            </w:r>
          </w:p>
          <w:p>
            <w:pPr>
              <w:widowControl/>
              <w:numPr>
                <w:ilvl w:val="0"/>
                <w:numId w:val="6"/>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红外数量：20对；</w:t>
            </w:r>
          </w:p>
          <w:p>
            <w:pPr>
              <w:widowControl/>
              <w:numPr>
                <w:ilvl w:val="0"/>
                <w:numId w:val="6"/>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上电后进入通行状态所需时间：不超过5秒；</w:t>
            </w:r>
          </w:p>
          <w:p>
            <w:pPr>
              <w:widowControl/>
              <w:numPr>
                <w:ilvl w:val="0"/>
                <w:numId w:val="6"/>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出现故障后的自动复位时间：不超过10秒；</w:t>
            </w:r>
          </w:p>
          <w:p>
            <w:pPr>
              <w:widowControl/>
              <w:numPr>
                <w:ilvl w:val="0"/>
                <w:numId w:val="6"/>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具备滞留报警、反向闯入报警、通行超时报警、误闯报警等功能；</w:t>
            </w:r>
          </w:p>
          <w:p>
            <w:pPr>
              <w:widowControl/>
              <w:numPr>
                <w:ilvl w:val="0"/>
                <w:numId w:val="6"/>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具备应急放行的功能，设备在断电或者发生故障后能处于无拦挡状态，支持断电自动开门功能；</w:t>
            </w:r>
          </w:p>
          <w:p>
            <w:pPr>
              <w:widowControl/>
              <w:numPr>
                <w:ilvl w:val="0"/>
                <w:numId w:val="6"/>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bidi="ar"/>
              </w:rPr>
              <w:t>工作环境：温度-30℃-+70℃，湿度10%至95%。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99" w:type="pct"/>
            <w:vMerge w:val="restar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lang w:eastAsia="zh-CN"/>
              </w:rPr>
            </w:pPr>
          </w:p>
        </w:tc>
        <w:tc>
          <w:tcPr>
            <w:tcW w:w="633" w:type="pct"/>
            <w:vMerge w:val="restar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防疫智能闸机定制人行地台</w:t>
            </w:r>
          </w:p>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p>
        </w:tc>
        <w:tc>
          <w:tcPr>
            <w:tcW w:w="40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块</w:t>
            </w:r>
          </w:p>
        </w:tc>
        <w:tc>
          <w:tcPr>
            <w:tcW w:w="43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24</w:t>
            </w:r>
          </w:p>
        </w:tc>
        <w:tc>
          <w:tcPr>
            <w:tcW w:w="3118" w:type="pct"/>
            <w:gridSpan w:val="2"/>
            <w:noWrap w:val="0"/>
            <w:vAlign w:val="center"/>
          </w:tcPr>
          <w:p>
            <w:pPr>
              <w:widowControl/>
              <w:numPr>
                <w:ilvl w:val="0"/>
                <w:numId w:val="0"/>
              </w:numPr>
              <w:spacing w:before="120" w:beforeLines="50" w:after="120" w:afterLines="50"/>
              <w:ind w:leftChars="0"/>
              <w:jc w:val="center"/>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不锈钢地</w:t>
            </w:r>
            <w:r>
              <w:rPr>
                <w:rFonts w:hint="eastAsia" w:ascii="方正仿宋_GB2312" w:hAnsi="方正仿宋_GB2312" w:eastAsia="方正仿宋_GB2312" w:cs="方正仿宋_GB2312"/>
                <w:b w:val="0"/>
                <w:bCs/>
                <w:color w:val="000000"/>
                <w:kern w:val="0"/>
                <w:sz w:val="24"/>
                <w:szCs w:val="24"/>
                <w:highlight w:val="none"/>
                <w:u w:val="none"/>
                <w:lang w:val="en-US" w:eastAsia="zh-CN" w:bidi="ar"/>
              </w:rPr>
              <w:t>台：304不锈钢防滑板，</w:t>
            </w:r>
            <w:r>
              <w:rPr>
                <w:rFonts w:hint="eastAsia" w:ascii="方正仿宋_GB2312" w:hAnsi="方正仿宋_GB2312" w:eastAsia="方正仿宋_GB2312" w:cs="方正仿宋_GB2312"/>
                <w:b w:val="0"/>
                <w:bCs/>
                <w:color w:val="000000"/>
                <w:kern w:val="0"/>
                <w:sz w:val="24"/>
                <w:szCs w:val="24"/>
                <w:highlight w:val="yellow"/>
                <w:u w:val="none"/>
                <w:lang w:val="en-US" w:eastAsia="zh-CN" w:bidi="ar"/>
              </w:rPr>
              <w:t>厚度3mm；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99" w:type="pct"/>
            <w:vMerge w:val="continue"/>
            <w:noWrap w:val="0"/>
            <w:vAlign w:val="center"/>
          </w:tcPr>
          <w:p>
            <w:pPr>
              <w:widowControl/>
              <w:spacing w:before="120" w:beforeLines="50" w:after="120" w:afterLines="50"/>
              <w:ind w:leftChars="0" w:firstLineChars="0"/>
              <w:jc w:val="left"/>
              <w:rPr>
                <w:rFonts w:hint="eastAsia" w:ascii="方正仿宋_GB2312" w:hAnsi="方正仿宋_GB2312" w:eastAsia="方正仿宋_GB2312" w:cs="方正仿宋_GB2312"/>
                <w:b w:val="0"/>
                <w:bCs/>
                <w:sz w:val="24"/>
                <w:szCs w:val="24"/>
              </w:rPr>
            </w:pPr>
          </w:p>
        </w:tc>
        <w:tc>
          <w:tcPr>
            <w:tcW w:w="633" w:type="pct"/>
            <w:vMerge w:val="continue"/>
            <w:noWrap w:val="0"/>
            <w:vAlign w:val="center"/>
          </w:tcPr>
          <w:p>
            <w:pPr>
              <w:widowControl/>
              <w:spacing w:before="120" w:beforeLines="50" w:after="120" w:afterLines="50"/>
              <w:ind w:leftChars="0"/>
              <w:jc w:val="left"/>
              <w:rPr>
                <w:rFonts w:hint="eastAsia" w:ascii="方正仿宋_GB2312" w:hAnsi="方正仿宋_GB2312" w:eastAsia="方正仿宋_GB2312" w:cs="方正仿宋_GB2312"/>
                <w:b w:val="0"/>
                <w:bCs/>
                <w:sz w:val="24"/>
                <w:szCs w:val="24"/>
              </w:rPr>
            </w:pPr>
          </w:p>
        </w:tc>
        <w:tc>
          <w:tcPr>
            <w:tcW w:w="409" w:type="pct"/>
            <w:noWrap w:val="0"/>
            <w:vAlign w:val="center"/>
          </w:tcPr>
          <w:p>
            <w:pPr>
              <w:widowControl/>
              <w:numPr>
                <w:ilvl w:val="0"/>
                <w:numId w:val="0"/>
              </w:numPr>
              <w:spacing w:before="120" w:beforeLines="50" w:after="120" w:afterLines="50"/>
              <w:ind w:leftChars="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块</w:t>
            </w:r>
          </w:p>
        </w:tc>
        <w:tc>
          <w:tcPr>
            <w:tcW w:w="439" w:type="pct"/>
            <w:noWrap w:val="0"/>
            <w:vAlign w:val="center"/>
          </w:tcPr>
          <w:p>
            <w:pPr>
              <w:widowControl/>
              <w:numPr>
                <w:ilvl w:val="0"/>
                <w:numId w:val="0"/>
              </w:numPr>
              <w:spacing w:before="120" w:beforeLines="50" w:after="120" w:afterLines="50"/>
              <w:ind w:leftChars="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24</w:t>
            </w:r>
          </w:p>
        </w:tc>
        <w:tc>
          <w:tcPr>
            <w:tcW w:w="3118" w:type="pct"/>
            <w:gridSpan w:val="2"/>
            <w:noWrap w:val="0"/>
            <w:vAlign w:val="center"/>
          </w:tcPr>
          <w:p>
            <w:pPr>
              <w:widowControl/>
              <w:numPr>
                <w:ilvl w:val="0"/>
                <w:numId w:val="0"/>
              </w:numPr>
              <w:spacing w:before="120" w:beforeLines="50" w:after="120" w:afterLines="50"/>
              <w:ind w:leftChars="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color w:val="000000"/>
                <w:kern w:val="0"/>
                <w:sz w:val="24"/>
                <w:szCs w:val="24"/>
                <w:u w:val="none"/>
                <w:lang w:val="en-US" w:eastAsia="zh-CN" w:bidi="ar"/>
              </w:rPr>
              <w:t>不锈钢闸机底座：304不锈钢平板，</w:t>
            </w:r>
            <w:r>
              <w:rPr>
                <w:rFonts w:hint="eastAsia" w:ascii="方正仿宋_GB2312" w:hAnsi="方正仿宋_GB2312" w:eastAsia="方正仿宋_GB2312" w:cs="方正仿宋_GB2312"/>
                <w:bCs/>
                <w:color w:val="000000"/>
                <w:kern w:val="0"/>
                <w:sz w:val="24"/>
                <w:szCs w:val="24"/>
                <w:highlight w:val="yellow"/>
                <w:lang w:bidi="ar"/>
              </w:rPr>
              <w:t>厚3mm</w:t>
            </w:r>
            <w:r>
              <w:rPr>
                <w:rFonts w:hint="eastAsia" w:ascii="方正仿宋_GB2312" w:hAnsi="方正仿宋_GB2312" w:eastAsia="方正仿宋_GB2312" w:cs="方正仿宋_GB2312"/>
                <w:b w:val="0"/>
                <w:bCs/>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99" w:type="pct"/>
            <w:vMerge w:val="continue"/>
            <w:noWrap w:val="0"/>
            <w:vAlign w:val="center"/>
          </w:tcPr>
          <w:p>
            <w:pPr>
              <w:widowControl/>
              <w:spacing w:before="120" w:beforeLines="50" w:after="120" w:afterLines="50"/>
              <w:ind w:leftChars="0" w:firstLineChars="0"/>
              <w:jc w:val="left"/>
              <w:rPr>
                <w:rFonts w:hint="eastAsia" w:ascii="方正仿宋_GB2312" w:hAnsi="方正仿宋_GB2312" w:eastAsia="方正仿宋_GB2312" w:cs="方正仿宋_GB2312"/>
                <w:b w:val="0"/>
                <w:bCs/>
                <w:sz w:val="24"/>
                <w:szCs w:val="24"/>
                <w:lang w:val="en-US" w:eastAsia="zh-CN"/>
              </w:rPr>
            </w:pPr>
          </w:p>
        </w:tc>
        <w:tc>
          <w:tcPr>
            <w:tcW w:w="633" w:type="pct"/>
            <w:vMerge w:val="continue"/>
            <w:noWrap w:val="0"/>
            <w:vAlign w:val="center"/>
          </w:tcPr>
          <w:p>
            <w:pPr>
              <w:widowControl/>
              <w:spacing w:before="120" w:beforeLines="50" w:after="120" w:afterLines="50"/>
              <w:ind w:leftChars="0"/>
              <w:jc w:val="left"/>
              <w:rPr>
                <w:rFonts w:hint="eastAsia" w:ascii="方正仿宋_GB2312" w:hAnsi="方正仿宋_GB2312" w:eastAsia="方正仿宋_GB2312" w:cs="方正仿宋_GB2312"/>
                <w:b w:val="0"/>
                <w:bCs/>
                <w:sz w:val="24"/>
                <w:szCs w:val="24"/>
                <w:lang w:val="en-US" w:eastAsia="zh-CN"/>
              </w:rPr>
            </w:pPr>
          </w:p>
        </w:tc>
        <w:tc>
          <w:tcPr>
            <w:tcW w:w="409" w:type="pct"/>
            <w:noWrap w:val="0"/>
            <w:vAlign w:val="center"/>
          </w:tcPr>
          <w:p>
            <w:pPr>
              <w:widowControl/>
              <w:numPr>
                <w:ilvl w:val="0"/>
                <w:numId w:val="0"/>
              </w:numPr>
              <w:spacing w:before="120" w:beforeLines="50" w:after="120" w:afterLines="50"/>
              <w:ind w:leftChars="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块</w:t>
            </w:r>
          </w:p>
        </w:tc>
        <w:tc>
          <w:tcPr>
            <w:tcW w:w="439" w:type="pct"/>
            <w:noWrap w:val="0"/>
            <w:vAlign w:val="center"/>
          </w:tcPr>
          <w:p>
            <w:pPr>
              <w:widowControl/>
              <w:numPr>
                <w:ilvl w:val="0"/>
                <w:numId w:val="0"/>
              </w:numPr>
              <w:spacing w:before="120" w:beforeLines="50" w:after="120" w:afterLines="50"/>
              <w:ind w:leftChars="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24</w:t>
            </w:r>
          </w:p>
        </w:tc>
        <w:tc>
          <w:tcPr>
            <w:tcW w:w="3118" w:type="pct"/>
            <w:gridSpan w:val="2"/>
            <w:noWrap w:val="0"/>
            <w:vAlign w:val="center"/>
          </w:tcPr>
          <w:p>
            <w:pPr>
              <w:widowControl/>
              <w:numPr>
                <w:ilvl w:val="0"/>
                <w:numId w:val="0"/>
              </w:numPr>
              <w:spacing w:before="120" w:beforeLines="50" w:after="120" w:afterLines="50"/>
              <w:ind w:leftChars="0"/>
              <w:jc w:val="center"/>
              <w:rPr>
                <w:rFonts w:hint="eastAsia" w:ascii="方正仿宋_GB2312" w:hAnsi="方正仿宋_GB2312" w:eastAsia="方正仿宋_GB2312" w:cs="方正仿宋_GB2312"/>
                <w:b w:val="0"/>
                <w:bCs/>
                <w:color w:val="000000" w:themeColor="text1"/>
                <w:kern w:val="0"/>
                <w:sz w:val="24"/>
                <w:szCs w:val="24"/>
                <w:highlight w:val="yellow"/>
                <w:u w:val="none"/>
                <w:lang w:val="en-US" w:eastAsia="zh-CN" w:bidi="ar"/>
                <w14:textFill>
                  <w14:solidFill>
                    <w14:schemeClr w14:val="tx1"/>
                  </w14:solidFill>
                </w14:textFill>
              </w:rPr>
            </w:pPr>
            <w:r>
              <w:rPr>
                <w:rFonts w:hint="eastAsia" w:ascii="方正仿宋_GB2312" w:hAnsi="方正仿宋_GB2312" w:eastAsia="方正仿宋_GB2312" w:cs="方正仿宋_GB2312"/>
                <w:b w:val="0"/>
                <w:bCs/>
                <w:color w:val="000000" w:themeColor="text1"/>
                <w:kern w:val="0"/>
                <w:sz w:val="24"/>
                <w:szCs w:val="24"/>
                <w:highlight w:val="none"/>
                <w:u w:val="none"/>
                <w:lang w:val="en-US" w:eastAsia="zh-CN" w:bidi="ar"/>
                <w14:textFill>
                  <w14:solidFill>
                    <w14:schemeClr w14:val="tx1"/>
                  </w14:solidFill>
                </w14:textFill>
              </w:rPr>
              <w:t>PVC地垫：灰色，</w:t>
            </w:r>
            <w:r>
              <w:rPr>
                <w:rFonts w:hint="eastAsia" w:ascii="方正仿宋_GB2312" w:hAnsi="方正仿宋_GB2312" w:eastAsia="方正仿宋_GB2312" w:cs="方正仿宋_GB2312"/>
                <w:bCs/>
                <w:color w:val="000000" w:themeColor="text1"/>
                <w:kern w:val="0"/>
                <w:sz w:val="24"/>
                <w:szCs w:val="24"/>
                <w:highlight w:val="yellow"/>
                <w:lang w:bidi="ar"/>
                <w14:textFill>
                  <w14:solidFill>
                    <w14:schemeClr w14:val="tx1"/>
                  </w14:solidFill>
                </w14:textFill>
              </w:rPr>
              <w:t>厚2mm</w:t>
            </w:r>
            <w:r>
              <w:rPr>
                <w:rFonts w:hint="eastAsia" w:ascii="方正仿宋_GB2312" w:hAnsi="方正仿宋_GB2312" w:eastAsia="方正仿宋_GB2312" w:cs="方正仿宋_GB2312"/>
                <w:b w:val="0"/>
                <w:bCs/>
                <w:color w:val="000000" w:themeColor="text1"/>
                <w:kern w:val="0"/>
                <w:sz w:val="24"/>
                <w:szCs w:val="24"/>
                <w:highlight w:val="none"/>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lang w:eastAsia="zh-CN"/>
              </w:rPr>
            </w:pPr>
          </w:p>
        </w:tc>
        <w:tc>
          <w:tcPr>
            <w:tcW w:w="633"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遥控器</w:t>
            </w:r>
          </w:p>
        </w:tc>
        <w:tc>
          <w:tcPr>
            <w:tcW w:w="40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个</w:t>
            </w:r>
          </w:p>
        </w:tc>
        <w:tc>
          <w:tcPr>
            <w:tcW w:w="43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40</w:t>
            </w:r>
          </w:p>
        </w:tc>
        <w:tc>
          <w:tcPr>
            <w:tcW w:w="3118" w:type="pct"/>
            <w:gridSpan w:val="2"/>
            <w:noWrap w:val="0"/>
            <w:vAlign w:val="center"/>
          </w:tcPr>
          <w:p>
            <w:pPr>
              <w:widowControl/>
              <w:numPr>
                <w:ilvl w:val="0"/>
                <w:numId w:val="0"/>
              </w:numPr>
              <w:spacing w:before="120" w:beforeLines="50" w:after="120" w:afterLines="50"/>
              <w:ind w:leftChars="0"/>
              <w:jc w:val="both"/>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到达层东西出口，控制每个通道开关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lang w:eastAsia="zh-CN"/>
              </w:rPr>
            </w:pPr>
          </w:p>
        </w:tc>
        <w:tc>
          <w:tcPr>
            <w:tcW w:w="633"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一键遥控装置</w:t>
            </w:r>
          </w:p>
        </w:tc>
        <w:tc>
          <w:tcPr>
            <w:tcW w:w="40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个</w:t>
            </w:r>
          </w:p>
        </w:tc>
        <w:tc>
          <w:tcPr>
            <w:tcW w:w="43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8</w:t>
            </w:r>
          </w:p>
        </w:tc>
        <w:tc>
          <w:tcPr>
            <w:tcW w:w="3118" w:type="pct"/>
            <w:gridSpan w:val="2"/>
            <w:noWrap w:val="0"/>
            <w:vAlign w:val="center"/>
          </w:tcPr>
          <w:p>
            <w:pPr>
              <w:widowControl/>
              <w:numPr>
                <w:ilvl w:val="0"/>
                <w:numId w:val="0"/>
              </w:numPr>
              <w:spacing w:before="120" w:beforeLines="50" w:after="120" w:afterLines="50"/>
              <w:ind w:leftChars="0"/>
              <w:jc w:val="both"/>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到达层东西出口，南北两区一键开闸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rPr>
            </w:pPr>
            <w:r>
              <w:rPr>
                <w:rFonts w:hint="eastAsia" w:ascii="方正仿宋_GB2312" w:hAnsi="方正仿宋_GB2312" w:eastAsia="方正仿宋_GB2312" w:cs="方正仿宋_GB2312"/>
                <w:b w:val="0"/>
                <w:bCs/>
                <w:color w:val="000000"/>
                <w:kern w:val="0"/>
                <w:sz w:val="24"/>
                <w:szCs w:val="24"/>
                <w:u w:val="none"/>
                <w:lang w:val="en-US" w:eastAsia="zh-CN" w:bidi="ar"/>
              </w:rPr>
              <w:t>防疫一体机</w:t>
            </w:r>
          </w:p>
        </w:tc>
        <w:tc>
          <w:tcPr>
            <w:tcW w:w="40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rPr>
            </w:pPr>
            <w:r>
              <w:rPr>
                <w:rFonts w:hint="eastAsia" w:ascii="方正仿宋_GB2312" w:hAnsi="方正仿宋_GB2312" w:eastAsia="方正仿宋_GB2312" w:cs="方正仿宋_GB2312"/>
                <w:b w:val="0"/>
                <w:bCs/>
                <w:sz w:val="24"/>
                <w:szCs w:val="24"/>
                <w:lang w:val="en-US" w:eastAsia="zh-CN"/>
              </w:rPr>
              <w:t>台</w:t>
            </w:r>
          </w:p>
        </w:tc>
        <w:tc>
          <w:tcPr>
            <w:tcW w:w="43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rPr>
            </w:pPr>
            <w:r>
              <w:rPr>
                <w:rFonts w:hint="eastAsia" w:ascii="方正仿宋_GB2312" w:hAnsi="方正仿宋_GB2312" w:eastAsia="方正仿宋_GB2312" w:cs="方正仿宋_GB2312"/>
                <w:b w:val="0"/>
                <w:bCs/>
                <w:sz w:val="24"/>
                <w:szCs w:val="24"/>
                <w:lang w:val="en-US" w:eastAsia="zh-CN"/>
              </w:rPr>
              <w:t>20</w:t>
            </w:r>
          </w:p>
        </w:tc>
        <w:tc>
          <w:tcPr>
            <w:tcW w:w="3118" w:type="pct"/>
            <w:gridSpan w:val="2"/>
            <w:noWrap w:val="0"/>
            <w:vAlign w:val="center"/>
          </w:tcPr>
          <w:p>
            <w:pPr>
              <w:widowControl/>
              <w:numPr>
                <w:ilvl w:val="0"/>
                <w:numId w:val="7"/>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CPU</w:t>
            </w:r>
            <w:r>
              <w:rPr>
                <w:rFonts w:hint="eastAsia" w:ascii="方正仿宋_GB2312" w:hAnsi="方正仿宋_GB2312" w:eastAsia="方正仿宋_GB2312" w:cs="方正仿宋_GB2312"/>
                <w:b w:val="0"/>
                <w:bCs/>
                <w:color w:val="000000"/>
                <w:kern w:val="0"/>
                <w:sz w:val="24"/>
                <w:szCs w:val="24"/>
                <w:u w:val="none"/>
                <w:lang w:eastAsia="zh-CN" w:bidi="ar"/>
              </w:rPr>
              <w:t>：</w:t>
            </w:r>
            <w:r>
              <w:rPr>
                <w:rFonts w:hint="eastAsia" w:ascii="方正仿宋_GB2312" w:hAnsi="方正仿宋_GB2312" w:eastAsia="方正仿宋_GB2312" w:cs="方正仿宋_GB2312"/>
                <w:b w:val="0"/>
                <w:bCs/>
                <w:color w:val="000000"/>
                <w:kern w:val="0"/>
                <w:sz w:val="24"/>
                <w:szCs w:val="24"/>
                <w:u w:val="none"/>
                <w:lang w:bidi="ar"/>
              </w:rPr>
              <w:t>不低于6核处理器</w:t>
            </w:r>
            <w:r>
              <w:rPr>
                <w:rFonts w:hint="eastAsia" w:ascii="方正仿宋_GB2312" w:hAnsi="方正仿宋_GB2312" w:eastAsia="方正仿宋_GB2312" w:cs="方正仿宋_GB2312"/>
                <w:b w:val="0"/>
                <w:bCs/>
                <w:color w:val="000000"/>
                <w:kern w:val="0"/>
                <w:sz w:val="24"/>
                <w:szCs w:val="24"/>
                <w:u w:val="none"/>
                <w:lang w:eastAsia="zh-CN" w:bidi="ar"/>
              </w:rPr>
              <w:t>；</w:t>
            </w:r>
          </w:p>
          <w:p>
            <w:pPr>
              <w:widowControl/>
              <w:numPr>
                <w:ilvl w:val="0"/>
                <w:numId w:val="7"/>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系统</w:t>
            </w:r>
            <w:r>
              <w:rPr>
                <w:rFonts w:hint="eastAsia" w:ascii="方正仿宋_GB2312" w:hAnsi="方正仿宋_GB2312" w:eastAsia="方正仿宋_GB2312" w:cs="方正仿宋_GB2312"/>
                <w:b w:val="0"/>
                <w:bCs/>
                <w:color w:val="000000"/>
                <w:kern w:val="0"/>
                <w:sz w:val="24"/>
                <w:szCs w:val="24"/>
                <w:u w:val="none"/>
                <w:lang w:eastAsia="zh-CN" w:bidi="ar"/>
              </w:rPr>
              <w:t>：</w:t>
            </w:r>
            <w:r>
              <w:rPr>
                <w:rFonts w:hint="eastAsia" w:ascii="方正仿宋_GB2312" w:hAnsi="方正仿宋_GB2312" w:eastAsia="方正仿宋_GB2312" w:cs="方正仿宋_GB2312"/>
                <w:b w:val="0"/>
                <w:bCs/>
                <w:color w:val="000000"/>
                <w:kern w:val="0"/>
                <w:sz w:val="24"/>
                <w:szCs w:val="24"/>
                <w:u w:val="none"/>
                <w:lang w:bidi="ar"/>
              </w:rPr>
              <w:t>Android 系统</w:t>
            </w:r>
            <w:r>
              <w:rPr>
                <w:rFonts w:hint="eastAsia" w:ascii="方正仿宋_GB2312" w:hAnsi="方正仿宋_GB2312" w:eastAsia="方正仿宋_GB2312" w:cs="方正仿宋_GB2312"/>
                <w:b w:val="0"/>
                <w:bCs/>
                <w:color w:val="000000"/>
                <w:kern w:val="0"/>
                <w:sz w:val="24"/>
                <w:szCs w:val="24"/>
                <w:u w:val="none"/>
                <w:lang w:eastAsia="zh-CN" w:bidi="ar"/>
              </w:rPr>
              <w:t>；</w:t>
            </w:r>
          </w:p>
          <w:p>
            <w:pPr>
              <w:widowControl/>
              <w:numPr>
                <w:ilvl w:val="0"/>
                <w:numId w:val="7"/>
              </w:numPr>
              <w:spacing w:before="120" w:beforeLines="50" w:after="120" w:afterLines="50" w:line="360" w:lineRule="auto"/>
              <w:ind w:left="-8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★显示屏</w:t>
            </w:r>
            <w:r>
              <w:rPr>
                <w:rFonts w:hint="eastAsia" w:ascii="方正仿宋_GB2312" w:hAnsi="方正仿宋_GB2312" w:eastAsia="方正仿宋_GB2312" w:cs="方正仿宋_GB2312"/>
                <w:b w:val="0"/>
                <w:bCs/>
                <w:color w:val="000000"/>
                <w:kern w:val="0"/>
                <w:sz w:val="24"/>
                <w:szCs w:val="24"/>
                <w:u w:val="none"/>
                <w:lang w:eastAsia="zh-CN" w:bidi="ar"/>
              </w:rPr>
              <w:t>：</w:t>
            </w:r>
            <w:r>
              <w:rPr>
                <w:rFonts w:hint="eastAsia" w:ascii="方正仿宋_GB2312" w:hAnsi="方正仿宋_GB2312" w:eastAsia="方正仿宋_GB2312" w:cs="方正仿宋_GB2312"/>
                <w:b w:val="0"/>
                <w:bCs/>
                <w:color w:val="000000"/>
                <w:kern w:val="0"/>
                <w:sz w:val="24"/>
                <w:szCs w:val="24"/>
                <w:u w:val="none"/>
                <w:lang w:bidi="ar"/>
              </w:rPr>
              <w:t>触摸显示屏，屏幕尺寸8英寸</w:t>
            </w:r>
            <w:r>
              <w:rPr>
                <w:rFonts w:hint="eastAsia" w:ascii="方正仿宋_GB2312" w:hAnsi="方正仿宋_GB2312" w:eastAsia="方正仿宋_GB2312" w:cs="方正仿宋_GB2312"/>
                <w:b w:val="0"/>
                <w:bCs/>
                <w:color w:val="000000"/>
                <w:kern w:val="0"/>
                <w:sz w:val="24"/>
                <w:szCs w:val="24"/>
                <w:u w:val="none"/>
                <w:lang w:eastAsia="zh-CN" w:bidi="ar"/>
              </w:rPr>
              <w:t>（</w:t>
            </w:r>
            <w:r>
              <w:rPr>
                <w:rFonts w:hint="eastAsia" w:ascii="方正仿宋_GB2312" w:hAnsi="方正仿宋_GB2312" w:eastAsia="方正仿宋_GB2312" w:cs="方正仿宋_GB2312"/>
                <w:kern w:val="0"/>
                <w:sz w:val="24"/>
                <w:szCs w:val="24"/>
              </w:rPr>
              <w:t>提供</w:t>
            </w:r>
            <w:r>
              <w:rPr>
                <w:rFonts w:hint="eastAsia" w:ascii="方正仿宋_GB2312" w:hAnsi="方正仿宋_GB2312" w:eastAsia="方正仿宋_GB2312" w:cs="方正仿宋_GB2312"/>
                <w:kern w:val="0"/>
                <w:sz w:val="24"/>
                <w:szCs w:val="24"/>
                <w:lang w:eastAsia="zh-CN" w:bidi="ar"/>
              </w:rPr>
              <w:t>公安部相关检测机构出具的具有CMA及CNAS标志的检测报告</w:t>
            </w:r>
            <w:r>
              <w:rPr>
                <w:rFonts w:hint="eastAsia" w:ascii="方正仿宋_GB2312" w:hAnsi="方正仿宋_GB2312" w:eastAsia="方正仿宋_GB2312" w:cs="方正仿宋_GB2312"/>
                <w:b w:val="0"/>
                <w:bCs/>
                <w:color w:val="000000"/>
                <w:kern w:val="0"/>
                <w:sz w:val="24"/>
                <w:szCs w:val="24"/>
                <w:u w:val="none"/>
                <w:lang w:eastAsia="zh-CN" w:bidi="ar"/>
              </w:rPr>
              <w:t>）；</w:t>
            </w:r>
          </w:p>
          <w:p>
            <w:pPr>
              <w:widowControl/>
              <w:numPr>
                <w:ilvl w:val="0"/>
                <w:numId w:val="7"/>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★摄像头</w:t>
            </w:r>
            <w:r>
              <w:rPr>
                <w:rFonts w:hint="eastAsia" w:ascii="方正仿宋_GB2312" w:hAnsi="方正仿宋_GB2312" w:eastAsia="方正仿宋_GB2312" w:cs="方正仿宋_GB2312"/>
                <w:b w:val="0"/>
                <w:bCs/>
                <w:color w:val="000000"/>
                <w:kern w:val="0"/>
                <w:sz w:val="24"/>
                <w:szCs w:val="24"/>
                <w:u w:val="none"/>
                <w:lang w:eastAsia="zh-CN" w:bidi="ar"/>
              </w:rPr>
              <w:t>：</w:t>
            </w:r>
            <w:r>
              <w:rPr>
                <w:rFonts w:hint="eastAsia" w:ascii="方正仿宋_GB2312" w:hAnsi="方正仿宋_GB2312" w:eastAsia="方正仿宋_GB2312" w:cs="方正仿宋_GB2312"/>
                <w:b w:val="0"/>
                <w:bCs/>
                <w:color w:val="000000"/>
                <w:kern w:val="0"/>
                <w:sz w:val="24"/>
                <w:szCs w:val="24"/>
                <w:u w:val="none"/>
                <w:lang w:bidi="ar"/>
              </w:rPr>
              <w:t>最大分辨率不低于1920×1080，支持双目识别，支持活体检测，能够在强光和逆光环境条件下进行人脸识别</w:t>
            </w:r>
            <w:r>
              <w:rPr>
                <w:rFonts w:hint="eastAsia" w:ascii="方正仿宋_GB2312" w:hAnsi="方正仿宋_GB2312" w:eastAsia="方正仿宋_GB2312" w:cs="方正仿宋_GB2312"/>
                <w:b w:val="0"/>
                <w:bCs/>
                <w:color w:val="000000"/>
                <w:kern w:val="0"/>
                <w:sz w:val="24"/>
                <w:szCs w:val="24"/>
                <w:u w:val="none"/>
                <w:lang w:eastAsia="zh-CN" w:bidi="ar"/>
              </w:rPr>
              <w:t>（</w:t>
            </w:r>
            <w:r>
              <w:rPr>
                <w:rFonts w:hint="eastAsia" w:ascii="方正仿宋_GB2312" w:hAnsi="方正仿宋_GB2312" w:eastAsia="方正仿宋_GB2312" w:cs="方正仿宋_GB2312"/>
                <w:kern w:val="0"/>
                <w:sz w:val="24"/>
                <w:szCs w:val="24"/>
              </w:rPr>
              <w:t>提供</w:t>
            </w:r>
            <w:r>
              <w:rPr>
                <w:rFonts w:hint="eastAsia" w:ascii="方正仿宋_GB2312" w:hAnsi="方正仿宋_GB2312" w:eastAsia="方正仿宋_GB2312" w:cs="方正仿宋_GB2312"/>
                <w:kern w:val="0"/>
                <w:sz w:val="24"/>
                <w:szCs w:val="24"/>
                <w:lang w:eastAsia="zh-CN" w:bidi="ar"/>
              </w:rPr>
              <w:t>公安部相关检测机构出具的具有CMA及CNAS标志的检测报告</w:t>
            </w:r>
            <w:r>
              <w:rPr>
                <w:rFonts w:hint="eastAsia" w:ascii="方正仿宋_GB2312" w:hAnsi="方正仿宋_GB2312" w:eastAsia="方正仿宋_GB2312" w:cs="方正仿宋_GB2312"/>
                <w:b w:val="0"/>
                <w:bCs/>
                <w:color w:val="000000"/>
                <w:kern w:val="0"/>
                <w:sz w:val="24"/>
                <w:szCs w:val="24"/>
                <w:u w:val="none"/>
                <w:lang w:eastAsia="zh-CN" w:bidi="ar"/>
              </w:rPr>
              <w:t>）；</w:t>
            </w:r>
          </w:p>
          <w:p>
            <w:pPr>
              <w:widowControl/>
              <w:numPr>
                <w:ilvl w:val="0"/>
                <w:numId w:val="7"/>
              </w:numPr>
              <w:spacing w:before="120" w:beforeLines="50" w:after="120" w:afterLines="50" w:line="360" w:lineRule="auto"/>
              <w:ind w:left="-8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外壳</w:t>
            </w:r>
            <w:r>
              <w:rPr>
                <w:rFonts w:hint="eastAsia" w:ascii="方正仿宋_GB2312" w:hAnsi="方正仿宋_GB2312" w:eastAsia="方正仿宋_GB2312" w:cs="方正仿宋_GB2312"/>
                <w:b w:val="0"/>
                <w:bCs/>
                <w:color w:val="000000"/>
                <w:kern w:val="0"/>
                <w:sz w:val="24"/>
                <w:szCs w:val="24"/>
                <w:u w:val="none"/>
                <w:lang w:bidi="ar"/>
              </w:rPr>
              <w:t>材质</w:t>
            </w:r>
            <w:r>
              <w:rPr>
                <w:rFonts w:hint="eastAsia" w:ascii="方正仿宋_GB2312" w:hAnsi="方正仿宋_GB2312" w:eastAsia="方正仿宋_GB2312" w:cs="方正仿宋_GB2312"/>
                <w:b w:val="0"/>
                <w:bCs/>
                <w:color w:val="000000"/>
                <w:kern w:val="0"/>
                <w:sz w:val="24"/>
                <w:szCs w:val="24"/>
                <w:u w:val="none"/>
                <w:lang w:eastAsia="zh-CN" w:bidi="ar"/>
              </w:rPr>
              <w:t>：</w:t>
            </w:r>
            <w:r>
              <w:rPr>
                <w:rFonts w:hint="eastAsia" w:ascii="方正仿宋_GB2312" w:hAnsi="方正仿宋_GB2312" w:eastAsia="方正仿宋_GB2312" w:cs="方正仿宋_GB2312"/>
                <w:b w:val="0"/>
                <w:bCs/>
                <w:color w:val="000000"/>
                <w:kern w:val="0"/>
                <w:sz w:val="24"/>
                <w:szCs w:val="24"/>
                <w:u w:val="none"/>
                <w:lang w:bidi="ar"/>
              </w:rPr>
              <w:t>铝合金</w:t>
            </w:r>
            <w:r>
              <w:rPr>
                <w:rFonts w:hint="eastAsia" w:ascii="方正仿宋_GB2312" w:hAnsi="方正仿宋_GB2312" w:eastAsia="方正仿宋_GB2312" w:cs="方正仿宋_GB2312"/>
                <w:b w:val="0"/>
                <w:bCs/>
                <w:color w:val="000000"/>
                <w:kern w:val="0"/>
                <w:sz w:val="24"/>
                <w:szCs w:val="24"/>
                <w:u w:val="none"/>
                <w:lang w:eastAsia="zh-CN" w:bidi="ar"/>
              </w:rPr>
              <w:t>；</w:t>
            </w:r>
          </w:p>
          <w:p>
            <w:pPr>
              <w:widowControl/>
              <w:numPr>
                <w:ilvl w:val="0"/>
                <w:numId w:val="7"/>
              </w:numPr>
              <w:spacing w:before="120" w:beforeLines="50" w:after="120" w:afterLines="50" w:line="360" w:lineRule="auto"/>
              <w:ind w:left="-8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I/O端口</w:t>
            </w:r>
            <w:r>
              <w:rPr>
                <w:rFonts w:hint="eastAsia" w:ascii="方正仿宋_GB2312" w:hAnsi="方正仿宋_GB2312" w:eastAsia="方正仿宋_GB2312" w:cs="方正仿宋_GB2312"/>
                <w:b w:val="0"/>
                <w:bCs/>
                <w:color w:val="000000"/>
                <w:kern w:val="0"/>
                <w:sz w:val="24"/>
                <w:szCs w:val="24"/>
                <w:u w:val="none"/>
                <w:lang w:eastAsia="zh-CN" w:bidi="ar"/>
              </w:rPr>
              <w:t>：</w:t>
            </w:r>
            <w:r>
              <w:rPr>
                <w:rFonts w:hint="eastAsia" w:ascii="方正仿宋_GB2312" w:hAnsi="方正仿宋_GB2312" w:eastAsia="方正仿宋_GB2312" w:cs="方正仿宋_GB2312"/>
                <w:b w:val="0"/>
                <w:bCs/>
                <w:color w:val="000000"/>
                <w:kern w:val="0"/>
                <w:sz w:val="24"/>
                <w:szCs w:val="24"/>
                <w:u w:val="none"/>
                <w:lang w:bidi="ar"/>
              </w:rPr>
              <w:t>RJ45*1、Micro-USB*1、串口通信接口（485接口）、继电器（干接点）</w:t>
            </w:r>
            <w:r>
              <w:rPr>
                <w:rFonts w:hint="eastAsia" w:ascii="方正仿宋_GB2312" w:hAnsi="方正仿宋_GB2312" w:eastAsia="方正仿宋_GB2312" w:cs="方正仿宋_GB2312"/>
                <w:b w:val="0"/>
                <w:bCs/>
                <w:color w:val="000000"/>
                <w:kern w:val="0"/>
                <w:sz w:val="24"/>
                <w:szCs w:val="24"/>
                <w:u w:val="none"/>
                <w:lang w:eastAsia="zh-CN" w:bidi="ar"/>
              </w:rPr>
              <w:t>、</w:t>
            </w:r>
            <w:r>
              <w:rPr>
                <w:rFonts w:hint="eastAsia" w:ascii="方正仿宋_GB2312" w:hAnsi="方正仿宋_GB2312" w:eastAsia="方正仿宋_GB2312" w:cs="方正仿宋_GB2312"/>
                <w:b w:val="0"/>
                <w:bCs/>
                <w:color w:val="000000"/>
                <w:kern w:val="0"/>
                <w:sz w:val="24"/>
                <w:szCs w:val="24"/>
                <w:u w:val="none"/>
                <w:lang w:bidi="ar"/>
              </w:rPr>
              <w:t>出门开关</w:t>
            </w:r>
            <w:r>
              <w:rPr>
                <w:rFonts w:hint="eastAsia" w:ascii="方正仿宋_GB2312" w:hAnsi="方正仿宋_GB2312" w:eastAsia="方正仿宋_GB2312" w:cs="方正仿宋_GB2312"/>
                <w:b w:val="0"/>
                <w:bCs/>
                <w:color w:val="000000"/>
                <w:kern w:val="0"/>
                <w:sz w:val="24"/>
                <w:szCs w:val="24"/>
                <w:u w:val="none"/>
                <w:lang w:eastAsia="zh-CN" w:bidi="ar"/>
              </w:rPr>
              <w:t>；</w:t>
            </w:r>
          </w:p>
          <w:p>
            <w:pPr>
              <w:widowControl/>
              <w:numPr>
                <w:ilvl w:val="0"/>
                <w:numId w:val="7"/>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音视频输出</w:t>
            </w:r>
            <w:r>
              <w:rPr>
                <w:rFonts w:hint="eastAsia" w:ascii="方正仿宋_GB2312" w:hAnsi="方正仿宋_GB2312" w:eastAsia="方正仿宋_GB2312" w:cs="方正仿宋_GB2312"/>
                <w:b w:val="0"/>
                <w:bCs/>
                <w:color w:val="000000"/>
                <w:kern w:val="0"/>
                <w:sz w:val="24"/>
                <w:szCs w:val="24"/>
                <w:u w:val="none"/>
                <w:lang w:eastAsia="zh-CN" w:bidi="ar"/>
              </w:rPr>
              <w:t>：</w:t>
            </w:r>
            <w:r>
              <w:rPr>
                <w:rFonts w:hint="eastAsia" w:ascii="方正仿宋_GB2312" w:hAnsi="方正仿宋_GB2312" w:eastAsia="方正仿宋_GB2312" w:cs="方正仿宋_GB2312"/>
                <w:b w:val="0"/>
                <w:bCs/>
                <w:color w:val="000000"/>
                <w:kern w:val="0"/>
                <w:sz w:val="24"/>
                <w:szCs w:val="24"/>
                <w:u w:val="none"/>
                <w:lang w:bidi="ar"/>
              </w:rPr>
              <w:t>支持左右声道输出</w:t>
            </w:r>
            <w:r>
              <w:rPr>
                <w:rFonts w:hint="eastAsia" w:ascii="方正仿宋_GB2312" w:hAnsi="方正仿宋_GB2312" w:eastAsia="方正仿宋_GB2312" w:cs="方正仿宋_GB2312"/>
                <w:b w:val="0"/>
                <w:bCs/>
                <w:color w:val="000000"/>
                <w:kern w:val="0"/>
                <w:sz w:val="24"/>
                <w:szCs w:val="24"/>
                <w:u w:val="none"/>
                <w:lang w:eastAsia="zh-CN" w:bidi="ar"/>
              </w:rPr>
              <w:t>；</w:t>
            </w:r>
          </w:p>
          <w:p>
            <w:pPr>
              <w:widowControl/>
              <w:numPr>
                <w:ilvl w:val="0"/>
                <w:numId w:val="7"/>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补光灯</w:t>
            </w:r>
            <w:r>
              <w:rPr>
                <w:rFonts w:hint="eastAsia" w:ascii="方正仿宋_GB2312" w:hAnsi="方正仿宋_GB2312" w:eastAsia="方正仿宋_GB2312" w:cs="方正仿宋_GB2312"/>
                <w:b w:val="0"/>
                <w:bCs/>
                <w:color w:val="000000"/>
                <w:kern w:val="0"/>
                <w:sz w:val="24"/>
                <w:szCs w:val="24"/>
                <w:u w:val="none"/>
                <w:lang w:eastAsia="zh-CN" w:bidi="ar"/>
              </w:rPr>
              <w:t>：</w:t>
            </w:r>
            <w:r>
              <w:rPr>
                <w:rFonts w:hint="eastAsia" w:ascii="方正仿宋_GB2312" w:hAnsi="方正仿宋_GB2312" w:eastAsia="方正仿宋_GB2312" w:cs="方正仿宋_GB2312"/>
                <w:b w:val="0"/>
                <w:bCs/>
                <w:color w:val="000000"/>
                <w:kern w:val="0"/>
                <w:sz w:val="24"/>
                <w:szCs w:val="24"/>
                <w:u w:val="none"/>
                <w:lang w:bidi="ar"/>
              </w:rPr>
              <w:t>白光补光功能, 支持动态调节补光灯亮度</w:t>
            </w:r>
            <w:r>
              <w:rPr>
                <w:rFonts w:hint="eastAsia" w:ascii="方正仿宋_GB2312" w:hAnsi="方正仿宋_GB2312" w:eastAsia="方正仿宋_GB2312" w:cs="方正仿宋_GB2312"/>
                <w:b w:val="0"/>
                <w:bCs/>
                <w:color w:val="000000"/>
                <w:kern w:val="0"/>
                <w:sz w:val="24"/>
                <w:szCs w:val="24"/>
                <w:u w:val="none"/>
                <w:lang w:eastAsia="zh-CN" w:bidi="ar"/>
              </w:rPr>
              <w:t>；</w:t>
            </w:r>
          </w:p>
          <w:p>
            <w:pPr>
              <w:widowControl/>
              <w:numPr>
                <w:ilvl w:val="0"/>
                <w:numId w:val="7"/>
              </w:numPr>
              <w:spacing w:before="120" w:beforeLines="50" w:after="120" w:afterLines="50" w:line="360" w:lineRule="auto"/>
              <w:ind w:left="-80" w:firstLine="320" w:firstLineChars="0"/>
              <w:jc w:val="left"/>
              <w:rPr>
                <w:rFonts w:hint="eastAsia" w:ascii="方正仿宋_GB2312" w:hAnsi="方正仿宋_GB2312" w:eastAsia="方正仿宋_GB2312" w:cs="方正仿宋_GB2312"/>
                <w:b w:val="0"/>
                <w:bCs/>
                <w:sz w:val="24"/>
                <w:szCs w:val="24"/>
                <w:lang w:eastAsia="zh-CN"/>
              </w:rPr>
            </w:pPr>
            <w:r>
              <w:rPr>
                <w:rFonts w:hint="eastAsia" w:ascii="方正仿宋_GB2312" w:hAnsi="方正仿宋_GB2312" w:eastAsia="方正仿宋_GB2312" w:cs="方正仿宋_GB2312"/>
                <w:b w:val="0"/>
                <w:bCs/>
                <w:color w:val="000000"/>
                <w:kern w:val="0"/>
                <w:sz w:val="24"/>
                <w:szCs w:val="24"/>
                <w:u w:val="none"/>
                <w:lang w:val="en-US" w:eastAsia="zh-CN" w:bidi="ar"/>
              </w:rPr>
              <w:t>网络：</w:t>
            </w:r>
            <w:r>
              <w:rPr>
                <w:rFonts w:hint="eastAsia" w:ascii="方正仿宋_GB2312" w:hAnsi="方正仿宋_GB2312" w:eastAsia="方正仿宋_GB2312" w:cs="方正仿宋_GB2312"/>
                <w:b w:val="0"/>
                <w:bCs/>
                <w:color w:val="000000"/>
                <w:kern w:val="0"/>
                <w:sz w:val="24"/>
                <w:szCs w:val="24"/>
                <w:u w:val="none"/>
                <w:lang w:bidi="ar"/>
              </w:rPr>
              <w:t>4G全网通</w:t>
            </w:r>
            <w:r>
              <w:rPr>
                <w:rFonts w:hint="eastAsia" w:ascii="方正仿宋_GB2312" w:hAnsi="方正仿宋_GB2312" w:eastAsia="方正仿宋_GB2312" w:cs="方正仿宋_GB2312"/>
                <w:b w:val="0"/>
                <w:bCs/>
                <w:color w:val="000000"/>
                <w:kern w:val="0"/>
                <w:sz w:val="24"/>
                <w:szCs w:val="24"/>
                <w:u w:val="none"/>
                <w:lang w:eastAsia="zh-CN" w:bidi="ar"/>
              </w:rPr>
              <w:t>；</w:t>
            </w:r>
          </w:p>
          <w:p>
            <w:pPr>
              <w:widowControl/>
              <w:numPr>
                <w:ilvl w:val="0"/>
                <w:numId w:val="7"/>
              </w:numPr>
              <w:spacing w:before="120" w:beforeLines="50" w:after="120" w:afterLines="50" w:line="360" w:lineRule="auto"/>
              <w:ind w:left="-8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w:t>
            </w:r>
            <w:r>
              <w:rPr>
                <w:rFonts w:hint="eastAsia" w:ascii="方正仿宋_GB2312" w:hAnsi="方正仿宋_GB2312" w:eastAsia="方正仿宋_GB2312" w:cs="方正仿宋_GB2312"/>
                <w:b w:val="0"/>
                <w:bCs/>
                <w:color w:val="000000"/>
                <w:kern w:val="0"/>
                <w:sz w:val="24"/>
                <w:szCs w:val="24"/>
                <w:u w:val="none"/>
                <w:lang w:val="en-US" w:eastAsia="zh-CN" w:bidi="ar"/>
              </w:rPr>
              <w:t>设备支持二维码识读和防假体攻击检验</w:t>
            </w:r>
            <w:r>
              <w:rPr>
                <w:rFonts w:hint="eastAsia" w:ascii="方正仿宋_GB2312" w:hAnsi="方正仿宋_GB2312" w:eastAsia="方正仿宋_GB2312" w:cs="方正仿宋_GB2312"/>
                <w:b w:val="0"/>
                <w:bCs/>
                <w:color w:val="000000"/>
                <w:kern w:val="0"/>
                <w:sz w:val="24"/>
                <w:szCs w:val="24"/>
                <w:u w:val="none"/>
                <w:lang w:bidi="ar"/>
              </w:rPr>
              <w:t>(</w:t>
            </w:r>
            <w:r>
              <w:rPr>
                <w:rFonts w:hint="eastAsia" w:ascii="方正仿宋_GB2312" w:hAnsi="方正仿宋_GB2312" w:eastAsia="方正仿宋_GB2312" w:cs="方正仿宋_GB2312"/>
                <w:kern w:val="0"/>
                <w:sz w:val="24"/>
                <w:szCs w:val="24"/>
              </w:rPr>
              <w:t>提供</w:t>
            </w:r>
            <w:r>
              <w:rPr>
                <w:rFonts w:hint="eastAsia" w:ascii="方正仿宋_GB2312" w:hAnsi="方正仿宋_GB2312" w:eastAsia="方正仿宋_GB2312" w:cs="方正仿宋_GB2312"/>
                <w:kern w:val="0"/>
                <w:sz w:val="24"/>
                <w:szCs w:val="24"/>
                <w:lang w:eastAsia="zh-CN" w:bidi="ar"/>
              </w:rPr>
              <w:t>公安部相关检测机构出具的具有CMA及CNAS标志的检测报告</w:t>
            </w:r>
            <w:r>
              <w:rPr>
                <w:rFonts w:hint="eastAsia" w:ascii="方正仿宋_GB2312" w:hAnsi="方正仿宋_GB2312" w:eastAsia="方正仿宋_GB2312" w:cs="方正仿宋_GB2312"/>
                <w:b w:val="0"/>
                <w:bCs/>
                <w:color w:val="000000"/>
                <w:kern w:val="0"/>
                <w:sz w:val="24"/>
                <w:szCs w:val="24"/>
                <w:u w:val="none"/>
                <w:lang w:bidi="ar"/>
              </w:rPr>
              <w:t>）</w:t>
            </w:r>
            <w:r>
              <w:rPr>
                <w:rFonts w:hint="eastAsia" w:ascii="方正仿宋_GB2312" w:hAnsi="方正仿宋_GB2312" w:eastAsia="方正仿宋_GB2312" w:cs="方正仿宋_GB2312"/>
                <w:b w:val="0"/>
                <w:bCs/>
                <w:color w:val="000000"/>
                <w:kern w:val="0"/>
                <w:sz w:val="24"/>
                <w:szCs w:val="24"/>
                <w:u w:val="none"/>
                <w:lang w:eastAsia="zh-CN" w:bidi="ar"/>
              </w:rPr>
              <w:t>；</w:t>
            </w:r>
          </w:p>
          <w:p>
            <w:pPr>
              <w:widowControl/>
              <w:numPr>
                <w:ilvl w:val="0"/>
                <w:numId w:val="7"/>
              </w:numPr>
              <w:spacing w:before="120" w:beforeLines="50" w:after="120" w:afterLines="50" w:line="360" w:lineRule="auto"/>
              <w:ind w:left="-8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★多种验证方式：支持刷脸</w:t>
            </w:r>
            <w:r>
              <w:rPr>
                <w:rFonts w:hint="eastAsia" w:ascii="方正仿宋_GB2312" w:hAnsi="方正仿宋_GB2312" w:eastAsia="方正仿宋_GB2312" w:cs="方正仿宋_GB2312"/>
                <w:b w:val="0"/>
                <w:bCs/>
                <w:color w:val="000000"/>
                <w:kern w:val="0"/>
                <w:sz w:val="24"/>
                <w:szCs w:val="24"/>
                <w:u w:val="none"/>
                <w:lang w:eastAsia="zh-CN" w:bidi="ar"/>
              </w:rPr>
              <w:t>（</w:t>
            </w:r>
            <w:r>
              <w:rPr>
                <w:rFonts w:hint="eastAsia" w:ascii="方正仿宋_GB2312" w:hAnsi="方正仿宋_GB2312" w:eastAsia="方正仿宋_GB2312" w:cs="方正仿宋_GB2312"/>
                <w:b w:val="0"/>
                <w:bCs/>
                <w:color w:val="000000"/>
                <w:kern w:val="0"/>
                <w:sz w:val="24"/>
                <w:szCs w:val="24"/>
                <w:u w:val="none"/>
                <w:lang w:val="en-US" w:eastAsia="zh-CN" w:bidi="ar"/>
              </w:rPr>
              <w:t>白名单</w:t>
            </w:r>
            <w:r>
              <w:rPr>
                <w:rFonts w:hint="eastAsia" w:ascii="方正仿宋_GB2312" w:hAnsi="方正仿宋_GB2312" w:eastAsia="方正仿宋_GB2312" w:cs="方正仿宋_GB2312"/>
                <w:b w:val="0"/>
                <w:bCs/>
                <w:color w:val="000000"/>
                <w:kern w:val="0"/>
                <w:sz w:val="24"/>
                <w:szCs w:val="24"/>
                <w:u w:val="none"/>
                <w:lang w:eastAsia="zh-CN" w:bidi="ar"/>
              </w:rPr>
              <w:t>）</w:t>
            </w:r>
            <w:r>
              <w:rPr>
                <w:rFonts w:hint="eastAsia" w:ascii="方正仿宋_GB2312" w:hAnsi="方正仿宋_GB2312" w:eastAsia="方正仿宋_GB2312" w:cs="方正仿宋_GB2312"/>
                <w:b w:val="0"/>
                <w:bCs/>
                <w:color w:val="000000"/>
                <w:kern w:val="0"/>
                <w:sz w:val="24"/>
                <w:szCs w:val="24"/>
                <w:u w:val="none"/>
                <w:lang w:bidi="ar"/>
              </w:rPr>
              <w:t>、刷身份证、扫健康码</w:t>
            </w:r>
            <w:r>
              <w:rPr>
                <w:rFonts w:hint="eastAsia" w:ascii="方正仿宋_GB2312" w:hAnsi="方正仿宋_GB2312" w:eastAsia="方正仿宋_GB2312" w:cs="方正仿宋_GB2312"/>
                <w:b w:val="0"/>
                <w:bCs/>
                <w:color w:val="000000"/>
                <w:kern w:val="0"/>
                <w:sz w:val="24"/>
                <w:szCs w:val="24"/>
                <w:u w:val="none"/>
                <w:lang w:val="en-US" w:eastAsia="zh-CN" w:bidi="ar"/>
              </w:rPr>
              <w:t>进行核验</w:t>
            </w:r>
            <w:r>
              <w:rPr>
                <w:rFonts w:hint="eastAsia" w:ascii="方正仿宋_GB2312" w:hAnsi="方正仿宋_GB2312" w:eastAsia="方正仿宋_GB2312" w:cs="方正仿宋_GB2312"/>
                <w:b w:val="0"/>
                <w:bCs/>
                <w:color w:val="000000"/>
                <w:kern w:val="0"/>
                <w:sz w:val="24"/>
                <w:szCs w:val="24"/>
                <w:u w:val="none"/>
                <w:lang w:bidi="ar"/>
              </w:rPr>
              <w:t>(</w:t>
            </w:r>
            <w:r>
              <w:rPr>
                <w:rFonts w:hint="eastAsia" w:ascii="方正仿宋_GB2312" w:hAnsi="方正仿宋_GB2312" w:eastAsia="方正仿宋_GB2312" w:cs="方正仿宋_GB2312"/>
                <w:kern w:val="0"/>
                <w:sz w:val="24"/>
                <w:szCs w:val="24"/>
              </w:rPr>
              <w:t>提供</w:t>
            </w:r>
            <w:r>
              <w:rPr>
                <w:rFonts w:hint="eastAsia" w:ascii="方正仿宋_GB2312" w:hAnsi="方正仿宋_GB2312" w:eastAsia="方正仿宋_GB2312" w:cs="方正仿宋_GB2312"/>
                <w:kern w:val="0"/>
                <w:sz w:val="24"/>
                <w:szCs w:val="24"/>
                <w:lang w:eastAsia="zh-CN" w:bidi="ar"/>
              </w:rPr>
              <w:t>公安部相关检测机构出具的具有CMA及CNAS标志的检测报告</w:t>
            </w:r>
            <w:r>
              <w:rPr>
                <w:rFonts w:hint="eastAsia" w:ascii="方正仿宋_GB2312" w:hAnsi="方正仿宋_GB2312" w:eastAsia="方正仿宋_GB2312" w:cs="方正仿宋_GB2312"/>
                <w:b w:val="0"/>
                <w:bCs/>
                <w:color w:val="000000"/>
                <w:kern w:val="0"/>
                <w:sz w:val="24"/>
                <w:szCs w:val="24"/>
                <w:u w:val="none"/>
                <w:lang w:bidi="ar"/>
              </w:rPr>
              <w:t>）；</w:t>
            </w:r>
          </w:p>
          <w:p>
            <w:pPr>
              <w:widowControl/>
              <w:numPr>
                <w:ilvl w:val="0"/>
                <w:numId w:val="7"/>
              </w:numPr>
              <w:spacing w:before="120" w:beforeLines="50" w:after="120" w:afterLines="50"/>
              <w:ind w:left="-8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w:t>
            </w:r>
            <w:r>
              <w:rPr>
                <w:rFonts w:hint="eastAsia" w:ascii="方正仿宋_GB2312" w:hAnsi="方正仿宋_GB2312" w:eastAsia="方正仿宋_GB2312" w:cs="方正仿宋_GB2312"/>
                <w:b w:val="0"/>
                <w:bCs/>
                <w:color w:val="000000"/>
                <w:kern w:val="0"/>
                <w:sz w:val="24"/>
                <w:szCs w:val="24"/>
                <w:u w:val="none"/>
                <w:lang w:val="en-US" w:eastAsia="zh-CN" w:bidi="ar"/>
              </w:rPr>
              <w:t>设备应支持刷身份证、健康二维码、人脸白名单查询并播报健康码状态、最近核酸、疫苗接种情况</w:t>
            </w:r>
            <w:r>
              <w:rPr>
                <w:rFonts w:hint="eastAsia" w:ascii="方正仿宋_GB2312" w:hAnsi="方正仿宋_GB2312" w:eastAsia="方正仿宋_GB2312" w:cs="方正仿宋_GB2312"/>
                <w:b w:val="0"/>
                <w:bCs/>
                <w:color w:val="000000"/>
                <w:kern w:val="0"/>
                <w:sz w:val="24"/>
                <w:szCs w:val="24"/>
                <w:u w:val="none"/>
                <w:lang w:eastAsia="zh-CN" w:bidi="ar"/>
              </w:rPr>
              <w:t>（</w:t>
            </w:r>
            <w:r>
              <w:rPr>
                <w:rFonts w:hint="eastAsia" w:ascii="方正仿宋_GB2312" w:hAnsi="方正仿宋_GB2312" w:eastAsia="方正仿宋_GB2312" w:cs="方正仿宋_GB2312"/>
                <w:kern w:val="0"/>
                <w:sz w:val="24"/>
                <w:szCs w:val="24"/>
              </w:rPr>
              <w:t>提供</w:t>
            </w:r>
            <w:r>
              <w:rPr>
                <w:rFonts w:hint="eastAsia" w:ascii="方正仿宋_GB2312" w:hAnsi="方正仿宋_GB2312" w:eastAsia="方正仿宋_GB2312" w:cs="方正仿宋_GB2312"/>
                <w:kern w:val="0"/>
                <w:sz w:val="24"/>
                <w:szCs w:val="24"/>
                <w:lang w:eastAsia="zh-CN" w:bidi="ar"/>
              </w:rPr>
              <w:t>公安部相关检测机构出具的具有CMA及CNAS标志的检测报告</w:t>
            </w:r>
            <w:r>
              <w:rPr>
                <w:rFonts w:hint="eastAsia" w:ascii="方正仿宋_GB2312" w:hAnsi="方正仿宋_GB2312" w:eastAsia="方正仿宋_GB2312" w:cs="方正仿宋_GB2312"/>
                <w:b w:val="0"/>
                <w:bCs/>
                <w:color w:val="000000"/>
                <w:kern w:val="0"/>
                <w:sz w:val="24"/>
                <w:szCs w:val="24"/>
                <w:u w:val="none"/>
                <w:lang w:eastAsia="zh-CN" w:bidi="ar"/>
              </w:rPr>
              <w:t>）；</w:t>
            </w:r>
          </w:p>
          <w:p>
            <w:pPr>
              <w:widowControl/>
              <w:numPr>
                <w:ilvl w:val="0"/>
                <w:numId w:val="7"/>
              </w:numPr>
              <w:spacing w:before="120" w:beforeLines="50" w:after="120" w:afterLines="50"/>
              <w:ind w:left="-80" w:firstLine="320" w:firstLineChars="0"/>
              <w:jc w:val="left"/>
              <w:rPr>
                <w:rFonts w:hint="eastAsia" w:ascii="方正仿宋_GB2312" w:hAnsi="方正仿宋_GB2312" w:eastAsia="方正仿宋_GB2312" w:cs="方正仿宋_GB2312"/>
                <w:b w:val="0"/>
                <w:bCs/>
                <w:color w:val="000000"/>
                <w:kern w:val="0"/>
                <w:sz w:val="24"/>
                <w:szCs w:val="24"/>
                <w:highlight w:val="none"/>
                <w:u w:val="none"/>
                <w:lang w:bidi="ar"/>
              </w:rPr>
            </w:pPr>
            <w:r>
              <w:rPr>
                <w:rFonts w:hint="eastAsia" w:ascii="方正仿宋_GB2312" w:hAnsi="方正仿宋_GB2312" w:eastAsia="方正仿宋_GB2312" w:cs="方正仿宋_GB2312"/>
                <w:b w:val="0"/>
                <w:bCs/>
                <w:color w:val="000000"/>
                <w:kern w:val="0"/>
                <w:sz w:val="24"/>
                <w:szCs w:val="24"/>
                <w:highlight w:val="none"/>
                <w:u w:val="none"/>
                <w:lang w:val="en-US" w:eastAsia="zh-CN" w:bidi="ar"/>
              </w:rPr>
              <w:t>设备</w:t>
            </w:r>
            <w:r>
              <w:rPr>
                <w:rFonts w:hint="eastAsia" w:ascii="方正仿宋_GB2312" w:hAnsi="方正仿宋_GB2312" w:eastAsia="方正仿宋_GB2312" w:cs="方正仿宋_GB2312"/>
                <w:b w:val="0"/>
                <w:bCs/>
                <w:color w:val="000000"/>
                <w:kern w:val="0"/>
                <w:sz w:val="24"/>
                <w:szCs w:val="24"/>
                <w:highlight w:val="yellow"/>
                <w:u w:val="none"/>
                <w:lang w:val="en-US" w:eastAsia="zh-CN" w:bidi="ar"/>
              </w:rPr>
              <w:t>白名单功能</w:t>
            </w:r>
            <w:r>
              <w:rPr>
                <w:rFonts w:hint="eastAsia" w:ascii="方正仿宋_GB2312" w:hAnsi="方正仿宋_GB2312" w:eastAsia="方正仿宋_GB2312" w:cs="方正仿宋_GB2312"/>
                <w:b w:val="0"/>
                <w:bCs/>
                <w:color w:val="000000"/>
                <w:kern w:val="0"/>
                <w:sz w:val="24"/>
                <w:szCs w:val="24"/>
                <w:highlight w:val="none"/>
                <w:u w:val="none"/>
                <w:lang w:val="en-US" w:eastAsia="zh-CN" w:bidi="ar"/>
              </w:rPr>
              <w:t>应支持</w:t>
            </w:r>
            <w:r>
              <w:rPr>
                <w:rFonts w:hint="eastAsia" w:ascii="方正仿宋_GB2312" w:hAnsi="方正仿宋_GB2312" w:eastAsia="方正仿宋_GB2312" w:cs="方正仿宋_GB2312"/>
                <w:b w:val="0"/>
                <w:bCs/>
                <w:color w:val="000000"/>
                <w:kern w:val="0"/>
                <w:sz w:val="24"/>
                <w:szCs w:val="24"/>
                <w:highlight w:val="none"/>
                <w:u w:val="none"/>
                <w:lang w:bidi="ar"/>
              </w:rPr>
              <w:t>无需预先采集人脸信息，通过姓名+身份证号+手机号实现实人、实名、人像匹配认证</w:t>
            </w:r>
            <w:r>
              <w:rPr>
                <w:rFonts w:hint="eastAsia" w:ascii="方正仿宋_GB2312" w:hAnsi="方正仿宋_GB2312" w:eastAsia="方正仿宋_GB2312" w:cs="方正仿宋_GB2312"/>
                <w:b w:val="0"/>
                <w:bCs/>
                <w:color w:val="000000"/>
                <w:kern w:val="0"/>
                <w:sz w:val="24"/>
                <w:szCs w:val="24"/>
                <w:highlight w:val="none"/>
                <w:u w:val="none"/>
                <w:lang w:eastAsia="zh-CN" w:bidi="ar"/>
              </w:rPr>
              <w:t>；</w:t>
            </w:r>
          </w:p>
          <w:p>
            <w:pPr>
              <w:widowControl/>
              <w:numPr>
                <w:ilvl w:val="0"/>
                <w:numId w:val="7"/>
              </w:numPr>
              <w:spacing w:before="120" w:beforeLines="50" w:after="120" w:afterLines="50"/>
              <w:ind w:left="-8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w:t>
            </w:r>
            <w:r>
              <w:rPr>
                <w:rFonts w:hint="eastAsia" w:ascii="方正仿宋_GB2312" w:hAnsi="方正仿宋_GB2312" w:eastAsia="方正仿宋_GB2312" w:cs="方正仿宋_GB2312"/>
                <w:b w:val="0"/>
                <w:bCs/>
                <w:color w:val="000000"/>
                <w:kern w:val="0"/>
                <w:sz w:val="24"/>
                <w:szCs w:val="24"/>
                <w:u w:val="none"/>
                <w:lang w:val="en-US" w:eastAsia="zh-CN" w:bidi="ar"/>
              </w:rPr>
              <w:t>设备人脸比对时间不大于0.3秒，身份证识别时间不大于1秒</w:t>
            </w:r>
            <w:r>
              <w:rPr>
                <w:rFonts w:hint="eastAsia" w:ascii="方正仿宋_GB2312" w:hAnsi="方正仿宋_GB2312" w:eastAsia="方正仿宋_GB2312" w:cs="方正仿宋_GB2312"/>
                <w:b w:val="0"/>
                <w:bCs/>
                <w:color w:val="000000"/>
                <w:kern w:val="0"/>
                <w:sz w:val="24"/>
                <w:szCs w:val="24"/>
                <w:u w:val="none"/>
                <w:lang w:eastAsia="zh-CN" w:bidi="ar"/>
              </w:rPr>
              <w:t>（</w:t>
            </w:r>
            <w:r>
              <w:rPr>
                <w:rFonts w:hint="eastAsia" w:ascii="方正仿宋_GB2312" w:hAnsi="方正仿宋_GB2312" w:eastAsia="方正仿宋_GB2312" w:cs="方正仿宋_GB2312"/>
                <w:kern w:val="0"/>
                <w:sz w:val="24"/>
                <w:szCs w:val="24"/>
              </w:rPr>
              <w:t>提供</w:t>
            </w:r>
            <w:r>
              <w:rPr>
                <w:rFonts w:hint="eastAsia" w:ascii="方正仿宋_GB2312" w:hAnsi="方正仿宋_GB2312" w:eastAsia="方正仿宋_GB2312" w:cs="方正仿宋_GB2312"/>
                <w:kern w:val="0"/>
                <w:sz w:val="24"/>
                <w:szCs w:val="24"/>
                <w:lang w:eastAsia="zh-CN" w:bidi="ar"/>
              </w:rPr>
              <w:t>公安部相关检测机构出具的具有CMA及CNAS标志的检测报告</w:t>
            </w:r>
            <w:r>
              <w:rPr>
                <w:rFonts w:hint="eastAsia" w:ascii="方正仿宋_GB2312" w:hAnsi="方正仿宋_GB2312" w:eastAsia="方正仿宋_GB2312" w:cs="方正仿宋_GB2312"/>
                <w:b w:val="0"/>
                <w:bCs/>
                <w:color w:val="000000"/>
                <w:kern w:val="0"/>
                <w:sz w:val="24"/>
                <w:szCs w:val="24"/>
                <w:u w:val="none"/>
                <w:lang w:eastAsia="zh-CN" w:bidi="ar"/>
              </w:rPr>
              <w:t>）；</w:t>
            </w:r>
          </w:p>
          <w:p>
            <w:pPr>
              <w:widowControl/>
              <w:numPr>
                <w:ilvl w:val="0"/>
                <w:numId w:val="7"/>
              </w:numPr>
              <w:spacing w:before="120" w:beforeLines="50" w:after="120" w:afterLines="50"/>
              <w:ind w:left="-8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w:t>
            </w:r>
            <w:r>
              <w:rPr>
                <w:rFonts w:hint="eastAsia" w:ascii="方正仿宋_GB2312" w:hAnsi="方正仿宋_GB2312" w:eastAsia="方正仿宋_GB2312" w:cs="方正仿宋_GB2312"/>
                <w:b w:val="0"/>
                <w:bCs/>
                <w:color w:val="000000"/>
                <w:kern w:val="0"/>
                <w:sz w:val="24"/>
                <w:szCs w:val="24"/>
                <w:u w:val="none"/>
                <w:lang w:val="en-US" w:eastAsia="zh-CN" w:bidi="ar"/>
              </w:rPr>
              <w:t>设备应支持场所码绑定和健康码场所签到功能</w:t>
            </w:r>
            <w:r>
              <w:rPr>
                <w:rFonts w:hint="eastAsia" w:ascii="方正仿宋_GB2312" w:hAnsi="方正仿宋_GB2312" w:eastAsia="方正仿宋_GB2312" w:cs="方正仿宋_GB2312"/>
                <w:b w:val="0"/>
                <w:bCs/>
                <w:color w:val="000000"/>
                <w:kern w:val="0"/>
                <w:sz w:val="24"/>
                <w:szCs w:val="24"/>
                <w:u w:val="none"/>
                <w:lang w:eastAsia="zh-CN" w:bidi="ar"/>
              </w:rPr>
              <w:t>（</w:t>
            </w:r>
            <w:r>
              <w:rPr>
                <w:rFonts w:hint="eastAsia" w:ascii="方正仿宋_GB2312" w:hAnsi="方正仿宋_GB2312" w:eastAsia="方正仿宋_GB2312" w:cs="方正仿宋_GB2312"/>
                <w:kern w:val="0"/>
                <w:sz w:val="24"/>
                <w:szCs w:val="24"/>
              </w:rPr>
              <w:t>提供</w:t>
            </w:r>
            <w:r>
              <w:rPr>
                <w:rFonts w:hint="eastAsia" w:ascii="方正仿宋_GB2312" w:hAnsi="方正仿宋_GB2312" w:eastAsia="方正仿宋_GB2312" w:cs="方正仿宋_GB2312"/>
                <w:kern w:val="0"/>
                <w:sz w:val="24"/>
                <w:szCs w:val="24"/>
                <w:lang w:eastAsia="zh-CN" w:bidi="ar"/>
              </w:rPr>
              <w:t>公安部相关检测机构出具的具有CMA及CNAS标志的检测报告</w:t>
            </w:r>
            <w:r>
              <w:rPr>
                <w:rFonts w:hint="eastAsia" w:ascii="方正仿宋_GB2312" w:hAnsi="方正仿宋_GB2312" w:eastAsia="方正仿宋_GB2312" w:cs="方正仿宋_GB2312"/>
                <w:b w:val="0"/>
                <w:bCs/>
                <w:color w:val="000000"/>
                <w:kern w:val="0"/>
                <w:sz w:val="24"/>
                <w:szCs w:val="24"/>
                <w:u w:val="none"/>
                <w:lang w:eastAsia="zh-CN" w:bidi="ar"/>
              </w:rPr>
              <w:t>）；</w:t>
            </w:r>
          </w:p>
          <w:p>
            <w:pPr>
              <w:pageBreakBefore w:val="0"/>
              <w:widowControl/>
              <w:numPr>
                <w:ilvl w:val="0"/>
                <w:numId w:val="7"/>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eastAsia="zh-CN" w:bidi="ar"/>
              </w:rPr>
            </w:pPr>
            <w:r>
              <w:rPr>
                <w:rFonts w:hint="eastAsia" w:ascii="方正仿宋_GB2312" w:hAnsi="方正仿宋_GB2312" w:eastAsia="方正仿宋_GB2312" w:cs="方正仿宋_GB2312"/>
                <w:b w:val="0"/>
                <w:bCs/>
                <w:color w:val="000000"/>
                <w:kern w:val="0"/>
                <w:sz w:val="24"/>
                <w:szCs w:val="24"/>
                <w:u w:val="none"/>
                <w:lang w:bidi="ar"/>
              </w:rPr>
              <w:t>设备本地人脸库存储容量不少于50000张，本地卡存储容量不少于50000张，本地出入记录存储容量不少于100000条</w:t>
            </w:r>
            <w:r>
              <w:rPr>
                <w:rFonts w:hint="eastAsia" w:ascii="方正仿宋_GB2312" w:hAnsi="方正仿宋_GB2312" w:eastAsia="方正仿宋_GB2312" w:cs="方正仿宋_GB2312"/>
                <w:b w:val="0"/>
                <w:bCs/>
                <w:color w:val="000000"/>
                <w:kern w:val="0"/>
                <w:sz w:val="24"/>
                <w:szCs w:val="24"/>
                <w:u w:val="none"/>
                <w:lang w:eastAsia="zh-CN" w:bidi="ar"/>
              </w:rPr>
              <w:t>；</w:t>
            </w:r>
          </w:p>
          <w:p>
            <w:pPr>
              <w:pageBreakBefore w:val="0"/>
              <w:widowControl/>
              <w:numPr>
                <w:ilvl w:val="0"/>
                <w:numId w:val="7"/>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bidi="ar"/>
              </w:rPr>
              <w:t>★</w:t>
            </w:r>
            <w:r>
              <w:rPr>
                <w:rFonts w:hint="eastAsia" w:ascii="方正仿宋_GB2312" w:hAnsi="方正仿宋_GB2312" w:eastAsia="方正仿宋_GB2312" w:cs="方正仿宋_GB2312"/>
                <w:b w:val="0"/>
                <w:bCs/>
                <w:color w:val="000000"/>
                <w:kern w:val="0"/>
                <w:sz w:val="24"/>
                <w:szCs w:val="24"/>
                <w:u w:val="none"/>
                <w:lang w:val="en-US" w:eastAsia="zh-CN" w:bidi="ar"/>
              </w:rPr>
              <w:t>设备应支持口罩佩戴检测并提示未佩带口罩，支持佩戴口罩人脸识别功能</w:t>
            </w:r>
            <w:r>
              <w:rPr>
                <w:rFonts w:hint="eastAsia" w:ascii="方正仿宋_GB2312" w:hAnsi="方正仿宋_GB2312" w:eastAsia="方正仿宋_GB2312" w:cs="方正仿宋_GB2312"/>
                <w:b w:val="0"/>
                <w:bCs/>
                <w:color w:val="000000"/>
                <w:kern w:val="0"/>
                <w:sz w:val="24"/>
                <w:szCs w:val="24"/>
                <w:u w:val="none"/>
                <w:lang w:eastAsia="zh-CN" w:bidi="ar"/>
              </w:rPr>
              <w:t>（</w:t>
            </w:r>
            <w:r>
              <w:rPr>
                <w:rFonts w:hint="eastAsia" w:ascii="方正仿宋_GB2312" w:hAnsi="方正仿宋_GB2312" w:eastAsia="方正仿宋_GB2312" w:cs="方正仿宋_GB2312"/>
                <w:kern w:val="0"/>
                <w:sz w:val="24"/>
                <w:szCs w:val="24"/>
              </w:rPr>
              <w:t>提供</w:t>
            </w:r>
            <w:r>
              <w:rPr>
                <w:rFonts w:hint="eastAsia" w:ascii="方正仿宋_GB2312" w:hAnsi="方正仿宋_GB2312" w:eastAsia="方正仿宋_GB2312" w:cs="方正仿宋_GB2312"/>
                <w:kern w:val="0"/>
                <w:sz w:val="24"/>
                <w:szCs w:val="24"/>
                <w:lang w:eastAsia="zh-CN" w:bidi="ar"/>
              </w:rPr>
              <w:t>公安部相关检测机构出具的具有CMA及CNAS标志的检测报告</w:t>
            </w:r>
            <w:r>
              <w:rPr>
                <w:rFonts w:hint="eastAsia" w:ascii="方正仿宋_GB2312" w:hAnsi="方正仿宋_GB2312" w:eastAsia="方正仿宋_GB2312" w:cs="方正仿宋_GB2312"/>
                <w:b w:val="0"/>
                <w:bCs/>
                <w:color w:val="000000"/>
                <w:kern w:val="0"/>
                <w:sz w:val="24"/>
                <w:szCs w:val="24"/>
                <w:u w:val="none"/>
                <w:lang w:eastAsia="zh-CN" w:bidi="ar"/>
              </w:rPr>
              <w:t>）</w:t>
            </w:r>
            <w:r>
              <w:rPr>
                <w:rFonts w:hint="eastAsia" w:ascii="方正仿宋_GB2312" w:hAnsi="方正仿宋_GB2312" w:eastAsia="方正仿宋_GB2312" w:cs="方正仿宋_GB2312"/>
                <w:b w:val="0"/>
                <w:bCs/>
                <w:color w:val="000000"/>
                <w:kern w:val="0"/>
                <w:sz w:val="24"/>
                <w:szCs w:val="24"/>
                <w:u w:val="none"/>
                <w:lang w:val="en-US" w:eastAsia="zh-CN" w:bidi="ar"/>
              </w:rPr>
              <w:t>；</w:t>
            </w:r>
          </w:p>
          <w:p>
            <w:pPr>
              <w:pageBreakBefore w:val="0"/>
              <w:widowControl/>
              <w:numPr>
                <w:ilvl w:val="0"/>
                <w:numId w:val="7"/>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val="en-US" w:eastAsia="zh-CN" w:bidi="ar"/>
              </w:rPr>
              <w:t>设备应支持无需用户配合，自动准确定位并检测人脸额头温度，设备测温范围：30℃～45℃；</w:t>
            </w:r>
          </w:p>
          <w:p>
            <w:pPr>
              <w:pageBreakBefore w:val="0"/>
              <w:widowControl/>
              <w:numPr>
                <w:ilvl w:val="0"/>
                <w:numId w:val="7"/>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★设备</w:t>
            </w:r>
            <w:r>
              <w:rPr>
                <w:rFonts w:hint="eastAsia" w:ascii="方正仿宋_GB2312" w:hAnsi="方正仿宋_GB2312" w:eastAsia="方正仿宋_GB2312" w:cs="方正仿宋_GB2312"/>
                <w:b w:val="0"/>
                <w:bCs/>
                <w:color w:val="000000"/>
                <w:kern w:val="0"/>
                <w:sz w:val="24"/>
                <w:szCs w:val="24"/>
                <w:u w:val="none"/>
                <w:lang w:val="en-US" w:eastAsia="zh-CN" w:bidi="ar"/>
              </w:rPr>
              <w:t>应支持</w:t>
            </w:r>
            <w:r>
              <w:rPr>
                <w:rFonts w:hint="eastAsia" w:ascii="方正仿宋_GB2312" w:hAnsi="方正仿宋_GB2312" w:eastAsia="方正仿宋_GB2312" w:cs="方正仿宋_GB2312"/>
                <w:b w:val="0"/>
                <w:bCs/>
                <w:color w:val="000000"/>
                <w:kern w:val="0"/>
                <w:sz w:val="24"/>
                <w:szCs w:val="24"/>
                <w:u w:val="none"/>
                <w:lang w:bidi="ar"/>
              </w:rPr>
              <w:t>热成像测温，垂直方向应能在</w:t>
            </w:r>
            <w:r>
              <w:rPr>
                <w:rFonts w:hint="eastAsia" w:ascii="方正仿宋_GB2312" w:hAnsi="方正仿宋_GB2312" w:eastAsia="方正仿宋_GB2312" w:cs="方正仿宋_GB2312"/>
                <w:b w:val="0"/>
                <w:bCs/>
                <w:color w:val="000000"/>
                <w:kern w:val="0"/>
                <w:sz w:val="24"/>
                <w:szCs w:val="24"/>
                <w:u w:val="none"/>
                <w:lang w:val="en-US" w:eastAsia="zh-CN" w:bidi="ar"/>
              </w:rPr>
              <w:t>不小于</w:t>
            </w:r>
            <w:r>
              <w:rPr>
                <w:rFonts w:hint="eastAsia" w:ascii="方正仿宋_GB2312" w:hAnsi="方正仿宋_GB2312" w:eastAsia="方正仿宋_GB2312" w:cs="方正仿宋_GB2312"/>
                <w:b w:val="0"/>
                <w:bCs/>
                <w:color w:val="000000"/>
                <w:kern w:val="0"/>
                <w:sz w:val="24"/>
                <w:szCs w:val="24"/>
                <w:u w:val="none"/>
                <w:lang w:bidi="ar"/>
              </w:rPr>
              <w:t>0.</w:t>
            </w:r>
            <w:r>
              <w:rPr>
                <w:rFonts w:hint="eastAsia" w:ascii="方正仿宋_GB2312" w:hAnsi="方正仿宋_GB2312" w:eastAsia="方正仿宋_GB2312" w:cs="方正仿宋_GB2312"/>
                <w:b w:val="0"/>
                <w:bCs/>
                <w:color w:val="000000"/>
                <w:kern w:val="0"/>
                <w:sz w:val="24"/>
                <w:szCs w:val="24"/>
                <w:u w:val="none"/>
                <w:lang w:val="en-US" w:eastAsia="zh-CN" w:bidi="ar"/>
              </w:rPr>
              <w:t>5</w:t>
            </w:r>
            <w:r>
              <w:rPr>
                <w:rFonts w:hint="eastAsia" w:ascii="方正仿宋_GB2312" w:hAnsi="方正仿宋_GB2312" w:eastAsia="方正仿宋_GB2312" w:cs="方正仿宋_GB2312"/>
                <w:b w:val="0"/>
                <w:bCs/>
                <w:color w:val="000000"/>
                <w:kern w:val="0"/>
                <w:sz w:val="24"/>
                <w:szCs w:val="24"/>
                <w:u w:val="none"/>
                <w:lang w:bidi="ar"/>
              </w:rPr>
              <w:t>～</w:t>
            </w:r>
            <w:r>
              <w:rPr>
                <w:rFonts w:hint="eastAsia" w:ascii="方正仿宋_GB2312" w:hAnsi="方正仿宋_GB2312" w:eastAsia="方正仿宋_GB2312" w:cs="方正仿宋_GB2312"/>
                <w:b w:val="0"/>
                <w:bCs/>
                <w:color w:val="000000"/>
                <w:kern w:val="0"/>
                <w:sz w:val="24"/>
                <w:szCs w:val="24"/>
                <w:u w:val="none"/>
                <w:lang w:val="en-US" w:eastAsia="zh-CN" w:bidi="ar"/>
              </w:rPr>
              <w:t>1</w:t>
            </w:r>
            <w:r>
              <w:rPr>
                <w:rFonts w:hint="eastAsia" w:ascii="方正仿宋_GB2312" w:hAnsi="方正仿宋_GB2312" w:eastAsia="方正仿宋_GB2312" w:cs="方正仿宋_GB2312"/>
                <w:b w:val="0"/>
                <w:bCs/>
                <w:color w:val="000000"/>
                <w:kern w:val="0"/>
                <w:sz w:val="24"/>
                <w:szCs w:val="24"/>
                <w:u w:val="none"/>
                <w:lang w:bidi="ar"/>
              </w:rPr>
              <w:t>.</w:t>
            </w:r>
            <w:r>
              <w:rPr>
                <w:rFonts w:hint="eastAsia" w:ascii="方正仿宋_GB2312" w:hAnsi="方正仿宋_GB2312" w:eastAsia="方正仿宋_GB2312" w:cs="方正仿宋_GB2312"/>
                <w:b w:val="0"/>
                <w:bCs/>
                <w:color w:val="000000"/>
                <w:kern w:val="0"/>
                <w:sz w:val="24"/>
                <w:szCs w:val="24"/>
                <w:u w:val="none"/>
                <w:lang w:eastAsia="zh-CN" w:bidi="ar"/>
              </w:rPr>
              <w:t>5</w:t>
            </w:r>
            <w:r>
              <w:rPr>
                <w:rFonts w:hint="eastAsia" w:ascii="方正仿宋_GB2312" w:hAnsi="方正仿宋_GB2312" w:eastAsia="方正仿宋_GB2312" w:cs="方正仿宋_GB2312"/>
                <w:b w:val="0"/>
                <w:bCs/>
                <w:color w:val="000000"/>
                <w:kern w:val="0"/>
                <w:sz w:val="24"/>
                <w:szCs w:val="24"/>
                <w:u w:val="none"/>
                <w:lang w:bidi="ar"/>
              </w:rPr>
              <w:t>m 距离范围内非接触式自动人体测温（</w:t>
            </w:r>
            <w:r>
              <w:rPr>
                <w:rFonts w:hint="eastAsia" w:ascii="方正仿宋_GB2312" w:hAnsi="方正仿宋_GB2312" w:eastAsia="方正仿宋_GB2312" w:cs="方正仿宋_GB2312"/>
                <w:kern w:val="0"/>
                <w:sz w:val="24"/>
                <w:szCs w:val="24"/>
              </w:rPr>
              <w:t>提供</w:t>
            </w:r>
            <w:r>
              <w:rPr>
                <w:rFonts w:hint="eastAsia" w:ascii="方正仿宋_GB2312" w:hAnsi="方正仿宋_GB2312" w:eastAsia="方正仿宋_GB2312" w:cs="方正仿宋_GB2312"/>
                <w:kern w:val="0"/>
                <w:sz w:val="24"/>
                <w:szCs w:val="24"/>
                <w:lang w:eastAsia="zh-CN" w:bidi="ar"/>
              </w:rPr>
              <w:t>公安部相关检测机构出具的具有CMA及CNAS标志的检测报告</w:t>
            </w:r>
            <w:r>
              <w:rPr>
                <w:rFonts w:hint="eastAsia" w:ascii="方正仿宋_GB2312" w:hAnsi="方正仿宋_GB2312" w:eastAsia="方正仿宋_GB2312" w:cs="方正仿宋_GB2312"/>
                <w:b w:val="0"/>
                <w:bCs/>
                <w:color w:val="000000"/>
                <w:kern w:val="0"/>
                <w:sz w:val="24"/>
                <w:szCs w:val="24"/>
                <w:u w:val="none"/>
                <w:lang w:bidi="ar"/>
              </w:rPr>
              <w:t>）</w:t>
            </w:r>
            <w:r>
              <w:rPr>
                <w:rFonts w:hint="eastAsia" w:ascii="方正仿宋_GB2312" w:hAnsi="方正仿宋_GB2312" w:eastAsia="方正仿宋_GB2312" w:cs="方正仿宋_GB2312"/>
                <w:b w:val="0"/>
                <w:bCs/>
                <w:color w:val="000000"/>
                <w:kern w:val="0"/>
                <w:sz w:val="24"/>
                <w:szCs w:val="24"/>
                <w:u w:val="none"/>
                <w:lang w:eastAsia="zh-CN" w:bidi="ar"/>
              </w:rPr>
              <w:t>；</w:t>
            </w:r>
          </w:p>
          <w:p>
            <w:pPr>
              <w:widowControl/>
              <w:numPr>
                <w:ilvl w:val="0"/>
                <w:numId w:val="7"/>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bidi="ar"/>
              </w:rPr>
            </w:pPr>
            <w:r>
              <w:rPr>
                <w:rFonts w:hint="eastAsia" w:ascii="方正仿宋_GB2312" w:hAnsi="方正仿宋_GB2312" w:eastAsia="方正仿宋_GB2312" w:cs="方正仿宋_GB2312"/>
                <w:b w:val="0"/>
                <w:bCs/>
                <w:color w:val="000000"/>
                <w:kern w:val="0"/>
                <w:sz w:val="24"/>
                <w:szCs w:val="24"/>
                <w:u w:val="none"/>
                <w:lang w:bidi="ar"/>
              </w:rPr>
              <w:t>WIFI、</w:t>
            </w:r>
            <w:r>
              <w:rPr>
                <w:rFonts w:hint="eastAsia" w:ascii="方正仿宋_GB2312" w:hAnsi="方正仿宋_GB2312" w:eastAsia="方正仿宋_GB2312" w:cs="方正仿宋_GB2312"/>
                <w:b w:val="0"/>
                <w:bCs/>
                <w:color w:val="000000"/>
                <w:kern w:val="0"/>
                <w:sz w:val="24"/>
                <w:szCs w:val="24"/>
                <w:u w:val="none"/>
                <w:lang w:val="en-US" w:eastAsia="zh-CN" w:bidi="ar"/>
              </w:rPr>
              <w:t>蓝牙</w:t>
            </w:r>
            <w:r>
              <w:rPr>
                <w:rFonts w:hint="eastAsia" w:ascii="方正仿宋_GB2312" w:hAnsi="方正仿宋_GB2312" w:eastAsia="方正仿宋_GB2312" w:cs="方正仿宋_GB2312"/>
                <w:b w:val="0"/>
                <w:bCs/>
                <w:color w:val="000000"/>
                <w:kern w:val="0"/>
                <w:sz w:val="24"/>
                <w:szCs w:val="24"/>
                <w:u w:val="none"/>
                <w:lang w:eastAsia="zh-CN" w:bidi="ar"/>
              </w:rPr>
              <w:t>：</w:t>
            </w:r>
            <w:r>
              <w:rPr>
                <w:rFonts w:hint="eastAsia" w:ascii="方正仿宋_GB2312" w:hAnsi="方正仿宋_GB2312" w:eastAsia="方正仿宋_GB2312" w:cs="方正仿宋_GB2312"/>
                <w:b w:val="0"/>
                <w:bCs/>
                <w:color w:val="000000"/>
                <w:kern w:val="0"/>
                <w:sz w:val="24"/>
                <w:szCs w:val="24"/>
                <w:u w:val="none"/>
                <w:lang w:bidi="ar"/>
              </w:rPr>
              <w:t>内置</w:t>
            </w:r>
            <w:r>
              <w:rPr>
                <w:rFonts w:hint="eastAsia" w:ascii="方正仿宋_GB2312" w:hAnsi="方正仿宋_GB2312" w:eastAsia="方正仿宋_GB2312" w:cs="方正仿宋_GB2312"/>
                <w:b w:val="0"/>
                <w:bCs/>
                <w:color w:val="000000"/>
                <w:kern w:val="0"/>
                <w:sz w:val="24"/>
                <w:szCs w:val="24"/>
                <w:u w:val="none"/>
                <w:lang w:eastAsia="zh-CN" w:bidi="ar"/>
              </w:rPr>
              <w:t>；</w:t>
            </w:r>
          </w:p>
          <w:p>
            <w:pPr>
              <w:widowControl/>
              <w:numPr>
                <w:ilvl w:val="0"/>
                <w:numId w:val="7"/>
              </w:numPr>
              <w:spacing w:before="120" w:beforeLines="50" w:after="120" w:afterLines="50"/>
              <w:ind w:left="-80" w:leftChars="0" w:firstLine="320" w:firstLineChars="0"/>
              <w:jc w:val="left"/>
              <w:rPr>
                <w:rFonts w:hint="eastAsia" w:ascii="方正仿宋_GB2312" w:hAnsi="方正仿宋_GB2312" w:eastAsia="方正仿宋_GB2312" w:cs="方正仿宋_GB2312"/>
                <w:b w:val="0"/>
                <w:bCs/>
                <w:color w:val="000000"/>
                <w:kern w:val="0"/>
                <w:sz w:val="24"/>
                <w:szCs w:val="24"/>
                <w:lang w:bidi="ar"/>
              </w:rPr>
            </w:pPr>
            <w:r>
              <w:rPr>
                <w:rFonts w:hint="eastAsia" w:ascii="方正仿宋_GB2312" w:hAnsi="方正仿宋_GB2312" w:eastAsia="方正仿宋_GB2312" w:cs="方正仿宋_GB2312"/>
                <w:b w:val="0"/>
                <w:bCs/>
                <w:color w:val="000000"/>
                <w:kern w:val="0"/>
                <w:sz w:val="24"/>
                <w:szCs w:val="24"/>
                <w:u w:val="none"/>
                <w:lang w:bidi="ar"/>
              </w:rPr>
              <w:t>工作温度范围</w:t>
            </w:r>
            <w:r>
              <w:rPr>
                <w:rFonts w:hint="eastAsia" w:ascii="方正仿宋_GB2312" w:hAnsi="方正仿宋_GB2312" w:eastAsia="方正仿宋_GB2312" w:cs="方正仿宋_GB2312"/>
                <w:b w:val="0"/>
                <w:bCs/>
                <w:color w:val="000000"/>
                <w:kern w:val="0"/>
                <w:sz w:val="24"/>
                <w:szCs w:val="24"/>
                <w:u w:val="none"/>
                <w:lang w:eastAsia="zh-CN" w:bidi="ar"/>
              </w:rPr>
              <w:t>：</w:t>
            </w:r>
            <w:r>
              <w:rPr>
                <w:rFonts w:hint="eastAsia" w:ascii="方正仿宋_GB2312" w:hAnsi="方正仿宋_GB2312" w:eastAsia="方正仿宋_GB2312" w:cs="方正仿宋_GB2312"/>
                <w:b w:val="0"/>
                <w:bCs/>
                <w:color w:val="000000"/>
                <w:kern w:val="0"/>
                <w:sz w:val="24"/>
                <w:szCs w:val="24"/>
                <w:u w:val="none"/>
                <w:lang w:bidi="ar"/>
              </w:rPr>
              <w:t>0℃~50℃</w:t>
            </w:r>
            <w:r>
              <w:rPr>
                <w:rFonts w:hint="eastAsia" w:ascii="方正仿宋_GB2312" w:hAnsi="方正仿宋_GB2312" w:eastAsia="方正仿宋_GB2312" w:cs="方正仿宋_GB2312"/>
                <w:b w:val="0"/>
                <w:bCs/>
                <w:color w:val="000000"/>
                <w:kern w:val="0"/>
                <w:sz w:val="24"/>
                <w:szCs w:val="24"/>
                <w:u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lang w:val="en-US" w:eastAsia="zh-CN"/>
              </w:rPr>
            </w:pPr>
          </w:p>
        </w:tc>
        <w:tc>
          <w:tcPr>
            <w:tcW w:w="633"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定制不锈钢玻璃隔断</w:t>
            </w:r>
          </w:p>
        </w:tc>
        <w:tc>
          <w:tcPr>
            <w:tcW w:w="40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highlight w:val="none"/>
                <w:lang w:val="en-US" w:eastAsia="zh-CN"/>
              </w:rPr>
            </w:pPr>
            <w:r>
              <w:rPr>
                <w:rFonts w:hint="eastAsia" w:ascii="方正仿宋_GB2312" w:hAnsi="方正仿宋_GB2312" w:eastAsia="方正仿宋_GB2312" w:cs="方正仿宋_GB2312"/>
                <w:b w:val="0"/>
                <w:bCs/>
                <w:sz w:val="24"/>
                <w:szCs w:val="24"/>
                <w:highlight w:val="none"/>
                <w:lang w:val="en-US" w:eastAsia="zh-CN"/>
              </w:rPr>
              <w:t>米</w:t>
            </w:r>
          </w:p>
        </w:tc>
        <w:tc>
          <w:tcPr>
            <w:tcW w:w="43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highlight w:val="none"/>
                <w:lang w:val="en-US" w:eastAsia="zh-CN"/>
              </w:rPr>
            </w:pPr>
            <w:r>
              <w:rPr>
                <w:rFonts w:hint="eastAsia" w:ascii="方正仿宋_GB2312" w:hAnsi="方正仿宋_GB2312" w:eastAsia="方正仿宋_GB2312" w:cs="方正仿宋_GB2312"/>
                <w:b w:val="0"/>
                <w:bCs/>
                <w:sz w:val="24"/>
                <w:szCs w:val="24"/>
                <w:highlight w:val="none"/>
                <w:lang w:val="en-US" w:eastAsia="zh-CN"/>
              </w:rPr>
              <w:t>420</w:t>
            </w:r>
          </w:p>
        </w:tc>
        <w:tc>
          <w:tcPr>
            <w:tcW w:w="3118" w:type="pct"/>
            <w:gridSpan w:val="2"/>
            <w:noWrap w:val="0"/>
            <w:vAlign w:val="center"/>
          </w:tcPr>
          <w:p>
            <w:pPr>
              <w:pageBreakBefore w:val="0"/>
              <w:widowControl/>
              <w:numPr>
                <w:ilvl w:val="0"/>
                <w:numId w:val="8"/>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304不锈钢拉丝，1.2mm厚，耐腐蚀、抗氧化；</w:t>
            </w:r>
          </w:p>
          <w:p>
            <w:pPr>
              <w:pageBreakBefore w:val="0"/>
              <w:widowControl/>
              <w:numPr>
                <w:ilvl w:val="0"/>
                <w:numId w:val="8"/>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不锈钢开槽折弯，5mm*5mm中空夹胶防爆玻璃，底座内置加厚10mm钢板；</w:t>
            </w:r>
          </w:p>
          <w:p>
            <w:pPr>
              <w:pageBreakBefore w:val="0"/>
              <w:widowControl/>
              <w:numPr>
                <w:ilvl w:val="0"/>
                <w:numId w:val="8"/>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规格：底座为400mm*10mm,部分按实际长度进行定制，以实际测量为准；</w:t>
            </w:r>
          </w:p>
          <w:p>
            <w:pPr>
              <w:pageBreakBefore w:val="0"/>
              <w:widowControl/>
              <w:numPr>
                <w:ilvl w:val="0"/>
                <w:numId w:val="8"/>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隔断底板上方定制30mm高*50mm宽走线盒；</w:t>
            </w:r>
          </w:p>
          <w:p>
            <w:pPr>
              <w:pageBreakBefore w:val="0"/>
              <w:widowControl/>
              <w:numPr>
                <w:ilvl w:val="0"/>
                <w:numId w:val="8"/>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color w:val="000000"/>
                <w:kern w:val="0"/>
                <w:sz w:val="24"/>
                <w:szCs w:val="24"/>
                <w:u w:val="none"/>
                <w:lang w:val="en-US" w:eastAsia="zh-CN" w:bidi="ar"/>
              </w:rPr>
              <w:t>高1.4米。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lang w:val="en-US" w:eastAsia="zh-CN"/>
              </w:rPr>
            </w:pPr>
          </w:p>
        </w:tc>
        <w:tc>
          <w:tcPr>
            <w:tcW w:w="633" w:type="pct"/>
            <w:noWrap w:val="0"/>
            <w:vAlign w:val="center"/>
          </w:tcPr>
          <w:p>
            <w:pPr>
              <w:spacing w:before="0" w:beforeLines="-2147483648" w:after="0" w:afterLines="-2147483648"/>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color w:val="auto"/>
                <w:sz w:val="24"/>
                <w:szCs w:val="24"/>
              </w:rPr>
              <w:t>铁马护栏</w:t>
            </w:r>
          </w:p>
        </w:tc>
        <w:tc>
          <w:tcPr>
            <w:tcW w:w="40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个</w:t>
            </w:r>
          </w:p>
        </w:tc>
        <w:tc>
          <w:tcPr>
            <w:tcW w:w="43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rPr>
            </w:pPr>
            <w:r>
              <w:rPr>
                <w:rFonts w:hint="eastAsia" w:ascii="方正仿宋_GB2312" w:hAnsi="方正仿宋_GB2312" w:eastAsia="方正仿宋_GB2312" w:cs="方正仿宋_GB2312"/>
                <w:b w:val="0"/>
                <w:bCs/>
                <w:color w:val="000000" w:themeColor="text1"/>
                <w:sz w:val="24"/>
                <w:szCs w:val="24"/>
                <w:lang w:val="en-US" w:eastAsia="zh-CN"/>
                <w14:textFill>
                  <w14:solidFill>
                    <w14:schemeClr w14:val="tx1"/>
                  </w14:solidFill>
                </w14:textFill>
              </w:rPr>
              <w:t>500</w:t>
            </w:r>
          </w:p>
        </w:tc>
        <w:tc>
          <w:tcPr>
            <w:tcW w:w="3118" w:type="pct"/>
            <w:gridSpan w:val="2"/>
            <w:noWrap w:val="0"/>
            <w:vAlign w:val="center"/>
          </w:tcPr>
          <w:p>
            <w:pPr>
              <w:pageBreakBefore w:val="0"/>
              <w:widowControl/>
              <w:numPr>
                <w:ilvl w:val="0"/>
                <w:numId w:val="9"/>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结构材料：304不锈钢；</w:t>
            </w:r>
          </w:p>
          <w:p>
            <w:pPr>
              <w:pageBreakBefore w:val="0"/>
              <w:widowControl/>
              <w:numPr>
                <w:ilvl w:val="0"/>
                <w:numId w:val="9"/>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尺寸：长2000mm*高1400mm，外宽38mm内宽22mm；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lang w:val="en-US" w:eastAsia="zh-CN"/>
              </w:rPr>
            </w:pPr>
          </w:p>
        </w:tc>
        <w:tc>
          <w:tcPr>
            <w:tcW w:w="633"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不锈钢隔离带（一米线）</w:t>
            </w:r>
          </w:p>
        </w:tc>
        <w:tc>
          <w:tcPr>
            <w:tcW w:w="40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个</w:t>
            </w:r>
          </w:p>
        </w:tc>
        <w:tc>
          <w:tcPr>
            <w:tcW w:w="43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96</w:t>
            </w:r>
          </w:p>
        </w:tc>
        <w:tc>
          <w:tcPr>
            <w:tcW w:w="3118" w:type="pct"/>
            <w:gridSpan w:val="2"/>
            <w:noWrap w:val="0"/>
            <w:vAlign w:val="center"/>
          </w:tcPr>
          <w:p>
            <w:pPr>
              <w:pageBreakBefore w:val="0"/>
              <w:widowControl/>
              <w:numPr>
                <w:ilvl w:val="0"/>
                <w:numId w:val="10"/>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结构材料：不锈钢；</w:t>
            </w:r>
          </w:p>
          <w:p>
            <w:pPr>
              <w:pageBreakBefore w:val="0"/>
              <w:widowControl/>
              <w:numPr>
                <w:ilvl w:val="0"/>
                <w:numId w:val="10"/>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底座材料：8kg加重底座；</w:t>
            </w:r>
          </w:p>
          <w:p>
            <w:pPr>
              <w:pageBreakBefore w:val="0"/>
              <w:widowControl/>
              <w:numPr>
                <w:ilvl w:val="0"/>
                <w:numId w:val="10"/>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尺寸：整体高度900mm，底座直径320mm，杆直径63mm，杆壁厚0.9mm；</w:t>
            </w:r>
          </w:p>
          <w:p>
            <w:pPr>
              <w:pageBreakBefore w:val="0"/>
              <w:widowControl/>
              <w:numPr>
                <w:ilvl w:val="0"/>
                <w:numId w:val="10"/>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产品颜色：不锈钢本色；</w:t>
            </w:r>
          </w:p>
          <w:p>
            <w:pPr>
              <w:pageBreakBefore w:val="0"/>
              <w:widowControl/>
              <w:numPr>
                <w:ilvl w:val="0"/>
                <w:numId w:val="10"/>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伸缩带：3米，黑色尼龙拉带。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lang w:val="en-US" w:eastAsia="zh-CN"/>
              </w:rPr>
            </w:pPr>
          </w:p>
        </w:tc>
        <w:tc>
          <w:tcPr>
            <w:tcW w:w="633"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不锈钢隔离带（一米线）</w:t>
            </w:r>
          </w:p>
        </w:tc>
        <w:tc>
          <w:tcPr>
            <w:tcW w:w="40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个</w:t>
            </w:r>
          </w:p>
        </w:tc>
        <w:tc>
          <w:tcPr>
            <w:tcW w:w="43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404</w:t>
            </w:r>
          </w:p>
        </w:tc>
        <w:tc>
          <w:tcPr>
            <w:tcW w:w="3118" w:type="pct"/>
            <w:gridSpan w:val="2"/>
            <w:noWrap w:val="0"/>
            <w:vAlign w:val="center"/>
          </w:tcPr>
          <w:p>
            <w:pPr>
              <w:pageBreakBefore w:val="0"/>
              <w:widowControl/>
              <w:numPr>
                <w:ilvl w:val="0"/>
                <w:numId w:val="11"/>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结构材料：不锈钢；</w:t>
            </w:r>
          </w:p>
          <w:p>
            <w:pPr>
              <w:pageBreakBefore w:val="0"/>
              <w:widowControl/>
              <w:numPr>
                <w:ilvl w:val="0"/>
                <w:numId w:val="11"/>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底座材料：不加重底座；</w:t>
            </w:r>
          </w:p>
          <w:p>
            <w:pPr>
              <w:pageBreakBefore w:val="0"/>
              <w:widowControl/>
              <w:numPr>
                <w:ilvl w:val="0"/>
                <w:numId w:val="11"/>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尺寸：整体高度900mm，底座直径320mm，杆直径63mm，杆壁厚0.9mm；</w:t>
            </w:r>
          </w:p>
          <w:p>
            <w:pPr>
              <w:pageBreakBefore w:val="0"/>
              <w:widowControl/>
              <w:numPr>
                <w:ilvl w:val="0"/>
                <w:numId w:val="11"/>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产品颜色：不锈钢本色；</w:t>
            </w:r>
          </w:p>
          <w:p>
            <w:pPr>
              <w:pageBreakBefore w:val="0"/>
              <w:widowControl/>
              <w:numPr>
                <w:ilvl w:val="0"/>
                <w:numId w:val="11"/>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伸缩带：3米，黑色尼龙拉带。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lang w:val="en-US" w:eastAsia="zh-CN"/>
              </w:rPr>
            </w:pPr>
          </w:p>
        </w:tc>
        <w:tc>
          <w:tcPr>
            <w:tcW w:w="633"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定制手动门</w:t>
            </w:r>
          </w:p>
        </w:tc>
        <w:tc>
          <w:tcPr>
            <w:tcW w:w="40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扇</w:t>
            </w:r>
          </w:p>
        </w:tc>
        <w:tc>
          <w:tcPr>
            <w:tcW w:w="43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4</w:t>
            </w:r>
          </w:p>
        </w:tc>
        <w:tc>
          <w:tcPr>
            <w:tcW w:w="3118" w:type="pct"/>
            <w:gridSpan w:val="2"/>
            <w:noWrap w:val="0"/>
            <w:vAlign w:val="center"/>
          </w:tcPr>
          <w:p>
            <w:pPr>
              <w:pageBreakBefore w:val="0"/>
              <w:widowControl/>
              <w:numPr>
                <w:ilvl w:val="0"/>
                <w:numId w:val="12"/>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结构材料：铝合金，门体可拆装；</w:t>
            </w:r>
          </w:p>
          <w:p>
            <w:pPr>
              <w:pageBreakBefore w:val="0"/>
              <w:widowControl/>
              <w:numPr>
                <w:ilvl w:val="0"/>
                <w:numId w:val="12"/>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安装时无需预埋导轨、无需地面或墙体打孔，产品独立安装，确保地面或墙面平整；</w:t>
            </w:r>
          </w:p>
          <w:p>
            <w:pPr>
              <w:pageBreakBefore w:val="0"/>
              <w:widowControl/>
              <w:numPr>
                <w:ilvl w:val="0"/>
                <w:numId w:val="12"/>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产品尺寸：门高1400mm，通道宽1200mm；</w:t>
            </w:r>
          </w:p>
          <w:p>
            <w:pPr>
              <w:pageBreakBefore w:val="0"/>
              <w:widowControl/>
              <w:numPr>
                <w:ilvl w:val="0"/>
                <w:numId w:val="12"/>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lang w:bidi="ar"/>
              </w:rPr>
            </w:pPr>
            <w:r>
              <w:rPr>
                <w:rFonts w:hint="eastAsia" w:ascii="方正仿宋_GB2312" w:hAnsi="方正仿宋_GB2312" w:eastAsia="方正仿宋_GB2312" w:cs="方正仿宋_GB2312"/>
                <w:b w:val="0"/>
                <w:bCs/>
                <w:color w:val="000000"/>
                <w:kern w:val="0"/>
                <w:sz w:val="24"/>
                <w:szCs w:val="24"/>
                <w:u w:val="none"/>
                <w:lang w:val="en-US" w:eastAsia="zh-CN" w:bidi="ar"/>
              </w:rPr>
              <w:t>门体配不锈钢拉手。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lang w:val="en-US" w:eastAsia="zh-CN"/>
              </w:rPr>
            </w:pPr>
          </w:p>
        </w:tc>
        <w:tc>
          <w:tcPr>
            <w:tcW w:w="633"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定制手动门地台</w:t>
            </w:r>
          </w:p>
        </w:tc>
        <w:tc>
          <w:tcPr>
            <w:tcW w:w="40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块</w:t>
            </w:r>
          </w:p>
        </w:tc>
        <w:tc>
          <w:tcPr>
            <w:tcW w:w="43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4</w:t>
            </w:r>
          </w:p>
        </w:tc>
        <w:tc>
          <w:tcPr>
            <w:tcW w:w="3118" w:type="pct"/>
            <w:gridSpan w:val="2"/>
            <w:noWrap w:val="0"/>
            <w:vAlign w:val="center"/>
          </w:tcPr>
          <w:p>
            <w:pPr>
              <w:widowControl/>
              <w:numPr>
                <w:ilvl w:val="0"/>
                <w:numId w:val="0"/>
              </w:numPr>
              <w:spacing w:before="120" w:beforeLines="50" w:after="120" w:afterLines="50"/>
              <w:ind w:left="0" w:leftChars="0" w:firstLine="0" w:firstLineChars="0"/>
              <w:jc w:val="both"/>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color w:val="000000"/>
                <w:kern w:val="0"/>
                <w:sz w:val="24"/>
                <w:szCs w:val="24"/>
                <w:u w:val="none"/>
                <w:lang w:val="en-US" w:eastAsia="zh-CN" w:bidi="ar"/>
              </w:rPr>
              <w:t>不锈钢地台：304不锈钢防滑板，长1200mm*宽40mm*厚3mm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lang w:val="en-US" w:eastAsia="zh-CN"/>
              </w:rPr>
            </w:pPr>
          </w:p>
        </w:tc>
        <w:tc>
          <w:tcPr>
            <w:tcW w:w="633"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定制手动门地垫</w:t>
            </w:r>
          </w:p>
        </w:tc>
        <w:tc>
          <w:tcPr>
            <w:tcW w:w="40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块</w:t>
            </w:r>
          </w:p>
        </w:tc>
        <w:tc>
          <w:tcPr>
            <w:tcW w:w="43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4</w:t>
            </w:r>
          </w:p>
        </w:tc>
        <w:tc>
          <w:tcPr>
            <w:tcW w:w="3118" w:type="pct"/>
            <w:gridSpan w:val="2"/>
            <w:noWrap w:val="0"/>
            <w:vAlign w:val="center"/>
          </w:tcPr>
          <w:p>
            <w:pPr>
              <w:widowControl/>
              <w:numPr>
                <w:ilvl w:val="0"/>
                <w:numId w:val="0"/>
              </w:numPr>
              <w:spacing w:before="120" w:beforeLines="50" w:after="120" w:afterLines="50"/>
              <w:ind w:left="0" w:leftChars="0" w:firstLine="0" w:firstLineChars="0"/>
              <w:jc w:val="center"/>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themeColor="text1"/>
                <w:kern w:val="0"/>
                <w:sz w:val="24"/>
                <w:szCs w:val="24"/>
                <w:highlight w:val="none"/>
                <w:u w:val="none"/>
                <w:lang w:val="en-US" w:eastAsia="zh-CN" w:bidi="ar"/>
                <w14:textFill>
                  <w14:solidFill>
                    <w14:schemeClr w14:val="tx1"/>
                  </w14:solidFill>
                </w14:textFill>
              </w:rPr>
              <w:t>PVC地垫：灰色，长1200mm*宽1200mm*厚2mm；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定制电动感应单向门</w:t>
            </w:r>
          </w:p>
        </w:tc>
        <w:tc>
          <w:tcPr>
            <w:tcW w:w="40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台</w:t>
            </w:r>
          </w:p>
        </w:tc>
        <w:tc>
          <w:tcPr>
            <w:tcW w:w="43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color w:val="000000" w:themeColor="text1"/>
                <w:sz w:val="24"/>
                <w:szCs w:val="24"/>
                <w:lang w:val="en-US" w:eastAsia="zh-CN"/>
                <w14:textFill>
                  <w14:solidFill>
                    <w14:schemeClr w14:val="tx1"/>
                  </w14:solidFill>
                </w14:textFill>
              </w:rPr>
              <w:t>4</w:t>
            </w:r>
          </w:p>
        </w:tc>
        <w:tc>
          <w:tcPr>
            <w:tcW w:w="3118" w:type="pct"/>
            <w:gridSpan w:val="2"/>
            <w:noWrap w:val="0"/>
            <w:vAlign w:val="center"/>
          </w:tcPr>
          <w:p>
            <w:pPr>
              <w:pageBreakBefore w:val="0"/>
              <w:widowControl/>
              <w:numPr>
                <w:ilvl w:val="0"/>
                <w:numId w:val="13"/>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结构材料：304不锈钢拉丝；</w:t>
            </w:r>
          </w:p>
          <w:p>
            <w:pPr>
              <w:pageBreakBefore w:val="0"/>
              <w:widowControl/>
              <w:numPr>
                <w:ilvl w:val="0"/>
                <w:numId w:val="13"/>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立柱尺寸：</w:t>
            </w:r>
            <w:r>
              <w:rPr>
                <w:rFonts w:hint="eastAsia" w:ascii="方正仿宋_GB2312" w:hAnsi="方正仿宋_GB2312" w:eastAsia="方正仿宋_GB2312" w:cs="方正仿宋_GB2312"/>
                <w:b w:val="0"/>
                <w:bCs/>
                <w:color w:val="000000"/>
                <w:kern w:val="0"/>
                <w:sz w:val="24"/>
                <w:szCs w:val="24"/>
                <w:highlight w:val="yellow"/>
                <w:u w:val="none"/>
                <w:lang w:val="en-US" w:eastAsia="zh-CN" w:bidi="ar"/>
              </w:rPr>
              <w:t>长300mm*宽280mm*高980mm</w:t>
            </w:r>
            <w:r>
              <w:rPr>
                <w:rFonts w:hint="eastAsia" w:ascii="方正仿宋_GB2312" w:hAnsi="方正仿宋_GB2312" w:eastAsia="方正仿宋_GB2312" w:cs="方正仿宋_GB2312"/>
                <w:b w:val="0"/>
                <w:bCs/>
                <w:color w:val="000000"/>
                <w:kern w:val="0"/>
                <w:sz w:val="24"/>
                <w:szCs w:val="24"/>
                <w:u w:val="none"/>
                <w:lang w:val="en-US" w:eastAsia="zh-CN" w:bidi="ar"/>
              </w:rPr>
              <w:t>；</w:t>
            </w:r>
          </w:p>
          <w:p>
            <w:pPr>
              <w:pageBreakBefore w:val="0"/>
              <w:widowControl/>
              <w:numPr>
                <w:ilvl w:val="0"/>
                <w:numId w:val="13"/>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通行宽度：1200mm；</w:t>
            </w:r>
          </w:p>
          <w:p>
            <w:pPr>
              <w:pageBreakBefore w:val="0"/>
              <w:widowControl/>
              <w:numPr>
                <w:ilvl w:val="0"/>
                <w:numId w:val="13"/>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通行速度：25~30人/分钟；</w:t>
            </w:r>
          </w:p>
          <w:p>
            <w:pPr>
              <w:pageBreakBefore w:val="0"/>
              <w:widowControl/>
              <w:numPr>
                <w:ilvl w:val="0"/>
                <w:numId w:val="13"/>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使用寿命：300万次；</w:t>
            </w:r>
          </w:p>
          <w:p>
            <w:pPr>
              <w:pageBreakBefore w:val="0"/>
              <w:widowControl/>
              <w:numPr>
                <w:ilvl w:val="0"/>
                <w:numId w:val="13"/>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摆臂及挡板材质：不锈钢摆臂、亚克力挡板；</w:t>
            </w:r>
          </w:p>
          <w:p>
            <w:pPr>
              <w:pageBreakBefore w:val="0"/>
              <w:widowControl/>
              <w:numPr>
                <w:ilvl w:val="0"/>
                <w:numId w:val="13"/>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输入接口：标准开关信号；</w:t>
            </w:r>
          </w:p>
          <w:p>
            <w:pPr>
              <w:pageBreakBefore w:val="0"/>
              <w:widowControl/>
              <w:numPr>
                <w:ilvl w:val="0"/>
                <w:numId w:val="13"/>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开门方式：人员靠近红外感应开门；</w:t>
            </w:r>
          </w:p>
          <w:p>
            <w:pPr>
              <w:pageBreakBefore w:val="0"/>
              <w:widowControl/>
              <w:numPr>
                <w:ilvl w:val="0"/>
                <w:numId w:val="13"/>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防撞牢固，自动复位</w:t>
            </w:r>
          </w:p>
          <w:p>
            <w:pPr>
              <w:pageBreakBefore w:val="0"/>
              <w:widowControl/>
              <w:numPr>
                <w:ilvl w:val="0"/>
                <w:numId w:val="13"/>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工作电压：AC220V±10%，50Hz</w:t>
            </w:r>
          </w:p>
          <w:p>
            <w:pPr>
              <w:pageBreakBefore w:val="0"/>
              <w:widowControl/>
              <w:numPr>
                <w:ilvl w:val="0"/>
                <w:numId w:val="13"/>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直流电机：20W/24V；</w:t>
            </w:r>
          </w:p>
          <w:p>
            <w:pPr>
              <w:pageBreakBefore w:val="0"/>
              <w:widowControl/>
              <w:numPr>
                <w:ilvl w:val="0"/>
                <w:numId w:val="13"/>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工作环境温度：温度-30℃-+70℃，湿度10%至95%</w:t>
            </w:r>
          </w:p>
          <w:p>
            <w:pPr>
              <w:pageBreakBefore w:val="0"/>
              <w:widowControl/>
              <w:numPr>
                <w:ilvl w:val="0"/>
                <w:numId w:val="13"/>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离合装置：电磁离合。</w:t>
            </w:r>
          </w:p>
          <w:p>
            <w:pPr>
              <w:pageBreakBefore w:val="0"/>
              <w:widowControl/>
              <w:numPr>
                <w:ilvl w:val="0"/>
                <w:numId w:val="13"/>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摆臂强行闯入锁止功能：支持。</w:t>
            </w:r>
          </w:p>
          <w:p>
            <w:pPr>
              <w:pageBreakBefore w:val="0"/>
              <w:widowControl/>
              <w:numPr>
                <w:ilvl w:val="0"/>
                <w:numId w:val="13"/>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摆臂速度：可调节</w:t>
            </w:r>
          </w:p>
          <w:p>
            <w:pPr>
              <w:pageBreakBefore w:val="0"/>
              <w:widowControl/>
              <w:numPr>
                <w:ilvl w:val="0"/>
                <w:numId w:val="13"/>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断电摆臂自动打开：支持</w:t>
            </w:r>
          </w:p>
          <w:p>
            <w:pPr>
              <w:pageBreakBefore w:val="0"/>
              <w:widowControl/>
              <w:numPr>
                <w:ilvl w:val="0"/>
                <w:numId w:val="13"/>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lang w:bidi="ar"/>
              </w:rPr>
            </w:pPr>
            <w:r>
              <w:rPr>
                <w:rFonts w:hint="eastAsia" w:ascii="方正仿宋_GB2312" w:hAnsi="方正仿宋_GB2312" w:eastAsia="方正仿宋_GB2312" w:cs="方正仿宋_GB2312"/>
                <w:b w:val="0"/>
                <w:bCs/>
                <w:color w:val="000000"/>
                <w:kern w:val="0"/>
                <w:sz w:val="24"/>
                <w:szCs w:val="24"/>
                <w:u w:val="none"/>
                <w:lang w:val="en-US" w:eastAsia="zh-CN" w:bidi="ar"/>
              </w:rPr>
              <w:t>速通门红外感应：支持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vMerge w:val="restar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定制电动感应单向门地台</w:t>
            </w:r>
          </w:p>
        </w:tc>
        <w:tc>
          <w:tcPr>
            <w:tcW w:w="40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块</w:t>
            </w:r>
          </w:p>
        </w:tc>
        <w:tc>
          <w:tcPr>
            <w:tcW w:w="43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rPr>
            </w:pPr>
            <w:r>
              <w:rPr>
                <w:rFonts w:hint="eastAsia" w:ascii="方正仿宋_GB2312" w:hAnsi="方正仿宋_GB2312" w:eastAsia="方正仿宋_GB2312" w:cs="方正仿宋_GB2312"/>
                <w:b w:val="0"/>
                <w:bCs/>
                <w:sz w:val="24"/>
                <w:szCs w:val="24"/>
                <w:lang w:val="en-US" w:eastAsia="zh-CN"/>
              </w:rPr>
              <w:t>4</w:t>
            </w:r>
          </w:p>
        </w:tc>
        <w:tc>
          <w:tcPr>
            <w:tcW w:w="3118" w:type="pct"/>
            <w:gridSpan w:val="2"/>
            <w:noWrap w:val="0"/>
            <w:vAlign w:val="center"/>
          </w:tcPr>
          <w:p>
            <w:pPr>
              <w:widowControl/>
              <w:numPr>
                <w:ilvl w:val="0"/>
                <w:numId w:val="0"/>
              </w:numPr>
              <w:spacing w:before="120" w:beforeLines="50" w:after="120" w:afterLines="50"/>
              <w:ind w:left="0" w:leftChars="0" w:firstLine="0" w:firstLineChars="0"/>
              <w:jc w:val="both"/>
              <w:rPr>
                <w:rFonts w:hint="eastAsia" w:ascii="方正仿宋_GB2312" w:hAnsi="方正仿宋_GB2312" w:eastAsia="方正仿宋_GB2312" w:cs="方正仿宋_GB2312"/>
                <w:b w:val="0"/>
                <w:bCs/>
                <w:sz w:val="24"/>
                <w:szCs w:val="24"/>
              </w:rPr>
            </w:pPr>
            <w:r>
              <w:rPr>
                <w:rFonts w:hint="eastAsia" w:ascii="方正仿宋_GB2312" w:hAnsi="方正仿宋_GB2312" w:eastAsia="方正仿宋_GB2312" w:cs="方正仿宋_GB2312"/>
                <w:b w:val="0"/>
                <w:bCs/>
                <w:color w:val="000000"/>
                <w:kern w:val="0"/>
                <w:sz w:val="24"/>
                <w:szCs w:val="24"/>
                <w:u w:val="none"/>
                <w:lang w:val="en-US" w:eastAsia="zh-CN" w:bidi="ar"/>
              </w:rPr>
              <w:t>不锈钢地台：304不锈钢防滑板，长1600mm*宽1200mm*厚3mm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vMerge w:val="continue"/>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p>
        </w:tc>
        <w:tc>
          <w:tcPr>
            <w:tcW w:w="409" w:type="pct"/>
            <w:noWrap w:val="0"/>
            <w:vAlign w:val="center"/>
          </w:tcPr>
          <w:p>
            <w:pPr>
              <w:widowControl/>
              <w:numPr>
                <w:ilvl w:val="0"/>
                <w:numId w:val="0"/>
              </w:numPr>
              <w:spacing w:before="120" w:beforeLines="50" w:after="120" w:afterLines="50"/>
              <w:ind w:left="0" w:leftChars="0" w:firstLine="0" w:firstLineChars="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块</w:t>
            </w:r>
          </w:p>
        </w:tc>
        <w:tc>
          <w:tcPr>
            <w:tcW w:w="439" w:type="pct"/>
            <w:noWrap w:val="0"/>
            <w:vAlign w:val="center"/>
          </w:tcPr>
          <w:p>
            <w:pPr>
              <w:widowControl/>
              <w:numPr>
                <w:ilvl w:val="0"/>
                <w:numId w:val="0"/>
              </w:numPr>
              <w:spacing w:before="120" w:beforeLines="50" w:after="120" w:afterLines="50"/>
              <w:ind w:left="0" w:leftChars="0" w:firstLine="0" w:firstLineChars="0"/>
              <w:jc w:val="center"/>
              <w:rPr>
                <w:rFonts w:hint="eastAsia" w:ascii="方正仿宋_GB2312" w:hAnsi="方正仿宋_GB2312" w:eastAsia="方正仿宋_GB2312" w:cs="方正仿宋_GB2312"/>
                <w:b w:val="0"/>
                <w:bCs/>
                <w:sz w:val="24"/>
                <w:szCs w:val="24"/>
                <w:lang w:val="en-US"/>
              </w:rPr>
            </w:pPr>
            <w:r>
              <w:rPr>
                <w:rFonts w:hint="eastAsia" w:ascii="方正仿宋_GB2312" w:hAnsi="方正仿宋_GB2312" w:eastAsia="方正仿宋_GB2312" w:cs="方正仿宋_GB2312"/>
                <w:b w:val="0"/>
                <w:bCs/>
                <w:sz w:val="24"/>
                <w:szCs w:val="24"/>
                <w:lang w:val="en-US" w:eastAsia="zh-CN"/>
              </w:rPr>
              <w:t>4</w:t>
            </w:r>
          </w:p>
        </w:tc>
        <w:tc>
          <w:tcPr>
            <w:tcW w:w="3118" w:type="pct"/>
            <w:gridSpan w:val="2"/>
            <w:noWrap w:val="0"/>
            <w:vAlign w:val="center"/>
          </w:tcPr>
          <w:p>
            <w:pPr>
              <w:widowControl/>
              <w:numPr>
                <w:ilvl w:val="0"/>
                <w:numId w:val="0"/>
              </w:numPr>
              <w:spacing w:before="120" w:beforeLines="50" w:after="120" w:afterLines="50"/>
              <w:ind w:left="0" w:leftChars="0" w:firstLine="0" w:firstLineChars="0"/>
              <w:jc w:val="both"/>
              <w:rPr>
                <w:rFonts w:hint="eastAsia" w:ascii="方正仿宋_GB2312" w:hAnsi="方正仿宋_GB2312" w:eastAsia="方正仿宋_GB2312" w:cs="方正仿宋_GB2312"/>
                <w:b w:val="0"/>
                <w:bCs/>
                <w:sz w:val="24"/>
                <w:szCs w:val="24"/>
              </w:rPr>
            </w:pPr>
            <w:r>
              <w:rPr>
                <w:rFonts w:hint="eastAsia" w:ascii="方正仿宋_GB2312" w:hAnsi="方正仿宋_GB2312" w:eastAsia="方正仿宋_GB2312" w:cs="方正仿宋_GB2312"/>
                <w:b w:val="0"/>
                <w:bCs/>
                <w:color w:val="000000"/>
                <w:kern w:val="0"/>
                <w:sz w:val="24"/>
                <w:szCs w:val="24"/>
                <w:u w:val="none"/>
                <w:lang w:val="en-US" w:eastAsia="zh-CN" w:bidi="ar"/>
              </w:rPr>
              <w:t>不锈钢闸机底座：304不锈钢平板，长1600mm*</w:t>
            </w:r>
            <w:r>
              <w:rPr>
                <w:rFonts w:hint="eastAsia" w:ascii="方正仿宋_GB2312" w:hAnsi="方正仿宋_GB2312" w:eastAsia="方正仿宋_GB2312" w:cs="方正仿宋_GB2312"/>
                <w:b w:val="0"/>
                <w:bCs/>
                <w:color w:val="000000"/>
                <w:kern w:val="0"/>
                <w:sz w:val="24"/>
                <w:szCs w:val="24"/>
                <w:highlight w:val="none"/>
                <w:u w:val="none"/>
                <w:lang w:val="en-US" w:eastAsia="zh-CN" w:bidi="ar"/>
              </w:rPr>
              <w:t>宽280mm</w:t>
            </w:r>
            <w:r>
              <w:rPr>
                <w:rFonts w:hint="eastAsia" w:ascii="方正仿宋_GB2312" w:hAnsi="方正仿宋_GB2312" w:eastAsia="方正仿宋_GB2312" w:cs="方正仿宋_GB2312"/>
                <w:b w:val="0"/>
                <w:bCs/>
                <w:color w:val="000000"/>
                <w:kern w:val="0"/>
                <w:sz w:val="24"/>
                <w:szCs w:val="24"/>
                <w:u w:val="none"/>
                <w:lang w:val="en-US" w:eastAsia="zh-CN" w:bidi="ar"/>
              </w:rPr>
              <w:t>*厚3mm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vMerge w:val="continue"/>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p>
        </w:tc>
        <w:tc>
          <w:tcPr>
            <w:tcW w:w="409" w:type="pct"/>
            <w:noWrap w:val="0"/>
            <w:vAlign w:val="center"/>
          </w:tcPr>
          <w:p>
            <w:pPr>
              <w:widowControl/>
              <w:numPr>
                <w:ilvl w:val="0"/>
                <w:numId w:val="0"/>
              </w:numPr>
              <w:spacing w:before="120" w:beforeLines="50" w:after="120" w:afterLines="50"/>
              <w:ind w:left="0" w:leftChars="0" w:firstLine="0" w:firstLineChars="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块</w:t>
            </w:r>
          </w:p>
        </w:tc>
        <w:tc>
          <w:tcPr>
            <w:tcW w:w="439" w:type="pct"/>
            <w:noWrap w:val="0"/>
            <w:vAlign w:val="center"/>
          </w:tcPr>
          <w:p>
            <w:pPr>
              <w:widowControl/>
              <w:numPr>
                <w:ilvl w:val="0"/>
                <w:numId w:val="0"/>
              </w:numPr>
              <w:spacing w:before="120" w:beforeLines="50" w:after="120" w:afterLines="50"/>
              <w:ind w:left="0" w:leftChars="0" w:firstLine="0" w:firstLineChars="0"/>
              <w:jc w:val="center"/>
              <w:rPr>
                <w:rFonts w:hint="eastAsia" w:ascii="方正仿宋_GB2312" w:hAnsi="方正仿宋_GB2312" w:eastAsia="方正仿宋_GB2312" w:cs="方正仿宋_GB2312"/>
                <w:b w:val="0"/>
                <w:bCs/>
                <w:sz w:val="24"/>
                <w:szCs w:val="24"/>
              </w:rPr>
            </w:pPr>
            <w:r>
              <w:rPr>
                <w:rFonts w:hint="eastAsia" w:ascii="方正仿宋_GB2312" w:hAnsi="方正仿宋_GB2312" w:eastAsia="方正仿宋_GB2312" w:cs="方正仿宋_GB2312"/>
                <w:b w:val="0"/>
                <w:bCs/>
                <w:sz w:val="24"/>
                <w:szCs w:val="24"/>
                <w:lang w:val="en-US" w:eastAsia="zh-CN"/>
              </w:rPr>
              <w:t>4</w:t>
            </w:r>
          </w:p>
        </w:tc>
        <w:tc>
          <w:tcPr>
            <w:tcW w:w="3118" w:type="pct"/>
            <w:gridSpan w:val="2"/>
            <w:noWrap w:val="0"/>
            <w:vAlign w:val="center"/>
          </w:tcPr>
          <w:p>
            <w:pPr>
              <w:widowControl/>
              <w:numPr>
                <w:ilvl w:val="0"/>
                <w:numId w:val="0"/>
              </w:numPr>
              <w:spacing w:before="120" w:beforeLines="50" w:after="120" w:afterLines="50"/>
              <w:ind w:left="0" w:leftChars="0" w:firstLine="0" w:firstLineChars="0"/>
              <w:jc w:val="center"/>
              <w:rPr>
                <w:rFonts w:hint="eastAsia" w:ascii="方正仿宋_GB2312" w:hAnsi="方正仿宋_GB2312" w:eastAsia="方正仿宋_GB2312" w:cs="方正仿宋_GB2312"/>
                <w:b w:val="0"/>
                <w:bCs/>
                <w:sz w:val="24"/>
                <w:szCs w:val="24"/>
              </w:rPr>
            </w:pPr>
            <w:r>
              <w:rPr>
                <w:rFonts w:hint="eastAsia" w:ascii="方正仿宋_GB2312" w:hAnsi="方正仿宋_GB2312" w:eastAsia="方正仿宋_GB2312" w:cs="方正仿宋_GB2312"/>
                <w:b w:val="0"/>
                <w:bCs/>
                <w:color w:val="000000" w:themeColor="text1"/>
                <w:kern w:val="0"/>
                <w:sz w:val="24"/>
                <w:szCs w:val="24"/>
                <w:highlight w:val="none"/>
                <w:u w:val="none"/>
                <w:lang w:val="en-US" w:eastAsia="zh-CN" w:bidi="ar"/>
                <w14:textFill>
                  <w14:solidFill>
                    <w14:schemeClr w14:val="tx1"/>
                  </w14:solidFill>
                </w14:textFill>
              </w:rPr>
              <w:t>PVC地垫：灰色，长1600mm*宽1200mm*厚2mm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智能全彩筒型网络摄像机（含安装附件）</w:t>
            </w:r>
          </w:p>
        </w:tc>
        <w:tc>
          <w:tcPr>
            <w:tcW w:w="40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套</w:t>
            </w:r>
          </w:p>
        </w:tc>
        <w:tc>
          <w:tcPr>
            <w:tcW w:w="43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22</w:t>
            </w:r>
          </w:p>
        </w:tc>
        <w:tc>
          <w:tcPr>
            <w:tcW w:w="3118" w:type="pct"/>
            <w:gridSpan w:val="2"/>
            <w:noWrap w:val="0"/>
            <w:vAlign w:val="center"/>
          </w:tcPr>
          <w:p>
            <w:pPr>
              <w:pageBreakBefore w:val="0"/>
              <w:widowControl/>
              <w:numPr>
                <w:ilvl w:val="0"/>
                <w:numId w:val="14"/>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传感器类型：1/1.8" Progressive Scan CMOS；</w:t>
            </w:r>
          </w:p>
          <w:p>
            <w:pPr>
              <w:pageBreakBefore w:val="0"/>
              <w:widowControl/>
              <w:numPr>
                <w:ilvl w:val="0"/>
                <w:numId w:val="14"/>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宽动态：120 dB；</w:t>
            </w:r>
          </w:p>
          <w:p>
            <w:pPr>
              <w:pageBreakBefore w:val="0"/>
              <w:widowControl/>
              <w:numPr>
                <w:ilvl w:val="0"/>
                <w:numId w:val="14"/>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光圈类型：最大光圈数F1.0，固定光圈；</w:t>
            </w:r>
          </w:p>
          <w:p>
            <w:pPr>
              <w:pageBreakBefore w:val="0"/>
              <w:widowControl/>
              <w:numPr>
                <w:ilvl w:val="0"/>
                <w:numId w:val="14"/>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补光距离：最远可达30 m；</w:t>
            </w:r>
          </w:p>
          <w:p>
            <w:pPr>
              <w:pageBreakBefore w:val="0"/>
              <w:widowControl/>
              <w:numPr>
                <w:ilvl w:val="0"/>
                <w:numId w:val="14"/>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最大图像尺寸：2560 × 1440；</w:t>
            </w:r>
          </w:p>
          <w:p>
            <w:pPr>
              <w:pageBreakBefore w:val="0"/>
              <w:widowControl/>
              <w:numPr>
                <w:ilvl w:val="0"/>
                <w:numId w:val="14"/>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码流：三路码流；</w:t>
            </w:r>
          </w:p>
          <w:p>
            <w:pPr>
              <w:pageBreakBefore w:val="0"/>
              <w:widowControl/>
              <w:numPr>
                <w:ilvl w:val="0"/>
                <w:numId w:val="14"/>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报警触发：遮挡报警，硬盘满，硬盘错误，网络断开，IP地址冲突，非法访问，异常重启，视频质量诊断；</w:t>
            </w:r>
          </w:p>
          <w:p>
            <w:pPr>
              <w:pageBreakBefore w:val="0"/>
              <w:widowControl/>
              <w:numPr>
                <w:ilvl w:val="0"/>
                <w:numId w:val="14"/>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Smart事件：徘徊侦测，人员聚集侦测，快速运动侦测，停车侦测，物品遗留侦测，物品拿取侦测，场景变更侦测，音频陡升侦测，音频陡降侦测，音频有无侦测，虚焦侦测；</w:t>
            </w:r>
          </w:p>
          <w:p>
            <w:pPr>
              <w:pageBreakBefore w:val="0"/>
              <w:widowControl/>
              <w:numPr>
                <w:ilvl w:val="0"/>
                <w:numId w:val="14"/>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供电方式：DC：12 V、PoE；</w:t>
            </w:r>
          </w:p>
          <w:p>
            <w:pPr>
              <w:pageBreakBefore w:val="0"/>
              <w:widowControl/>
              <w:numPr>
                <w:ilvl w:val="0"/>
                <w:numId w:val="14"/>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提供人车分类侦测，支持越界侦测，区域入侵侦测，进入区域侦测和离开区域侦测；</w:t>
            </w:r>
          </w:p>
          <w:p>
            <w:pPr>
              <w:pageBreakBefore w:val="0"/>
              <w:widowControl/>
              <w:numPr>
                <w:ilvl w:val="0"/>
                <w:numId w:val="14"/>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支持声光警戒：报警联动白光闪烁报警和声音报警，报警声音类型不小于11种，报警音量和重复次数可设置；</w:t>
            </w:r>
          </w:p>
          <w:p>
            <w:pPr>
              <w:pageBreakBefore w:val="0"/>
              <w:widowControl/>
              <w:numPr>
                <w:ilvl w:val="0"/>
                <w:numId w:val="14"/>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音频：1路输入，1路输出；报警：1路输入，1路输出；</w:t>
            </w:r>
          </w:p>
          <w:p>
            <w:pPr>
              <w:pageBreakBefore w:val="0"/>
              <w:widowControl/>
              <w:numPr>
                <w:ilvl w:val="0"/>
                <w:numId w:val="14"/>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支持标准的256 GB MicroSD/MicroSDHC/MicroSDXC卡存储，支持10 M/100 M自适应网口</w:t>
            </w:r>
          </w:p>
          <w:p>
            <w:pPr>
              <w:pageBreakBefore w:val="0"/>
              <w:widowControl/>
              <w:numPr>
                <w:ilvl w:val="0"/>
                <w:numId w:val="14"/>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支持三码流技术，支持同时20路取流；</w:t>
            </w:r>
          </w:p>
          <w:p>
            <w:pPr>
              <w:pageBreakBefore w:val="0"/>
              <w:widowControl/>
              <w:numPr>
                <w:ilvl w:val="0"/>
                <w:numId w:val="14"/>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sz w:val="24"/>
                <w:szCs w:val="24"/>
                <w:lang w:bidi="ar"/>
              </w:rPr>
            </w:pPr>
            <w:r>
              <w:rPr>
                <w:rFonts w:hint="eastAsia" w:ascii="方正仿宋_GB2312" w:hAnsi="方正仿宋_GB2312" w:eastAsia="方正仿宋_GB2312" w:cs="方正仿宋_GB2312"/>
                <w:b w:val="0"/>
                <w:bCs/>
                <w:color w:val="000000"/>
                <w:kern w:val="0"/>
                <w:sz w:val="24"/>
                <w:szCs w:val="24"/>
                <w:u w:val="none"/>
                <w:lang w:val="en-US" w:eastAsia="zh-CN" w:bidi="ar"/>
              </w:rPr>
              <w:t>支持三级用户权限管理,支持授权的用户和密码，IP地址过滤。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color w:val="000000"/>
                <w:kern w:val="0"/>
                <w:sz w:val="24"/>
                <w:szCs w:val="24"/>
                <w:u w:val="none"/>
                <w:lang w:val="en-US" w:eastAsia="zh-CN" w:bidi="ar"/>
              </w:rPr>
              <w:t>智能人体测温双光筒机+黑体套装（含安装附件）</w:t>
            </w:r>
          </w:p>
        </w:tc>
        <w:tc>
          <w:tcPr>
            <w:tcW w:w="40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套</w:t>
            </w:r>
          </w:p>
        </w:tc>
        <w:tc>
          <w:tcPr>
            <w:tcW w:w="43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4</w:t>
            </w:r>
          </w:p>
        </w:tc>
        <w:tc>
          <w:tcPr>
            <w:tcW w:w="3118" w:type="pct"/>
            <w:gridSpan w:val="2"/>
            <w:noWrap w:val="0"/>
            <w:vAlign w:val="center"/>
          </w:tcPr>
          <w:p>
            <w:pPr>
              <w:pageBreakBefore w:val="0"/>
              <w:widowControl/>
              <w:numPr>
                <w:ilvl w:val="0"/>
                <w:numId w:val="15"/>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热成像：分辨率：不低于160×120；焦距：6mm；视场角：不低于25°×18.7°；</w:t>
            </w:r>
          </w:p>
          <w:p>
            <w:pPr>
              <w:pageBreakBefore w:val="0"/>
              <w:widowControl/>
              <w:numPr>
                <w:ilvl w:val="0"/>
                <w:numId w:val="15"/>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可见光：分辨率：2688×1520，400万；焦距：8mm；</w:t>
            </w:r>
          </w:p>
          <w:p>
            <w:pPr>
              <w:pageBreakBefore w:val="0"/>
              <w:widowControl/>
              <w:numPr>
                <w:ilvl w:val="0"/>
                <w:numId w:val="15"/>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测温范围：30℃-45℃；</w:t>
            </w:r>
          </w:p>
          <w:p>
            <w:pPr>
              <w:pageBreakBefore w:val="0"/>
              <w:widowControl/>
              <w:numPr>
                <w:ilvl w:val="0"/>
                <w:numId w:val="15"/>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测温精度：黑体精度±0.3℃；</w:t>
            </w:r>
          </w:p>
          <w:p>
            <w:pPr>
              <w:pageBreakBefore w:val="0"/>
              <w:widowControl/>
              <w:numPr>
                <w:ilvl w:val="0"/>
                <w:numId w:val="15"/>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支持联动白光报警、支持联动声音报警；</w:t>
            </w:r>
          </w:p>
          <w:p>
            <w:pPr>
              <w:pageBreakBefore w:val="0"/>
              <w:widowControl/>
              <w:numPr>
                <w:ilvl w:val="0"/>
                <w:numId w:val="15"/>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支持人脸抓拍，支持最多10人同时检测体温；</w:t>
            </w:r>
          </w:p>
          <w:p>
            <w:pPr>
              <w:pageBreakBefore w:val="0"/>
              <w:widowControl/>
              <w:numPr>
                <w:ilvl w:val="0"/>
                <w:numId w:val="15"/>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支持口罩识别；</w:t>
            </w:r>
          </w:p>
          <w:p>
            <w:pPr>
              <w:pageBreakBefore w:val="0"/>
              <w:widowControl/>
              <w:numPr>
                <w:ilvl w:val="0"/>
                <w:numId w:val="15"/>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电源：DC 12 V、PoE ；</w:t>
            </w:r>
          </w:p>
          <w:p>
            <w:pPr>
              <w:pageBreakBefore w:val="0"/>
              <w:widowControl/>
              <w:numPr>
                <w:ilvl w:val="0"/>
                <w:numId w:val="15"/>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★支持1路音频输入，1路音频输出（提供公安部相关检测机构出具的具有CMA及CNAS标志的检测报告）；</w:t>
            </w:r>
          </w:p>
          <w:p>
            <w:pPr>
              <w:pageBreakBefore w:val="0"/>
              <w:widowControl/>
              <w:numPr>
                <w:ilvl w:val="0"/>
                <w:numId w:val="15"/>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支持2路报警输入，2路报警输出；</w:t>
            </w:r>
          </w:p>
          <w:p>
            <w:pPr>
              <w:pageBreakBefore w:val="0"/>
              <w:widowControl/>
              <w:numPr>
                <w:ilvl w:val="0"/>
                <w:numId w:val="15"/>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★电源电压在DC12V±20%范围内变化时，能正常工作（提供公安部相关检测机构出具的具有CMA及CNAS标志的检测报告）；</w:t>
            </w:r>
          </w:p>
          <w:p>
            <w:pPr>
              <w:pageBreakBefore w:val="0"/>
              <w:widowControl/>
              <w:numPr>
                <w:ilvl w:val="0"/>
                <w:numId w:val="15"/>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12.★支持SD卡热拔插，最大支持512GBSD卡（提供公安部相关检测机构出具的具有CMA及CNAS标志的检测报告）；</w:t>
            </w:r>
          </w:p>
          <w:p>
            <w:pPr>
              <w:pageBreakBefore w:val="0"/>
              <w:widowControl/>
              <w:numPr>
                <w:ilvl w:val="0"/>
                <w:numId w:val="15"/>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最低可用照度，0.01lx（彩色）；0.001lx（黑白）；</w:t>
            </w:r>
          </w:p>
          <w:p>
            <w:pPr>
              <w:pageBreakBefore w:val="0"/>
              <w:widowControl/>
              <w:numPr>
                <w:ilvl w:val="0"/>
                <w:numId w:val="15"/>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★在35%的网络丢包环境中,可正常显示监视画面（提供公安部相关检测机构出具的具有CMA及CNAS标志的检测报告）；</w:t>
            </w:r>
          </w:p>
          <w:p>
            <w:pPr>
              <w:pageBreakBefore w:val="0"/>
              <w:widowControl/>
              <w:numPr>
                <w:ilvl w:val="0"/>
                <w:numId w:val="15"/>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★CPU、GPU占用超过预设值或内存可用容量低于预设值时,可通过客户端软件或IE浏览器给出报警信息（提供公安部相关检测机构出具的具有CMA及CNAS标志的检测报告）；</w:t>
            </w:r>
          </w:p>
          <w:p>
            <w:pPr>
              <w:pageBreakBefore w:val="0"/>
              <w:widowControl/>
              <w:numPr>
                <w:ilvl w:val="0"/>
                <w:numId w:val="15"/>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噪声等效温差(NETD)在10mk及以下；</w:t>
            </w:r>
          </w:p>
          <w:p>
            <w:pPr>
              <w:pageBreakBefore w:val="0"/>
              <w:widowControl/>
              <w:numPr>
                <w:ilvl w:val="0"/>
                <w:numId w:val="15"/>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最小可分辨温差≤200mk；</w:t>
            </w:r>
          </w:p>
          <w:p>
            <w:pPr>
              <w:pageBreakBefore w:val="0"/>
              <w:widowControl/>
              <w:numPr>
                <w:ilvl w:val="0"/>
                <w:numId w:val="15"/>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★支持同时检测最多20张人脸并同步测温，框出人脸叠加实时人体测温数据（提供公安部相关检测机构出具的具有CMA及CNAS标志的检测报告）；</w:t>
            </w:r>
          </w:p>
          <w:p>
            <w:pPr>
              <w:pageBreakBefore w:val="0"/>
              <w:widowControl/>
              <w:numPr>
                <w:ilvl w:val="0"/>
                <w:numId w:val="15"/>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设备支持高温报警功能，当监控画面中目标温度超过设定阈值时，人脸框及温度示数呈现红色、并给出语音提示，可设置报警白光闪烁，报警温度阈值可设置；</w:t>
            </w:r>
          </w:p>
          <w:p>
            <w:pPr>
              <w:pageBreakBefore w:val="0"/>
              <w:widowControl/>
              <w:numPr>
                <w:ilvl w:val="0"/>
                <w:numId w:val="15"/>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★设备的测温响应时间不大于120ms（提供公安部相关检测机构出具的具有CMA及CNAS标志的检测报告）；</w:t>
            </w:r>
          </w:p>
          <w:p>
            <w:pPr>
              <w:pageBreakBefore w:val="0"/>
              <w:widowControl/>
              <w:numPr>
                <w:ilvl w:val="0"/>
                <w:numId w:val="15"/>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sz w:val="24"/>
                <w:szCs w:val="24"/>
              </w:rPr>
            </w:pPr>
            <w:r>
              <w:rPr>
                <w:rFonts w:hint="eastAsia" w:ascii="方正仿宋_GB2312" w:hAnsi="方正仿宋_GB2312" w:eastAsia="方正仿宋_GB2312" w:cs="方正仿宋_GB2312"/>
                <w:b w:val="0"/>
                <w:bCs/>
                <w:color w:val="000000"/>
                <w:kern w:val="0"/>
                <w:sz w:val="24"/>
                <w:szCs w:val="24"/>
                <w:u w:val="none"/>
                <w:lang w:val="en-US" w:eastAsia="zh-CN" w:bidi="ar"/>
              </w:rPr>
              <w:t>当监控场景中有目标触发高温报警时，可联动抓图并上传至客户端软件，抓拍图片应包括可见光图片和热成像图片，并叠加人脸框及对应数据信息。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color w:val="000000"/>
                <w:kern w:val="0"/>
                <w:sz w:val="24"/>
                <w:szCs w:val="24"/>
                <w:u w:val="none"/>
                <w:lang w:val="en-US" w:eastAsia="zh-CN" w:bidi="ar"/>
              </w:rPr>
              <w:t>平板（含安装附件）</w:t>
            </w:r>
          </w:p>
        </w:tc>
        <w:tc>
          <w:tcPr>
            <w:tcW w:w="40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套</w:t>
            </w:r>
          </w:p>
        </w:tc>
        <w:tc>
          <w:tcPr>
            <w:tcW w:w="43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4</w:t>
            </w:r>
          </w:p>
        </w:tc>
        <w:tc>
          <w:tcPr>
            <w:tcW w:w="3118" w:type="pct"/>
            <w:gridSpan w:val="2"/>
            <w:noWrap w:val="0"/>
            <w:vAlign w:val="center"/>
          </w:tcPr>
          <w:p>
            <w:pPr>
              <w:pageBreakBefore w:val="0"/>
              <w:widowControl/>
              <w:numPr>
                <w:ilvl w:val="0"/>
                <w:numId w:val="16"/>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刷新率：60 Hz；</w:t>
            </w:r>
          </w:p>
          <w:p>
            <w:pPr>
              <w:pageBreakBefore w:val="0"/>
              <w:widowControl/>
              <w:numPr>
                <w:ilvl w:val="0"/>
                <w:numId w:val="16"/>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物理分辨率：3840 × 2160 @60 Hz；</w:t>
            </w:r>
          </w:p>
          <w:p>
            <w:pPr>
              <w:pageBreakBefore w:val="0"/>
              <w:widowControl/>
              <w:numPr>
                <w:ilvl w:val="0"/>
                <w:numId w:val="16"/>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显示尺寸：55 inch LED背光源；</w:t>
            </w:r>
          </w:p>
          <w:p>
            <w:pPr>
              <w:pageBreakBefore w:val="0"/>
              <w:widowControl/>
              <w:numPr>
                <w:ilvl w:val="0"/>
                <w:numId w:val="16"/>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响应时间：6 ms；</w:t>
            </w:r>
          </w:p>
          <w:p>
            <w:pPr>
              <w:pageBreakBefore w:val="0"/>
              <w:widowControl/>
              <w:numPr>
                <w:ilvl w:val="0"/>
                <w:numId w:val="16"/>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触控响应速度：＜ 10 ms；</w:t>
            </w:r>
          </w:p>
          <w:p>
            <w:pPr>
              <w:pageBreakBefore w:val="0"/>
              <w:widowControl/>
              <w:numPr>
                <w:ilvl w:val="0"/>
                <w:numId w:val="16"/>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摄像头分辨率：最大支持4 K；</w:t>
            </w:r>
          </w:p>
          <w:p>
            <w:pPr>
              <w:pageBreakBefore w:val="0"/>
              <w:widowControl/>
              <w:numPr>
                <w:ilvl w:val="0"/>
                <w:numId w:val="16"/>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CPU：A72*2+A53*4，主频1.8 GHz；</w:t>
            </w:r>
          </w:p>
          <w:p>
            <w:pPr>
              <w:pageBreakBefore w:val="0"/>
              <w:widowControl/>
              <w:numPr>
                <w:ilvl w:val="0"/>
                <w:numId w:val="16"/>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内置存储：不低于64 GB；</w:t>
            </w:r>
          </w:p>
          <w:p>
            <w:pPr>
              <w:pageBreakBefore w:val="0"/>
              <w:widowControl/>
              <w:numPr>
                <w:ilvl w:val="0"/>
                <w:numId w:val="16"/>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内存：不低于4 GB；</w:t>
            </w:r>
          </w:p>
          <w:p>
            <w:pPr>
              <w:pageBreakBefore w:val="0"/>
              <w:widowControl/>
              <w:numPr>
                <w:ilvl w:val="0"/>
                <w:numId w:val="16"/>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操作系统：Android；</w:t>
            </w:r>
          </w:p>
          <w:p>
            <w:pPr>
              <w:pageBreakBefore w:val="0"/>
              <w:widowControl/>
              <w:numPr>
                <w:ilvl w:val="0"/>
                <w:numId w:val="16"/>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网卡：内置千兆网卡，支持路由功能；</w:t>
            </w:r>
          </w:p>
          <w:p>
            <w:pPr>
              <w:pageBreakBefore w:val="0"/>
              <w:widowControl/>
              <w:numPr>
                <w:ilvl w:val="0"/>
                <w:numId w:val="16"/>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蓝牙：内置BLE低功耗蓝牙模块，支持5.0及以下蓝牙版本；</w:t>
            </w:r>
          </w:p>
          <w:p>
            <w:pPr>
              <w:pageBreakBefore w:val="0"/>
              <w:widowControl/>
              <w:numPr>
                <w:ilvl w:val="0"/>
                <w:numId w:val="16"/>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音视频输出接口：HDMI OUT 1路，最大4 K@60 Hz；LINE OUT 1路；</w:t>
            </w:r>
          </w:p>
          <w:p>
            <w:pPr>
              <w:pageBreakBefore w:val="0"/>
              <w:widowControl/>
              <w:numPr>
                <w:ilvl w:val="0"/>
                <w:numId w:val="16"/>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数据传输接口：USB接口 2个前置接口，2个板载接口，1个touch USB，1个Type C接口；</w:t>
            </w:r>
          </w:p>
          <w:p>
            <w:pPr>
              <w:pageBreakBefore w:val="0"/>
              <w:widowControl/>
              <w:numPr>
                <w:ilvl w:val="0"/>
                <w:numId w:val="16"/>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音视频输入接口：HDMI IN 2路，最大4 K@30 Hz；LINE IN 1路；</w:t>
            </w:r>
          </w:p>
          <w:p>
            <w:pPr>
              <w:pageBreakBefore w:val="0"/>
              <w:widowControl/>
              <w:numPr>
                <w:ilvl w:val="0"/>
                <w:numId w:val="16"/>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网络接口：RJ45(千兆网口) 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color w:val="000000"/>
                <w:kern w:val="0"/>
                <w:sz w:val="24"/>
                <w:szCs w:val="24"/>
                <w:u w:val="none"/>
                <w:lang w:val="en-US" w:eastAsia="zh-CN" w:bidi="ar"/>
              </w:rPr>
              <w:t>OPS主机</w:t>
            </w:r>
          </w:p>
        </w:tc>
        <w:tc>
          <w:tcPr>
            <w:tcW w:w="40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套</w:t>
            </w:r>
          </w:p>
        </w:tc>
        <w:tc>
          <w:tcPr>
            <w:tcW w:w="43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4</w:t>
            </w:r>
          </w:p>
        </w:tc>
        <w:tc>
          <w:tcPr>
            <w:tcW w:w="3118" w:type="pct"/>
            <w:gridSpan w:val="2"/>
            <w:noWrap w:val="0"/>
            <w:vAlign w:val="center"/>
          </w:tcPr>
          <w:p>
            <w:pPr>
              <w:pageBreakBefore w:val="0"/>
              <w:widowControl/>
              <w:numPr>
                <w:ilvl w:val="0"/>
                <w:numId w:val="17"/>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内存：不低于8GB；</w:t>
            </w:r>
          </w:p>
          <w:p>
            <w:pPr>
              <w:pageBreakBefore w:val="0"/>
              <w:widowControl/>
              <w:numPr>
                <w:ilvl w:val="0"/>
                <w:numId w:val="17"/>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硬盘：不低于256G固态硬盘；</w:t>
            </w:r>
          </w:p>
          <w:p>
            <w:pPr>
              <w:pageBreakBefore w:val="0"/>
              <w:widowControl/>
              <w:numPr>
                <w:ilvl w:val="0"/>
                <w:numId w:val="17"/>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主频：不低于2.4GHz；</w:t>
            </w:r>
          </w:p>
          <w:p>
            <w:pPr>
              <w:pageBreakBefore w:val="0"/>
              <w:widowControl/>
              <w:numPr>
                <w:ilvl w:val="0"/>
                <w:numId w:val="17"/>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网卡：Integrated 10/100/1000M Adaption；WiFi支持IEEE 802.11 ac；</w:t>
            </w:r>
          </w:p>
          <w:p>
            <w:pPr>
              <w:pageBreakBefore w:val="0"/>
              <w:widowControl/>
              <w:numPr>
                <w:ilvl w:val="0"/>
                <w:numId w:val="17"/>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接口：网络接口RJ45 x1，存储控制接口USB 2.0/3.0 x6，视频输出接口HDMI接口(out) x1, DP(out) 接口 x1；</w:t>
            </w:r>
          </w:p>
          <w:p>
            <w:pPr>
              <w:pageBreakBefore w:val="0"/>
              <w:widowControl/>
              <w:numPr>
                <w:ilvl w:val="0"/>
                <w:numId w:val="17"/>
              </w:numPr>
              <w:kinsoku/>
              <w:wordWrap/>
              <w:overflowPunct/>
              <w:topLinePunct w:val="0"/>
              <w:bidi w:val="0"/>
              <w:spacing w:before="120" w:beforeLines="50" w:after="120" w:afterLines="50" w:line="360" w:lineRule="auto"/>
              <w:ind w:left="-80" w:leftChars="0" w:firstLine="320" w:firstLineChars="0"/>
              <w:jc w:val="left"/>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蓝牙：Bluetooth 4.2及以上。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noWrap w:val="0"/>
            <w:vAlign w:val="center"/>
          </w:tcPr>
          <w:p>
            <w:pPr>
              <w:spacing w:before="120" w:beforeLines="50" w:after="120" w:afterLines="50"/>
              <w:jc w:val="both"/>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图形工作站笔记本电脑</w:t>
            </w:r>
          </w:p>
        </w:tc>
        <w:tc>
          <w:tcPr>
            <w:tcW w:w="40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台</w:t>
            </w:r>
          </w:p>
        </w:tc>
        <w:tc>
          <w:tcPr>
            <w:tcW w:w="43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1</w:t>
            </w:r>
          </w:p>
        </w:tc>
        <w:tc>
          <w:tcPr>
            <w:tcW w:w="3118" w:type="pct"/>
            <w:gridSpan w:val="2"/>
            <w:noWrap w:val="0"/>
            <w:vAlign w:val="center"/>
          </w:tcPr>
          <w:p>
            <w:pPr>
              <w:numPr>
                <w:ilvl w:val="0"/>
                <w:numId w:val="18"/>
              </w:numPr>
              <w:ind w:left="-480" w:leftChars="0" w:firstLine="480" w:firstLineChars="0"/>
              <w:rPr>
                <w:rFonts w:hint="eastAsia" w:ascii="方正仿宋_GB2312" w:hAnsi="方正仿宋_GB2312" w:eastAsia="方正仿宋_GB2312" w:cs="方正仿宋_GB2312"/>
                <w:bCs/>
                <w:color w:val="000000"/>
                <w:kern w:val="0"/>
                <w:sz w:val="24"/>
                <w:szCs w:val="24"/>
                <w:highlight w:val="yellow"/>
                <w:lang w:bidi="ar"/>
              </w:rPr>
            </w:pPr>
            <w:r>
              <w:rPr>
                <w:rFonts w:hint="eastAsia" w:ascii="方正仿宋_GB2312" w:hAnsi="方正仿宋_GB2312" w:eastAsia="方正仿宋_GB2312" w:cs="方正仿宋_GB2312"/>
                <w:bCs/>
                <w:color w:val="000000"/>
                <w:kern w:val="0"/>
                <w:sz w:val="24"/>
                <w:szCs w:val="24"/>
                <w:highlight w:val="yellow"/>
                <w:lang w:bidi="ar"/>
              </w:rPr>
              <w:t>处理器：酷睿i7-11800H；</w:t>
            </w:r>
          </w:p>
          <w:p>
            <w:pPr>
              <w:numPr>
                <w:ilvl w:val="0"/>
                <w:numId w:val="18"/>
              </w:numPr>
              <w:ind w:left="-480" w:leftChars="0" w:firstLine="480" w:firstLineChars="0"/>
              <w:rPr>
                <w:rFonts w:hint="eastAsia" w:ascii="方正仿宋_GB2312" w:hAnsi="方正仿宋_GB2312" w:eastAsia="方正仿宋_GB2312" w:cs="方正仿宋_GB2312"/>
                <w:bCs/>
                <w:color w:val="000000"/>
                <w:kern w:val="0"/>
                <w:sz w:val="24"/>
                <w:szCs w:val="24"/>
                <w:highlight w:val="yellow"/>
                <w:lang w:bidi="ar"/>
              </w:rPr>
            </w:pPr>
            <w:r>
              <w:rPr>
                <w:rFonts w:hint="eastAsia" w:ascii="方正仿宋_GB2312" w:hAnsi="方正仿宋_GB2312" w:eastAsia="方正仿宋_GB2312" w:cs="方正仿宋_GB2312"/>
                <w:bCs/>
                <w:color w:val="000000"/>
                <w:kern w:val="0"/>
                <w:sz w:val="24"/>
                <w:szCs w:val="24"/>
                <w:highlight w:val="yellow"/>
                <w:lang w:bidi="ar"/>
              </w:rPr>
              <w:t>屏幕刷新率：240Hz；</w:t>
            </w:r>
          </w:p>
          <w:p>
            <w:pPr>
              <w:numPr>
                <w:ilvl w:val="0"/>
                <w:numId w:val="18"/>
              </w:numPr>
              <w:ind w:left="-480" w:leftChars="0" w:firstLine="480" w:firstLineChars="0"/>
              <w:rPr>
                <w:rFonts w:hint="eastAsia" w:ascii="方正仿宋_GB2312" w:hAnsi="方正仿宋_GB2312" w:eastAsia="方正仿宋_GB2312" w:cs="方正仿宋_GB2312"/>
                <w:bCs/>
                <w:color w:val="000000"/>
                <w:kern w:val="0"/>
                <w:sz w:val="24"/>
                <w:szCs w:val="24"/>
                <w:highlight w:val="yellow"/>
                <w:lang w:bidi="ar"/>
              </w:rPr>
            </w:pPr>
            <w:r>
              <w:rPr>
                <w:rFonts w:hint="eastAsia" w:ascii="方正仿宋_GB2312" w:hAnsi="方正仿宋_GB2312" w:eastAsia="方正仿宋_GB2312" w:cs="方正仿宋_GB2312"/>
                <w:bCs/>
                <w:color w:val="000000"/>
                <w:kern w:val="0"/>
                <w:sz w:val="24"/>
                <w:szCs w:val="24"/>
                <w:highlight w:val="yellow"/>
                <w:lang w:bidi="ar"/>
              </w:rPr>
              <w:t>内存：64GB内存；</w:t>
            </w:r>
          </w:p>
          <w:p>
            <w:pPr>
              <w:numPr>
                <w:ilvl w:val="0"/>
                <w:numId w:val="18"/>
              </w:numPr>
              <w:ind w:left="-480" w:leftChars="0" w:firstLine="480" w:firstLineChars="0"/>
              <w:rPr>
                <w:rFonts w:hint="eastAsia" w:ascii="方正仿宋_GB2312" w:hAnsi="方正仿宋_GB2312" w:eastAsia="方正仿宋_GB2312" w:cs="方正仿宋_GB2312"/>
                <w:bCs/>
                <w:color w:val="000000"/>
                <w:kern w:val="0"/>
                <w:sz w:val="24"/>
                <w:szCs w:val="24"/>
                <w:highlight w:val="yellow"/>
                <w:lang w:bidi="ar"/>
              </w:rPr>
            </w:pPr>
            <w:r>
              <w:rPr>
                <w:rFonts w:hint="eastAsia" w:ascii="方正仿宋_GB2312" w:hAnsi="方正仿宋_GB2312" w:eastAsia="方正仿宋_GB2312" w:cs="方正仿宋_GB2312"/>
                <w:bCs/>
                <w:color w:val="000000"/>
                <w:kern w:val="0"/>
                <w:sz w:val="24"/>
                <w:szCs w:val="24"/>
                <w:highlight w:val="yellow"/>
                <w:lang w:bidi="ar"/>
              </w:rPr>
              <w:t>硬盘：2TB固态；</w:t>
            </w:r>
          </w:p>
          <w:p>
            <w:pPr>
              <w:numPr>
                <w:ilvl w:val="0"/>
                <w:numId w:val="18"/>
              </w:numPr>
              <w:ind w:left="-480" w:leftChars="0" w:firstLine="480" w:firstLineChars="0"/>
              <w:rPr>
                <w:rFonts w:hint="eastAsia" w:ascii="方正仿宋_GB2312" w:hAnsi="方正仿宋_GB2312" w:eastAsia="方正仿宋_GB2312" w:cs="方正仿宋_GB2312"/>
                <w:i w:val="0"/>
                <w:iCs w:val="0"/>
                <w:color w:val="000000"/>
                <w:kern w:val="2"/>
                <w:sz w:val="24"/>
                <w:szCs w:val="24"/>
                <w:u w:val="none"/>
                <w:lang w:val="en-US" w:eastAsia="zh-CN" w:bidi="ar-SA"/>
              </w:rPr>
            </w:pPr>
            <w:r>
              <w:rPr>
                <w:rFonts w:hint="eastAsia" w:ascii="方正仿宋_GB2312" w:hAnsi="方正仿宋_GB2312" w:eastAsia="方正仿宋_GB2312" w:cs="方正仿宋_GB2312"/>
                <w:bCs/>
                <w:color w:val="000000"/>
                <w:kern w:val="0"/>
                <w:sz w:val="24"/>
                <w:szCs w:val="24"/>
                <w:highlight w:val="yellow"/>
                <w:lang w:bidi="ar"/>
              </w:rPr>
              <w:t>显卡：RTX3080独立显卡。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高配版运行3D模型电脑</w:t>
            </w:r>
          </w:p>
        </w:tc>
        <w:tc>
          <w:tcPr>
            <w:tcW w:w="40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台</w:t>
            </w:r>
          </w:p>
        </w:tc>
        <w:tc>
          <w:tcPr>
            <w:tcW w:w="43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1</w:t>
            </w:r>
          </w:p>
        </w:tc>
        <w:tc>
          <w:tcPr>
            <w:tcW w:w="3118" w:type="pct"/>
            <w:gridSpan w:val="2"/>
            <w:noWrap w:val="0"/>
            <w:vAlign w:val="center"/>
          </w:tcPr>
          <w:p>
            <w:pPr>
              <w:numPr>
                <w:ilvl w:val="0"/>
                <w:numId w:val="19"/>
              </w:numPr>
              <w:ind w:left="-480" w:leftChars="0" w:firstLine="480" w:firstLineChars="0"/>
              <w:rPr>
                <w:rFonts w:hint="eastAsia" w:ascii="方正仿宋_GB2312" w:hAnsi="方正仿宋_GB2312" w:eastAsia="方正仿宋_GB2312" w:cs="方正仿宋_GB2312"/>
                <w:bCs/>
                <w:color w:val="000000"/>
                <w:kern w:val="0"/>
                <w:sz w:val="24"/>
                <w:szCs w:val="24"/>
                <w:highlight w:val="yellow"/>
                <w:lang w:bidi="ar"/>
              </w:rPr>
            </w:pPr>
            <w:r>
              <w:rPr>
                <w:rFonts w:hint="eastAsia" w:ascii="方正仿宋_GB2312" w:hAnsi="方正仿宋_GB2312" w:eastAsia="方正仿宋_GB2312" w:cs="方正仿宋_GB2312"/>
                <w:bCs/>
                <w:color w:val="000000"/>
                <w:kern w:val="0"/>
                <w:sz w:val="24"/>
                <w:szCs w:val="24"/>
                <w:highlight w:val="yellow"/>
                <w:lang w:bidi="ar"/>
              </w:rPr>
              <w:t>处理器：酷睿i7-11800H；</w:t>
            </w:r>
          </w:p>
          <w:p>
            <w:pPr>
              <w:numPr>
                <w:ilvl w:val="0"/>
                <w:numId w:val="19"/>
              </w:numPr>
              <w:ind w:left="-480" w:leftChars="0" w:firstLine="480" w:firstLineChars="0"/>
              <w:rPr>
                <w:rFonts w:hint="eastAsia" w:ascii="方正仿宋_GB2312" w:hAnsi="方正仿宋_GB2312" w:eastAsia="方正仿宋_GB2312" w:cs="方正仿宋_GB2312"/>
                <w:bCs/>
                <w:color w:val="000000"/>
                <w:kern w:val="0"/>
                <w:sz w:val="24"/>
                <w:szCs w:val="24"/>
                <w:highlight w:val="yellow"/>
                <w:lang w:bidi="ar"/>
              </w:rPr>
            </w:pPr>
            <w:r>
              <w:rPr>
                <w:rFonts w:hint="eastAsia" w:ascii="方正仿宋_GB2312" w:hAnsi="方正仿宋_GB2312" w:eastAsia="方正仿宋_GB2312" w:cs="方正仿宋_GB2312"/>
                <w:bCs/>
                <w:color w:val="000000"/>
                <w:kern w:val="0"/>
                <w:sz w:val="24"/>
                <w:szCs w:val="24"/>
                <w:highlight w:val="yellow"/>
                <w:lang w:bidi="ar"/>
              </w:rPr>
              <w:t>内存：16GB双通道内存；</w:t>
            </w:r>
          </w:p>
          <w:p>
            <w:pPr>
              <w:numPr>
                <w:ilvl w:val="0"/>
                <w:numId w:val="19"/>
              </w:numPr>
              <w:ind w:left="-480" w:leftChars="0" w:firstLine="480" w:firstLineChars="0"/>
              <w:rPr>
                <w:rFonts w:hint="eastAsia" w:ascii="方正仿宋_GB2312" w:hAnsi="方正仿宋_GB2312" w:eastAsia="方正仿宋_GB2312" w:cs="方正仿宋_GB2312"/>
                <w:highlight w:val="yellow"/>
                <w:lang w:val="en-US" w:eastAsia="zh-CN"/>
              </w:rPr>
            </w:pPr>
            <w:r>
              <w:rPr>
                <w:rFonts w:hint="eastAsia" w:ascii="方正仿宋_GB2312" w:hAnsi="方正仿宋_GB2312" w:eastAsia="方正仿宋_GB2312" w:cs="方正仿宋_GB2312"/>
                <w:bCs/>
                <w:color w:val="000000"/>
                <w:kern w:val="0"/>
                <w:sz w:val="24"/>
                <w:szCs w:val="24"/>
                <w:highlight w:val="yellow"/>
                <w:lang w:bidi="ar"/>
              </w:rPr>
              <w:t>硬盘：1T</w:t>
            </w:r>
            <w:r>
              <w:rPr>
                <w:rFonts w:hint="eastAsia" w:ascii="方正仿宋_GB2312" w:hAnsi="方正仿宋_GB2312" w:eastAsia="方正仿宋_GB2312" w:cs="方正仿宋_GB2312"/>
                <w:bCs/>
                <w:color w:val="000000"/>
                <w:kern w:val="0"/>
                <w:sz w:val="24"/>
                <w:szCs w:val="24"/>
                <w:highlight w:val="yellow"/>
                <w:lang w:val="en-US" w:eastAsia="zh-CN" w:bidi="ar"/>
              </w:rPr>
              <w:t>B</w:t>
            </w:r>
            <w:r>
              <w:rPr>
                <w:rFonts w:hint="eastAsia" w:ascii="方正仿宋_GB2312" w:hAnsi="方正仿宋_GB2312" w:eastAsia="方正仿宋_GB2312" w:cs="方正仿宋_GB2312"/>
                <w:bCs/>
                <w:color w:val="000000"/>
                <w:kern w:val="0"/>
                <w:sz w:val="24"/>
                <w:szCs w:val="24"/>
                <w:highlight w:val="yellow"/>
                <w:lang w:bidi="ar"/>
              </w:rPr>
              <w:t>；</w:t>
            </w:r>
          </w:p>
          <w:p>
            <w:pPr>
              <w:numPr>
                <w:ilvl w:val="0"/>
                <w:numId w:val="19"/>
              </w:numPr>
              <w:ind w:left="-480" w:leftChars="0" w:firstLine="480" w:firstLineChars="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bCs/>
                <w:color w:val="000000"/>
                <w:kern w:val="0"/>
                <w:sz w:val="24"/>
                <w:szCs w:val="24"/>
                <w:highlight w:val="yellow"/>
                <w:lang w:bidi="ar"/>
              </w:rPr>
              <w:t>显卡：RTX3050独立显卡。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平板电脑</w:t>
            </w:r>
          </w:p>
        </w:tc>
        <w:tc>
          <w:tcPr>
            <w:tcW w:w="40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台</w:t>
            </w:r>
          </w:p>
        </w:tc>
        <w:tc>
          <w:tcPr>
            <w:tcW w:w="43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1</w:t>
            </w:r>
          </w:p>
        </w:tc>
        <w:tc>
          <w:tcPr>
            <w:tcW w:w="3118" w:type="pct"/>
            <w:gridSpan w:val="2"/>
            <w:noWrap w:val="0"/>
            <w:vAlign w:val="center"/>
          </w:tcPr>
          <w:p>
            <w:pPr>
              <w:numPr>
                <w:ilvl w:val="0"/>
                <w:numId w:val="20"/>
              </w:numPr>
              <w:ind w:left="-480" w:leftChars="0" w:firstLine="480" w:firstLineChars="0"/>
              <w:rPr>
                <w:rFonts w:hint="eastAsia" w:ascii="方正仿宋_GB2312" w:hAnsi="方正仿宋_GB2312" w:eastAsia="方正仿宋_GB2312" w:cs="方正仿宋_GB2312"/>
                <w:bCs/>
                <w:color w:val="000000"/>
                <w:kern w:val="0"/>
                <w:sz w:val="24"/>
                <w:szCs w:val="24"/>
                <w:highlight w:val="yellow"/>
                <w:lang w:bidi="ar"/>
              </w:rPr>
            </w:pPr>
            <w:r>
              <w:rPr>
                <w:rFonts w:hint="eastAsia" w:ascii="方正仿宋_GB2312" w:hAnsi="方正仿宋_GB2312" w:eastAsia="方正仿宋_GB2312" w:cs="方正仿宋_GB2312"/>
                <w:bCs/>
                <w:color w:val="000000"/>
                <w:kern w:val="0"/>
                <w:sz w:val="24"/>
                <w:szCs w:val="24"/>
                <w:highlight w:val="yellow"/>
                <w:lang w:bidi="ar"/>
              </w:rPr>
              <w:t>处理器：8核；</w:t>
            </w:r>
          </w:p>
          <w:p>
            <w:pPr>
              <w:numPr>
                <w:ilvl w:val="0"/>
                <w:numId w:val="20"/>
              </w:numPr>
              <w:ind w:left="-480" w:leftChars="0" w:firstLine="480" w:firstLineChars="0"/>
              <w:rPr>
                <w:rFonts w:hint="eastAsia" w:ascii="方正仿宋_GB2312" w:hAnsi="方正仿宋_GB2312" w:eastAsia="方正仿宋_GB2312" w:cs="方正仿宋_GB2312"/>
                <w:bCs/>
                <w:color w:val="000000"/>
                <w:kern w:val="0"/>
                <w:sz w:val="24"/>
                <w:szCs w:val="24"/>
                <w:highlight w:val="yellow"/>
                <w:lang w:bidi="ar"/>
              </w:rPr>
            </w:pPr>
            <w:r>
              <w:rPr>
                <w:rFonts w:hint="eastAsia" w:ascii="方正仿宋_GB2312" w:hAnsi="方正仿宋_GB2312" w:eastAsia="方正仿宋_GB2312" w:cs="方正仿宋_GB2312"/>
                <w:bCs/>
                <w:color w:val="000000"/>
                <w:kern w:val="0"/>
                <w:sz w:val="24"/>
                <w:szCs w:val="24"/>
                <w:highlight w:val="yellow"/>
                <w:lang w:bidi="ar"/>
              </w:rPr>
              <w:t>内存：128G；</w:t>
            </w:r>
          </w:p>
          <w:p>
            <w:pPr>
              <w:numPr>
                <w:ilvl w:val="0"/>
                <w:numId w:val="20"/>
              </w:numPr>
              <w:ind w:left="-480" w:leftChars="0" w:firstLine="480" w:firstLineChars="0"/>
              <w:rPr>
                <w:rFonts w:hint="eastAsia" w:ascii="方正仿宋_GB2312" w:hAnsi="方正仿宋_GB2312" w:eastAsia="方正仿宋_GB2312" w:cs="方正仿宋_GB2312"/>
                <w:bCs/>
                <w:color w:val="000000"/>
                <w:kern w:val="0"/>
                <w:sz w:val="24"/>
                <w:szCs w:val="24"/>
                <w:highlight w:val="yellow"/>
                <w:lang w:bidi="ar"/>
              </w:rPr>
            </w:pPr>
            <w:r>
              <w:rPr>
                <w:rFonts w:hint="eastAsia" w:ascii="方正仿宋_GB2312" w:hAnsi="方正仿宋_GB2312" w:eastAsia="方正仿宋_GB2312" w:cs="方正仿宋_GB2312"/>
                <w:bCs/>
                <w:color w:val="000000"/>
                <w:kern w:val="0"/>
                <w:sz w:val="24"/>
                <w:szCs w:val="24"/>
                <w:highlight w:val="yellow"/>
                <w:lang w:bidi="ar"/>
              </w:rPr>
              <w:t>屏幕：11英寸，分辨率2560*1600；</w:t>
            </w:r>
          </w:p>
          <w:p>
            <w:pPr>
              <w:numPr>
                <w:ilvl w:val="0"/>
                <w:numId w:val="20"/>
              </w:numPr>
              <w:ind w:left="-480" w:leftChars="0" w:firstLine="480" w:firstLineChars="0"/>
              <w:rPr>
                <w:rFonts w:hint="eastAsia" w:ascii="方正仿宋_GB2312" w:hAnsi="方正仿宋_GB2312" w:eastAsia="方正仿宋_GB2312" w:cs="方正仿宋_GB2312"/>
                <w:b w:val="0"/>
                <w:bCs/>
                <w:color w:val="000000"/>
                <w:kern w:val="0"/>
                <w:sz w:val="24"/>
                <w:szCs w:val="24"/>
                <w:highlight w:val="yellow"/>
                <w:u w:val="none"/>
                <w:lang w:val="en-US" w:eastAsia="zh-CN" w:bidi="ar"/>
              </w:rPr>
            </w:pPr>
            <w:r>
              <w:rPr>
                <w:rFonts w:hint="eastAsia" w:ascii="方正仿宋_GB2312" w:hAnsi="方正仿宋_GB2312" w:eastAsia="方正仿宋_GB2312" w:cs="方正仿宋_GB2312"/>
                <w:bCs/>
                <w:color w:val="000000"/>
                <w:kern w:val="0"/>
                <w:sz w:val="24"/>
                <w:szCs w:val="24"/>
                <w:highlight w:val="yellow"/>
                <w:lang w:bidi="ar"/>
              </w:rPr>
              <w:t>系统：配置鸿蒙系统；</w:t>
            </w:r>
          </w:p>
          <w:p>
            <w:pPr>
              <w:numPr>
                <w:ilvl w:val="0"/>
                <w:numId w:val="20"/>
              </w:numPr>
              <w:ind w:left="-480" w:leftChars="0" w:firstLine="480" w:firstLineChars="0"/>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Cs/>
                <w:color w:val="000000"/>
                <w:kern w:val="0"/>
                <w:sz w:val="24"/>
                <w:szCs w:val="24"/>
                <w:highlight w:val="yellow"/>
                <w:lang w:bidi="ar"/>
              </w:rPr>
              <w:t>电池容量：8300mAh以上。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vMerge w:val="restar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到达层标识牌</w:t>
            </w:r>
          </w:p>
        </w:tc>
        <w:tc>
          <w:tcPr>
            <w:tcW w:w="409" w:type="pct"/>
            <w:noWrap w:val="0"/>
            <w:vAlign w:val="center"/>
          </w:tcPr>
          <w:p>
            <w:pPr>
              <w:keepNext w:val="0"/>
              <w:keepLines w:val="0"/>
              <w:widowControl/>
              <w:suppressLineNumbers w:val="0"/>
              <w:spacing w:before="120" w:beforeLines="50" w:after="120" w:afterLines="50"/>
              <w:jc w:val="center"/>
              <w:textAlignment w:val="auto"/>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Cs/>
                <w:i w:val="0"/>
                <w:iCs w:val="0"/>
                <w:kern w:val="2"/>
                <w:sz w:val="24"/>
                <w:szCs w:val="24"/>
                <w:u w:val="none"/>
                <w:lang w:val="en-US" w:eastAsia="zh-CN" w:bidi="ar"/>
              </w:rPr>
              <w:t>块</w:t>
            </w:r>
          </w:p>
        </w:tc>
        <w:tc>
          <w:tcPr>
            <w:tcW w:w="439" w:type="pct"/>
            <w:noWrap w:val="0"/>
            <w:vAlign w:val="center"/>
          </w:tcPr>
          <w:p>
            <w:pPr>
              <w:keepNext w:val="0"/>
              <w:keepLines w:val="0"/>
              <w:widowControl/>
              <w:suppressLineNumbers w:val="0"/>
              <w:spacing w:before="120" w:beforeLines="50" w:after="120" w:afterLines="50"/>
              <w:jc w:val="center"/>
              <w:textAlignment w:val="auto"/>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Cs/>
                <w:i w:val="0"/>
                <w:iCs w:val="0"/>
                <w:kern w:val="2"/>
                <w:sz w:val="24"/>
                <w:szCs w:val="24"/>
                <w:u w:val="none"/>
                <w:lang w:val="en-US" w:eastAsia="zh-CN" w:bidi="ar"/>
              </w:rPr>
              <w:t>50</w:t>
            </w:r>
          </w:p>
        </w:tc>
        <w:tc>
          <w:tcPr>
            <w:tcW w:w="3118" w:type="pct"/>
            <w:gridSpan w:val="2"/>
            <w:noWrap w:val="0"/>
            <w:vAlign w:val="center"/>
          </w:tcPr>
          <w:p>
            <w:pPr>
              <w:keepNext w:val="0"/>
              <w:keepLines w:val="0"/>
              <w:widowControl/>
              <w:suppressLineNumbers w:val="0"/>
              <w:spacing w:before="120" w:beforeLines="50" w:after="120" w:afterLines="50"/>
              <w:jc w:val="center"/>
              <w:textAlignment w:val="auto"/>
              <w:rPr>
                <w:rFonts w:hint="eastAsia" w:ascii="方正仿宋_GB2312" w:hAnsi="方正仿宋_GB2312" w:eastAsia="方正仿宋_GB2312" w:cs="方正仿宋_GB2312"/>
                <w:b w:val="0"/>
                <w:bCs/>
                <w:kern w:val="2"/>
                <w:sz w:val="24"/>
                <w:szCs w:val="24"/>
                <w:u w:val="none"/>
                <w:lang w:val="en-US" w:eastAsia="zh-CN" w:bidi="ar"/>
              </w:rPr>
            </w:pPr>
            <w:r>
              <w:rPr>
                <w:rFonts w:hint="eastAsia" w:ascii="方正仿宋_GB2312" w:hAnsi="方正仿宋_GB2312" w:eastAsia="方正仿宋_GB2312" w:cs="方正仿宋_GB2312"/>
                <w:bCs/>
                <w:i w:val="0"/>
                <w:iCs w:val="0"/>
                <w:kern w:val="2"/>
                <w:sz w:val="24"/>
                <w:szCs w:val="24"/>
                <w:u w:val="none"/>
                <w:lang w:val="en-US" w:eastAsia="zh-CN" w:bidi="ar"/>
              </w:rPr>
              <w:t>不锈钢立牌</w:t>
            </w:r>
            <w:r>
              <w:rPr>
                <w:rFonts w:hint="eastAsia" w:ascii="方正仿宋_GB2312" w:hAnsi="方正仿宋_GB2312" w:eastAsia="方正仿宋_GB2312" w:cs="方正仿宋_GB2312"/>
                <w:bCs/>
                <w:sz w:val="24"/>
                <w:szCs w:val="24"/>
              </w:rPr>
              <w:drawing>
                <wp:inline distT="0" distB="0" distL="114300" distR="114300">
                  <wp:extent cx="626745" cy="513080"/>
                  <wp:effectExtent l="0" t="0" r="13335" b="5080"/>
                  <wp:docPr id="3" name="图片 1" descr="1662045210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662045210773"/>
                          <pic:cNvPicPr>
                            <a:picLocks noChangeAspect="1"/>
                          </pic:cNvPicPr>
                        </pic:nvPicPr>
                        <pic:blipFill>
                          <a:blip r:embed="rId24"/>
                          <a:stretch>
                            <a:fillRect/>
                          </a:stretch>
                        </pic:blipFill>
                        <pic:spPr>
                          <a:xfrm>
                            <a:off x="0" y="0"/>
                            <a:ext cx="626745" cy="51308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vMerge w:val="continue"/>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p>
        </w:tc>
        <w:tc>
          <w:tcPr>
            <w:tcW w:w="409" w:type="pct"/>
            <w:noWrap w:val="0"/>
            <w:vAlign w:val="center"/>
          </w:tcPr>
          <w:p>
            <w:pPr>
              <w:keepNext w:val="0"/>
              <w:keepLines w:val="0"/>
              <w:widowControl/>
              <w:suppressLineNumbers w:val="0"/>
              <w:spacing w:before="120" w:beforeLines="50" w:after="120" w:afterLines="50"/>
              <w:jc w:val="center"/>
              <w:textAlignment w:val="auto"/>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Cs/>
                <w:i w:val="0"/>
                <w:iCs w:val="0"/>
                <w:kern w:val="2"/>
                <w:sz w:val="24"/>
                <w:szCs w:val="24"/>
                <w:u w:val="none"/>
                <w:lang w:val="en-US" w:eastAsia="zh-CN" w:bidi="ar"/>
              </w:rPr>
              <w:t>条</w:t>
            </w:r>
          </w:p>
        </w:tc>
        <w:tc>
          <w:tcPr>
            <w:tcW w:w="439" w:type="pct"/>
            <w:noWrap w:val="0"/>
            <w:vAlign w:val="center"/>
          </w:tcPr>
          <w:p>
            <w:pPr>
              <w:keepNext w:val="0"/>
              <w:keepLines w:val="0"/>
              <w:widowControl/>
              <w:suppressLineNumbers w:val="0"/>
              <w:spacing w:before="120" w:beforeLines="50" w:after="120" w:afterLines="50"/>
              <w:jc w:val="center"/>
              <w:textAlignment w:val="auto"/>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Cs/>
                <w:i w:val="0"/>
                <w:iCs w:val="0"/>
                <w:kern w:val="2"/>
                <w:sz w:val="24"/>
                <w:szCs w:val="24"/>
                <w:u w:val="none"/>
                <w:lang w:val="en-US" w:eastAsia="zh-CN" w:bidi="ar"/>
              </w:rPr>
              <w:t>2000</w:t>
            </w:r>
          </w:p>
        </w:tc>
        <w:tc>
          <w:tcPr>
            <w:tcW w:w="3118" w:type="pct"/>
            <w:gridSpan w:val="2"/>
            <w:noWrap w:val="0"/>
            <w:vAlign w:val="center"/>
          </w:tcPr>
          <w:p>
            <w:pPr>
              <w:keepNext w:val="0"/>
              <w:keepLines w:val="0"/>
              <w:widowControl/>
              <w:suppressLineNumbers w:val="0"/>
              <w:spacing w:before="120" w:beforeLines="50" w:after="120" w:afterLines="50"/>
              <w:jc w:val="center"/>
              <w:textAlignment w:val="auto"/>
              <w:rPr>
                <w:rFonts w:hint="eastAsia" w:ascii="方正仿宋_GB2312" w:hAnsi="方正仿宋_GB2312" w:eastAsia="方正仿宋_GB2312" w:cs="方正仿宋_GB2312"/>
                <w:b w:val="0"/>
                <w:bCs/>
                <w:kern w:val="2"/>
                <w:sz w:val="24"/>
                <w:szCs w:val="24"/>
                <w:u w:val="none"/>
                <w:lang w:val="en-US" w:eastAsia="zh-CN" w:bidi="ar"/>
              </w:rPr>
            </w:pPr>
            <w:r>
              <w:rPr>
                <w:rFonts w:hint="eastAsia" w:ascii="方正仿宋_GB2312" w:hAnsi="方正仿宋_GB2312" w:eastAsia="方正仿宋_GB2312" w:cs="方正仿宋_GB2312"/>
                <w:bCs/>
                <w:i w:val="0"/>
                <w:iCs w:val="0"/>
                <w:kern w:val="2"/>
                <w:sz w:val="24"/>
                <w:szCs w:val="24"/>
                <w:u w:val="none"/>
                <w:lang w:val="en-US" w:eastAsia="zh-CN" w:bidi="ar"/>
              </w:rPr>
              <w:t>一米线、手牌等，地贴斜纹膜</w:t>
            </w:r>
            <w:r>
              <w:rPr>
                <w:rFonts w:hint="eastAsia" w:ascii="方正仿宋_GB2312" w:hAnsi="方正仿宋_GB2312" w:eastAsia="方正仿宋_GB2312" w:cs="方正仿宋_GB2312"/>
                <w:bCs/>
                <w:sz w:val="24"/>
                <w:szCs w:val="24"/>
              </w:rPr>
              <w:drawing>
                <wp:inline distT="0" distB="0" distL="114300" distR="114300">
                  <wp:extent cx="709295" cy="410210"/>
                  <wp:effectExtent l="0" t="0" r="6985" b="1270"/>
                  <wp:docPr id="4" name="图片 2" descr="1662045622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662045622857"/>
                          <pic:cNvPicPr>
                            <a:picLocks noChangeAspect="1"/>
                          </pic:cNvPicPr>
                        </pic:nvPicPr>
                        <pic:blipFill>
                          <a:blip r:embed="rId25"/>
                          <a:stretch>
                            <a:fillRect/>
                          </a:stretch>
                        </pic:blipFill>
                        <pic:spPr>
                          <a:xfrm>
                            <a:off x="0" y="0"/>
                            <a:ext cx="709295" cy="4102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vMerge w:val="continue"/>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p>
        </w:tc>
        <w:tc>
          <w:tcPr>
            <w:tcW w:w="409" w:type="pct"/>
            <w:noWrap w:val="0"/>
            <w:vAlign w:val="center"/>
          </w:tcPr>
          <w:p>
            <w:pPr>
              <w:keepNext w:val="0"/>
              <w:keepLines w:val="0"/>
              <w:widowControl/>
              <w:suppressLineNumbers w:val="0"/>
              <w:spacing w:before="120" w:beforeLines="50" w:after="120" w:afterLines="50"/>
              <w:jc w:val="center"/>
              <w:textAlignment w:val="auto"/>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Cs/>
                <w:i w:val="0"/>
                <w:iCs w:val="0"/>
                <w:kern w:val="2"/>
                <w:sz w:val="24"/>
                <w:szCs w:val="24"/>
                <w:u w:val="none"/>
                <w:lang w:val="en-US" w:eastAsia="zh-CN" w:bidi="ar"/>
              </w:rPr>
              <w:t>个</w:t>
            </w:r>
          </w:p>
        </w:tc>
        <w:tc>
          <w:tcPr>
            <w:tcW w:w="439" w:type="pct"/>
            <w:noWrap w:val="0"/>
            <w:vAlign w:val="center"/>
          </w:tcPr>
          <w:p>
            <w:pPr>
              <w:keepNext w:val="0"/>
              <w:keepLines w:val="0"/>
              <w:widowControl/>
              <w:suppressLineNumbers w:val="0"/>
              <w:spacing w:before="120" w:beforeLines="50" w:after="120" w:afterLines="50"/>
              <w:jc w:val="center"/>
              <w:textAlignment w:val="auto"/>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Cs/>
                <w:i w:val="0"/>
                <w:iCs w:val="0"/>
                <w:kern w:val="2"/>
                <w:sz w:val="24"/>
                <w:szCs w:val="24"/>
                <w:u w:val="none"/>
                <w:lang w:val="en-US" w:eastAsia="zh-CN" w:bidi="ar"/>
              </w:rPr>
              <w:t>100</w:t>
            </w:r>
          </w:p>
        </w:tc>
        <w:tc>
          <w:tcPr>
            <w:tcW w:w="3118" w:type="pct"/>
            <w:gridSpan w:val="2"/>
            <w:noWrap w:val="0"/>
            <w:vAlign w:val="center"/>
          </w:tcPr>
          <w:p>
            <w:pPr>
              <w:keepNext w:val="0"/>
              <w:keepLines w:val="0"/>
              <w:widowControl/>
              <w:suppressLineNumbers w:val="0"/>
              <w:spacing w:before="120" w:beforeLines="50" w:after="120" w:afterLines="50"/>
              <w:jc w:val="center"/>
              <w:textAlignment w:val="auto"/>
              <w:rPr>
                <w:rFonts w:hint="eastAsia" w:ascii="方正仿宋_GB2312" w:hAnsi="方正仿宋_GB2312" w:eastAsia="方正仿宋_GB2312" w:cs="方正仿宋_GB2312"/>
                <w:b w:val="0"/>
                <w:bCs/>
                <w:kern w:val="2"/>
                <w:sz w:val="24"/>
                <w:szCs w:val="24"/>
                <w:u w:val="none"/>
                <w:lang w:val="en-US" w:eastAsia="zh-CN" w:bidi="ar"/>
              </w:rPr>
            </w:pPr>
            <w:r>
              <w:rPr>
                <w:rFonts w:hint="eastAsia" w:ascii="方正仿宋_GB2312" w:hAnsi="方正仿宋_GB2312" w:eastAsia="方正仿宋_GB2312" w:cs="方正仿宋_GB2312"/>
                <w:bCs/>
                <w:i w:val="0"/>
                <w:iCs w:val="0"/>
                <w:kern w:val="2"/>
                <w:sz w:val="24"/>
                <w:szCs w:val="24"/>
                <w:u w:val="none"/>
                <w:lang w:val="en-US" w:eastAsia="zh-CN" w:bidi="ar"/>
              </w:rPr>
              <w:t>抗风展板，不锈钢+户外写真KT板，2米*0.8米。</w:t>
            </w:r>
            <w:r>
              <w:rPr>
                <w:rFonts w:hint="eastAsia" w:ascii="方正仿宋_GB2312" w:hAnsi="方正仿宋_GB2312" w:eastAsia="方正仿宋_GB2312" w:cs="方正仿宋_GB2312"/>
                <w:bCs/>
                <w:sz w:val="24"/>
                <w:szCs w:val="24"/>
              </w:rPr>
              <w:drawing>
                <wp:inline distT="0" distB="0" distL="114300" distR="114300">
                  <wp:extent cx="617220" cy="492760"/>
                  <wp:effectExtent l="0" t="0" r="7620" b="10160"/>
                  <wp:docPr id="5" name="图片 3" descr="166204573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1662045732775"/>
                          <pic:cNvPicPr>
                            <a:picLocks noChangeAspect="1"/>
                          </pic:cNvPicPr>
                        </pic:nvPicPr>
                        <pic:blipFill>
                          <a:blip r:embed="rId26"/>
                          <a:stretch>
                            <a:fillRect/>
                          </a:stretch>
                        </pic:blipFill>
                        <pic:spPr>
                          <a:xfrm>
                            <a:off x="0" y="0"/>
                            <a:ext cx="617220" cy="4927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vMerge w:val="continue"/>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p>
        </w:tc>
        <w:tc>
          <w:tcPr>
            <w:tcW w:w="409" w:type="pct"/>
            <w:noWrap w:val="0"/>
            <w:vAlign w:val="center"/>
          </w:tcPr>
          <w:p>
            <w:pPr>
              <w:keepNext w:val="0"/>
              <w:keepLines w:val="0"/>
              <w:widowControl/>
              <w:suppressLineNumbers w:val="0"/>
              <w:spacing w:before="120" w:beforeLines="50" w:after="120" w:afterLines="50"/>
              <w:jc w:val="center"/>
              <w:textAlignment w:val="auto"/>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Cs/>
                <w:i w:val="0"/>
                <w:iCs w:val="0"/>
                <w:kern w:val="2"/>
                <w:sz w:val="24"/>
                <w:szCs w:val="24"/>
                <w:u w:val="none"/>
                <w:lang w:val="en-US" w:eastAsia="zh-CN" w:bidi="ar"/>
              </w:rPr>
              <w:t>块</w:t>
            </w:r>
          </w:p>
        </w:tc>
        <w:tc>
          <w:tcPr>
            <w:tcW w:w="439" w:type="pct"/>
            <w:noWrap w:val="0"/>
            <w:vAlign w:val="center"/>
          </w:tcPr>
          <w:p>
            <w:pPr>
              <w:keepNext w:val="0"/>
              <w:keepLines w:val="0"/>
              <w:widowControl/>
              <w:suppressLineNumbers w:val="0"/>
              <w:spacing w:before="120" w:beforeLines="50" w:after="120" w:afterLines="50"/>
              <w:jc w:val="center"/>
              <w:textAlignment w:val="auto"/>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Cs/>
                <w:i w:val="0"/>
                <w:iCs w:val="0"/>
                <w:kern w:val="2"/>
                <w:sz w:val="24"/>
                <w:szCs w:val="24"/>
                <w:u w:val="none"/>
                <w:lang w:val="en-US" w:eastAsia="zh-CN" w:bidi="ar"/>
              </w:rPr>
              <w:t>100</w:t>
            </w:r>
          </w:p>
        </w:tc>
        <w:tc>
          <w:tcPr>
            <w:tcW w:w="3118" w:type="pct"/>
            <w:gridSpan w:val="2"/>
            <w:noWrap w:val="0"/>
            <w:vAlign w:val="center"/>
          </w:tcPr>
          <w:p>
            <w:pPr>
              <w:keepNext w:val="0"/>
              <w:keepLines w:val="0"/>
              <w:widowControl/>
              <w:suppressLineNumbers w:val="0"/>
              <w:spacing w:before="120" w:beforeLines="50" w:after="120" w:afterLines="50"/>
              <w:jc w:val="center"/>
              <w:textAlignment w:val="auto"/>
              <w:rPr>
                <w:rFonts w:hint="eastAsia" w:ascii="方正仿宋_GB2312" w:hAnsi="方正仿宋_GB2312" w:eastAsia="方正仿宋_GB2312" w:cs="方正仿宋_GB2312"/>
                <w:b w:val="0"/>
                <w:bCs/>
                <w:kern w:val="2"/>
                <w:sz w:val="24"/>
                <w:szCs w:val="24"/>
                <w:u w:val="none"/>
                <w:lang w:val="en-US" w:eastAsia="zh-CN" w:bidi="ar"/>
              </w:rPr>
            </w:pPr>
            <w:r>
              <w:rPr>
                <w:rFonts w:hint="eastAsia" w:ascii="方正仿宋_GB2312" w:hAnsi="方正仿宋_GB2312" w:eastAsia="方正仿宋_GB2312" w:cs="方正仿宋_GB2312"/>
                <w:bCs/>
                <w:i w:val="0"/>
                <w:iCs w:val="0"/>
                <w:kern w:val="2"/>
                <w:sz w:val="24"/>
                <w:szCs w:val="24"/>
                <w:u w:val="none"/>
                <w:lang w:val="en-US" w:eastAsia="zh-CN" w:bidi="ar"/>
              </w:rPr>
              <w:t>大型展板，不锈钢大型展板，3米*3米。</w:t>
            </w:r>
            <w:r>
              <w:rPr>
                <w:rFonts w:hint="eastAsia" w:ascii="方正仿宋_GB2312" w:hAnsi="方正仿宋_GB2312" w:eastAsia="方正仿宋_GB2312" w:cs="方正仿宋_GB2312"/>
                <w:bCs/>
                <w:sz w:val="24"/>
                <w:szCs w:val="24"/>
              </w:rPr>
              <w:drawing>
                <wp:inline distT="0" distB="0" distL="114300" distR="114300">
                  <wp:extent cx="558800" cy="316230"/>
                  <wp:effectExtent l="0" t="0" r="5080" b="3810"/>
                  <wp:docPr id="6" name="图片 4" descr="166204600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1662046001220"/>
                          <pic:cNvPicPr>
                            <a:picLocks noChangeAspect="1"/>
                          </pic:cNvPicPr>
                        </pic:nvPicPr>
                        <pic:blipFill>
                          <a:blip r:embed="rId27"/>
                          <a:stretch>
                            <a:fillRect/>
                          </a:stretch>
                        </pic:blipFill>
                        <pic:spPr>
                          <a:xfrm>
                            <a:off x="0" y="0"/>
                            <a:ext cx="558800" cy="31623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vMerge w:val="continue"/>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p>
        </w:tc>
        <w:tc>
          <w:tcPr>
            <w:tcW w:w="409" w:type="pct"/>
            <w:noWrap w:val="0"/>
            <w:vAlign w:val="center"/>
          </w:tcPr>
          <w:p>
            <w:pPr>
              <w:keepNext w:val="0"/>
              <w:keepLines w:val="0"/>
              <w:widowControl/>
              <w:suppressLineNumbers w:val="0"/>
              <w:spacing w:before="120" w:beforeLines="50" w:after="120" w:afterLines="50"/>
              <w:jc w:val="center"/>
              <w:textAlignment w:val="auto"/>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Cs/>
                <w:i w:val="0"/>
                <w:iCs w:val="0"/>
                <w:kern w:val="2"/>
                <w:sz w:val="24"/>
                <w:szCs w:val="24"/>
                <w:u w:val="none"/>
                <w:lang w:val="en-US" w:eastAsia="zh-CN" w:bidi="ar"/>
              </w:rPr>
              <w:t>平方</w:t>
            </w:r>
          </w:p>
        </w:tc>
        <w:tc>
          <w:tcPr>
            <w:tcW w:w="439" w:type="pct"/>
            <w:noWrap w:val="0"/>
            <w:vAlign w:val="center"/>
          </w:tcPr>
          <w:p>
            <w:pPr>
              <w:keepNext w:val="0"/>
              <w:keepLines w:val="0"/>
              <w:widowControl/>
              <w:suppressLineNumbers w:val="0"/>
              <w:spacing w:before="120" w:beforeLines="50" w:after="120" w:afterLines="50"/>
              <w:jc w:val="center"/>
              <w:textAlignment w:val="auto"/>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Cs/>
                <w:i w:val="0"/>
                <w:iCs w:val="0"/>
                <w:kern w:val="2"/>
                <w:sz w:val="24"/>
                <w:szCs w:val="24"/>
                <w:u w:val="none"/>
                <w:lang w:val="en-US" w:eastAsia="zh-CN" w:bidi="ar"/>
              </w:rPr>
              <w:t>500</w:t>
            </w:r>
          </w:p>
        </w:tc>
        <w:tc>
          <w:tcPr>
            <w:tcW w:w="3118" w:type="pct"/>
            <w:gridSpan w:val="2"/>
            <w:noWrap w:val="0"/>
            <w:vAlign w:val="center"/>
          </w:tcPr>
          <w:p>
            <w:pPr>
              <w:keepNext w:val="0"/>
              <w:keepLines w:val="0"/>
              <w:widowControl/>
              <w:suppressLineNumbers w:val="0"/>
              <w:spacing w:before="120" w:beforeLines="50" w:after="120" w:afterLines="50"/>
              <w:jc w:val="both"/>
              <w:textAlignment w:val="auto"/>
              <w:rPr>
                <w:rFonts w:hint="eastAsia" w:ascii="方正仿宋_GB2312" w:hAnsi="方正仿宋_GB2312" w:eastAsia="方正仿宋_GB2312" w:cs="方正仿宋_GB2312"/>
                <w:b w:val="0"/>
                <w:bCs/>
                <w:kern w:val="2"/>
                <w:sz w:val="24"/>
                <w:szCs w:val="24"/>
                <w:u w:val="none"/>
                <w:lang w:val="en-US" w:eastAsia="zh-CN" w:bidi="ar"/>
              </w:rPr>
            </w:pPr>
            <w:r>
              <w:rPr>
                <w:rFonts w:hint="eastAsia" w:ascii="方正仿宋_GB2312" w:hAnsi="方正仿宋_GB2312" w:eastAsia="方正仿宋_GB2312" w:cs="方正仿宋_GB2312"/>
                <w:bCs/>
                <w:i w:val="0"/>
                <w:iCs w:val="0"/>
                <w:kern w:val="2"/>
                <w:sz w:val="24"/>
                <w:szCs w:val="24"/>
                <w:u w:val="none"/>
                <w:lang w:val="en-US" w:eastAsia="zh-CN" w:bidi="ar"/>
              </w:rPr>
              <w:t>宣传展板</w:t>
            </w:r>
            <w:r>
              <w:rPr>
                <w:rFonts w:hint="eastAsia" w:ascii="方正仿宋_GB2312" w:hAnsi="方正仿宋_GB2312" w:eastAsia="方正仿宋_GB2312" w:cs="方正仿宋_GB2312"/>
                <w:bCs/>
                <w:sz w:val="24"/>
                <w:szCs w:val="24"/>
              </w:rPr>
              <w:drawing>
                <wp:inline distT="0" distB="0" distL="114300" distR="114300">
                  <wp:extent cx="668655" cy="419100"/>
                  <wp:effectExtent l="0" t="0" r="1905" b="7620"/>
                  <wp:docPr id="7" name="图片 5" descr="166204621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1662046211713"/>
                          <pic:cNvPicPr>
                            <a:picLocks noChangeAspect="1"/>
                          </pic:cNvPicPr>
                        </pic:nvPicPr>
                        <pic:blipFill>
                          <a:blip r:embed="rId28"/>
                          <a:stretch>
                            <a:fillRect/>
                          </a:stretch>
                        </pic:blipFill>
                        <pic:spPr>
                          <a:xfrm>
                            <a:off x="0" y="0"/>
                            <a:ext cx="668655" cy="4191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vMerge w:val="restar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Cs/>
                <w:i w:val="0"/>
                <w:iCs w:val="0"/>
                <w:kern w:val="2"/>
                <w:sz w:val="24"/>
                <w:szCs w:val="24"/>
                <w:u w:val="none"/>
                <w:lang w:val="en-US" w:eastAsia="zh-CN" w:bidi="ar"/>
              </w:rPr>
              <w:t>绿植</w:t>
            </w:r>
          </w:p>
        </w:tc>
        <w:tc>
          <w:tcPr>
            <w:tcW w:w="409" w:type="pct"/>
            <w:noWrap w:val="0"/>
            <w:vAlign w:val="center"/>
          </w:tcPr>
          <w:p>
            <w:pPr>
              <w:keepNext w:val="0"/>
              <w:keepLines w:val="0"/>
              <w:widowControl/>
              <w:suppressLineNumbers w:val="0"/>
              <w:spacing w:before="120" w:beforeLines="50" w:after="120" w:afterLines="50"/>
              <w:jc w:val="center"/>
              <w:textAlignment w:val="auto"/>
              <w:rPr>
                <w:rFonts w:hint="eastAsia" w:ascii="方正仿宋_GB2312" w:hAnsi="方正仿宋_GB2312" w:eastAsia="方正仿宋_GB2312" w:cs="方正仿宋_GB2312"/>
                <w:bCs/>
                <w:i w:val="0"/>
                <w:iCs w:val="0"/>
                <w:kern w:val="2"/>
                <w:sz w:val="24"/>
                <w:szCs w:val="24"/>
                <w:u w:val="none"/>
                <w:lang w:val="en-US" w:eastAsia="zh-CN" w:bidi="ar"/>
              </w:rPr>
            </w:pPr>
            <w:r>
              <w:rPr>
                <w:rFonts w:hint="eastAsia" w:ascii="方正仿宋_GB2312" w:hAnsi="方正仿宋_GB2312" w:eastAsia="方正仿宋_GB2312" w:cs="方正仿宋_GB2312"/>
                <w:bCs/>
                <w:i w:val="0"/>
                <w:iCs w:val="0"/>
                <w:kern w:val="2"/>
                <w:sz w:val="24"/>
                <w:szCs w:val="24"/>
                <w:u w:val="none"/>
                <w:lang w:val="en-US" w:eastAsia="zh-CN" w:bidi="ar"/>
              </w:rPr>
              <w:t>株</w:t>
            </w:r>
          </w:p>
        </w:tc>
        <w:tc>
          <w:tcPr>
            <w:tcW w:w="439" w:type="pct"/>
            <w:noWrap w:val="0"/>
            <w:vAlign w:val="center"/>
          </w:tcPr>
          <w:p>
            <w:pPr>
              <w:keepNext w:val="0"/>
              <w:keepLines w:val="0"/>
              <w:widowControl/>
              <w:suppressLineNumbers w:val="0"/>
              <w:spacing w:before="120" w:beforeLines="50" w:after="120" w:afterLines="50"/>
              <w:jc w:val="center"/>
              <w:textAlignment w:val="auto"/>
              <w:rPr>
                <w:rFonts w:hint="eastAsia" w:ascii="方正仿宋_GB2312" w:hAnsi="方正仿宋_GB2312" w:eastAsia="方正仿宋_GB2312" w:cs="方正仿宋_GB2312"/>
                <w:bCs/>
                <w:i w:val="0"/>
                <w:iCs w:val="0"/>
                <w:kern w:val="2"/>
                <w:sz w:val="24"/>
                <w:szCs w:val="24"/>
                <w:u w:val="none"/>
                <w:lang w:val="en-US" w:eastAsia="zh-CN" w:bidi="ar"/>
              </w:rPr>
            </w:pPr>
            <w:r>
              <w:rPr>
                <w:rFonts w:hint="eastAsia" w:ascii="方正仿宋_GB2312" w:hAnsi="方正仿宋_GB2312" w:eastAsia="方正仿宋_GB2312" w:cs="方正仿宋_GB2312"/>
                <w:bCs/>
                <w:i w:val="0"/>
                <w:iCs w:val="0"/>
                <w:kern w:val="2"/>
                <w:sz w:val="24"/>
                <w:szCs w:val="24"/>
                <w:highlight w:val="yellow"/>
                <w:u w:val="none"/>
                <w:lang w:val="en-US" w:eastAsia="zh-CN" w:bidi="ar"/>
              </w:rPr>
              <w:t>80</w:t>
            </w:r>
          </w:p>
        </w:tc>
        <w:tc>
          <w:tcPr>
            <w:tcW w:w="3118" w:type="pct"/>
            <w:gridSpan w:val="2"/>
            <w:noWrap w:val="0"/>
            <w:vAlign w:val="center"/>
          </w:tcPr>
          <w:p>
            <w:pPr>
              <w:widowControl/>
              <w:spacing w:before="156" w:beforeLines="50" w:after="156" w:afterLines="50"/>
              <w:rPr>
                <w:rFonts w:hint="eastAsia" w:ascii="方正仿宋_GB2312" w:hAnsi="方正仿宋_GB2312" w:eastAsia="方正仿宋_GB2312" w:cs="方正仿宋_GB2312"/>
                <w:bCs/>
                <w:sz w:val="24"/>
                <w:szCs w:val="24"/>
                <w:highlight w:val="yellow"/>
                <w:lang w:bidi="ar"/>
              </w:rPr>
            </w:pPr>
            <w:r>
              <w:rPr>
                <w:rFonts w:hint="eastAsia" w:ascii="方正仿宋_GB2312" w:hAnsi="方正仿宋_GB2312" w:eastAsia="方正仿宋_GB2312" w:cs="方正仿宋_GB2312"/>
                <w:bCs/>
                <w:sz w:val="24"/>
                <w:szCs w:val="24"/>
                <w:highlight w:val="yellow"/>
                <w:lang w:val="en-US" w:eastAsia="zh-CN" w:bidi="ar"/>
              </w:rPr>
              <w:t>绿宝</w:t>
            </w:r>
            <w:r>
              <w:rPr>
                <w:rFonts w:hint="eastAsia" w:ascii="方正仿宋_GB2312" w:hAnsi="方正仿宋_GB2312" w:eastAsia="方正仿宋_GB2312" w:cs="方正仿宋_GB2312"/>
                <w:bCs/>
                <w:sz w:val="24"/>
                <w:szCs w:val="24"/>
                <w:highlight w:val="yellow"/>
                <w:lang w:bidi="ar"/>
              </w:rPr>
              <w:t>：</w:t>
            </w:r>
          </w:p>
          <w:p>
            <w:pPr>
              <w:widowControl/>
              <w:numPr>
                <w:ilvl w:val="0"/>
                <w:numId w:val="21"/>
              </w:numPr>
              <w:spacing w:before="156" w:beforeLines="50" w:after="156" w:afterLines="50"/>
              <w:ind w:left="-480" w:leftChars="0" w:firstLine="480" w:firstLineChars="0"/>
              <w:rPr>
                <w:rFonts w:hint="eastAsia" w:ascii="方正仿宋_GB2312" w:hAnsi="方正仿宋_GB2312" w:eastAsia="方正仿宋_GB2312" w:cs="方正仿宋_GB2312"/>
                <w:bCs/>
                <w:i w:val="0"/>
                <w:iCs w:val="0"/>
                <w:kern w:val="2"/>
                <w:sz w:val="24"/>
                <w:szCs w:val="24"/>
                <w:highlight w:val="yellow"/>
                <w:u w:val="none"/>
                <w:lang w:val="en-US" w:eastAsia="zh-CN" w:bidi="ar"/>
              </w:rPr>
            </w:pPr>
            <w:r>
              <w:rPr>
                <w:rFonts w:hint="eastAsia" w:ascii="方正仿宋_GB2312" w:hAnsi="方正仿宋_GB2312" w:eastAsia="方正仿宋_GB2312" w:cs="方正仿宋_GB2312"/>
                <w:bCs/>
                <w:sz w:val="24"/>
                <w:szCs w:val="24"/>
                <w:highlight w:val="yellow"/>
                <w:lang w:val="en-US" w:eastAsia="zh-CN" w:bidi="ar"/>
              </w:rPr>
              <w:t>大型</w:t>
            </w:r>
            <w:r>
              <w:rPr>
                <w:rFonts w:hint="eastAsia" w:ascii="方正仿宋_GB2312" w:hAnsi="方正仿宋_GB2312" w:eastAsia="方正仿宋_GB2312" w:cs="方正仿宋_GB2312"/>
                <w:bCs/>
                <w:sz w:val="24"/>
                <w:szCs w:val="24"/>
                <w:highlight w:val="yellow"/>
                <w:lang w:bidi="ar"/>
              </w:rPr>
              <w:t>；</w:t>
            </w:r>
          </w:p>
          <w:p>
            <w:pPr>
              <w:widowControl/>
              <w:numPr>
                <w:ilvl w:val="0"/>
                <w:numId w:val="21"/>
              </w:numPr>
              <w:spacing w:before="156" w:beforeLines="50" w:after="156" w:afterLines="50"/>
              <w:ind w:left="-480" w:leftChars="0" w:firstLine="480" w:firstLineChars="0"/>
              <w:rPr>
                <w:rFonts w:hint="eastAsia" w:ascii="方正仿宋_GB2312" w:hAnsi="方正仿宋_GB2312" w:eastAsia="方正仿宋_GB2312" w:cs="方正仿宋_GB2312"/>
                <w:bCs/>
                <w:i w:val="0"/>
                <w:iCs w:val="0"/>
                <w:kern w:val="2"/>
                <w:sz w:val="24"/>
                <w:szCs w:val="24"/>
                <w:u w:val="none"/>
                <w:lang w:val="en-US" w:eastAsia="zh-CN" w:bidi="ar"/>
              </w:rPr>
            </w:pPr>
            <w:r>
              <w:rPr>
                <w:rFonts w:hint="eastAsia" w:ascii="方正仿宋_GB2312" w:hAnsi="方正仿宋_GB2312" w:eastAsia="方正仿宋_GB2312" w:cs="方正仿宋_GB2312"/>
                <w:bCs/>
                <w:i w:val="0"/>
                <w:iCs w:val="0"/>
                <w:kern w:val="2"/>
                <w:sz w:val="24"/>
                <w:szCs w:val="24"/>
                <w:highlight w:val="yellow"/>
                <w:u w:val="none"/>
                <w:lang w:val="en-US" w:eastAsia="zh-CN" w:bidi="ar"/>
              </w:rPr>
              <w:t>租赁期一年，含</w:t>
            </w:r>
            <w:r>
              <w:rPr>
                <w:rFonts w:hint="eastAsia" w:ascii="方正仿宋_GB2312" w:hAnsi="方正仿宋_GB2312" w:eastAsia="方正仿宋_GB2312" w:cs="方正仿宋_GB2312"/>
                <w:bCs/>
                <w:sz w:val="24"/>
                <w:szCs w:val="24"/>
                <w:highlight w:val="yellow"/>
                <w:lang w:bidi="ar"/>
              </w:rPr>
              <w:t>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vMerge w:val="continue"/>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p>
        </w:tc>
        <w:tc>
          <w:tcPr>
            <w:tcW w:w="409" w:type="pct"/>
            <w:noWrap w:val="0"/>
            <w:vAlign w:val="center"/>
          </w:tcPr>
          <w:p>
            <w:pPr>
              <w:keepNext w:val="0"/>
              <w:keepLines w:val="0"/>
              <w:widowControl/>
              <w:suppressLineNumbers w:val="0"/>
              <w:spacing w:before="120" w:beforeLines="50" w:after="120" w:afterLines="50"/>
              <w:jc w:val="center"/>
              <w:textAlignment w:val="auto"/>
              <w:rPr>
                <w:rFonts w:hint="eastAsia" w:ascii="方正仿宋_GB2312" w:hAnsi="方正仿宋_GB2312" w:eastAsia="方正仿宋_GB2312" w:cs="方正仿宋_GB2312"/>
                <w:bCs/>
                <w:i w:val="0"/>
                <w:iCs w:val="0"/>
                <w:kern w:val="2"/>
                <w:sz w:val="24"/>
                <w:szCs w:val="24"/>
                <w:u w:val="none"/>
                <w:lang w:val="en-US" w:eastAsia="zh-CN" w:bidi="ar"/>
              </w:rPr>
            </w:pPr>
            <w:r>
              <w:rPr>
                <w:rFonts w:hint="eastAsia" w:ascii="方正仿宋_GB2312" w:hAnsi="方正仿宋_GB2312" w:eastAsia="方正仿宋_GB2312" w:cs="方正仿宋_GB2312"/>
                <w:bCs/>
                <w:i w:val="0"/>
                <w:iCs w:val="0"/>
                <w:kern w:val="2"/>
                <w:sz w:val="24"/>
                <w:szCs w:val="24"/>
                <w:u w:val="none"/>
                <w:lang w:val="en-US" w:eastAsia="zh-CN" w:bidi="ar"/>
              </w:rPr>
              <w:t>株</w:t>
            </w:r>
          </w:p>
        </w:tc>
        <w:tc>
          <w:tcPr>
            <w:tcW w:w="439" w:type="pct"/>
            <w:noWrap w:val="0"/>
            <w:vAlign w:val="center"/>
          </w:tcPr>
          <w:p>
            <w:pPr>
              <w:keepNext w:val="0"/>
              <w:keepLines w:val="0"/>
              <w:widowControl/>
              <w:suppressLineNumbers w:val="0"/>
              <w:spacing w:before="120" w:beforeLines="50" w:after="120" w:afterLines="50"/>
              <w:jc w:val="center"/>
              <w:textAlignment w:val="auto"/>
              <w:rPr>
                <w:rFonts w:hint="eastAsia" w:ascii="方正仿宋_GB2312" w:hAnsi="方正仿宋_GB2312" w:eastAsia="方正仿宋_GB2312" w:cs="方正仿宋_GB2312"/>
                <w:bCs/>
                <w:i w:val="0"/>
                <w:iCs w:val="0"/>
                <w:kern w:val="2"/>
                <w:sz w:val="24"/>
                <w:szCs w:val="24"/>
                <w:u w:val="none"/>
                <w:lang w:val="en-US" w:eastAsia="zh-CN" w:bidi="ar"/>
              </w:rPr>
            </w:pPr>
            <w:r>
              <w:rPr>
                <w:rFonts w:hint="eastAsia" w:ascii="方正仿宋_GB2312" w:hAnsi="方正仿宋_GB2312" w:eastAsia="方正仿宋_GB2312" w:cs="方正仿宋_GB2312"/>
                <w:bCs/>
                <w:i w:val="0"/>
                <w:iCs w:val="0"/>
                <w:kern w:val="2"/>
                <w:sz w:val="24"/>
                <w:szCs w:val="24"/>
                <w:highlight w:val="yellow"/>
                <w:u w:val="none"/>
                <w:lang w:val="en-US" w:eastAsia="zh-CN" w:bidi="ar"/>
              </w:rPr>
              <w:t>80</w:t>
            </w:r>
          </w:p>
        </w:tc>
        <w:tc>
          <w:tcPr>
            <w:tcW w:w="3118" w:type="pct"/>
            <w:gridSpan w:val="2"/>
            <w:noWrap w:val="0"/>
            <w:vAlign w:val="center"/>
          </w:tcPr>
          <w:p>
            <w:pPr>
              <w:widowControl/>
              <w:spacing w:before="156" w:beforeLines="50" w:after="156" w:afterLines="50"/>
              <w:rPr>
                <w:rFonts w:hint="eastAsia" w:ascii="方正仿宋_GB2312" w:hAnsi="方正仿宋_GB2312" w:eastAsia="方正仿宋_GB2312" w:cs="方正仿宋_GB2312"/>
                <w:bCs/>
                <w:sz w:val="24"/>
                <w:szCs w:val="24"/>
                <w:highlight w:val="yellow"/>
                <w:lang w:bidi="ar"/>
              </w:rPr>
            </w:pPr>
            <w:r>
              <w:rPr>
                <w:rFonts w:hint="eastAsia" w:ascii="方正仿宋_GB2312" w:hAnsi="方正仿宋_GB2312" w:eastAsia="方正仿宋_GB2312" w:cs="方正仿宋_GB2312"/>
                <w:bCs/>
                <w:sz w:val="24"/>
                <w:szCs w:val="24"/>
                <w:highlight w:val="yellow"/>
                <w:lang w:bidi="ar"/>
              </w:rPr>
              <w:t>幸福树：</w:t>
            </w:r>
          </w:p>
          <w:p>
            <w:pPr>
              <w:widowControl/>
              <w:numPr>
                <w:ilvl w:val="0"/>
                <w:numId w:val="22"/>
              </w:numPr>
              <w:spacing w:before="156" w:beforeLines="50" w:after="156" w:afterLines="50"/>
              <w:ind w:left="-480" w:leftChars="0" w:firstLine="480" w:firstLineChars="0"/>
              <w:rPr>
                <w:rFonts w:hint="eastAsia" w:ascii="方正仿宋_GB2312" w:hAnsi="方正仿宋_GB2312" w:eastAsia="方正仿宋_GB2312" w:cs="方正仿宋_GB2312"/>
                <w:bCs/>
                <w:i w:val="0"/>
                <w:iCs w:val="0"/>
                <w:kern w:val="2"/>
                <w:sz w:val="24"/>
                <w:szCs w:val="24"/>
                <w:highlight w:val="yellow"/>
                <w:u w:val="none"/>
                <w:lang w:val="en-US" w:eastAsia="zh-CN" w:bidi="ar"/>
              </w:rPr>
            </w:pPr>
            <w:r>
              <w:rPr>
                <w:rFonts w:hint="eastAsia" w:ascii="方正仿宋_GB2312" w:hAnsi="方正仿宋_GB2312" w:eastAsia="方正仿宋_GB2312" w:cs="方正仿宋_GB2312"/>
                <w:bCs/>
                <w:i w:val="0"/>
                <w:iCs w:val="0"/>
                <w:kern w:val="2"/>
                <w:sz w:val="24"/>
                <w:szCs w:val="24"/>
                <w:highlight w:val="yellow"/>
                <w:u w:val="none"/>
                <w:lang w:val="en-US" w:eastAsia="zh-CN" w:bidi="ar"/>
              </w:rPr>
              <w:t>大型；</w:t>
            </w:r>
          </w:p>
          <w:p>
            <w:pPr>
              <w:widowControl/>
              <w:numPr>
                <w:ilvl w:val="0"/>
                <w:numId w:val="22"/>
              </w:numPr>
              <w:spacing w:before="156" w:beforeLines="50" w:after="156" w:afterLines="50"/>
              <w:ind w:left="-480" w:leftChars="0" w:firstLine="480" w:firstLineChars="0"/>
              <w:rPr>
                <w:rFonts w:hint="eastAsia" w:ascii="方正仿宋_GB2312" w:hAnsi="方正仿宋_GB2312" w:eastAsia="方正仿宋_GB2312" w:cs="方正仿宋_GB2312"/>
                <w:bCs/>
                <w:i w:val="0"/>
                <w:iCs w:val="0"/>
                <w:kern w:val="2"/>
                <w:sz w:val="24"/>
                <w:szCs w:val="24"/>
                <w:u w:val="none"/>
                <w:lang w:val="en-US" w:eastAsia="zh-CN" w:bidi="ar"/>
              </w:rPr>
            </w:pPr>
            <w:r>
              <w:rPr>
                <w:rFonts w:hint="eastAsia" w:ascii="方正仿宋_GB2312" w:hAnsi="方正仿宋_GB2312" w:eastAsia="方正仿宋_GB2312" w:cs="方正仿宋_GB2312"/>
                <w:bCs/>
                <w:i w:val="0"/>
                <w:iCs w:val="0"/>
                <w:kern w:val="2"/>
                <w:sz w:val="24"/>
                <w:szCs w:val="24"/>
                <w:highlight w:val="yellow"/>
                <w:u w:val="none"/>
                <w:lang w:val="en-US" w:eastAsia="zh-CN" w:bidi="ar"/>
              </w:rPr>
              <w:t>租赁期一年，含</w:t>
            </w:r>
            <w:r>
              <w:rPr>
                <w:rFonts w:hint="eastAsia" w:ascii="方正仿宋_GB2312" w:hAnsi="方正仿宋_GB2312" w:eastAsia="方正仿宋_GB2312" w:cs="方正仿宋_GB2312"/>
                <w:bCs/>
                <w:sz w:val="24"/>
                <w:szCs w:val="24"/>
                <w:highlight w:val="yellow"/>
                <w:lang w:bidi="ar"/>
              </w:rPr>
              <w:t>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vMerge w:val="continue"/>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p>
        </w:tc>
        <w:tc>
          <w:tcPr>
            <w:tcW w:w="409" w:type="pct"/>
            <w:noWrap w:val="0"/>
            <w:vAlign w:val="center"/>
          </w:tcPr>
          <w:p>
            <w:pPr>
              <w:keepNext w:val="0"/>
              <w:keepLines w:val="0"/>
              <w:widowControl/>
              <w:suppressLineNumbers w:val="0"/>
              <w:spacing w:before="120" w:beforeLines="50" w:after="120" w:afterLines="50"/>
              <w:jc w:val="center"/>
              <w:textAlignment w:val="auto"/>
              <w:rPr>
                <w:rFonts w:hint="eastAsia" w:ascii="方正仿宋_GB2312" w:hAnsi="方正仿宋_GB2312" w:eastAsia="方正仿宋_GB2312" w:cs="方正仿宋_GB2312"/>
                <w:bCs/>
                <w:i w:val="0"/>
                <w:iCs w:val="0"/>
                <w:kern w:val="2"/>
                <w:sz w:val="24"/>
                <w:szCs w:val="24"/>
                <w:u w:val="none"/>
                <w:lang w:val="en-US" w:eastAsia="zh-CN" w:bidi="ar"/>
              </w:rPr>
            </w:pPr>
            <w:r>
              <w:rPr>
                <w:rFonts w:hint="eastAsia" w:ascii="方正仿宋_GB2312" w:hAnsi="方正仿宋_GB2312" w:eastAsia="方正仿宋_GB2312" w:cs="方正仿宋_GB2312"/>
                <w:bCs/>
                <w:i w:val="0"/>
                <w:iCs w:val="0"/>
                <w:kern w:val="2"/>
                <w:sz w:val="24"/>
                <w:szCs w:val="24"/>
                <w:u w:val="none"/>
                <w:lang w:val="en-US" w:eastAsia="zh-CN" w:bidi="ar"/>
              </w:rPr>
              <w:t>盆</w:t>
            </w:r>
          </w:p>
        </w:tc>
        <w:tc>
          <w:tcPr>
            <w:tcW w:w="439" w:type="pct"/>
            <w:noWrap w:val="0"/>
            <w:vAlign w:val="center"/>
          </w:tcPr>
          <w:p>
            <w:pPr>
              <w:keepNext w:val="0"/>
              <w:keepLines w:val="0"/>
              <w:widowControl/>
              <w:suppressLineNumbers w:val="0"/>
              <w:spacing w:before="120" w:beforeLines="50" w:after="120" w:afterLines="50"/>
              <w:jc w:val="center"/>
              <w:textAlignment w:val="auto"/>
              <w:rPr>
                <w:rFonts w:hint="eastAsia" w:ascii="方正仿宋_GB2312" w:hAnsi="方正仿宋_GB2312" w:eastAsia="方正仿宋_GB2312" w:cs="方正仿宋_GB2312"/>
                <w:bCs/>
                <w:i w:val="0"/>
                <w:iCs w:val="0"/>
                <w:kern w:val="2"/>
                <w:sz w:val="24"/>
                <w:szCs w:val="24"/>
                <w:u w:val="none"/>
                <w:lang w:val="en-US" w:eastAsia="zh-CN" w:bidi="ar"/>
              </w:rPr>
            </w:pPr>
            <w:r>
              <w:rPr>
                <w:rFonts w:hint="eastAsia" w:ascii="方正仿宋_GB2312" w:hAnsi="方正仿宋_GB2312" w:eastAsia="方正仿宋_GB2312" w:cs="方正仿宋_GB2312"/>
                <w:bCs/>
                <w:i w:val="0"/>
                <w:iCs w:val="0"/>
                <w:kern w:val="2"/>
                <w:sz w:val="24"/>
                <w:szCs w:val="24"/>
                <w:highlight w:val="yellow"/>
                <w:u w:val="none"/>
                <w:lang w:val="en-US" w:eastAsia="zh-CN" w:bidi="ar"/>
              </w:rPr>
              <w:t>80</w:t>
            </w:r>
          </w:p>
        </w:tc>
        <w:tc>
          <w:tcPr>
            <w:tcW w:w="3118" w:type="pct"/>
            <w:gridSpan w:val="2"/>
            <w:noWrap w:val="0"/>
            <w:vAlign w:val="center"/>
          </w:tcPr>
          <w:p>
            <w:pPr>
              <w:widowControl/>
              <w:spacing w:before="156" w:beforeLines="50" w:after="156" w:afterLines="50"/>
              <w:rPr>
                <w:rFonts w:hint="eastAsia" w:ascii="方正仿宋_GB2312" w:hAnsi="方正仿宋_GB2312" w:eastAsia="方正仿宋_GB2312" w:cs="方正仿宋_GB2312"/>
                <w:bCs/>
                <w:sz w:val="24"/>
                <w:szCs w:val="24"/>
                <w:highlight w:val="yellow"/>
                <w:lang w:bidi="ar"/>
              </w:rPr>
            </w:pPr>
            <w:r>
              <w:rPr>
                <w:rFonts w:hint="eastAsia" w:ascii="方正仿宋_GB2312" w:hAnsi="方正仿宋_GB2312" w:eastAsia="方正仿宋_GB2312" w:cs="方正仿宋_GB2312"/>
                <w:bCs/>
                <w:sz w:val="24"/>
                <w:szCs w:val="24"/>
                <w:highlight w:val="yellow"/>
                <w:lang w:bidi="ar"/>
              </w:rPr>
              <w:t>绿萝：</w:t>
            </w:r>
          </w:p>
          <w:p>
            <w:pPr>
              <w:widowControl/>
              <w:numPr>
                <w:ilvl w:val="0"/>
                <w:numId w:val="23"/>
              </w:numPr>
              <w:spacing w:before="156" w:beforeLines="50" w:after="156" w:afterLines="50"/>
              <w:ind w:left="-480" w:leftChars="0" w:firstLine="480" w:firstLineChars="0"/>
              <w:rPr>
                <w:rFonts w:hint="eastAsia" w:ascii="方正仿宋_GB2312" w:hAnsi="方正仿宋_GB2312" w:eastAsia="方正仿宋_GB2312" w:cs="方正仿宋_GB2312"/>
                <w:bCs/>
                <w:i w:val="0"/>
                <w:iCs w:val="0"/>
                <w:kern w:val="2"/>
                <w:sz w:val="24"/>
                <w:szCs w:val="24"/>
                <w:highlight w:val="yellow"/>
                <w:u w:val="none"/>
                <w:lang w:val="en-US" w:eastAsia="zh-CN" w:bidi="ar"/>
              </w:rPr>
            </w:pPr>
            <w:r>
              <w:rPr>
                <w:rFonts w:hint="eastAsia" w:ascii="方正仿宋_GB2312" w:hAnsi="方正仿宋_GB2312" w:eastAsia="方正仿宋_GB2312" w:cs="方正仿宋_GB2312"/>
                <w:bCs/>
                <w:i w:val="0"/>
                <w:iCs w:val="0"/>
                <w:kern w:val="2"/>
                <w:sz w:val="24"/>
                <w:szCs w:val="24"/>
                <w:highlight w:val="yellow"/>
                <w:u w:val="none"/>
                <w:lang w:val="en-US" w:eastAsia="zh-CN" w:bidi="ar"/>
              </w:rPr>
              <w:t>大型；</w:t>
            </w:r>
          </w:p>
          <w:p>
            <w:pPr>
              <w:widowControl/>
              <w:numPr>
                <w:ilvl w:val="0"/>
                <w:numId w:val="23"/>
              </w:numPr>
              <w:spacing w:before="156" w:beforeLines="50" w:after="156" w:afterLines="50"/>
              <w:ind w:left="-480" w:leftChars="0" w:firstLine="480" w:firstLineChars="0"/>
              <w:rPr>
                <w:rFonts w:hint="eastAsia" w:ascii="方正仿宋_GB2312" w:hAnsi="方正仿宋_GB2312" w:eastAsia="方正仿宋_GB2312" w:cs="方正仿宋_GB2312"/>
                <w:bCs/>
                <w:i w:val="0"/>
                <w:iCs w:val="0"/>
                <w:kern w:val="2"/>
                <w:sz w:val="24"/>
                <w:szCs w:val="24"/>
                <w:u w:val="none"/>
                <w:lang w:val="en-US" w:eastAsia="zh-CN" w:bidi="ar"/>
              </w:rPr>
            </w:pPr>
            <w:r>
              <w:rPr>
                <w:rFonts w:hint="eastAsia" w:ascii="方正仿宋_GB2312" w:hAnsi="方正仿宋_GB2312" w:eastAsia="方正仿宋_GB2312" w:cs="方正仿宋_GB2312"/>
                <w:bCs/>
                <w:i w:val="0"/>
                <w:iCs w:val="0"/>
                <w:kern w:val="2"/>
                <w:sz w:val="24"/>
                <w:szCs w:val="24"/>
                <w:highlight w:val="yellow"/>
                <w:u w:val="none"/>
                <w:lang w:val="en-US" w:eastAsia="zh-CN" w:bidi="ar"/>
              </w:rPr>
              <w:t>租赁期一年，含</w:t>
            </w:r>
            <w:r>
              <w:rPr>
                <w:rFonts w:hint="eastAsia" w:ascii="方正仿宋_GB2312" w:hAnsi="方正仿宋_GB2312" w:eastAsia="方正仿宋_GB2312" w:cs="方正仿宋_GB2312"/>
                <w:bCs/>
                <w:sz w:val="24"/>
                <w:szCs w:val="24"/>
                <w:highlight w:val="yellow"/>
                <w:lang w:bidi="ar"/>
              </w:rPr>
              <w:t>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p>
        </w:tc>
        <w:tc>
          <w:tcPr>
            <w:tcW w:w="409" w:type="pct"/>
            <w:noWrap w:val="0"/>
            <w:vAlign w:val="center"/>
          </w:tcPr>
          <w:p>
            <w:pPr>
              <w:keepNext w:val="0"/>
              <w:keepLines w:val="0"/>
              <w:widowControl/>
              <w:suppressLineNumbers w:val="0"/>
              <w:spacing w:before="120" w:beforeLines="50" w:after="120" w:afterLines="50"/>
              <w:jc w:val="center"/>
              <w:textAlignment w:val="auto"/>
              <w:rPr>
                <w:rFonts w:hint="eastAsia" w:ascii="方正仿宋_GB2312" w:hAnsi="方正仿宋_GB2312" w:eastAsia="方正仿宋_GB2312" w:cs="方正仿宋_GB2312"/>
                <w:bCs/>
                <w:i w:val="0"/>
                <w:iCs w:val="0"/>
                <w:kern w:val="2"/>
                <w:sz w:val="24"/>
                <w:szCs w:val="24"/>
                <w:u w:val="none"/>
                <w:lang w:val="en-US" w:eastAsia="zh-CN" w:bidi="ar"/>
              </w:rPr>
            </w:pPr>
            <w:r>
              <w:rPr>
                <w:rFonts w:hint="eastAsia" w:ascii="方正仿宋_GB2312" w:hAnsi="方正仿宋_GB2312" w:eastAsia="方正仿宋_GB2312" w:cs="方正仿宋_GB2312"/>
                <w:bCs/>
                <w:i w:val="0"/>
                <w:iCs w:val="0"/>
                <w:kern w:val="2"/>
                <w:sz w:val="24"/>
                <w:szCs w:val="24"/>
                <w:u w:val="none"/>
                <w:lang w:val="en-US" w:eastAsia="zh-CN" w:bidi="ar"/>
              </w:rPr>
              <w:t>盆</w:t>
            </w:r>
          </w:p>
        </w:tc>
        <w:tc>
          <w:tcPr>
            <w:tcW w:w="439" w:type="pct"/>
            <w:noWrap w:val="0"/>
            <w:vAlign w:val="center"/>
          </w:tcPr>
          <w:p>
            <w:pPr>
              <w:keepNext w:val="0"/>
              <w:keepLines w:val="0"/>
              <w:widowControl/>
              <w:suppressLineNumbers w:val="0"/>
              <w:spacing w:before="120" w:beforeLines="50" w:after="120" w:afterLines="50"/>
              <w:jc w:val="center"/>
              <w:textAlignment w:val="auto"/>
              <w:rPr>
                <w:rFonts w:hint="eastAsia" w:ascii="方正仿宋_GB2312" w:hAnsi="方正仿宋_GB2312" w:eastAsia="方正仿宋_GB2312" w:cs="方正仿宋_GB2312"/>
                <w:bCs/>
                <w:i w:val="0"/>
                <w:iCs w:val="0"/>
                <w:kern w:val="2"/>
                <w:sz w:val="24"/>
                <w:szCs w:val="24"/>
                <w:highlight w:val="yellow"/>
                <w:u w:val="none"/>
                <w:lang w:val="en-US" w:eastAsia="zh-CN" w:bidi="ar"/>
              </w:rPr>
            </w:pPr>
            <w:r>
              <w:rPr>
                <w:rFonts w:hint="eastAsia" w:ascii="方正仿宋_GB2312" w:hAnsi="方正仿宋_GB2312" w:eastAsia="方正仿宋_GB2312" w:cs="方正仿宋_GB2312"/>
                <w:bCs/>
                <w:i w:val="0"/>
                <w:iCs w:val="0"/>
                <w:kern w:val="2"/>
                <w:sz w:val="24"/>
                <w:szCs w:val="24"/>
                <w:highlight w:val="yellow"/>
                <w:u w:val="none"/>
                <w:lang w:val="en-US" w:eastAsia="zh-CN" w:bidi="ar"/>
              </w:rPr>
              <w:t>200</w:t>
            </w:r>
          </w:p>
        </w:tc>
        <w:tc>
          <w:tcPr>
            <w:tcW w:w="3118" w:type="pct"/>
            <w:gridSpan w:val="2"/>
            <w:noWrap w:val="0"/>
            <w:vAlign w:val="center"/>
          </w:tcPr>
          <w:p>
            <w:pPr>
              <w:widowControl/>
              <w:spacing w:before="156" w:beforeLines="50" w:after="156" w:afterLines="50"/>
              <w:rPr>
                <w:rFonts w:hint="eastAsia" w:ascii="方正仿宋_GB2312" w:hAnsi="方正仿宋_GB2312" w:eastAsia="方正仿宋_GB2312" w:cs="方正仿宋_GB2312"/>
                <w:bCs/>
                <w:sz w:val="24"/>
                <w:szCs w:val="24"/>
                <w:highlight w:val="yellow"/>
                <w:lang w:val="en-US" w:eastAsia="zh-CN" w:bidi="ar"/>
              </w:rPr>
            </w:pPr>
            <w:r>
              <w:rPr>
                <w:rFonts w:hint="eastAsia" w:ascii="方正仿宋_GB2312" w:hAnsi="方正仿宋_GB2312" w:eastAsia="方正仿宋_GB2312" w:cs="方正仿宋_GB2312"/>
                <w:bCs/>
                <w:sz w:val="24"/>
                <w:szCs w:val="24"/>
                <w:highlight w:val="yellow"/>
                <w:lang w:val="en-US" w:eastAsia="zh-CN" w:bidi="ar"/>
              </w:rPr>
              <w:t>螺纹铁：</w:t>
            </w:r>
          </w:p>
          <w:p>
            <w:pPr>
              <w:widowControl/>
              <w:numPr>
                <w:ilvl w:val="0"/>
                <w:numId w:val="24"/>
              </w:numPr>
              <w:spacing w:before="156" w:beforeLines="50" w:after="156" w:afterLines="50"/>
              <w:ind w:left="-480" w:leftChars="0" w:firstLine="480" w:firstLineChars="0"/>
              <w:rPr>
                <w:rFonts w:hint="eastAsia" w:ascii="方正仿宋_GB2312" w:hAnsi="方正仿宋_GB2312" w:eastAsia="方正仿宋_GB2312" w:cs="方正仿宋_GB2312"/>
                <w:bCs/>
                <w:i w:val="0"/>
                <w:iCs w:val="0"/>
                <w:kern w:val="2"/>
                <w:sz w:val="24"/>
                <w:szCs w:val="24"/>
                <w:highlight w:val="yellow"/>
                <w:u w:val="none"/>
                <w:lang w:val="en-US" w:eastAsia="zh-CN" w:bidi="ar"/>
              </w:rPr>
            </w:pPr>
            <w:r>
              <w:rPr>
                <w:rFonts w:hint="eastAsia" w:ascii="方正仿宋_GB2312" w:hAnsi="方正仿宋_GB2312" w:eastAsia="方正仿宋_GB2312" w:cs="方正仿宋_GB2312"/>
                <w:bCs/>
                <w:i w:val="0"/>
                <w:iCs w:val="0"/>
                <w:kern w:val="2"/>
                <w:sz w:val="24"/>
                <w:szCs w:val="24"/>
                <w:highlight w:val="yellow"/>
                <w:u w:val="none"/>
                <w:lang w:val="en-US" w:eastAsia="zh-CN" w:bidi="ar"/>
              </w:rPr>
              <w:t>中型；</w:t>
            </w:r>
          </w:p>
          <w:p>
            <w:pPr>
              <w:widowControl/>
              <w:numPr>
                <w:ilvl w:val="0"/>
                <w:numId w:val="24"/>
              </w:numPr>
              <w:spacing w:before="156" w:beforeLines="50" w:after="156" w:afterLines="50"/>
              <w:ind w:left="-480" w:leftChars="0" w:firstLine="480" w:firstLineChars="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bCs/>
                <w:i w:val="0"/>
                <w:iCs w:val="0"/>
                <w:kern w:val="2"/>
                <w:sz w:val="24"/>
                <w:szCs w:val="24"/>
                <w:highlight w:val="yellow"/>
                <w:u w:val="none"/>
                <w:lang w:val="en-US" w:eastAsia="zh-CN" w:bidi="ar"/>
              </w:rPr>
              <w:t>租赁期一年，含养护。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p>
        </w:tc>
        <w:tc>
          <w:tcPr>
            <w:tcW w:w="409" w:type="pct"/>
            <w:noWrap w:val="0"/>
            <w:vAlign w:val="center"/>
          </w:tcPr>
          <w:p>
            <w:pPr>
              <w:keepNext w:val="0"/>
              <w:keepLines w:val="0"/>
              <w:widowControl/>
              <w:suppressLineNumbers w:val="0"/>
              <w:spacing w:before="120" w:beforeLines="50" w:after="120" w:afterLines="50"/>
              <w:jc w:val="center"/>
              <w:textAlignment w:val="auto"/>
              <w:rPr>
                <w:rFonts w:hint="eastAsia" w:ascii="方正仿宋_GB2312" w:hAnsi="方正仿宋_GB2312" w:eastAsia="方正仿宋_GB2312" w:cs="方正仿宋_GB2312"/>
                <w:bCs/>
                <w:i w:val="0"/>
                <w:iCs w:val="0"/>
                <w:kern w:val="2"/>
                <w:sz w:val="24"/>
                <w:szCs w:val="24"/>
                <w:u w:val="none"/>
                <w:lang w:val="en-US" w:eastAsia="zh-CN" w:bidi="ar"/>
              </w:rPr>
            </w:pPr>
            <w:r>
              <w:rPr>
                <w:rFonts w:hint="eastAsia" w:ascii="方正仿宋_GB2312" w:hAnsi="方正仿宋_GB2312" w:eastAsia="方正仿宋_GB2312" w:cs="方正仿宋_GB2312"/>
                <w:bCs/>
                <w:i w:val="0"/>
                <w:iCs w:val="0"/>
                <w:kern w:val="2"/>
                <w:sz w:val="24"/>
                <w:szCs w:val="24"/>
                <w:u w:val="none"/>
                <w:lang w:val="en-US" w:eastAsia="zh-CN" w:bidi="ar"/>
              </w:rPr>
              <w:t>盆</w:t>
            </w:r>
          </w:p>
        </w:tc>
        <w:tc>
          <w:tcPr>
            <w:tcW w:w="439" w:type="pct"/>
            <w:noWrap w:val="0"/>
            <w:vAlign w:val="center"/>
          </w:tcPr>
          <w:p>
            <w:pPr>
              <w:keepNext w:val="0"/>
              <w:keepLines w:val="0"/>
              <w:widowControl/>
              <w:suppressLineNumbers w:val="0"/>
              <w:spacing w:before="120" w:beforeLines="50" w:after="120" w:afterLines="50"/>
              <w:jc w:val="center"/>
              <w:textAlignment w:val="auto"/>
              <w:rPr>
                <w:rFonts w:hint="eastAsia" w:ascii="方正仿宋_GB2312" w:hAnsi="方正仿宋_GB2312" w:eastAsia="方正仿宋_GB2312" w:cs="方正仿宋_GB2312"/>
                <w:bCs/>
                <w:i w:val="0"/>
                <w:iCs w:val="0"/>
                <w:kern w:val="2"/>
                <w:sz w:val="24"/>
                <w:szCs w:val="24"/>
                <w:highlight w:val="yellow"/>
                <w:u w:val="none"/>
                <w:lang w:val="en-US" w:eastAsia="zh-CN" w:bidi="ar"/>
              </w:rPr>
            </w:pPr>
            <w:r>
              <w:rPr>
                <w:rFonts w:hint="eastAsia" w:ascii="方正仿宋_GB2312" w:hAnsi="方正仿宋_GB2312" w:eastAsia="方正仿宋_GB2312" w:cs="方正仿宋_GB2312"/>
                <w:bCs/>
                <w:i w:val="0"/>
                <w:iCs w:val="0"/>
                <w:kern w:val="2"/>
                <w:sz w:val="24"/>
                <w:szCs w:val="24"/>
                <w:highlight w:val="yellow"/>
                <w:u w:val="none"/>
                <w:lang w:val="en-US" w:eastAsia="zh-CN" w:bidi="ar"/>
              </w:rPr>
              <w:t>200</w:t>
            </w:r>
          </w:p>
        </w:tc>
        <w:tc>
          <w:tcPr>
            <w:tcW w:w="3118" w:type="pct"/>
            <w:gridSpan w:val="2"/>
            <w:noWrap w:val="0"/>
            <w:vAlign w:val="center"/>
          </w:tcPr>
          <w:p>
            <w:pPr>
              <w:widowControl/>
              <w:spacing w:before="156" w:beforeLines="50" w:after="156" w:afterLines="50"/>
              <w:rPr>
                <w:rFonts w:hint="eastAsia" w:ascii="方正仿宋_GB2312" w:hAnsi="方正仿宋_GB2312" w:eastAsia="方正仿宋_GB2312" w:cs="方正仿宋_GB2312"/>
                <w:bCs/>
                <w:sz w:val="24"/>
                <w:szCs w:val="24"/>
                <w:highlight w:val="yellow"/>
                <w:lang w:val="en-US" w:eastAsia="zh-CN" w:bidi="ar"/>
              </w:rPr>
            </w:pPr>
            <w:r>
              <w:rPr>
                <w:rFonts w:hint="eastAsia" w:ascii="方正仿宋_GB2312" w:hAnsi="方正仿宋_GB2312" w:eastAsia="方正仿宋_GB2312" w:cs="方正仿宋_GB2312"/>
                <w:bCs/>
                <w:sz w:val="24"/>
                <w:szCs w:val="24"/>
                <w:highlight w:val="yellow"/>
                <w:lang w:val="en-US" w:eastAsia="zh-CN" w:bidi="ar"/>
              </w:rPr>
              <w:t>吊绿萝：</w:t>
            </w:r>
          </w:p>
          <w:p>
            <w:pPr>
              <w:widowControl/>
              <w:numPr>
                <w:ilvl w:val="0"/>
                <w:numId w:val="25"/>
              </w:numPr>
              <w:spacing w:before="156" w:beforeLines="50" w:after="156" w:afterLines="50"/>
              <w:ind w:left="-480" w:leftChars="0" w:firstLine="480" w:firstLineChars="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bCs/>
                <w:i w:val="0"/>
                <w:iCs w:val="0"/>
                <w:kern w:val="2"/>
                <w:sz w:val="24"/>
                <w:szCs w:val="24"/>
                <w:highlight w:val="yellow"/>
                <w:u w:val="none"/>
                <w:lang w:val="en-US" w:eastAsia="zh-CN" w:bidi="ar"/>
              </w:rPr>
              <w:t>小型；</w:t>
            </w:r>
          </w:p>
          <w:p>
            <w:pPr>
              <w:widowControl/>
              <w:numPr>
                <w:ilvl w:val="0"/>
                <w:numId w:val="25"/>
              </w:numPr>
              <w:spacing w:before="156" w:beforeLines="50" w:after="156" w:afterLines="50"/>
              <w:ind w:left="-480" w:leftChars="0" w:firstLine="480" w:firstLineChars="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bCs/>
                <w:i w:val="0"/>
                <w:iCs w:val="0"/>
                <w:kern w:val="2"/>
                <w:sz w:val="24"/>
                <w:szCs w:val="24"/>
                <w:highlight w:val="yellow"/>
                <w:u w:val="none"/>
                <w:lang w:val="en-US" w:eastAsia="zh-CN" w:bidi="ar"/>
              </w:rPr>
              <w:t>租赁期一年，含养护。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p>
        </w:tc>
        <w:tc>
          <w:tcPr>
            <w:tcW w:w="409" w:type="pct"/>
            <w:noWrap w:val="0"/>
            <w:vAlign w:val="center"/>
          </w:tcPr>
          <w:p>
            <w:pPr>
              <w:keepNext w:val="0"/>
              <w:keepLines w:val="0"/>
              <w:widowControl/>
              <w:suppressLineNumbers w:val="0"/>
              <w:spacing w:before="120" w:beforeLines="50" w:after="120" w:afterLines="50"/>
              <w:jc w:val="center"/>
              <w:textAlignment w:val="auto"/>
              <w:rPr>
                <w:rFonts w:hint="eastAsia" w:ascii="方正仿宋_GB2312" w:hAnsi="方正仿宋_GB2312" w:eastAsia="方正仿宋_GB2312" w:cs="方正仿宋_GB2312"/>
                <w:bCs/>
                <w:i w:val="0"/>
                <w:iCs w:val="0"/>
                <w:kern w:val="2"/>
                <w:sz w:val="24"/>
                <w:szCs w:val="24"/>
                <w:u w:val="none"/>
                <w:lang w:val="en-US" w:eastAsia="zh-CN" w:bidi="ar"/>
              </w:rPr>
            </w:pPr>
            <w:r>
              <w:rPr>
                <w:rFonts w:hint="eastAsia" w:ascii="方正仿宋_GB2312" w:hAnsi="方正仿宋_GB2312" w:eastAsia="方正仿宋_GB2312" w:cs="方正仿宋_GB2312"/>
                <w:bCs/>
                <w:i w:val="0"/>
                <w:iCs w:val="0"/>
                <w:kern w:val="2"/>
                <w:sz w:val="24"/>
                <w:szCs w:val="24"/>
                <w:u w:val="none"/>
                <w:lang w:val="en-US" w:eastAsia="zh-CN" w:bidi="ar"/>
              </w:rPr>
              <w:t>盆</w:t>
            </w:r>
          </w:p>
        </w:tc>
        <w:tc>
          <w:tcPr>
            <w:tcW w:w="439" w:type="pct"/>
            <w:noWrap w:val="0"/>
            <w:vAlign w:val="center"/>
          </w:tcPr>
          <w:p>
            <w:pPr>
              <w:keepNext w:val="0"/>
              <w:keepLines w:val="0"/>
              <w:widowControl/>
              <w:suppressLineNumbers w:val="0"/>
              <w:spacing w:before="120" w:beforeLines="50" w:after="120" w:afterLines="50"/>
              <w:jc w:val="center"/>
              <w:textAlignment w:val="auto"/>
              <w:rPr>
                <w:rFonts w:hint="eastAsia" w:ascii="方正仿宋_GB2312" w:hAnsi="方正仿宋_GB2312" w:eastAsia="方正仿宋_GB2312" w:cs="方正仿宋_GB2312"/>
                <w:bCs/>
                <w:i w:val="0"/>
                <w:iCs w:val="0"/>
                <w:kern w:val="2"/>
                <w:sz w:val="24"/>
                <w:szCs w:val="24"/>
                <w:highlight w:val="yellow"/>
                <w:u w:val="none"/>
                <w:lang w:val="en-US" w:eastAsia="zh-CN" w:bidi="ar"/>
              </w:rPr>
            </w:pPr>
            <w:r>
              <w:rPr>
                <w:rFonts w:hint="eastAsia" w:ascii="方正仿宋_GB2312" w:hAnsi="方正仿宋_GB2312" w:eastAsia="方正仿宋_GB2312" w:cs="方正仿宋_GB2312"/>
                <w:bCs/>
                <w:i w:val="0"/>
                <w:iCs w:val="0"/>
                <w:kern w:val="2"/>
                <w:sz w:val="24"/>
                <w:szCs w:val="24"/>
                <w:highlight w:val="yellow"/>
                <w:u w:val="none"/>
                <w:lang w:val="en-US" w:eastAsia="zh-CN" w:bidi="ar"/>
              </w:rPr>
              <w:t>200</w:t>
            </w:r>
          </w:p>
        </w:tc>
        <w:tc>
          <w:tcPr>
            <w:tcW w:w="3118" w:type="pct"/>
            <w:gridSpan w:val="2"/>
            <w:noWrap w:val="0"/>
            <w:vAlign w:val="center"/>
          </w:tcPr>
          <w:p>
            <w:pPr>
              <w:widowControl/>
              <w:spacing w:before="156" w:beforeLines="50" w:after="156" w:afterLines="50"/>
              <w:rPr>
                <w:rFonts w:hint="eastAsia" w:ascii="方正仿宋_GB2312" w:hAnsi="方正仿宋_GB2312" w:eastAsia="方正仿宋_GB2312" w:cs="方正仿宋_GB2312"/>
                <w:bCs/>
                <w:sz w:val="24"/>
                <w:szCs w:val="24"/>
                <w:highlight w:val="yellow"/>
                <w:lang w:val="en-US" w:eastAsia="zh-CN" w:bidi="ar"/>
              </w:rPr>
            </w:pPr>
            <w:r>
              <w:rPr>
                <w:rFonts w:hint="eastAsia" w:ascii="方正仿宋_GB2312" w:hAnsi="方正仿宋_GB2312" w:eastAsia="方正仿宋_GB2312" w:cs="方正仿宋_GB2312"/>
                <w:bCs/>
                <w:sz w:val="24"/>
                <w:szCs w:val="24"/>
                <w:highlight w:val="yellow"/>
                <w:lang w:val="en-US" w:eastAsia="zh-CN" w:bidi="ar"/>
              </w:rPr>
              <w:t>巴西美人：</w:t>
            </w:r>
          </w:p>
          <w:p>
            <w:pPr>
              <w:widowControl/>
              <w:numPr>
                <w:ilvl w:val="0"/>
                <w:numId w:val="26"/>
              </w:numPr>
              <w:spacing w:before="156" w:beforeLines="50" w:after="156" w:afterLines="50"/>
              <w:ind w:left="-480" w:leftChars="0" w:firstLine="480" w:firstLineChars="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bCs/>
                <w:i w:val="0"/>
                <w:iCs w:val="0"/>
                <w:kern w:val="2"/>
                <w:sz w:val="24"/>
                <w:szCs w:val="24"/>
                <w:highlight w:val="yellow"/>
                <w:u w:val="none"/>
                <w:lang w:val="en-US" w:eastAsia="zh-CN" w:bidi="ar"/>
              </w:rPr>
              <w:t>小型；</w:t>
            </w:r>
          </w:p>
          <w:p>
            <w:pPr>
              <w:widowControl/>
              <w:numPr>
                <w:ilvl w:val="0"/>
                <w:numId w:val="26"/>
              </w:numPr>
              <w:spacing w:before="156" w:beforeLines="50" w:after="156" w:afterLines="50"/>
              <w:ind w:left="-480" w:leftChars="0" w:firstLine="480" w:firstLineChars="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bCs/>
                <w:i w:val="0"/>
                <w:iCs w:val="0"/>
                <w:kern w:val="2"/>
                <w:sz w:val="24"/>
                <w:szCs w:val="24"/>
                <w:highlight w:val="yellow"/>
                <w:u w:val="none"/>
                <w:lang w:val="en-US" w:eastAsia="zh-CN" w:bidi="ar"/>
              </w:rPr>
              <w:t>租赁期一年，含养护。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highlight w:val="none"/>
                <w:lang w:val="en-US" w:eastAsia="zh-CN"/>
              </w:rPr>
              <w:t>政务云专网</w:t>
            </w:r>
          </w:p>
        </w:tc>
        <w:tc>
          <w:tcPr>
            <w:tcW w:w="40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年</w:t>
            </w:r>
          </w:p>
        </w:tc>
        <w:tc>
          <w:tcPr>
            <w:tcW w:w="43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1</w:t>
            </w:r>
          </w:p>
        </w:tc>
        <w:tc>
          <w:tcPr>
            <w:tcW w:w="3118" w:type="pct"/>
            <w:gridSpan w:val="2"/>
            <w:noWrap w:val="0"/>
            <w:vAlign w:val="center"/>
          </w:tcPr>
          <w:p>
            <w:pPr>
              <w:widowControl/>
              <w:numPr>
                <w:ilvl w:val="0"/>
                <w:numId w:val="0"/>
              </w:numPr>
              <w:spacing w:before="120" w:beforeLines="50" w:after="120" w:afterLines="50"/>
              <w:ind w:left="240" w:leftChars="0"/>
              <w:jc w:val="center"/>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color w:val="000000"/>
                <w:kern w:val="0"/>
                <w:sz w:val="24"/>
                <w:szCs w:val="24"/>
                <w:u w:val="none"/>
                <w:lang w:val="en-US" w:eastAsia="zh-CN" w:bidi="ar"/>
              </w:rPr>
              <w:t>政务专线，备选品牌移动、联通、电信、华数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4"/>
                <w:szCs w:val="24"/>
                <w:highlight w:val="yellow"/>
                <w:lang w:val="en-US" w:eastAsia="zh-CN"/>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网线</w:t>
            </w:r>
          </w:p>
        </w:tc>
        <w:tc>
          <w:tcPr>
            <w:tcW w:w="40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米</w:t>
            </w:r>
          </w:p>
        </w:tc>
        <w:tc>
          <w:tcPr>
            <w:tcW w:w="43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1000</w:t>
            </w:r>
          </w:p>
        </w:tc>
        <w:tc>
          <w:tcPr>
            <w:tcW w:w="3118" w:type="pct"/>
            <w:gridSpan w:val="2"/>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六类线，线走闸机地台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4"/>
                <w:szCs w:val="24"/>
                <w:highlight w:val="yellow"/>
                <w:lang w:val="en-US" w:eastAsia="zh-CN"/>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光模块</w:t>
            </w:r>
          </w:p>
        </w:tc>
        <w:tc>
          <w:tcPr>
            <w:tcW w:w="40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块</w:t>
            </w:r>
          </w:p>
        </w:tc>
        <w:tc>
          <w:tcPr>
            <w:tcW w:w="43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36</w:t>
            </w:r>
          </w:p>
        </w:tc>
        <w:tc>
          <w:tcPr>
            <w:tcW w:w="3118" w:type="pct"/>
            <w:gridSpan w:val="2"/>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单模千兆光模块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4"/>
                <w:szCs w:val="24"/>
                <w:highlight w:val="yellow"/>
                <w:lang w:val="en-US" w:eastAsia="zh-CN"/>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网络接入交换机</w:t>
            </w:r>
          </w:p>
        </w:tc>
        <w:tc>
          <w:tcPr>
            <w:tcW w:w="40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台</w:t>
            </w:r>
          </w:p>
        </w:tc>
        <w:tc>
          <w:tcPr>
            <w:tcW w:w="43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8</w:t>
            </w:r>
          </w:p>
        </w:tc>
        <w:tc>
          <w:tcPr>
            <w:tcW w:w="3118" w:type="pct"/>
            <w:gridSpan w:val="2"/>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企业级全千兆/包转发率80Mpps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4"/>
                <w:szCs w:val="24"/>
                <w:highlight w:val="yellow"/>
                <w:lang w:val="en-US" w:eastAsia="zh-CN"/>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网络光口汇聚交换机</w:t>
            </w:r>
          </w:p>
        </w:tc>
        <w:tc>
          <w:tcPr>
            <w:tcW w:w="40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台</w:t>
            </w:r>
          </w:p>
        </w:tc>
        <w:tc>
          <w:tcPr>
            <w:tcW w:w="43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2</w:t>
            </w:r>
          </w:p>
        </w:tc>
        <w:tc>
          <w:tcPr>
            <w:tcW w:w="3118" w:type="pct"/>
            <w:gridSpan w:val="2"/>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企业级全千兆/包转发率126Mpps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4"/>
                <w:szCs w:val="24"/>
                <w:highlight w:val="yellow"/>
                <w:lang w:val="en-US" w:eastAsia="zh-CN"/>
              </w:rPr>
            </w:pPr>
            <w:r>
              <w:rPr>
                <w:rFonts w:hint="eastAsia" w:ascii="方正仿宋_GB2312" w:hAnsi="方正仿宋_GB2312" w:eastAsia="方正仿宋_GB2312" w:cs="方正仿宋_GB2312"/>
                <w:b w:val="0"/>
                <w:bCs/>
                <w:i w:val="0"/>
                <w:iCs w:val="0"/>
                <w:color w:val="000000"/>
                <w:kern w:val="0"/>
                <w:sz w:val="24"/>
                <w:szCs w:val="24"/>
                <w:highlight w:val="none"/>
                <w:u w:val="none"/>
                <w:lang w:val="en-US" w:eastAsia="zh-CN" w:bidi="ar"/>
              </w:rPr>
              <w:t>硬盘录像机</w:t>
            </w:r>
          </w:p>
        </w:tc>
        <w:tc>
          <w:tcPr>
            <w:tcW w:w="40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highlight w:val="none"/>
                <w:lang w:val="en-US" w:eastAsia="zh-CN"/>
              </w:rPr>
              <w:t>台</w:t>
            </w:r>
          </w:p>
        </w:tc>
        <w:tc>
          <w:tcPr>
            <w:tcW w:w="43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highlight w:val="none"/>
                <w:lang w:val="en-US" w:eastAsia="zh-CN"/>
              </w:rPr>
              <w:t>1</w:t>
            </w:r>
          </w:p>
        </w:tc>
        <w:tc>
          <w:tcPr>
            <w:tcW w:w="3118" w:type="pct"/>
            <w:gridSpan w:val="2"/>
            <w:noWrap w:val="0"/>
            <w:vAlign w:val="center"/>
          </w:tcPr>
          <w:p>
            <w:pPr>
              <w:keepNext w:val="0"/>
              <w:keepLines w:val="0"/>
              <w:widowControl/>
              <w:suppressLineNumbers w:val="0"/>
              <w:ind w:left="0" w:leftChars="0" w:firstLine="0" w:firstLineChars="0"/>
              <w:jc w:val="left"/>
              <w:textAlignment w:val="center"/>
              <w:rPr>
                <w:rFonts w:hint="eastAsia" w:ascii="方正仿宋_GB2312" w:hAnsi="方正仿宋_GB2312" w:eastAsia="方正仿宋_GB2312" w:cs="方正仿宋_GB2312"/>
                <w:b w:val="0"/>
                <w:bCs/>
                <w:i w:val="0"/>
                <w:iCs w:val="0"/>
                <w:color w:val="000000"/>
                <w:kern w:val="0"/>
                <w:sz w:val="24"/>
                <w:szCs w:val="24"/>
                <w:highlight w:val="none"/>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highlight w:val="none"/>
                <w:u w:val="none"/>
                <w:lang w:val="en-US" w:eastAsia="zh-CN" w:bidi="ar"/>
              </w:rPr>
              <w:t>1.1.5U标准机架式，1个HDMI，1个VGA。</w:t>
            </w:r>
          </w:p>
          <w:p>
            <w:pPr>
              <w:keepNext w:val="0"/>
              <w:keepLines w:val="0"/>
              <w:widowControl/>
              <w:numPr>
                <w:ilvl w:val="0"/>
                <w:numId w:val="27"/>
              </w:numPr>
              <w:suppressLineNumbers w:val="0"/>
              <w:ind w:left="0" w:leftChars="0" w:firstLine="0" w:firstLineChars="0"/>
              <w:jc w:val="left"/>
              <w:textAlignment w:val="center"/>
              <w:rPr>
                <w:rFonts w:hint="eastAsia" w:ascii="方正仿宋_GB2312" w:hAnsi="方正仿宋_GB2312" w:eastAsia="方正仿宋_GB2312" w:cs="方正仿宋_GB2312"/>
                <w:b w:val="0"/>
                <w:bCs/>
                <w:i w:val="0"/>
                <w:iCs w:val="0"/>
                <w:color w:val="000000"/>
                <w:kern w:val="0"/>
                <w:sz w:val="24"/>
                <w:szCs w:val="24"/>
                <w:highlight w:val="none"/>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highlight w:val="none"/>
                <w:u w:val="none"/>
                <w:lang w:val="en-US" w:eastAsia="zh-CN" w:bidi="ar"/>
              </w:rPr>
              <w:t>同源输出，16盘位，</w:t>
            </w:r>
            <w:r>
              <w:rPr>
                <w:rFonts w:hint="eastAsia" w:ascii="方正仿宋_GB2312" w:hAnsi="方正仿宋_GB2312" w:eastAsia="方正仿宋_GB2312" w:cs="方正仿宋_GB2312"/>
                <w:bCs/>
                <w:color w:val="000000"/>
                <w:kern w:val="0"/>
                <w:sz w:val="24"/>
                <w:szCs w:val="24"/>
                <w:highlight w:val="yellow"/>
                <w:lang w:bidi="ar"/>
              </w:rPr>
              <w:t>单盘最大支持8T硬盘</w:t>
            </w:r>
            <w:r>
              <w:rPr>
                <w:rFonts w:hint="eastAsia" w:ascii="方正仿宋_GB2312" w:hAnsi="方正仿宋_GB2312" w:eastAsia="方正仿宋_GB2312" w:cs="方正仿宋_GB2312"/>
                <w:b w:val="0"/>
                <w:bCs/>
                <w:i w:val="0"/>
                <w:iCs w:val="0"/>
                <w:color w:val="000000"/>
                <w:kern w:val="0"/>
                <w:sz w:val="24"/>
                <w:szCs w:val="24"/>
                <w:highlight w:val="none"/>
                <w:u w:val="none"/>
                <w:lang w:val="en-US" w:eastAsia="zh-CN" w:bidi="ar"/>
              </w:rPr>
              <w:t>，</w:t>
            </w:r>
          </w:p>
          <w:p>
            <w:pPr>
              <w:keepNext w:val="0"/>
              <w:keepLines w:val="0"/>
              <w:widowControl/>
              <w:numPr>
                <w:ilvl w:val="0"/>
                <w:numId w:val="27"/>
              </w:numPr>
              <w:suppressLineNumbers w:val="0"/>
              <w:ind w:left="0" w:leftChars="0" w:firstLine="0" w:firstLineChars="0"/>
              <w:jc w:val="left"/>
              <w:textAlignment w:val="center"/>
              <w:rPr>
                <w:rFonts w:hint="eastAsia" w:ascii="方正仿宋_GB2312" w:hAnsi="方正仿宋_GB2312" w:eastAsia="方正仿宋_GB2312" w:cs="方正仿宋_GB2312"/>
                <w:b w:val="0"/>
                <w:bCs/>
                <w:i w:val="0"/>
                <w:iCs w:val="0"/>
                <w:color w:val="000000"/>
                <w:kern w:val="0"/>
                <w:sz w:val="24"/>
                <w:szCs w:val="24"/>
                <w:highlight w:val="none"/>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highlight w:val="none"/>
                <w:u w:val="none"/>
                <w:lang w:val="en-US" w:eastAsia="zh-CN" w:bidi="ar"/>
              </w:rPr>
              <w:t>2个千兆网口，前面板2个USB2.0接口、后面板1个USB2.0接口。</w:t>
            </w:r>
          </w:p>
          <w:p>
            <w:pPr>
              <w:rPr>
                <w:rFonts w:hint="eastAsia" w:ascii="方正仿宋_GB2312" w:hAnsi="方正仿宋_GB2312" w:eastAsia="方正仿宋_GB2312" w:cs="方正仿宋_GB2312"/>
                <w:b w:val="0"/>
                <w:bCs/>
                <w:i w:val="0"/>
                <w:iCs w:val="0"/>
                <w:color w:val="000000"/>
                <w:kern w:val="0"/>
                <w:sz w:val="24"/>
                <w:szCs w:val="24"/>
                <w:highlight w:val="none"/>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highlight w:val="none"/>
                <w:u w:val="none"/>
                <w:lang w:val="en-US" w:eastAsia="zh-CN" w:bidi="ar"/>
              </w:rPr>
              <w:t>4.报警IO：16进4出，</w:t>
            </w:r>
          </w:p>
          <w:p>
            <w:pPr>
              <w:rPr>
                <w:rFonts w:hint="eastAsia" w:ascii="方正仿宋_GB2312" w:hAnsi="方正仿宋_GB2312" w:eastAsia="方正仿宋_GB2312" w:cs="方正仿宋_GB2312"/>
                <w:b w:val="0"/>
                <w:bCs/>
                <w:i w:val="0"/>
                <w:iCs w:val="0"/>
                <w:color w:val="000000"/>
                <w:kern w:val="0"/>
                <w:sz w:val="24"/>
                <w:szCs w:val="24"/>
                <w:highlight w:val="none"/>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highlight w:val="none"/>
                <w:u w:val="none"/>
                <w:lang w:val="en-US" w:eastAsia="zh-CN" w:bidi="ar"/>
              </w:rPr>
              <w:t>5.软件性能：输入带宽：160M，16路H.264、H.265混合接入，最大支持8×1080P解码，支持H.265、H.264解码。</w:t>
            </w:r>
          </w:p>
          <w:p>
            <w:pPr>
              <w:rPr>
                <w:rFonts w:hint="eastAsia" w:ascii="方正仿宋_GB2312" w:hAnsi="方正仿宋_GB2312" w:eastAsia="方正仿宋_GB2312" w:cs="方正仿宋_GB2312"/>
                <w:b w:val="0"/>
                <w:bCs/>
                <w:i w:val="0"/>
                <w:iCs w:val="0"/>
                <w:color w:val="000000"/>
                <w:kern w:val="0"/>
                <w:sz w:val="24"/>
                <w:szCs w:val="24"/>
                <w:highlight w:val="none"/>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highlight w:val="none"/>
                <w:u w:val="none"/>
                <w:lang w:val="en-US" w:eastAsia="zh-CN" w:bidi="ar"/>
              </w:rPr>
              <w:t>6.平台对接协议：ISUP/萤石/GB28181/SDK。</w:t>
            </w:r>
          </w:p>
          <w:p>
            <w:pPr>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highlight w:val="none"/>
                <w:u w:val="none"/>
                <w:lang w:val="en-US" w:eastAsia="zh-CN" w:bidi="ar"/>
              </w:rPr>
              <w:t>7.实时录像90天。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4"/>
                <w:szCs w:val="24"/>
                <w:highlight w:val="yellow"/>
                <w:lang w:val="en-US" w:eastAsia="zh-CN"/>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监控级硬盘</w:t>
            </w:r>
          </w:p>
        </w:tc>
        <w:tc>
          <w:tcPr>
            <w:tcW w:w="40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块</w:t>
            </w:r>
          </w:p>
        </w:tc>
        <w:tc>
          <w:tcPr>
            <w:tcW w:w="43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16</w:t>
            </w:r>
          </w:p>
        </w:tc>
        <w:tc>
          <w:tcPr>
            <w:tcW w:w="3118" w:type="pct"/>
            <w:gridSpan w:val="2"/>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8TB/64MB/5900RPM/SATA3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pPr>
              <w:numPr>
                <w:ilvl w:val="0"/>
                <w:numId w:val="4"/>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4"/>
                <w:szCs w:val="24"/>
                <w:highlight w:val="yellow"/>
                <w:lang w:val="en-US" w:eastAsia="zh-CN"/>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千兆交换机</w:t>
            </w:r>
          </w:p>
        </w:tc>
        <w:tc>
          <w:tcPr>
            <w:tcW w:w="40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台</w:t>
            </w:r>
          </w:p>
        </w:tc>
        <w:tc>
          <w:tcPr>
            <w:tcW w:w="43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2</w:t>
            </w:r>
          </w:p>
        </w:tc>
        <w:tc>
          <w:tcPr>
            <w:tcW w:w="3118" w:type="pct"/>
            <w:gridSpan w:val="2"/>
            <w:noWrap w:val="0"/>
            <w:vAlign w:val="center"/>
          </w:tcPr>
          <w:p>
            <w:pPr>
              <w:numPr>
                <w:ilvl w:val="0"/>
                <w:numId w:val="28"/>
              </w:numPr>
              <w:rPr>
                <w:rFonts w:hint="eastAsia" w:ascii="方正仿宋_GB2312" w:hAnsi="方正仿宋_GB2312" w:eastAsia="方正仿宋_GB2312" w:cs="方正仿宋_GB2312"/>
                <w:b w:val="0"/>
                <w:bCs/>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提供8个千兆电口。</w:t>
            </w:r>
          </w:p>
          <w:p>
            <w:pPr>
              <w:numPr>
                <w:ilvl w:val="0"/>
                <w:numId w:val="28"/>
              </w:numPr>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支持IEEE 802.3、IEEE 802.3u、IEEE 802.3x。</w:t>
            </w:r>
          </w:p>
          <w:p>
            <w:pPr>
              <w:numPr>
                <w:ilvl w:val="0"/>
                <w:numId w:val="28"/>
              </w:numPr>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千兆网络接入设计。</w:t>
            </w:r>
          </w:p>
          <w:p>
            <w:pPr>
              <w:numPr>
                <w:ilvl w:val="0"/>
                <w:numId w:val="28"/>
              </w:numPr>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线速转发、无阻塞设计。</w:t>
            </w:r>
          </w:p>
          <w:p>
            <w:pPr>
              <w:numPr>
                <w:ilvl w:val="0"/>
                <w:numId w:val="28"/>
              </w:numPr>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存储转发交换方式。</w:t>
            </w:r>
          </w:p>
          <w:p>
            <w:pPr>
              <w:numPr>
                <w:ilvl w:val="0"/>
                <w:numId w:val="28"/>
              </w:numPr>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坚固式高强度金属外壳。</w:t>
            </w:r>
          </w:p>
          <w:p>
            <w:pPr>
              <w:numPr>
                <w:ilvl w:val="0"/>
                <w:numId w:val="28"/>
              </w:numPr>
              <w:rPr>
                <w:rFonts w:hint="eastAsia" w:ascii="方正仿宋_GB2312" w:hAnsi="方正仿宋_GB2312" w:eastAsia="方正仿宋_GB2312" w:cs="方正仿宋_GB2312"/>
                <w:b w:val="0"/>
                <w:bCs/>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无风扇设计，高可靠性。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0"/>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i w:val="0"/>
                <w:iCs w:val="0"/>
                <w:color w:val="000000"/>
                <w:kern w:val="0"/>
                <w:sz w:val="24"/>
                <w:szCs w:val="24"/>
                <w:u w:val="none"/>
                <w:lang w:val="en-US" w:eastAsia="zh-CN" w:bidi="ar"/>
              </w:rPr>
            </w:pPr>
            <w:r>
              <w:rPr>
                <w:rFonts w:hint="eastAsia" w:ascii="方正仿宋_GB2312" w:hAnsi="方正仿宋_GB2312" w:eastAsia="方正仿宋_GB2312" w:cs="方正仿宋_GB2312"/>
                <w:b/>
                <w:bCs w:val="0"/>
                <w:i w:val="0"/>
                <w:iCs w:val="0"/>
                <w:color w:val="000000"/>
                <w:kern w:val="0"/>
                <w:sz w:val="24"/>
                <w:szCs w:val="24"/>
                <w:u w:val="none"/>
                <w:lang w:val="en-US" w:eastAsia="zh-CN" w:bidi="ar"/>
              </w:rPr>
              <w:t>三、辅材、施工、售后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pPr>
              <w:numPr>
                <w:ilvl w:val="0"/>
                <w:numId w:val="29"/>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运输、辅材、施工、售后费用</w:t>
            </w:r>
          </w:p>
        </w:tc>
        <w:tc>
          <w:tcPr>
            <w:tcW w:w="40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项</w:t>
            </w:r>
          </w:p>
        </w:tc>
        <w:tc>
          <w:tcPr>
            <w:tcW w:w="43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1</w:t>
            </w:r>
          </w:p>
        </w:tc>
        <w:tc>
          <w:tcPr>
            <w:tcW w:w="3118" w:type="pct"/>
            <w:gridSpan w:val="2"/>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光纤、通信、辅材、设备安装、调试、大围合方案的现场服务支持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pPr>
              <w:numPr>
                <w:ilvl w:val="0"/>
                <w:numId w:val="29"/>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技术人员服务费</w:t>
            </w:r>
          </w:p>
        </w:tc>
        <w:tc>
          <w:tcPr>
            <w:tcW w:w="40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项</w:t>
            </w:r>
          </w:p>
        </w:tc>
        <w:tc>
          <w:tcPr>
            <w:tcW w:w="43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1</w:t>
            </w:r>
          </w:p>
        </w:tc>
        <w:tc>
          <w:tcPr>
            <w:tcW w:w="3118" w:type="pct"/>
            <w:gridSpan w:val="2"/>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技术人员驻场软、硬件现场维护服务1年，包含培训费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0"/>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i w:val="0"/>
                <w:iCs w:val="0"/>
                <w:color w:val="000000"/>
                <w:kern w:val="0"/>
                <w:sz w:val="24"/>
                <w:szCs w:val="24"/>
                <w:u w:val="none"/>
                <w:lang w:val="en-US" w:eastAsia="zh-CN" w:bidi="ar"/>
              </w:rPr>
            </w:pPr>
            <w:r>
              <w:rPr>
                <w:rFonts w:hint="eastAsia" w:ascii="方正仿宋_GB2312" w:hAnsi="方正仿宋_GB2312" w:eastAsia="方正仿宋_GB2312" w:cs="方正仿宋_GB2312"/>
                <w:b/>
                <w:bCs w:val="0"/>
                <w:i w:val="0"/>
                <w:iCs w:val="0"/>
                <w:color w:val="000000"/>
                <w:kern w:val="0"/>
                <w:sz w:val="24"/>
                <w:szCs w:val="24"/>
                <w:u w:val="none"/>
                <w:lang w:val="en-US" w:eastAsia="zh-CN" w:bidi="ar"/>
              </w:rPr>
              <w:t>四、等级保护测评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pPr>
              <w:numPr>
                <w:ilvl w:val="0"/>
                <w:numId w:val="30"/>
              </w:numPr>
              <w:spacing w:before="120" w:beforeLines="50" w:after="120" w:afterLines="50"/>
              <w:ind w:left="-403" w:leftChars="0" w:firstLine="403" w:firstLineChars="0"/>
              <w:jc w:val="center"/>
              <w:rPr>
                <w:rFonts w:hint="eastAsia" w:ascii="方正仿宋_GB2312" w:hAnsi="方正仿宋_GB2312" w:eastAsia="方正仿宋_GB2312" w:cs="方正仿宋_GB2312"/>
                <w:b w:val="0"/>
                <w:bCs/>
                <w:sz w:val="24"/>
                <w:szCs w:val="24"/>
              </w:rPr>
            </w:pPr>
          </w:p>
        </w:tc>
        <w:tc>
          <w:tcPr>
            <w:tcW w:w="633" w:type="pct"/>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信息安全等保三级测评</w:t>
            </w:r>
          </w:p>
        </w:tc>
        <w:tc>
          <w:tcPr>
            <w:tcW w:w="40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项</w:t>
            </w:r>
          </w:p>
        </w:tc>
        <w:tc>
          <w:tcPr>
            <w:tcW w:w="439" w:type="pct"/>
            <w:noWrap w:val="0"/>
            <w:vAlign w:val="center"/>
          </w:tcPr>
          <w:p>
            <w:pPr>
              <w:spacing w:before="120" w:beforeLines="50" w:after="120" w:afterLines="50"/>
              <w:jc w:val="center"/>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1</w:t>
            </w:r>
          </w:p>
        </w:tc>
        <w:tc>
          <w:tcPr>
            <w:tcW w:w="3118" w:type="pct"/>
            <w:gridSpan w:val="2"/>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i w:val="0"/>
                <w:iCs w:val="0"/>
                <w:color w:val="000000"/>
                <w:kern w:val="0"/>
                <w:sz w:val="24"/>
                <w:szCs w:val="24"/>
                <w:u w:val="none"/>
                <w:lang w:val="en-US" w:eastAsia="zh-CN" w:bidi="ar"/>
              </w:rPr>
              <w:t>信息安全等保三级测评</w:t>
            </w:r>
          </w:p>
        </w:tc>
      </w:tr>
    </w:tbl>
    <w:p>
      <w:pPr>
        <w:rPr>
          <w:rFonts w:hint="eastAsia" w:ascii="方正仿宋_GB2312" w:hAnsi="方正仿宋_GB2312" w:eastAsia="方正仿宋_GB2312" w:cs="方正仿宋_GB2312"/>
        </w:rPr>
      </w:pPr>
    </w:p>
    <w:p>
      <w:pPr>
        <w:spacing w:line="360" w:lineRule="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3</w:t>
      </w:r>
      <w:r>
        <w:rPr>
          <w:rFonts w:hint="eastAsia" w:ascii="方正仿宋_GB2312" w:hAnsi="方正仿宋_GB2312" w:eastAsia="方正仿宋_GB2312" w:cs="方正仿宋_GB2312"/>
          <w:b/>
          <w:bCs/>
          <w:sz w:val="24"/>
          <w:szCs w:val="24"/>
          <w:lang w:eastAsia="zh-CN"/>
        </w:rPr>
        <w:t>、</w:t>
      </w:r>
      <w:r>
        <w:rPr>
          <w:rFonts w:hint="eastAsia" w:ascii="方正仿宋_GB2312" w:hAnsi="方正仿宋_GB2312" w:eastAsia="方正仿宋_GB2312" w:cs="方正仿宋_GB2312"/>
          <w:b/>
          <w:bCs/>
          <w:sz w:val="24"/>
          <w:szCs w:val="24"/>
        </w:rPr>
        <w:t>管理功能要求</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3.1 设备管理</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支持在后台管理系统中维护和查看设备信息，包括设备名称、供货厂商、生产厂商、施工单位、运营单位、品牌名称、规格型号、设备编码、质保单位、质保开始日期、质保期限、安装位置、地址码、设备状态等信息；</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2）支持将采集到的防疫数据和设备地址码进行关联，快速定位和排查异常情况；</w:t>
      </w:r>
    </w:p>
    <w:p>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3）支持控制设备进行放行/阻拦；</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4）支持固件在线升级；</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3.2 人员信息核验</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1）支持核验通行人员健康码信息、疫苗接种信息、核酸报告信息，允许根据核验结果自定义放行及告警策略；</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2）支持根据每日风险地区数据（支持自动获取或手工维护）与身份证、车次等信息自动匹配，判断人员是否来自风险地区，允许根据核验结果自定义放行及告警策略；</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3）支持检查通行人员体温，允许根据核验结果自定义放行及告警策略；</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4）支持本地存储每个通行人员的信息，包含姓名、身份证号、手机号码、体温、健康码信息、疫苗接种信息、核酸报告信息、核验通道、核验时间等信息；</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3.3数据统计分析</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1）人员统计：支持根据时段统计各通道通行人数、人员详细信息；</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2）异常结果统计：支持统计不同核验结果人数，见下表；</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闸机防疫数据</w:t>
      </w:r>
    </w:p>
    <w:tbl>
      <w:tblPr>
        <w:tblStyle w:val="64"/>
        <w:tblW w:w="6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2072"/>
        <w:gridCol w:w="741"/>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071" w:type="dxa"/>
            <w:shd w:val="clear" w:color="auto" w:fill="D8D8D8" w:themeFill="background1" w:themeFillShade="D9"/>
            <w:vAlign w:val="center"/>
          </w:tcPr>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一级目录</w:t>
            </w:r>
          </w:p>
        </w:tc>
        <w:tc>
          <w:tcPr>
            <w:tcW w:w="2072" w:type="dxa"/>
            <w:shd w:val="clear" w:color="auto" w:fill="D8D8D8" w:themeFill="background1" w:themeFillShade="D9"/>
            <w:vAlign w:val="center"/>
          </w:tcPr>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二级目录</w:t>
            </w:r>
          </w:p>
        </w:tc>
        <w:tc>
          <w:tcPr>
            <w:tcW w:w="2648" w:type="dxa"/>
            <w:gridSpan w:val="2"/>
            <w:shd w:val="clear" w:color="auto" w:fill="D8D8D8" w:themeFill="background1" w:themeFillShade="D9"/>
            <w:vAlign w:val="center"/>
          </w:tcPr>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需求数据项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1" w:type="dxa"/>
            <w:vMerge w:val="restart"/>
            <w:vAlign w:val="center"/>
          </w:tcPr>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出站核验数据</w:t>
            </w:r>
          </w:p>
        </w:tc>
        <w:tc>
          <w:tcPr>
            <w:tcW w:w="2072" w:type="dxa"/>
            <w:vMerge w:val="restart"/>
            <w:vAlign w:val="center"/>
          </w:tcPr>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闸机设备数据</w:t>
            </w:r>
          </w:p>
        </w:tc>
        <w:tc>
          <w:tcPr>
            <w:tcW w:w="2648" w:type="dxa"/>
            <w:gridSpan w:val="2"/>
            <w:vAlign w:val="center"/>
          </w:tcPr>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闸机设备总数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1" w:type="dxa"/>
            <w:vMerge w:val="continue"/>
            <w:vAlign w:val="center"/>
          </w:tcPr>
          <w:p>
            <w:pPr>
              <w:spacing w:line="360" w:lineRule="auto"/>
              <w:ind w:firstLine="480" w:firstLineChars="200"/>
              <w:rPr>
                <w:rFonts w:hint="eastAsia" w:ascii="方正仿宋_GB2312" w:hAnsi="方正仿宋_GB2312" w:eastAsia="方正仿宋_GB2312" w:cs="方正仿宋_GB2312"/>
                <w:sz w:val="24"/>
                <w:szCs w:val="24"/>
              </w:rPr>
            </w:pPr>
          </w:p>
        </w:tc>
        <w:tc>
          <w:tcPr>
            <w:tcW w:w="2072" w:type="dxa"/>
            <w:vMerge w:val="continue"/>
            <w:vAlign w:val="center"/>
          </w:tcPr>
          <w:p>
            <w:pPr>
              <w:spacing w:line="360" w:lineRule="auto"/>
              <w:ind w:firstLine="480" w:firstLineChars="200"/>
              <w:rPr>
                <w:rFonts w:hint="eastAsia" w:ascii="方正仿宋_GB2312" w:hAnsi="方正仿宋_GB2312" w:eastAsia="方正仿宋_GB2312" w:cs="方正仿宋_GB2312"/>
                <w:sz w:val="24"/>
                <w:szCs w:val="24"/>
              </w:rPr>
            </w:pPr>
          </w:p>
        </w:tc>
        <w:tc>
          <w:tcPr>
            <w:tcW w:w="2648" w:type="dxa"/>
            <w:gridSpan w:val="2"/>
            <w:vAlign w:val="center"/>
          </w:tcPr>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闸机设备运行状态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1" w:type="dxa"/>
            <w:vMerge w:val="continue"/>
            <w:vAlign w:val="center"/>
          </w:tcPr>
          <w:p>
            <w:pPr>
              <w:spacing w:line="360" w:lineRule="auto"/>
              <w:ind w:firstLine="480" w:firstLineChars="200"/>
              <w:rPr>
                <w:rFonts w:hint="eastAsia" w:ascii="方正仿宋_GB2312" w:hAnsi="方正仿宋_GB2312" w:eastAsia="方正仿宋_GB2312" w:cs="方正仿宋_GB2312"/>
                <w:sz w:val="24"/>
                <w:szCs w:val="24"/>
              </w:rPr>
            </w:pPr>
          </w:p>
        </w:tc>
        <w:tc>
          <w:tcPr>
            <w:tcW w:w="2072" w:type="dxa"/>
            <w:vMerge w:val="restart"/>
            <w:vAlign w:val="center"/>
          </w:tcPr>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人员核验数据</w:t>
            </w:r>
          </w:p>
        </w:tc>
        <w:tc>
          <w:tcPr>
            <w:tcW w:w="2648" w:type="dxa"/>
            <w:gridSpan w:val="2"/>
            <w:vAlign w:val="center"/>
          </w:tcPr>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体温异常人员数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071" w:type="dxa"/>
            <w:vMerge w:val="continue"/>
            <w:vAlign w:val="center"/>
          </w:tcPr>
          <w:p>
            <w:pPr>
              <w:spacing w:line="360" w:lineRule="auto"/>
              <w:ind w:firstLine="480" w:firstLineChars="200"/>
              <w:rPr>
                <w:rFonts w:hint="eastAsia" w:ascii="方正仿宋_GB2312" w:hAnsi="方正仿宋_GB2312" w:eastAsia="方正仿宋_GB2312" w:cs="方正仿宋_GB2312"/>
                <w:sz w:val="24"/>
                <w:szCs w:val="24"/>
              </w:rPr>
            </w:pPr>
          </w:p>
        </w:tc>
        <w:tc>
          <w:tcPr>
            <w:tcW w:w="2072" w:type="dxa"/>
            <w:vMerge w:val="continue"/>
            <w:vAlign w:val="center"/>
          </w:tcPr>
          <w:p>
            <w:pPr>
              <w:spacing w:line="360" w:lineRule="auto"/>
              <w:ind w:firstLine="480" w:firstLineChars="200"/>
              <w:rPr>
                <w:rFonts w:hint="eastAsia" w:ascii="方正仿宋_GB2312" w:hAnsi="方正仿宋_GB2312" w:eastAsia="方正仿宋_GB2312" w:cs="方正仿宋_GB2312"/>
                <w:sz w:val="24"/>
                <w:szCs w:val="24"/>
              </w:rPr>
            </w:pPr>
          </w:p>
        </w:tc>
        <w:tc>
          <w:tcPr>
            <w:tcW w:w="2648" w:type="dxa"/>
            <w:gridSpan w:val="2"/>
            <w:vAlign w:val="center"/>
          </w:tcPr>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健康码异常人员数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1" w:type="dxa"/>
            <w:vMerge w:val="continue"/>
            <w:vAlign w:val="center"/>
          </w:tcPr>
          <w:p>
            <w:pPr>
              <w:spacing w:line="360" w:lineRule="auto"/>
              <w:ind w:firstLine="480" w:firstLineChars="200"/>
              <w:rPr>
                <w:rFonts w:hint="eastAsia" w:ascii="方正仿宋_GB2312" w:hAnsi="方正仿宋_GB2312" w:eastAsia="方正仿宋_GB2312" w:cs="方正仿宋_GB2312"/>
                <w:sz w:val="24"/>
                <w:szCs w:val="24"/>
              </w:rPr>
            </w:pPr>
          </w:p>
        </w:tc>
        <w:tc>
          <w:tcPr>
            <w:tcW w:w="2072" w:type="dxa"/>
            <w:vMerge w:val="continue"/>
            <w:vAlign w:val="center"/>
          </w:tcPr>
          <w:p>
            <w:pPr>
              <w:spacing w:line="360" w:lineRule="auto"/>
              <w:ind w:firstLine="480" w:firstLineChars="200"/>
              <w:rPr>
                <w:rFonts w:hint="eastAsia" w:ascii="方正仿宋_GB2312" w:hAnsi="方正仿宋_GB2312" w:eastAsia="方正仿宋_GB2312" w:cs="方正仿宋_GB2312"/>
                <w:sz w:val="24"/>
                <w:szCs w:val="24"/>
              </w:rPr>
            </w:pPr>
          </w:p>
        </w:tc>
        <w:tc>
          <w:tcPr>
            <w:tcW w:w="741" w:type="dxa"/>
            <w:vMerge w:val="restart"/>
            <w:vAlign w:val="center"/>
          </w:tcPr>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接种疫苗人数</w:t>
            </w:r>
          </w:p>
        </w:tc>
        <w:tc>
          <w:tcPr>
            <w:tcW w:w="1907" w:type="dxa"/>
            <w:vAlign w:val="center"/>
          </w:tcPr>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未接种疫苗人数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1" w:type="dxa"/>
            <w:vMerge w:val="continue"/>
            <w:vAlign w:val="center"/>
          </w:tcPr>
          <w:p>
            <w:pPr>
              <w:spacing w:line="360" w:lineRule="auto"/>
              <w:ind w:firstLine="480" w:firstLineChars="200"/>
              <w:rPr>
                <w:rFonts w:hint="eastAsia" w:ascii="方正仿宋_GB2312" w:hAnsi="方正仿宋_GB2312" w:eastAsia="方正仿宋_GB2312" w:cs="方正仿宋_GB2312"/>
                <w:sz w:val="24"/>
                <w:szCs w:val="24"/>
              </w:rPr>
            </w:pPr>
          </w:p>
        </w:tc>
        <w:tc>
          <w:tcPr>
            <w:tcW w:w="2072" w:type="dxa"/>
            <w:vMerge w:val="continue"/>
            <w:vAlign w:val="center"/>
          </w:tcPr>
          <w:p>
            <w:pPr>
              <w:spacing w:line="360" w:lineRule="auto"/>
              <w:ind w:firstLine="480" w:firstLineChars="200"/>
              <w:rPr>
                <w:rFonts w:hint="eastAsia" w:ascii="方正仿宋_GB2312" w:hAnsi="方正仿宋_GB2312" w:eastAsia="方正仿宋_GB2312" w:cs="方正仿宋_GB2312"/>
                <w:sz w:val="24"/>
                <w:szCs w:val="24"/>
              </w:rPr>
            </w:pPr>
          </w:p>
        </w:tc>
        <w:tc>
          <w:tcPr>
            <w:tcW w:w="741" w:type="dxa"/>
            <w:vMerge w:val="continue"/>
            <w:vAlign w:val="center"/>
          </w:tcPr>
          <w:p>
            <w:pPr>
              <w:spacing w:line="360" w:lineRule="auto"/>
              <w:ind w:firstLine="480" w:firstLineChars="200"/>
              <w:rPr>
                <w:rFonts w:hint="eastAsia" w:ascii="方正仿宋_GB2312" w:hAnsi="方正仿宋_GB2312" w:eastAsia="方正仿宋_GB2312" w:cs="方正仿宋_GB2312"/>
                <w:sz w:val="24"/>
                <w:szCs w:val="24"/>
              </w:rPr>
            </w:pPr>
          </w:p>
        </w:tc>
        <w:tc>
          <w:tcPr>
            <w:tcW w:w="1907" w:type="dxa"/>
            <w:vAlign w:val="center"/>
          </w:tcPr>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接种第一针人数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1" w:type="dxa"/>
            <w:vMerge w:val="continue"/>
            <w:vAlign w:val="center"/>
          </w:tcPr>
          <w:p>
            <w:pPr>
              <w:spacing w:line="360" w:lineRule="auto"/>
              <w:ind w:firstLine="480" w:firstLineChars="200"/>
              <w:rPr>
                <w:rFonts w:hint="eastAsia" w:ascii="方正仿宋_GB2312" w:hAnsi="方正仿宋_GB2312" w:eastAsia="方正仿宋_GB2312" w:cs="方正仿宋_GB2312"/>
                <w:sz w:val="24"/>
                <w:szCs w:val="24"/>
              </w:rPr>
            </w:pPr>
          </w:p>
        </w:tc>
        <w:tc>
          <w:tcPr>
            <w:tcW w:w="2072" w:type="dxa"/>
            <w:vMerge w:val="continue"/>
            <w:vAlign w:val="center"/>
          </w:tcPr>
          <w:p>
            <w:pPr>
              <w:spacing w:line="360" w:lineRule="auto"/>
              <w:ind w:firstLine="480" w:firstLineChars="200"/>
              <w:rPr>
                <w:rFonts w:hint="eastAsia" w:ascii="方正仿宋_GB2312" w:hAnsi="方正仿宋_GB2312" w:eastAsia="方正仿宋_GB2312" w:cs="方正仿宋_GB2312"/>
                <w:sz w:val="24"/>
                <w:szCs w:val="24"/>
              </w:rPr>
            </w:pPr>
          </w:p>
        </w:tc>
        <w:tc>
          <w:tcPr>
            <w:tcW w:w="741" w:type="dxa"/>
            <w:vMerge w:val="continue"/>
            <w:vAlign w:val="center"/>
          </w:tcPr>
          <w:p>
            <w:pPr>
              <w:spacing w:line="360" w:lineRule="auto"/>
              <w:ind w:firstLine="480" w:firstLineChars="200"/>
              <w:rPr>
                <w:rFonts w:hint="eastAsia" w:ascii="方正仿宋_GB2312" w:hAnsi="方正仿宋_GB2312" w:eastAsia="方正仿宋_GB2312" w:cs="方正仿宋_GB2312"/>
                <w:sz w:val="24"/>
                <w:szCs w:val="24"/>
              </w:rPr>
            </w:pPr>
          </w:p>
        </w:tc>
        <w:tc>
          <w:tcPr>
            <w:tcW w:w="1907" w:type="dxa"/>
            <w:vAlign w:val="center"/>
          </w:tcPr>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接种第二针人数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1" w:type="dxa"/>
            <w:vMerge w:val="continue"/>
            <w:vAlign w:val="center"/>
          </w:tcPr>
          <w:p>
            <w:pPr>
              <w:spacing w:line="360" w:lineRule="auto"/>
              <w:ind w:firstLine="480" w:firstLineChars="200"/>
              <w:rPr>
                <w:rFonts w:hint="eastAsia" w:ascii="方正仿宋_GB2312" w:hAnsi="方正仿宋_GB2312" w:eastAsia="方正仿宋_GB2312" w:cs="方正仿宋_GB2312"/>
                <w:sz w:val="24"/>
                <w:szCs w:val="24"/>
              </w:rPr>
            </w:pPr>
          </w:p>
        </w:tc>
        <w:tc>
          <w:tcPr>
            <w:tcW w:w="2072" w:type="dxa"/>
            <w:vMerge w:val="continue"/>
            <w:vAlign w:val="center"/>
          </w:tcPr>
          <w:p>
            <w:pPr>
              <w:spacing w:line="360" w:lineRule="auto"/>
              <w:ind w:firstLine="480" w:firstLineChars="200"/>
              <w:rPr>
                <w:rFonts w:hint="eastAsia" w:ascii="方正仿宋_GB2312" w:hAnsi="方正仿宋_GB2312" w:eastAsia="方正仿宋_GB2312" w:cs="方正仿宋_GB2312"/>
                <w:sz w:val="24"/>
                <w:szCs w:val="24"/>
              </w:rPr>
            </w:pPr>
          </w:p>
        </w:tc>
        <w:tc>
          <w:tcPr>
            <w:tcW w:w="741" w:type="dxa"/>
            <w:vMerge w:val="continue"/>
            <w:vAlign w:val="center"/>
          </w:tcPr>
          <w:p>
            <w:pPr>
              <w:spacing w:line="360" w:lineRule="auto"/>
              <w:ind w:firstLine="480" w:firstLineChars="200"/>
              <w:rPr>
                <w:rFonts w:hint="eastAsia" w:ascii="方正仿宋_GB2312" w:hAnsi="方正仿宋_GB2312" w:eastAsia="方正仿宋_GB2312" w:cs="方正仿宋_GB2312"/>
                <w:sz w:val="24"/>
                <w:szCs w:val="24"/>
              </w:rPr>
            </w:pPr>
          </w:p>
        </w:tc>
        <w:tc>
          <w:tcPr>
            <w:tcW w:w="1907" w:type="dxa"/>
            <w:vAlign w:val="center"/>
          </w:tcPr>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接种加强针人数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1" w:type="dxa"/>
            <w:vMerge w:val="continue"/>
            <w:vAlign w:val="center"/>
          </w:tcPr>
          <w:p>
            <w:pPr>
              <w:spacing w:line="360" w:lineRule="auto"/>
              <w:ind w:firstLine="480" w:firstLineChars="200"/>
              <w:rPr>
                <w:rFonts w:hint="eastAsia" w:ascii="方正仿宋_GB2312" w:hAnsi="方正仿宋_GB2312" w:eastAsia="方正仿宋_GB2312" w:cs="方正仿宋_GB2312"/>
                <w:sz w:val="24"/>
                <w:szCs w:val="24"/>
              </w:rPr>
            </w:pPr>
          </w:p>
        </w:tc>
        <w:tc>
          <w:tcPr>
            <w:tcW w:w="2072" w:type="dxa"/>
            <w:vMerge w:val="continue"/>
            <w:vAlign w:val="center"/>
          </w:tcPr>
          <w:p>
            <w:pPr>
              <w:spacing w:line="360" w:lineRule="auto"/>
              <w:ind w:firstLine="480" w:firstLineChars="200"/>
              <w:rPr>
                <w:rFonts w:hint="eastAsia" w:ascii="方正仿宋_GB2312" w:hAnsi="方正仿宋_GB2312" w:eastAsia="方正仿宋_GB2312" w:cs="方正仿宋_GB2312"/>
                <w:sz w:val="24"/>
                <w:szCs w:val="24"/>
              </w:rPr>
            </w:pPr>
          </w:p>
        </w:tc>
        <w:tc>
          <w:tcPr>
            <w:tcW w:w="2648" w:type="dxa"/>
            <w:gridSpan w:val="2"/>
            <w:vAlign w:val="center"/>
          </w:tcPr>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核酸结果异常人数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1" w:type="dxa"/>
            <w:vMerge w:val="continue"/>
            <w:vAlign w:val="center"/>
          </w:tcPr>
          <w:p>
            <w:pPr>
              <w:spacing w:line="360" w:lineRule="auto"/>
              <w:ind w:firstLine="480" w:firstLineChars="200"/>
              <w:rPr>
                <w:rFonts w:hint="eastAsia" w:ascii="方正仿宋_GB2312" w:hAnsi="方正仿宋_GB2312" w:eastAsia="方正仿宋_GB2312" w:cs="方正仿宋_GB2312"/>
                <w:sz w:val="24"/>
                <w:szCs w:val="24"/>
              </w:rPr>
            </w:pPr>
          </w:p>
        </w:tc>
        <w:tc>
          <w:tcPr>
            <w:tcW w:w="2072" w:type="dxa"/>
            <w:vAlign w:val="center"/>
          </w:tcPr>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个人信息</w:t>
            </w:r>
          </w:p>
        </w:tc>
        <w:tc>
          <w:tcPr>
            <w:tcW w:w="2648" w:type="dxa"/>
            <w:gridSpan w:val="2"/>
            <w:vAlign w:val="center"/>
          </w:tcPr>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姓名、手机号、身份证号等信息</w:t>
            </w:r>
          </w:p>
        </w:tc>
      </w:tr>
    </w:tbl>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3）密接人员筛查：当通行人员信息核验异常时，系统支持按条件筛查该通道内前后任意时长内的通行人员；</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4）防疫日报、周报：支持按定制模板，一键生成防疫日报、周报；</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5）上述所有功能均应支持导出离线文档。</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3.4 防疫大屏</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根据招标人提供的大屏尺寸及显示分辨率信息，定制开发防疫大屏功能，支持实时统计展示防疫关键指标数据，包含：防疫态势指数、防疫通道展示、闸机设备数据（设备位置、状态等）、通行人员数据、异常人员数据等。</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防疫大屏要求整体美观、易用、交互友好。</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3.5 疫情防控小程序</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面向旅客及工作人员提供如下功能：</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1）疫情信息查询</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集成各类疫情信息，支持用户查询各地疫情风险等级、各地防疫管控政策、疫情实时动态等信息。</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2）同行密接人员自查</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支持用户查询本人出站过程中是否与疑似病例接触。</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3）防疫设施查询</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集成防疫设施信息，支持用户查询站内外核酸检测点、医疗点等设施所在位置。</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4）问题上报</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支持用户上报防疫管理中存在的问题，支持填报问题详情、拍照上传等功能。</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r>
        <w:rPr>
          <w:rFonts w:hint="eastAsia" w:ascii="方正仿宋_GB2312" w:hAnsi="方正仿宋_GB2312" w:eastAsia="方正仿宋_GB2312" w:cs="方正仿宋_GB2312"/>
          <w:bCs/>
          <w:i w:val="0"/>
          <w:iCs w:val="0"/>
          <w:kern w:val="2"/>
          <w:sz w:val="24"/>
          <w:szCs w:val="24"/>
          <w:highlight w:val="yellow"/>
          <w:u w:val="none"/>
          <w:lang w:val="en-US" w:eastAsia="zh-CN" w:bidi="ar"/>
        </w:rPr>
        <w:t>站内通行记录相关疫情信息的</w:t>
      </w:r>
      <w:r>
        <w:rPr>
          <w:rFonts w:hint="eastAsia" w:ascii="方正仿宋_GB2312" w:hAnsi="方正仿宋_GB2312" w:eastAsia="方正仿宋_GB2312" w:cs="方正仿宋_GB2312"/>
          <w:sz w:val="24"/>
          <w:szCs w:val="24"/>
        </w:rPr>
        <w:t>日报、月报等数据人工上报、自动统计、汇算、分析等功能。</w:t>
      </w:r>
    </w:p>
    <w:p>
      <w:pPr>
        <w:spacing w:line="360" w:lineRule="auto"/>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6）开发面向一线工作人员的防疫“消杀码”功能，支持工作人员扫码登记消杀状态、消杀时间、工作人员姓名等信息，支持管理人员扫码检查近期消杀状态，并以红黄绿三色显示公共区域的目前消杀状态。后台支持根据防疫政策随时调整赋码时间，并通过“小程序”实时提醒一线工作人员，实现督促消杀的功能。</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3.6 防疫承诺书</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1）维护余杭一码通中防疫承诺书功能，并根据疫情管控政策要求更新该功能，保障该功能稳定运行。</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2）支持在后台管理系统查询、导出用户填写的防疫承诺书详细信息。</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3.7数据接口</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1）支持从有关部门获取通行人员健康码信息、行程卡信息、疫苗接种信息、核酸报告信息；</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2）支持将防疫数据推送至杭州市公安局等相关部门系统；</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3）支持根据甲方要求向指定系统推送防疫数据，支持接口及数据库级对接；</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4）本项目要求保证外部接口安全稳定可靠，并支持实时监测外部接口状态，当健康码、行程卡等关键外部接口在规定时间内无响应时，应在1s内通过管理端告知现场工作人员，并支持自动调整放行策略。</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5）小程序及闸机后台系统需实现与余杭一码通及西站数字孪生系统（待建）融合对接。</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3.8 性能要求</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1）支持最大在线设备连接数200台</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2）支持最大设备注册数1000台</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3）支持最大同时并发请求数300条/秒</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4）单条人员信息核验请求时延在2秒以内</w:t>
      </w:r>
    </w:p>
    <w:p>
      <w:pPr>
        <w:spacing w:line="360" w:lineRule="auto"/>
        <w:ind w:firstLine="472" w:firstLineChars="196"/>
        <w:rPr>
          <w:rFonts w:hint="eastAsia" w:ascii="方正仿宋_GB2312" w:hAnsi="方正仿宋_GB2312" w:eastAsia="方正仿宋_GB2312" w:cs="方正仿宋_GB2312"/>
          <w:b/>
          <w:color w:val="000000" w:themeColor="text1"/>
          <w:kern w:val="0"/>
          <w:sz w:val="24"/>
          <w14:textFill>
            <w14:solidFill>
              <w14:schemeClr w14:val="tx1"/>
            </w14:solidFill>
          </w14:textFill>
        </w:rPr>
      </w:pPr>
      <w:r>
        <w:rPr>
          <w:rFonts w:hint="eastAsia" w:ascii="方正仿宋_GB2312" w:hAnsi="方正仿宋_GB2312" w:eastAsia="方正仿宋_GB2312" w:cs="方正仿宋_GB2312"/>
          <w:b/>
          <w:color w:val="000000" w:themeColor="text1"/>
          <w:kern w:val="0"/>
          <w:sz w:val="24"/>
          <w:lang w:val="en-US" w:eastAsia="zh-CN"/>
          <w14:textFill>
            <w14:solidFill>
              <w14:schemeClr w14:val="tx1"/>
            </w14:solidFill>
          </w14:textFill>
        </w:rPr>
        <w:t>4、</w:t>
      </w:r>
      <w:r>
        <w:rPr>
          <w:rFonts w:hint="eastAsia" w:ascii="方正仿宋_GB2312" w:hAnsi="方正仿宋_GB2312" w:eastAsia="方正仿宋_GB2312" w:cs="方正仿宋_GB2312"/>
          <w:b/>
          <w:color w:val="000000" w:themeColor="text1"/>
          <w:kern w:val="0"/>
          <w:sz w:val="24"/>
          <w14:textFill>
            <w14:solidFill>
              <w14:schemeClr w14:val="tx1"/>
            </w14:solidFill>
          </w14:textFill>
        </w:rPr>
        <w:t>安全要求</w:t>
      </w:r>
    </w:p>
    <w:p>
      <w:pPr>
        <w:spacing w:line="360" w:lineRule="auto"/>
        <w:ind w:firstLine="470" w:firstLineChars="196"/>
        <w:rPr>
          <w:rFonts w:hint="eastAsia" w:ascii="方正仿宋_GB2312" w:hAnsi="方正仿宋_GB2312" w:eastAsia="方正仿宋_GB2312" w:cs="方正仿宋_GB2312"/>
          <w:bCs/>
          <w:color w:val="000000" w:themeColor="text1"/>
          <w:kern w:val="0"/>
          <w:sz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14:textFill>
            <w14:solidFill>
              <w14:schemeClr w14:val="tx1"/>
            </w14:solidFill>
          </w14:textFill>
        </w:rPr>
        <w:t>项目应整体通过等保2.0三级认证。</w:t>
      </w:r>
    </w:p>
    <w:p>
      <w:pPr>
        <w:spacing w:line="360" w:lineRule="auto"/>
        <w:ind w:firstLine="482" w:firstLineChars="200"/>
        <w:rPr>
          <w:rFonts w:hint="eastAsia" w:ascii="方正仿宋_GB2312" w:hAnsi="方正仿宋_GB2312" w:eastAsia="方正仿宋_GB2312" w:cs="方正仿宋_GB2312"/>
          <w:b/>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
          <w:color w:val="000000" w:themeColor="text1"/>
          <w:kern w:val="0"/>
          <w:sz w:val="24"/>
          <w:szCs w:val="24"/>
          <w:lang w:val="en-US" w:eastAsia="zh-CN"/>
          <w14:textFill>
            <w14:solidFill>
              <w14:schemeClr w14:val="tx1"/>
            </w14:solidFill>
          </w14:textFill>
        </w:rPr>
        <w:t>5、</w:t>
      </w:r>
      <w:r>
        <w:rPr>
          <w:rFonts w:hint="eastAsia" w:ascii="方正仿宋_GB2312" w:hAnsi="方正仿宋_GB2312" w:eastAsia="方正仿宋_GB2312" w:cs="方正仿宋_GB2312"/>
          <w:b/>
          <w:color w:val="000000" w:themeColor="text1"/>
          <w:kern w:val="0"/>
          <w:sz w:val="24"/>
          <w:szCs w:val="24"/>
          <w14:textFill>
            <w14:solidFill>
              <w14:schemeClr w14:val="tx1"/>
            </w14:solidFill>
          </w14:textFill>
        </w:rPr>
        <w:t>知识产权要求（整体项目中）</w:t>
      </w:r>
    </w:p>
    <w:p>
      <w:pPr>
        <w:spacing w:line="360" w:lineRule="auto"/>
        <w:ind w:firstLine="470" w:firstLineChars="196"/>
        <w:rPr>
          <w:rFonts w:hint="eastAsia" w:ascii="方正仿宋_GB2312" w:hAnsi="方正仿宋_GB2312" w:eastAsia="方正仿宋_GB2312" w:cs="方正仿宋_GB2312"/>
          <w:bCs/>
          <w:color w:val="000000" w:themeColor="text1"/>
          <w:kern w:val="0"/>
          <w:sz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14:textFill>
            <w14:solidFill>
              <w14:schemeClr w14:val="tx1"/>
            </w14:solidFill>
          </w14:textFill>
        </w:rPr>
        <w:t>1）本项目所有成果归招标人所有，未经招标人允许中标方不得将成果用于其他用途；</w:t>
      </w:r>
    </w:p>
    <w:p>
      <w:pPr>
        <w:spacing w:line="360" w:lineRule="auto"/>
        <w:ind w:firstLine="470" w:firstLineChars="196"/>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Cs/>
          <w:color w:val="000000" w:themeColor="text1"/>
          <w:kern w:val="0"/>
          <w:sz w:val="24"/>
          <w14:textFill>
            <w14:solidFill>
              <w14:schemeClr w14:val="tx1"/>
            </w14:solidFill>
          </w14:textFill>
        </w:rPr>
        <w:t>2）本项目定制化开发部分源代码归招标人所有，在项目合同期内如遇需求调整，应无条件配合修改，费用不另行计付，并于项目验收前整体提交。</w:t>
      </w:r>
    </w:p>
    <w:p>
      <w:pPr>
        <w:rPr>
          <w:rFonts w:hint="eastAsia" w:ascii="方正仿宋_GB2312" w:hAnsi="方正仿宋_GB2312" w:eastAsia="方正仿宋_GB2312" w:cs="方正仿宋_GB2312"/>
        </w:rPr>
      </w:pPr>
    </w:p>
    <w:p>
      <w:pPr>
        <w:spacing w:line="360" w:lineRule="auto"/>
        <w:ind w:firstLine="482" w:firstLineChars="200"/>
        <w:rPr>
          <w:rFonts w:hint="eastAsia" w:ascii="方正仿宋_GB2312" w:hAnsi="方正仿宋_GB2312" w:eastAsia="方正仿宋_GB2312" w:cs="方正仿宋_GB2312"/>
          <w:b/>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
          <w:color w:val="000000" w:themeColor="text1"/>
          <w:kern w:val="0"/>
          <w:sz w:val="24"/>
          <w:szCs w:val="24"/>
          <w:lang w:val="en-US" w:eastAsia="zh-CN"/>
          <w14:textFill>
            <w14:solidFill>
              <w14:schemeClr w14:val="tx1"/>
            </w14:solidFill>
          </w14:textFill>
        </w:rPr>
        <w:t>6、</w:t>
      </w:r>
      <w:r>
        <w:rPr>
          <w:rFonts w:hint="eastAsia" w:ascii="方正仿宋_GB2312" w:hAnsi="方正仿宋_GB2312" w:eastAsia="方正仿宋_GB2312" w:cs="方正仿宋_GB2312"/>
          <w:b/>
          <w:color w:val="000000" w:themeColor="text1"/>
          <w:kern w:val="0"/>
          <w:sz w:val="24"/>
          <w:szCs w:val="24"/>
          <w14:textFill>
            <w14:solidFill>
              <w14:schemeClr w14:val="tx1"/>
            </w14:solidFill>
          </w14:textFill>
        </w:rPr>
        <w:t>售后服务要求（包括服务标准、期限、效率等）</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1）中标人应拥有良好的服务理念和完善的售后服务体系，能够提供现场技术服务。实施运维人员及时解决项目运行中出现的问题和西站发展中的新需求。</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2）中标人所响应产品除底层核心技术外，与西站感知系统有关的其它技术必须对西站免费全部开放，中标人有义务对管委会工作人员进行软件平台操作的培训。</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3）免费运行维护期：从本项目整体验收通过之日起1年原厂免费运行维护期，维护期内中标人应免费为采购人提供系统的升级、维护、报表、设备联机、第三方接口等事宜。</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4）本项目产品涉及产品应分类报价。本项目硬件质保期为1年，使用功能维护期为1年，维保期满后如需中标人继续维护，每年的维保费用按分类产品实际成交价金额的10%支付，维护期最长延长至3年。</w:t>
      </w:r>
      <w:bookmarkStart w:id="29" w:name="_Hlk113127227"/>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购买人可以选择需要延续维保的硬件和软件项目，中标人不得拒绝购买人的选择。</w:t>
      </w:r>
      <w:bookmarkEnd w:id="29"/>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highlight w:val="yellow"/>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highlight w:val="yellow"/>
          <w14:textFill>
            <w14:solidFill>
              <w14:schemeClr w14:val="tx1"/>
            </w14:solidFill>
          </w14:textFill>
        </w:rPr>
        <w:t>5）采购人如在质保期间需要拆除闸机与摄像头，中标人须免费提供闸机的拆除服务</w:t>
      </w:r>
      <w:r>
        <w:rPr>
          <w:rFonts w:hint="eastAsia" w:ascii="方正仿宋_GB2312" w:hAnsi="方正仿宋_GB2312" w:eastAsia="方正仿宋_GB2312" w:cs="方正仿宋_GB2312"/>
          <w:bCs/>
          <w:color w:val="000000" w:themeColor="text1"/>
          <w:kern w:val="0"/>
          <w:sz w:val="24"/>
          <w:szCs w:val="24"/>
          <w:highlight w:val="yellow"/>
          <w:lang w:val="en-US" w:eastAsia="zh-CN"/>
          <w14:textFill>
            <w14:solidFill>
              <w14:schemeClr w14:val="tx1"/>
            </w14:solidFill>
          </w14:textFill>
        </w:rPr>
        <w:t>及监控设备的移位</w:t>
      </w:r>
      <w:r>
        <w:rPr>
          <w:rFonts w:hint="eastAsia" w:ascii="方正仿宋_GB2312" w:hAnsi="方正仿宋_GB2312" w:eastAsia="方正仿宋_GB2312" w:cs="方正仿宋_GB2312"/>
          <w:bCs/>
          <w:color w:val="000000" w:themeColor="text1"/>
          <w:kern w:val="0"/>
          <w:sz w:val="24"/>
          <w:szCs w:val="24"/>
          <w:highlight w:val="yellow"/>
          <w14:textFill>
            <w14:solidFill>
              <w14:schemeClr w14:val="tx1"/>
            </w14:solidFill>
          </w14:textFill>
        </w:rPr>
        <w:t>，包括搬运服务。具体是根据采购人要求放到指定地点。</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6）中标人应按招标文件规定的货物性能、技术要求、质量标准向招标人提供未经使用的全新产品。中标人应提供及时周到的售后服务，保证按招标人要求及时上门回访、检修。</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7）中标人应随时响应招标人的技术咨询要求，当电话指导无法解决的问题，应在30分钟内到达招标人现场解决问题。</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8）项目在正常维保期间，中标人要保证7*24小时驻点，1小时内维修完毕，不能在规定时间内修好的要免费提供与原货物相同或不低于原货物档次的备品（机）备件。出现故障后，中标人如未按上述要求进行响应，招标人可以采取必要的补救措施，由此产生的风险和费用将由中标人承担。</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9）中标人应免费为招标人指定人员（不少于2人）提供中文操作手册并培训操作人员，直至操作人员能够独立的操作使用。中标人应根据招标人需要，提供详细的培训方案、计划、课程、人员及期限报招标人认可，费用包括在产品价格中。培训的内容应包括但不限于：讲解产品的结构以及原理、产品的使用以及维护保养，货物的正常操作和使用方法、货物的日常维护和保养方法、安全操作规程、安全注意事项等。此为本项目采购的最低服务标准，中标人在投标文件中可以提高服务标准。</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10）在货物的设计使用寿命周期内，中标人应能保证招标人更换到原厂正宗的备件材料，确保货物的正常使用。过保后提供成本价进行维修。</w:t>
      </w:r>
    </w:p>
    <w:p>
      <w:pPr>
        <w:spacing w:line="360" w:lineRule="auto"/>
        <w:ind w:firstLine="482" w:firstLineChars="200"/>
        <w:rPr>
          <w:rFonts w:hint="eastAsia" w:ascii="方正仿宋_GB2312" w:hAnsi="方正仿宋_GB2312" w:eastAsia="方正仿宋_GB2312" w:cs="方正仿宋_GB2312"/>
          <w:b/>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
          <w:color w:val="000000" w:themeColor="text1"/>
          <w:kern w:val="0"/>
          <w:sz w:val="24"/>
          <w:szCs w:val="24"/>
          <w:lang w:val="en-US" w:eastAsia="zh-CN"/>
          <w14:textFill>
            <w14:solidFill>
              <w14:schemeClr w14:val="tx1"/>
            </w14:solidFill>
          </w14:textFill>
        </w:rPr>
        <w:t>7</w:t>
      </w:r>
      <w:r>
        <w:rPr>
          <w:rFonts w:hint="eastAsia" w:ascii="方正仿宋_GB2312" w:hAnsi="方正仿宋_GB2312" w:eastAsia="方正仿宋_GB2312" w:cs="方正仿宋_GB2312"/>
          <w:b/>
          <w:color w:val="000000" w:themeColor="text1"/>
          <w:kern w:val="0"/>
          <w:sz w:val="24"/>
          <w:szCs w:val="24"/>
          <w14:textFill>
            <w14:solidFill>
              <w14:schemeClr w14:val="tx1"/>
            </w14:solidFill>
          </w14:textFill>
        </w:rPr>
        <w:t>、交付时间、地点（实施周期）</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1）合同签订后7天内完成设备供货及系统建设，具备验收条件，交货地址为招标人指定地点。</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2）</w:t>
      </w:r>
      <w:r>
        <w:rPr>
          <w:rFonts w:hint="eastAsia" w:ascii="方正仿宋_GB2312" w:hAnsi="方正仿宋_GB2312" w:eastAsia="方正仿宋_GB2312" w:cs="方正仿宋_GB2312"/>
          <w:bCs/>
          <w:color w:val="000000" w:themeColor="text1"/>
          <w:kern w:val="0"/>
          <w:sz w:val="24"/>
          <w:szCs w:val="24"/>
          <w:highlight w:val="yellow"/>
          <w14:textFill>
            <w14:solidFill>
              <w14:schemeClr w14:val="tx1"/>
            </w14:solidFill>
          </w14:textFill>
        </w:rPr>
        <w:t>中标人应在</w:t>
      </w:r>
      <w:r>
        <w:rPr>
          <w:rFonts w:hint="eastAsia" w:ascii="方正仿宋_GB2312" w:hAnsi="方正仿宋_GB2312" w:eastAsia="方正仿宋_GB2312" w:cs="方正仿宋_GB2312"/>
          <w:bCs/>
          <w:color w:val="000000" w:themeColor="text1"/>
          <w:kern w:val="0"/>
          <w:sz w:val="24"/>
          <w:szCs w:val="24"/>
          <w:highlight w:val="yellow"/>
          <w:lang w:val="en-US" w:eastAsia="zh-CN"/>
          <w14:textFill>
            <w14:solidFill>
              <w14:schemeClr w14:val="tx1"/>
            </w14:solidFill>
          </w14:textFill>
        </w:rPr>
        <w:t>收到中标通知书后</w:t>
      </w:r>
      <w:r>
        <w:rPr>
          <w:rFonts w:hint="eastAsia" w:ascii="方正仿宋_GB2312" w:hAnsi="方正仿宋_GB2312" w:eastAsia="方正仿宋_GB2312" w:cs="方正仿宋_GB2312"/>
          <w:bCs/>
          <w:color w:val="000000" w:themeColor="text1"/>
          <w:kern w:val="0"/>
          <w:sz w:val="24"/>
          <w:szCs w:val="24"/>
          <w:highlight w:val="yellow"/>
          <w14:textFill>
            <w14:solidFill>
              <w14:schemeClr w14:val="tx1"/>
            </w14:solidFill>
          </w14:textFill>
        </w:rPr>
        <w:t>提供为期5天的免费试点服务</w:t>
      </w: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，以验证投标产品是否满足采购需求。</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3）整套系统交付招标人使用时提供完整的系统相关材料（设备资料、操作使用说明书、软件资料等）。</w:t>
      </w:r>
    </w:p>
    <w:p>
      <w:pPr>
        <w:spacing w:line="360" w:lineRule="auto"/>
        <w:ind w:firstLine="482" w:firstLineChars="200"/>
        <w:rPr>
          <w:rFonts w:hint="eastAsia" w:ascii="方正仿宋_GB2312" w:hAnsi="方正仿宋_GB2312" w:eastAsia="方正仿宋_GB2312" w:cs="方正仿宋_GB2312"/>
          <w:b/>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
          <w:color w:val="000000" w:themeColor="text1"/>
          <w:kern w:val="0"/>
          <w:sz w:val="24"/>
          <w:szCs w:val="24"/>
          <w:lang w:val="en-US" w:eastAsia="zh-CN"/>
          <w14:textFill>
            <w14:solidFill>
              <w14:schemeClr w14:val="tx1"/>
            </w14:solidFill>
          </w14:textFill>
        </w:rPr>
        <w:t>8、</w:t>
      </w:r>
      <w:r>
        <w:rPr>
          <w:rFonts w:hint="eastAsia" w:ascii="方正仿宋_GB2312" w:hAnsi="方正仿宋_GB2312" w:eastAsia="方正仿宋_GB2312" w:cs="方正仿宋_GB2312"/>
          <w:b/>
          <w:color w:val="000000" w:themeColor="text1"/>
          <w:kern w:val="0"/>
          <w:sz w:val="24"/>
          <w:szCs w:val="24"/>
          <w14:textFill>
            <w14:solidFill>
              <w14:schemeClr w14:val="tx1"/>
            </w14:solidFill>
          </w14:textFill>
        </w:rPr>
        <w:t>验收</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1）货物运抵现场后，招标人与监理人员将对货物数量、质量、规格等进行检验，相关运输、检测等所有费用应包含在投标人报价中，由中标人支付。如发现货物与招标文件、投标文件、合同不符，招标人与监理人员有权根据检验结果要求中标人立即更换或者提出索赔要求。</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highlight w:val="red"/>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2）货物如按照本招标文件要求应当由中标人进行安装的，货物经中标人安装完毕后，招标人与监理人应对货物的数量、质量、规格、性能等进行详细而全面的检验。安装完毕后，经检验货物以及安装质量无任何问题，由招标人组成的验收小组签署验收报告，作为付款凭据之一。项目进入安装环节时西站枢纽可能已经使用，不得在西站枢纽有旅客到达的时间段内施工，且施工场地不得影响旅客正常通行。每日火车停运时间约为23时至第二日6时，中标人应充分考虑施工难度，自行承担因为限制性施工造成的成本上升。</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3）中标货物在招标人交付前发生任何毁损、灭失及其他风险的，责任均由中标人自行负责。</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4）验收合格条件：运行结果及使用效果符合合同规定及国家相关标准；在进行测试和验收运行过程中发生的故障和发现的问题已被排除，并得到招标人的认可；所有合同中规定的设备、备品备件和资料都已提交并得到接受。</w:t>
      </w:r>
    </w:p>
    <w:p>
      <w:pPr>
        <w:spacing w:line="360" w:lineRule="auto"/>
        <w:ind w:firstLine="482" w:firstLineChars="200"/>
        <w:rPr>
          <w:rFonts w:hint="eastAsia" w:ascii="方正仿宋_GB2312" w:hAnsi="方正仿宋_GB2312" w:eastAsia="方正仿宋_GB2312" w:cs="方正仿宋_GB2312"/>
          <w:b/>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
          <w:color w:val="000000" w:themeColor="text1"/>
          <w:kern w:val="0"/>
          <w:sz w:val="24"/>
          <w:szCs w:val="24"/>
          <w:lang w:val="en-US" w:eastAsia="zh-CN"/>
          <w14:textFill>
            <w14:solidFill>
              <w14:schemeClr w14:val="tx1"/>
            </w14:solidFill>
          </w14:textFill>
        </w:rPr>
        <w:t>9、</w:t>
      </w:r>
      <w:r>
        <w:rPr>
          <w:rFonts w:hint="eastAsia" w:ascii="方正仿宋_GB2312" w:hAnsi="方正仿宋_GB2312" w:eastAsia="方正仿宋_GB2312" w:cs="方正仿宋_GB2312"/>
          <w:b/>
          <w:color w:val="000000" w:themeColor="text1"/>
          <w:kern w:val="0"/>
          <w:sz w:val="24"/>
          <w:szCs w:val="24"/>
          <w14:textFill>
            <w14:solidFill>
              <w14:schemeClr w14:val="tx1"/>
            </w14:solidFill>
          </w14:textFill>
        </w:rPr>
        <w:t>付款方式和履约保证金</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1）当采购数量与实际使用数量不一致时，中标方应根据招标人实际使用量供货，最终结算金额按实际使用量乘以中标单价进行计算。包括软件部分内的所有软件、小程序等最终按招标人实际需求结算。</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2）质保期内若招标人针对本项目有需求需增加采购清单内的产品，按产品中标单价进行结算。</w:t>
      </w:r>
    </w:p>
    <w:p>
      <w:pPr>
        <w:spacing w:line="360" w:lineRule="auto"/>
        <w:ind w:firstLine="482" w:firstLineChars="200"/>
        <w:rPr>
          <w:rFonts w:hint="eastAsia" w:ascii="方正仿宋_GB2312" w:hAnsi="方正仿宋_GB2312" w:eastAsia="方正仿宋_GB2312" w:cs="方正仿宋_GB2312"/>
          <w:b/>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
          <w:color w:val="000000" w:themeColor="text1"/>
          <w:kern w:val="0"/>
          <w:sz w:val="24"/>
          <w:szCs w:val="24"/>
          <w14:textFill>
            <w14:solidFill>
              <w14:schemeClr w14:val="tx1"/>
            </w14:solidFill>
          </w14:textFill>
        </w:rPr>
        <w:t>3）付款方式：</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lang w:eastAsia="zh-CN"/>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在本合同签署后</w:t>
      </w:r>
      <w:r>
        <w:rPr>
          <w:rFonts w:hint="eastAsia" w:ascii="方正仿宋_GB2312" w:hAnsi="方正仿宋_GB2312" w:eastAsia="方正仿宋_GB2312" w:cs="方正仿宋_GB2312"/>
          <w:bCs/>
          <w:color w:val="000000" w:themeColor="text1"/>
          <w:kern w:val="0"/>
          <w:sz w:val="24"/>
          <w:szCs w:val="24"/>
          <w:lang w:val="en-US" w:eastAsia="zh-CN"/>
          <w14:textFill>
            <w14:solidFill>
              <w14:schemeClr w14:val="tx1"/>
            </w14:solidFill>
          </w14:textFill>
        </w:rPr>
        <w:t>3</w:t>
      </w: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个工作日内，招标人向中标人支付合同总额的30%</w:t>
      </w:r>
      <w:r>
        <w:rPr>
          <w:rFonts w:hint="eastAsia" w:ascii="方正仿宋_GB2312" w:hAnsi="方正仿宋_GB2312" w:eastAsia="方正仿宋_GB2312" w:cs="方正仿宋_GB2312"/>
          <w:bCs/>
          <w:color w:val="000000" w:themeColor="text1"/>
          <w:kern w:val="0"/>
          <w:sz w:val="24"/>
          <w:szCs w:val="24"/>
          <w:lang w:eastAsia="zh-CN"/>
          <w14:textFill>
            <w14:solidFill>
              <w14:schemeClr w14:val="tx1"/>
            </w14:solidFill>
          </w14:textFill>
        </w:rPr>
        <w:t>。</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中标人完成施工安装后满足使用要求20个工作日内，招标人向中标人再付合同总额的30%。</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中标人完成后台软件开发并通过验收后的20天内，一次性支付合同款35%，以银行转帐方式结算。</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本项目验收合格后以合同总价款的5%作为质量保证金，12个月质保期满，无质量和服务重大问题，原额（无息）20个工作日内支付。</w:t>
      </w:r>
    </w:p>
    <w:p>
      <w:pPr>
        <w:numPr>
          <w:ilvl w:val="0"/>
          <w:numId w:val="31"/>
        </w:numPr>
        <w:spacing w:line="360" w:lineRule="auto"/>
        <w:ind w:firstLine="482"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color w:val="000000" w:themeColor="text1"/>
          <w:kern w:val="0"/>
          <w:sz w:val="24"/>
          <w:szCs w:val="24"/>
          <w14:textFill>
            <w14:solidFill>
              <w14:schemeClr w14:val="tx1"/>
            </w14:solidFill>
          </w14:textFill>
        </w:rPr>
        <w:t>履约保证金：</w:t>
      </w: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合同签订之日起</w:t>
      </w:r>
      <w:r>
        <w:rPr>
          <w:rFonts w:hint="eastAsia" w:ascii="方正仿宋_GB2312" w:hAnsi="方正仿宋_GB2312" w:eastAsia="方正仿宋_GB2312" w:cs="方正仿宋_GB2312"/>
          <w:bCs/>
          <w:color w:val="000000" w:themeColor="text1"/>
          <w:kern w:val="0"/>
          <w:sz w:val="24"/>
          <w:szCs w:val="24"/>
          <w:lang w:val="en-US" w:eastAsia="zh-CN"/>
          <w14:textFill>
            <w14:solidFill>
              <w14:schemeClr w14:val="tx1"/>
            </w14:solidFill>
          </w14:textFill>
        </w:rPr>
        <w:t>2</w:t>
      </w: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个工作日内乙方向甲方提供项目履约保证金（合同总价的2.5%），履约保证金采用银行转账的形式，将履约保证金汇入指定账号</w:t>
      </w:r>
      <w:r>
        <w:rPr>
          <w:rFonts w:hint="eastAsia" w:ascii="方正仿宋_GB2312" w:hAnsi="方正仿宋_GB2312" w:eastAsia="方正仿宋_GB2312" w:cs="方正仿宋_GB2312"/>
          <w:bCs/>
          <w:color w:val="000000" w:themeColor="text1"/>
          <w:kern w:val="0"/>
          <w:sz w:val="24"/>
          <w:szCs w:val="24"/>
          <w:lang w:eastAsia="zh-CN"/>
          <w14:textFill>
            <w14:solidFill>
              <w14:schemeClr w14:val="tx1"/>
            </w14:solidFill>
          </w14:textFill>
        </w:rPr>
        <w:t>，</w:t>
      </w:r>
      <w:r>
        <w:rPr>
          <w:rFonts w:hint="eastAsia" w:ascii="方正仿宋_GB2312" w:hAnsi="方正仿宋_GB2312" w:eastAsia="方正仿宋_GB2312" w:cs="方正仿宋_GB2312"/>
          <w:bCs/>
          <w:color w:val="000000" w:themeColor="text1"/>
          <w:kern w:val="0"/>
          <w:sz w:val="24"/>
          <w:szCs w:val="24"/>
          <w:highlight w:val="yellow"/>
          <w:lang w:val="en-US" w:eastAsia="zh-CN"/>
          <w14:textFill>
            <w14:solidFill>
              <w14:schemeClr w14:val="tx1"/>
            </w14:solidFill>
          </w14:textFill>
        </w:rPr>
        <w:t>验收合格之日起5个工作日内无息退还</w:t>
      </w: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w:t>
      </w:r>
    </w:p>
    <w:p>
      <w:pPr>
        <w:spacing w:line="360" w:lineRule="auto"/>
        <w:ind w:firstLine="482" w:firstLineChars="200"/>
        <w:rPr>
          <w:rFonts w:hint="eastAsia" w:ascii="方正仿宋_GB2312" w:hAnsi="方正仿宋_GB2312" w:eastAsia="方正仿宋_GB2312" w:cs="方正仿宋_GB2312"/>
          <w:b/>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
          <w:color w:val="000000" w:themeColor="text1"/>
          <w:kern w:val="0"/>
          <w:sz w:val="24"/>
          <w:szCs w:val="24"/>
          <w14:textFill>
            <w14:solidFill>
              <w14:schemeClr w14:val="tx1"/>
            </w14:solidFill>
          </w14:textFill>
        </w:rPr>
        <w:t>1</w:t>
      </w:r>
      <w:r>
        <w:rPr>
          <w:rFonts w:hint="eastAsia" w:ascii="方正仿宋_GB2312" w:hAnsi="方正仿宋_GB2312" w:eastAsia="方正仿宋_GB2312" w:cs="方正仿宋_GB2312"/>
          <w:b/>
          <w:color w:val="000000" w:themeColor="text1"/>
          <w:kern w:val="0"/>
          <w:sz w:val="24"/>
          <w:szCs w:val="24"/>
          <w:lang w:val="en-US" w:eastAsia="zh-CN"/>
          <w14:textFill>
            <w14:solidFill>
              <w14:schemeClr w14:val="tx1"/>
            </w14:solidFill>
          </w14:textFill>
        </w:rPr>
        <w:t>0</w:t>
      </w:r>
      <w:r>
        <w:rPr>
          <w:rFonts w:hint="eastAsia" w:ascii="方正仿宋_GB2312" w:hAnsi="方正仿宋_GB2312" w:eastAsia="方正仿宋_GB2312" w:cs="方正仿宋_GB2312"/>
          <w:b/>
          <w:color w:val="000000" w:themeColor="text1"/>
          <w:kern w:val="0"/>
          <w:sz w:val="24"/>
          <w:szCs w:val="24"/>
          <w14:textFill>
            <w14:solidFill>
              <w14:schemeClr w14:val="tx1"/>
            </w14:solidFill>
          </w14:textFill>
        </w:rPr>
        <w:t>产品演示</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投标人投标时须提供硬件产品功能演示和软件平台功能演示视频，演示内容如下：</w:t>
      </w:r>
    </w:p>
    <w:p>
      <w:pPr>
        <w:spacing w:line="360" w:lineRule="auto"/>
        <w:ind w:firstLine="482" w:firstLineChars="200"/>
        <w:rPr>
          <w:rFonts w:hint="eastAsia" w:ascii="方正仿宋_GB2312" w:hAnsi="方正仿宋_GB2312" w:eastAsia="方正仿宋_GB2312" w:cs="方正仿宋_GB2312"/>
          <w:b/>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
          <w:color w:val="000000" w:themeColor="text1"/>
          <w:kern w:val="0"/>
          <w:sz w:val="24"/>
          <w:szCs w:val="24"/>
          <w14:textFill>
            <w14:solidFill>
              <w14:schemeClr w14:val="tx1"/>
            </w14:solidFill>
          </w14:textFill>
        </w:rPr>
        <w:t>1</w:t>
      </w:r>
      <w:r>
        <w:rPr>
          <w:rFonts w:hint="eastAsia" w:ascii="方正仿宋_GB2312" w:hAnsi="方正仿宋_GB2312" w:eastAsia="方正仿宋_GB2312" w:cs="方正仿宋_GB2312"/>
          <w:b/>
          <w:color w:val="000000" w:themeColor="text1"/>
          <w:kern w:val="0"/>
          <w:sz w:val="24"/>
          <w:szCs w:val="24"/>
          <w:lang w:val="en-US" w:eastAsia="zh-CN"/>
          <w14:textFill>
            <w14:solidFill>
              <w14:schemeClr w14:val="tx1"/>
            </w14:solidFill>
          </w14:textFill>
        </w:rPr>
        <w:t>0</w:t>
      </w:r>
      <w:r>
        <w:rPr>
          <w:rFonts w:hint="eastAsia" w:ascii="方正仿宋_GB2312" w:hAnsi="方正仿宋_GB2312" w:eastAsia="方正仿宋_GB2312" w:cs="方正仿宋_GB2312"/>
          <w:b/>
          <w:color w:val="000000" w:themeColor="text1"/>
          <w:kern w:val="0"/>
          <w:sz w:val="24"/>
          <w:szCs w:val="24"/>
          <w14:textFill>
            <w14:solidFill>
              <w14:schemeClr w14:val="tx1"/>
            </w14:solidFill>
          </w14:textFill>
        </w:rPr>
        <w:t>.1硬件产品功能演示</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演示内容为防疫</w:t>
      </w:r>
      <w:r>
        <w:rPr>
          <w:rFonts w:hint="eastAsia" w:ascii="方正仿宋_GB2312" w:hAnsi="方正仿宋_GB2312" w:eastAsia="方正仿宋_GB2312" w:cs="方正仿宋_GB2312"/>
          <w:bCs/>
          <w:color w:val="000000" w:themeColor="text1"/>
          <w:kern w:val="0"/>
          <w:sz w:val="24"/>
          <w:szCs w:val="24"/>
          <w:lang w:val="en-US" w:eastAsia="zh-CN"/>
          <w14:textFill>
            <w14:solidFill>
              <w14:schemeClr w14:val="tx1"/>
            </w14:solidFill>
          </w14:textFill>
        </w:rPr>
        <w:t>闸机</w:t>
      </w: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刷身份证测码功能操作，具体演示内容如下：</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1）支持刷身份证，进行实人核验、人证一致校验；</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2）刷身份证，实人核验后查看健康码颜色、体温数据、核酸及疫苗信息；</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lang w:val="en-US" w:eastAsia="zh-CN"/>
          <w14:textFill>
            <w14:solidFill>
              <w14:schemeClr w14:val="tx1"/>
            </w14:solidFill>
          </w14:textFill>
        </w:rPr>
        <w:t>3</w:t>
      </w: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）刷健康码，实人核验后查看查看健康码颜色、体温数据、核酸及疫苗信息；</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lang w:val="en-US" w:eastAsia="zh-CN"/>
          <w14:textFill>
            <w14:solidFill>
              <w14:schemeClr w14:val="tx1"/>
            </w14:solidFill>
          </w14:textFill>
        </w:rPr>
        <w:t>4</w:t>
      </w: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）前端登记核验完成后，软件模块可查看真实数据。</w:t>
      </w:r>
    </w:p>
    <w:p>
      <w:pPr>
        <w:spacing w:line="360" w:lineRule="auto"/>
        <w:ind w:firstLine="480" w:firstLineChars="200"/>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5）防疫刷身份证闸机集成身份证核验模块、健康码扫码模块，指引清晰明确，符合人体工效学设计，不会造成旅客错误放置身份证或健康码。如刷身份证模块、健康码扫码模块定制集成在闸机上，应与高铁闸机、地铁闸机刷卡、扫码使用习惯一致。</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11其他需要说明的重要情况</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该项目可因国家疫情防控政策调整随时终止，投标人应充分考虑潜在风险，有承受相关风险能力。</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合同已签订中标人对于设备未签订采购合同，采购人根据中标人的实际损失进行费用补偿，现场已进场施工的人工费按500元每天进行计算，代理费按实计算。购买原材料按实计量，如在报价清单内有计量依据，以报价清单为准。</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中标人已签订采购合同，但是产品未进入生产阶段，采购人支付3万元费用做为补偿。</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中标人已签订采购合同，且产品已进入了实质性的生产阶段，采购人根据实际完成情况支付费用进行补偿。</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中标人已完成了设备的安装，采购人按实际完成情况进行支付费用。</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lang w:val="en-US" w:eastAsia="zh-CN"/>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采购人对于软件费用的支付，如果中标人处于开发阶段按报价文件支付一半的费用，如果中标人已完成软件的开发工作，现场设备的调试已经完成，支付90%的软件</w:t>
      </w:r>
      <w:r>
        <w:rPr>
          <w:rFonts w:hint="eastAsia" w:ascii="方正仿宋_GB2312" w:hAnsi="方正仿宋_GB2312" w:eastAsia="方正仿宋_GB2312" w:cs="方正仿宋_GB2312"/>
          <w:bCs/>
          <w:color w:val="000000" w:themeColor="text1"/>
          <w:kern w:val="0"/>
          <w:sz w:val="24"/>
          <w:szCs w:val="24"/>
          <w:lang w:val="en-US" w:eastAsia="zh-CN"/>
          <w14:textFill>
            <w14:solidFill>
              <w14:schemeClr w14:val="tx1"/>
            </w14:solidFill>
          </w14:textFill>
        </w:rPr>
        <w:t>费用。</w:t>
      </w:r>
    </w:p>
    <w:p>
      <w:pPr>
        <w:spacing w:line="360" w:lineRule="auto"/>
        <w:ind w:firstLine="480" w:firstLineChars="200"/>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br w:type="page"/>
      </w:r>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 xml:space="preserve">第四部分   </w:t>
      </w:r>
      <w:bookmarkStart w:id="30" w:name="_Toc184314417"/>
      <w:bookmarkEnd w:id="30"/>
      <w:bookmarkStart w:id="31" w:name="_Toc184312139"/>
      <w:bookmarkEnd w:id="31"/>
      <w:bookmarkStart w:id="32" w:name="_Toc184308091"/>
      <w:bookmarkEnd w:id="32"/>
      <w:bookmarkStart w:id="33" w:name="_Toc184312119"/>
      <w:bookmarkEnd w:id="33"/>
      <w:bookmarkStart w:id="34" w:name="_Toc184314449"/>
      <w:bookmarkEnd w:id="34"/>
      <w:bookmarkStart w:id="35" w:name="_Toc184310315"/>
      <w:bookmarkEnd w:id="35"/>
      <w:bookmarkStart w:id="36" w:name="_Toc184312111"/>
      <w:bookmarkEnd w:id="36"/>
      <w:bookmarkStart w:id="37" w:name="_Toc184310277"/>
      <w:bookmarkEnd w:id="37"/>
      <w:bookmarkStart w:id="38" w:name="_Toc184310321"/>
      <w:bookmarkEnd w:id="38"/>
      <w:bookmarkStart w:id="39" w:name="_Toc184308089"/>
      <w:bookmarkEnd w:id="39"/>
      <w:bookmarkStart w:id="40" w:name="_Toc184312113"/>
      <w:bookmarkEnd w:id="40"/>
      <w:bookmarkStart w:id="41" w:name="_Toc184308070"/>
      <w:bookmarkEnd w:id="41"/>
      <w:bookmarkStart w:id="42" w:name="_Toc184310272"/>
      <w:bookmarkEnd w:id="42"/>
      <w:bookmarkStart w:id="43" w:name="_Toc184314433"/>
      <w:bookmarkEnd w:id="43"/>
      <w:bookmarkStart w:id="44" w:name="_Toc184310297"/>
      <w:bookmarkEnd w:id="44"/>
      <w:bookmarkStart w:id="45" w:name="_Toc184314480"/>
      <w:bookmarkEnd w:id="45"/>
      <w:bookmarkStart w:id="46" w:name="_Toc184314447"/>
      <w:bookmarkEnd w:id="46"/>
      <w:bookmarkStart w:id="47" w:name="_Toc184314416"/>
      <w:bookmarkEnd w:id="47"/>
      <w:bookmarkStart w:id="48" w:name="_Toc184312076"/>
      <w:bookmarkEnd w:id="48"/>
      <w:bookmarkStart w:id="49" w:name="_Toc184313275"/>
      <w:bookmarkEnd w:id="49"/>
      <w:bookmarkStart w:id="50" w:name="_Toc184308087"/>
      <w:bookmarkEnd w:id="50"/>
      <w:bookmarkStart w:id="51" w:name="_Toc184314472"/>
      <w:bookmarkEnd w:id="51"/>
      <w:bookmarkStart w:id="52" w:name="_Toc184308086"/>
      <w:bookmarkEnd w:id="52"/>
      <w:bookmarkStart w:id="53" w:name="_Toc184312073"/>
      <w:bookmarkEnd w:id="53"/>
      <w:bookmarkStart w:id="54" w:name="_Toc184314482"/>
      <w:bookmarkEnd w:id="54"/>
      <w:bookmarkStart w:id="55" w:name="_Toc184308079"/>
      <w:bookmarkEnd w:id="55"/>
      <w:bookmarkStart w:id="56" w:name="_Toc184314478"/>
      <w:bookmarkEnd w:id="56"/>
      <w:bookmarkStart w:id="57" w:name="_Toc184308057"/>
      <w:bookmarkEnd w:id="57"/>
      <w:bookmarkStart w:id="58" w:name="_Toc184308067"/>
      <w:bookmarkEnd w:id="58"/>
      <w:bookmarkStart w:id="59" w:name="_Toc184312069"/>
      <w:bookmarkEnd w:id="59"/>
      <w:bookmarkStart w:id="60" w:name="_Toc184312100"/>
      <w:bookmarkEnd w:id="60"/>
      <w:bookmarkStart w:id="61" w:name="_Toc184308108"/>
      <w:bookmarkEnd w:id="61"/>
      <w:bookmarkStart w:id="62" w:name="_Toc184310284"/>
      <w:bookmarkEnd w:id="62"/>
      <w:bookmarkStart w:id="63" w:name="_Toc184314427"/>
      <w:bookmarkEnd w:id="63"/>
      <w:bookmarkStart w:id="64" w:name="_Toc184310313"/>
      <w:bookmarkEnd w:id="64"/>
      <w:bookmarkStart w:id="65" w:name="_Toc184308045"/>
      <w:bookmarkEnd w:id="65"/>
      <w:bookmarkStart w:id="66" w:name="_Toc184313265"/>
      <w:bookmarkEnd w:id="66"/>
      <w:bookmarkStart w:id="67" w:name="_Toc184310283"/>
      <w:bookmarkEnd w:id="67"/>
      <w:bookmarkStart w:id="68" w:name="_Toc184312075"/>
      <w:bookmarkEnd w:id="68"/>
      <w:bookmarkStart w:id="69" w:name="_Toc184310316"/>
      <w:bookmarkEnd w:id="69"/>
      <w:bookmarkStart w:id="70" w:name="_Toc184310326"/>
      <w:bookmarkEnd w:id="70"/>
      <w:bookmarkStart w:id="71" w:name="_Toc184314444"/>
      <w:bookmarkEnd w:id="71"/>
      <w:bookmarkStart w:id="72" w:name="_Toc184313277"/>
      <w:bookmarkEnd w:id="72"/>
      <w:bookmarkStart w:id="73" w:name="_Toc184308039"/>
      <w:bookmarkEnd w:id="73"/>
      <w:bookmarkStart w:id="74" w:name="_Toc184308095"/>
      <w:bookmarkEnd w:id="74"/>
      <w:bookmarkStart w:id="75" w:name="_Toc184308061"/>
      <w:bookmarkEnd w:id="75"/>
      <w:bookmarkStart w:id="76" w:name="_Toc184312081"/>
      <w:bookmarkEnd w:id="76"/>
      <w:bookmarkStart w:id="77" w:name="_Toc184314425"/>
      <w:bookmarkEnd w:id="77"/>
      <w:bookmarkStart w:id="78" w:name="_Toc184310312"/>
      <w:bookmarkEnd w:id="78"/>
      <w:bookmarkStart w:id="79" w:name="_Toc184308062"/>
      <w:bookmarkEnd w:id="79"/>
      <w:bookmarkStart w:id="80" w:name="_Toc184313300"/>
      <w:bookmarkEnd w:id="80"/>
      <w:bookmarkStart w:id="81" w:name="_Toc184314462"/>
      <w:bookmarkEnd w:id="81"/>
      <w:bookmarkStart w:id="82" w:name="_Toc184312072"/>
      <w:bookmarkEnd w:id="82"/>
      <w:bookmarkStart w:id="83" w:name="_Toc184313270"/>
      <w:bookmarkEnd w:id="83"/>
      <w:bookmarkStart w:id="84" w:name="_Toc184310279"/>
      <w:bookmarkEnd w:id="84"/>
      <w:bookmarkStart w:id="85" w:name="_Toc184312125"/>
      <w:bookmarkEnd w:id="85"/>
      <w:bookmarkStart w:id="86" w:name="_Toc184312094"/>
      <w:bookmarkEnd w:id="86"/>
      <w:bookmarkStart w:id="87" w:name="_Toc184308040"/>
      <w:bookmarkEnd w:id="87"/>
      <w:bookmarkStart w:id="88" w:name="_Toc184312120"/>
      <w:bookmarkEnd w:id="88"/>
      <w:bookmarkStart w:id="89" w:name="_Toc184308106"/>
      <w:bookmarkEnd w:id="89"/>
      <w:bookmarkStart w:id="90" w:name="_Toc184310339"/>
      <w:bookmarkEnd w:id="90"/>
      <w:bookmarkStart w:id="91" w:name="_Toc184314460"/>
      <w:bookmarkEnd w:id="91"/>
      <w:bookmarkStart w:id="92" w:name="_Toc184310280"/>
      <w:bookmarkEnd w:id="92"/>
      <w:bookmarkStart w:id="93" w:name="_Toc184312082"/>
      <w:bookmarkEnd w:id="93"/>
      <w:bookmarkStart w:id="94" w:name="_Toc184313295"/>
      <w:bookmarkEnd w:id="94"/>
      <w:bookmarkStart w:id="95" w:name="_Toc184310328"/>
      <w:bookmarkEnd w:id="95"/>
      <w:bookmarkStart w:id="96" w:name="_Toc184308103"/>
      <w:bookmarkEnd w:id="96"/>
      <w:bookmarkStart w:id="97" w:name="_Toc184313287"/>
      <w:bookmarkEnd w:id="97"/>
      <w:bookmarkStart w:id="98" w:name="_Toc184312088"/>
      <w:bookmarkEnd w:id="98"/>
      <w:bookmarkStart w:id="99" w:name="_Toc184312068"/>
      <w:bookmarkEnd w:id="99"/>
      <w:bookmarkStart w:id="100" w:name="_Toc184314424"/>
      <w:bookmarkEnd w:id="100"/>
      <w:bookmarkStart w:id="101" w:name="_Toc184308073"/>
      <w:bookmarkEnd w:id="101"/>
      <w:bookmarkStart w:id="102" w:name="_Toc184313301"/>
      <w:bookmarkEnd w:id="102"/>
      <w:bookmarkStart w:id="103" w:name="_Toc184310314"/>
      <w:bookmarkEnd w:id="103"/>
      <w:bookmarkStart w:id="104" w:name="_Toc184308104"/>
      <w:bookmarkEnd w:id="104"/>
      <w:bookmarkStart w:id="105" w:name="_Toc184313245"/>
      <w:bookmarkEnd w:id="105"/>
      <w:bookmarkStart w:id="106" w:name="_Toc184308096"/>
      <w:bookmarkEnd w:id="106"/>
      <w:bookmarkStart w:id="107" w:name="_Toc184314431"/>
      <w:bookmarkEnd w:id="107"/>
      <w:bookmarkStart w:id="108" w:name="_Toc184312086"/>
      <w:bookmarkEnd w:id="108"/>
      <w:bookmarkStart w:id="109" w:name="_Toc184308081"/>
      <w:bookmarkEnd w:id="109"/>
      <w:bookmarkStart w:id="110" w:name="_Toc184308072"/>
      <w:bookmarkEnd w:id="110"/>
      <w:bookmarkStart w:id="111" w:name="_Toc184308055"/>
      <w:bookmarkEnd w:id="111"/>
      <w:bookmarkStart w:id="112" w:name="_Toc184313298"/>
      <w:bookmarkEnd w:id="112"/>
      <w:bookmarkStart w:id="113" w:name="_Toc184314476"/>
      <w:bookmarkEnd w:id="113"/>
      <w:bookmarkStart w:id="114" w:name="_Toc184310324"/>
      <w:bookmarkEnd w:id="114"/>
      <w:bookmarkStart w:id="115" w:name="_Toc184310303"/>
      <w:bookmarkEnd w:id="115"/>
      <w:bookmarkStart w:id="116" w:name="_Toc184312106"/>
      <w:bookmarkEnd w:id="116"/>
      <w:bookmarkStart w:id="117" w:name="_Toc184308085"/>
      <w:bookmarkEnd w:id="117"/>
      <w:bookmarkStart w:id="118" w:name="_Toc184310342"/>
      <w:bookmarkEnd w:id="118"/>
      <w:bookmarkStart w:id="119" w:name="_Toc184308100"/>
      <w:bookmarkEnd w:id="119"/>
      <w:bookmarkStart w:id="120" w:name="_Toc184312134"/>
      <w:bookmarkEnd w:id="120"/>
      <w:bookmarkStart w:id="121" w:name="_Toc184314421"/>
      <w:bookmarkEnd w:id="121"/>
      <w:bookmarkStart w:id="122" w:name="_Toc184314412"/>
      <w:bookmarkEnd w:id="122"/>
      <w:bookmarkStart w:id="123" w:name="_Toc184312083"/>
      <w:bookmarkEnd w:id="123"/>
      <w:bookmarkStart w:id="124" w:name="_Toc184312137"/>
      <w:bookmarkEnd w:id="124"/>
      <w:bookmarkStart w:id="125" w:name="_Toc184314418"/>
      <w:bookmarkEnd w:id="125"/>
      <w:bookmarkStart w:id="126" w:name="_Toc184310337"/>
      <w:bookmarkEnd w:id="126"/>
      <w:bookmarkStart w:id="127" w:name="_Toc184312087"/>
      <w:bookmarkEnd w:id="127"/>
      <w:bookmarkStart w:id="128" w:name="_Toc184312116"/>
      <w:bookmarkEnd w:id="128"/>
      <w:bookmarkStart w:id="129" w:name="_Toc184313241"/>
      <w:bookmarkEnd w:id="129"/>
      <w:bookmarkStart w:id="130" w:name="_Toc184310275"/>
      <w:bookmarkEnd w:id="130"/>
      <w:bookmarkStart w:id="131" w:name="_Toc184310289"/>
      <w:bookmarkEnd w:id="131"/>
      <w:bookmarkStart w:id="132" w:name="_Toc184313282"/>
      <w:bookmarkEnd w:id="132"/>
      <w:bookmarkStart w:id="133" w:name="_Toc184312102"/>
      <w:bookmarkEnd w:id="133"/>
      <w:bookmarkStart w:id="134" w:name="_Toc184314468"/>
      <w:bookmarkEnd w:id="134"/>
      <w:bookmarkStart w:id="135" w:name="_Toc184313304"/>
      <w:bookmarkEnd w:id="135"/>
      <w:bookmarkStart w:id="136" w:name="_Toc184308092"/>
      <w:bookmarkEnd w:id="136"/>
      <w:bookmarkStart w:id="137" w:name="_Toc184310273"/>
      <w:bookmarkEnd w:id="137"/>
      <w:bookmarkStart w:id="138" w:name="_Toc184308065"/>
      <w:bookmarkEnd w:id="138"/>
      <w:bookmarkStart w:id="139" w:name="_Toc184313310"/>
      <w:bookmarkEnd w:id="139"/>
      <w:bookmarkStart w:id="140" w:name="_Toc184310285"/>
      <w:bookmarkEnd w:id="140"/>
      <w:bookmarkStart w:id="141" w:name="_Toc184312104"/>
      <w:bookmarkEnd w:id="141"/>
      <w:bookmarkStart w:id="142" w:name="_Toc184310296"/>
      <w:bookmarkEnd w:id="142"/>
      <w:bookmarkStart w:id="143" w:name="_Toc184312117"/>
      <w:bookmarkEnd w:id="143"/>
      <w:bookmarkStart w:id="144" w:name="_Toc184310304"/>
      <w:bookmarkEnd w:id="144"/>
      <w:bookmarkStart w:id="145" w:name="_Toc184312138"/>
      <w:bookmarkEnd w:id="145"/>
      <w:bookmarkStart w:id="146" w:name="_Toc184308102"/>
      <w:bookmarkEnd w:id="146"/>
      <w:bookmarkStart w:id="147" w:name="_Toc184312079"/>
      <w:bookmarkEnd w:id="147"/>
      <w:bookmarkStart w:id="148" w:name="_Toc184313242"/>
      <w:bookmarkEnd w:id="148"/>
      <w:bookmarkStart w:id="149" w:name="_Toc184314413"/>
      <w:bookmarkEnd w:id="149"/>
      <w:bookmarkStart w:id="150" w:name="_Toc184313257"/>
      <w:bookmarkEnd w:id="150"/>
      <w:bookmarkStart w:id="151" w:name="_Toc184314419"/>
      <w:bookmarkEnd w:id="151"/>
      <w:bookmarkStart w:id="152" w:name="_Toc184313248"/>
      <w:bookmarkEnd w:id="152"/>
      <w:bookmarkStart w:id="153" w:name="_Toc184308090"/>
      <w:bookmarkEnd w:id="153"/>
      <w:bookmarkStart w:id="154" w:name="_Toc184314415"/>
      <w:bookmarkEnd w:id="154"/>
      <w:bookmarkStart w:id="155" w:name="_Toc184314411"/>
      <w:bookmarkEnd w:id="155"/>
      <w:bookmarkStart w:id="156" w:name="_Toc184312112"/>
      <w:bookmarkEnd w:id="156"/>
      <w:bookmarkStart w:id="157" w:name="_Toc184313296"/>
      <w:bookmarkEnd w:id="157"/>
      <w:bookmarkStart w:id="158" w:name="_Toc184312071"/>
      <w:bookmarkEnd w:id="158"/>
      <w:bookmarkStart w:id="159" w:name="_Toc184312085"/>
      <w:bookmarkEnd w:id="159"/>
      <w:bookmarkStart w:id="160" w:name="_Toc184312130"/>
      <w:bookmarkEnd w:id="160"/>
      <w:bookmarkStart w:id="161" w:name="_Toc184310307"/>
      <w:bookmarkEnd w:id="161"/>
      <w:bookmarkStart w:id="162" w:name="_Toc184314465"/>
      <w:bookmarkEnd w:id="162"/>
      <w:bookmarkStart w:id="163" w:name="_Toc184312078"/>
      <w:bookmarkEnd w:id="163"/>
      <w:bookmarkStart w:id="164" w:name="_Toc184308050"/>
      <w:bookmarkEnd w:id="164"/>
      <w:bookmarkStart w:id="165" w:name="_Toc184314448"/>
      <w:bookmarkEnd w:id="165"/>
      <w:bookmarkStart w:id="166" w:name="_Toc184310308"/>
      <w:bookmarkEnd w:id="166"/>
      <w:bookmarkStart w:id="167" w:name="_Toc184310301"/>
      <w:bookmarkEnd w:id="167"/>
      <w:bookmarkStart w:id="168" w:name="_Toc184314440"/>
      <w:bookmarkEnd w:id="168"/>
      <w:bookmarkStart w:id="169" w:name="_Toc184314445"/>
      <w:bookmarkEnd w:id="169"/>
      <w:bookmarkStart w:id="170" w:name="_Toc184312109"/>
      <w:bookmarkEnd w:id="170"/>
      <w:bookmarkStart w:id="171" w:name="_Toc184314481"/>
      <w:bookmarkEnd w:id="171"/>
      <w:bookmarkStart w:id="172" w:name="_Toc184312095"/>
      <w:bookmarkEnd w:id="172"/>
      <w:bookmarkStart w:id="173" w:name="_Toc184312105"/>
      <w:bookmarkEnd w:id="173"/>
      <w:bookmarkStart w:id="174" w:name="_Toc184314470"/>
      <w:bookmarkEnd w:id="174"/>
      <w:bookmarkStart w:id="175" w:name="_Toc184308042"/>
      <w:bookmarkEnd w:id="175"/>
      <w:bookmarkStart w:id="176" w:name="_Toc184310344"/>
      <w:bookmarkEnd w:id="176"/>
      <w:bookmarkStart w:id="177" w:name="_Toc184308043"/>
      <w:bookmarkEnd w:id="177"/>
      <w:bookmarkStart w:id="178" w:name="_Toc184313264"/>
      <w:bookmarkEnd w:id="178"/>
      <w:bookmarkStart w:id="179" w:name="_Toc184312089"/>
      <w:bookmarkEnd w:id="179"/>
      <w:bookmarkStart w:id="180" w:name="_Toc184310294"/>
      <w:bookmarkEnd w:id="180"/>
      <w:bookmarkStart w:id="181" w:name="_Toc184312121"/>
      <w:bookmarkEnd w:id="181"/>
      <w:bookmarkStart w:id="182" w:name="_Toc184308037"/>
      <w:bookmarkEnd w:id="182"/>
      <w:bookmarkStart w:id="183" w:name="_Toc184314443"/>
      <w:bookmarkEnd w:id="183"/>
      <w:bookmarkStart w:id="184" w:name="_Toc184310278"/>
      <w:bookmarkEnd w:id="184"/>
      <w:bookmarkStart w:id="185" w:name="_Toc184313299"/>
      <w:bookmarkEnd w:id="185"/>
      <w:bookmarkStart w:id="186" w:name="_Toc184314432"/>
      <w:bookmarkEnd w:id="186"/>
      <w:bookmarkStart w:id="187" w:name="_Toc184308049"/>
      <w:bookmarkEnd w:id="187"/>
      <w:bookmarkStart w:id="188" w:name="_Toc184313302"/>
      <w:bookmarkEnd w:id="188"/>
      <w:bookmarkStart w:id="189" w:name="_Toc184312096"/>
      <w:bookmarkEnd w:id="189"/>
      <w:bookmarkStart w:id="190" w:name="_Toc184310329"/>
      <w:bookmarkEnd w:id="190"/>
      <w:bookmarkStart w:id="191" w:name="_Toc184308054"/>
      <w:bookmarkEnd w:id="191"/>
      <w:bookmarkStart w:id="192" w:name="_Toc184310286"/>
      <w:bookmarkEnd w:id="192"/>
      <w:bookmarkStart w:id="193" w:name="_Toc184313254"/>
      <w:bookmarkEnd w:id="193"/>
      <w:bookmarkStart w:id="194" w:name="_Toc184308099"/>
      <w:bookmarkEnd w:id="194"/>
      <w:bookmarkStart w:id="195" w:name="_Toc184308046"/>
      <w:bookmarkEnd w:id="195"/>
      <w:bookmarkStart w:id="196" w:name="_Toc184312077"/>
      <w:bookmarkEnd w:id="196"/>
      <w:bookmarkStart w:id="197" w:name="_Toc184308088"/>
      <w:bookmarkEnd w:id="197"/>
      <w:bookmarkStart w:id="198" w:name="_Toc184313261"/>
      <w:bookmarkEnd w:id="198"/>
      <w:bookmarkStart w:id="199" w:name="_Toc184310335"/>
      <w:bookmarkEnd w:id="199"/>
      <w:bookmarkStart w:id="200" w:name="_Toc184308044"/>
      <w:bookmarkEnd w:id="200"/>
      <w:bookmarkStart w:id="201" w:name="_Toc184308036"/>
      <w:bookmarkEnd w:id="201"/>
      <w:bookmarkStart w:id="202" w:name="_Toc184312136"/>
      <w:bookmarkEnd w:id="202"/>
      <w:bookmarkStart w:id="203" w:name="_Toc184310322"/>
      <w:bookmarkEnd w:id="203"/>
      <w:bookmarkStart w:id="204" w:name="_Toc184312126"/>
      <w:bookmarkEnd w:id="204"/>
      <w:bookmarkStart w:id="205" w:name="_Toc184312133"/>
      <w:bookmarkEnd w:id="205"/>
      <w:bookmarkStart w:id="206" w:name="_Toc184313256"/>
      <w:bookmarkEnd w:id="206"/>
      <w:bookmarkStart w:id="207" w:name="_Toc184314473"/>
      <w:bookmarkEnd w:id="207"/>
      <w:bookmarkStart w:id="208" w:name="_Toc184312108"/>
      <w:bookmarkEnd w:id="208"/>
      <w:bookmarkStart w:id="209" w:name="_Toc184313258"/>
      <w:bookmarkEnd w:id="209"/>
      <w:bookmarkStart w:id="210" w:name="_Toc184308068"/>
      <w:bookmarkEnd w:id="210"/>
      <w:bookmarkStart w:id="211" w:name="_Toc184308075"/>
      <w:bookmarkEnd w:id="211"/>
      <w:bookmarkStart w:id="212" w:name="_Toc184312129"/>
      <w:bookmarkEnd w:id="212"/>
      <w:bookmarkStart w:id="213" w:name="_Toc184308071"/>
      <w:bookmarkEnd w:id="213"/>
      <w:bookmarkStart w:id="214" w:name="_Toc184310325"/>
      <w:bookmarkEnd w:id="214"/>
      <w:bookmarkStart w:id="215" w:name="_Toc184314441"/>
      <w:bookmarkEnd w:id="215"/>
      <w:bookmarkStart w:id="216" w:name="_Toc184313281"/>
      <w:bookmarkEnd w:id="216"/>
      <w:bookmarkStart w:id="217" w:name="_Toc184310317"/>
      <w:bookmarkEnd w:id="217"/>
      <w:bookmarkStart w:id="218" w:name="_Toc184312067"/>
      <w:bookmarkEnd w:id="218"/>
      <w:bookmarkStart w:id="219" w:name="_Toc184313294"/>
      <w:bookmarkEnd w:id="219"/>
      <w:bookmarkStart w:id="220" w:name="_Toc184314479"/>
      <w:bookmarkEnd w:id="220"/>
      <w:bookmarkStart w:id="221" w:name="_Toc184313251"/>
      <w:bookmarkEnd w:id="221"/>
      <w:bookmarkStart w:id="222" w:name="_Toc184312114"/>
      <w:bookmarkEnd w:id="222"/>
      <w:bookmarkStart w:id="223" w:name="_Toc184308058"/>
      <w:bookmarkEnd w:id="223"/>
      <w:bookmarkStart w:id="224" w:name="_Toc184308060"/>
      <w:bookmarkEnd w:id="224"/>
      <w:bookmarkStart w:id="225" w:name="_Toc184308063"/>
      <w:bookmarkEnd w:id="225"/>
      <w:bookmarkStart w:id="226" w:name="_Toc184313276"/>
      <w:bookmarkEnd w:id="226"/>
      <w:bookmarkStart w:id="227" w:name="_Toc184314426"/>
      <w:bookmarkEnd w:id="227"/>
      <w:bookmarkStart w:id="228" w:name="_Toc184314436"/>
      <w:bookmarkEnd w:id="228"/>
      <w:bookmarkStart w:id="229" w:name="_Toc184313285"/>
      <w:bookmarkEnd w:id="229"/>
      <w:bookmarkStart w:id="230" w:name="_Toc184310341"/>
      <w:bookmarkEnd w:id="230"/>
      <w:bookmarkStart w:id="231" w:name="_Toc184313279"/>
      <w:bookmarkEnd w:id="231"/>
      <w:bookmarkStart w:id="232" w:name="_Toc184308107"/>
      <w:bookmarkEnd w:id="232"/>
      <w:bookmarkStart w:id="233" w:name="_Toc184314423"/>
      <w:bookmarkEnd w:id="233"/>
      <w:bookmarkStart w:id="234" w:name="_Toc184313272"/>
      <w:bookmarkEnd w:id="234"/>
      <w:bookmarkStart w:id="235" w:name="_Toc184308059"/>
      <w:bookmarkEnd w:id="235"/>
      <w:bookmarkStart w:id="236" w:name="_Toc184308048"/>
      <w:bookmarkEnd w:id="236"/>
      <w:bookmarkStart w:id="237" w:name="_Toc184312084"/>
      <w:bookmarkEnd w:id="237"/>
      <w:bookmarkStart w:id="238" w:name="_Toc184310309"/>
      <w:bookmarkEnd w:id="238"/>
      <w:bookmarkStart w:id="239" w:name="_Toc184310305"/>
      <w:bookmarkEnd w:id="239"/>
      <w:bookmarkStart w:id="240" w:name="_Toc184314420"/>
      <w:bookmarkEnd w:id="240"/>
      <w:bookmarkStart w:id="241" w:name="_Toc184314457"/>
      <w:bookmarkEnd w:id="241"/>
      <w:bookmarkStart w:id="242" w:name="_Toc184308041"/>
      <w:bookmarkEnd w:id="242"/>
      <w:bookmarkStart w:id="243" w:name="_Toc184308077"/>
      <w:bookmarkEnd w:id="243"/>
      <w:bookmarkStart w:id="244" w:name="_Toc184313243"/>
      <w:bookmarkEnd w:id="244"/>
      <w:bookmarkStart w:id="245" w:name="_Toc184313271"/>
      <w:bookmarkEnd w:id="245"/>
      <w:bookmarkStart w:id="246" w:name="_Toc184313239"/>
      <w:bookmarkEnd w:id="246"/>
      <w:bookmarkStart w:id="247" w:name="_Toc184308083"/>
      <w:bookmarkEnd w:id="247"/>
      <w:bookmarkStart w:id="248" w:name="_Toc184314475"/>
      <w:bookmarkEnd w:id="248"/>
      <w:bookmarkStart w:id="249" w:name="_Toc184310338"/>
      <w:bookmarkEnd w:id="249"/>
      <w:bookmarkStart w:id="250" w:name="_Toc184308084"/>
      <w:bookmarkEnd w:id="250"/>
      <w:bookmarkStart w:id="251" w:name="_Toc184314477"/>
      <w:bookmarkEnd w:id="251"/>
      <w:bookmarkStart w:id="252" w:name="_Toc184312132"/>
      <w:bookmarkEnd w:id="252"/>
      <w:bookmarkStart w:id="253" w:name="_Toc184310331"/>
      <w:bookmarkEnd w:id="253"/>
      <w:bookmarkStart w:id="254" w:name="_Toc184314438"/>
      <w:bookmarkEnd w:id="254"/>
      <w:bookmarkStart w:id="255" w:name="_Toc184314453"/>
      <w:bookmarkEnd w:id="255"/>
      <w:bookmarkStart w:id="256" w:name="_Toc184310276"/>
      <w:bookmarkEnd w:id="256"/>
      <w:bookmarkStart w:id="257" w:name="_Toc184313247"/>
      <w:bookmarkEnd w:id="257"/>
      <w:bookmarkStart w:id="258" w:name="_Toc184310333"/>
      <w:bookmarkEnd w:id="258"/>
      <w:bookmarkStart w:id="259" w:name="_Toc184313273"/>
      <w:bookmarkEnd w:id="259"/>
      <w:bookmarkStart w:id="260" w:name="_Toc184314463"/>
      <w:bookmarkEnd w:id="260"/>
      <w:bookmarkStart w:id="261" w:name="_Toc184310330"/>
      <w:bookmarkEnd w:id="261"/>
      <w:bookmarkStart w:id="262" w:name="_Toc184312097"/>
      <w:bookmarkEnd w:id="262"/>
      <w:bookmarkStart w:id="263" w:name="_Toc184314454"/>
      <w:bookmarkEnd w:id="263"/>
      <w:bookmarkStart w:id="264" w:name="_Toc184308038"/>
      <w:bookmarkEnd w:id="264"/>
      <w:bookmarkStart w:id="265" w:name="_Toc184310290"/>
      <w:bookmarkEnd w:id="265"/>
      <w:bookmarkStart w:id="266" w:name="_Toc184314439"/>
      <w:bookmarkEnd w:id="266"/>
      <w:bookmarkStart w:id="267" w:name="_Toc184308047"/>
      <w:bookmarkEnd w:id="267"/>
      <w:bookmarkStart w:id="268" w:name="_Toc184310288"/>
      <w:bookmarkEnd w:id="268"/>
      <w:bookmarkStart w:id="269" w:name="_Toc184312123"/>
      <w:bookmarkEnd w:id="269"/>
      <w:bookmarkStart w:id="270" w:name="_Toc184313267"/>
      <w:bookmarkEnd w:id="270"/>
      <w:bookmarkStart w:id="271" w:name="_Toc184310336"/>
      <w:bookmarkEnd w:id="271"/>
      <w:bookmarkStart w:id="272" w:name="_Toc184310334"/>
      <w:bookmarkEnd w:id="272"/>
      <w:bookmarkStart w:id="273" w:name="_Toc184308056"/>
      <w:bookmarkEnd w:id="273"/>
      <w:bookmarkStart w:id="274" w:name="_Toc184314437"/>
      <w:bookmarkEnd w:id="274"/>
      <w:bookmarkStart w:id="275" w:name="_Toc184313238"/>
      <w:bookmarkEnd w:id="275"/>
      <w:bookmarkStart w:id="276" w:name="_Toc184313274"/>
      <w:bookmarkEnd w:id="276"/>
      <w:bookmarkStart w:id="277" w:name="_Toc184313305"/>
      <w:bookmarkEnd w:id="277"/>
      <w:bookmarkStart w:id="278" w:name="_Toc184313308"/>
      <w:bookmarkEnd w:id="278"/>
      <w:bookmarkStart w:id="279" w:name="_Toc184310310"/>
      <w:bookmarkEnd w:id="279"/>
      <w:bookmarkStart w:id="280" w:name="_Toc184312074"/>
      <w:bookmarkEnd w:id="280"/>
      <w:bookmarkStart w:id="281" w:name="_Toc184313266"/>
      <w:bookmarkEnd w:id="281"/>
      <w:bookmarkStart w:id="282" w:name="_Toc184314429"/>
      <w:bookmarkEnd w:id="282"/>
      <w:bookmarkStart w:id="283" w:name="_Toc184312099"/>
      <w:bookmarkEnd w:id="283"/>
      <w:bookmarkStart w:id="284" w:name="_Toc184313306"/>
      <w:bookmarkEnd w:id="284"/>
      <w:bookmarkStart w:id="285" w:name="_Toc184313246"/>
      <w:bookmarkEnd w:id="285"/>
      <w:bookmarkStart w:id="286" w:name="_Toc184308069"/>
      <w:bookmarkEnd w:id="286"/>
      <w:bookmarkStart w:id="287" w:name="_Toc184313259"/>
      <w:bookmarkEnd w:id="287"/>
      <w:bookmarkStart w:id="288" w:name="_Toc184313280"/>
      <w:bookmarkEnd w:id="288"/>
      <w:bookmarkStart w:id="289" w:name="_Toc184313269"/>
      <w:bookmarkEnd w:id="289"/>
      <w:bookmarkStart w:id="290" w:name="_Toc184310281"/>
      <w:bookmarkEnd w:id="290"/>
      <w:bookmarkStart w:id="291" w:name="_Toc184313290"/>
      <w:bookmarkEnd w:id="291"/>
      <w:bookmarkStart w:id="292" w:name="_Toc184313262"/>
      <w:bookmarkEnd w:id="292"/>
      <w:bookmarkStart w:id="293" w:name="_Toc184313293"/>
      <w:bookmarkEnd w:id="293"/>
      <w:bookmarkStart w:id="294" w:name="_Toc184308105"/>
      <w:bookmarkEnd w:id="294"/>
      <w:bookmarkStart w:id="295" w:name="_Toc184312128"/>
      <w:bookmarkEnd w:id="295"/>
      <w:bookmarkStart w:id="296" w:name="_Toc184314461"/>
      <w:bookmarkEnd w:id="296"/>
      <w:bookmarkStart w:id="297" w:name="_Toc184314474"/>
      <w:bookmarkEnd w:id="297"/>
      <w:bookmarkStart w:id="298" w:name="_Toc184314459"/>
      <w:bookmarkEnd w:id="298"/>
      <w:bookmarkStart w:id="299" w:name="_Toc184314467"/>
      <w:bookmarkEnd w:id="299"/>
      <w:bookmarkStart w:id="300" w:name="_Toc184314450"/>
      <w:bookmarkEnd w:id="300"/>
      <w:bookmarkStart w:id="301" w:name="_Toc184312127"/>
      <w:bookmarkEnd w:id="301"/>
      <w:bookmarkStart w:id="302" w:name="_Toc184313268"/>
      <w:bookmarkEnd w:id="302"/>
      <w:bookmarkStart w:id="303" w:name="_Toc184310287"/>
      <w:bookmarkEnd w:id="303"/>
      <w:bookmarkStart w:id="304" w:name="_Toc184312092"/>
      <w:bookmarkEnd w:id="304"/>
      <w:bookmarkStart w:id="305" w:name="_Toc184313288"/>
      <w:bookmarkEnd w:id="305"/>
      <w:bookmarkStart w:id="306" w:name="_Toc184313249"/>
      <w:bookmarkEnd w:id="306"/>
      <w:bookmarkStart w:id="307" w:name="_Toc184314471"/>
      <w:bookmarkEnd w:id="307"/>
      <w:bookmarkStart w:id="308" w:name="_Toc184312101"/>
      <w:bookmarkEnd w:id="308"/>
      <w:bookmarkStart w:id="309" w:name="_Toc184314422"/>
      <w:bookmarkEnd w:id="309"/>
      <w:bookmarkStart w:id="310" w:name="_Toc184312093"/>
      <w:bookmarkEnd w:id="310"/>
      <w:bookmarkStart w:id="311" w:name="_Toc184310327"/>
      <w:bookmarkEnd w:id="311"/>
      <w:bookmarkStart w:id="312" w:name="_Toc184312124"/>
      <w:bookmarkEnd w:id="312"/>
      <w:bookmarkStart w:id="313" w:name="_Toc184313278"/>
      <w:bookmarkEnd w:id="313"/>
      <w:bookmarkStart w:id="314" w:name="_Toc184312103"/>
      <w:bookmarkEnd w:id="314"/>
      <w:bookmarkStart w:id="315" w:name="_Toc184308052"/>
      <w:bookmarkEnd w:id="315"/>
      <w:bookmarkStart w:id="316" w:name="_Toc184313253"/>
      <w:bookmarkEnd w:id="316"/>
      <w:bookmarkStart w:id="317" w:name="_Toc184308094"/>
      <w:bookmarkEnd w:id="317"/>
      <w:bookmarkStart w:id="318" w:name="_Toc184313289"/>
      <w:bookmarkEnd w:id="318"/>
      <w:bookmarkStart w:id="319" w:name="_Toc184310311"/>
      <w:bookmarkEnd w:id="319"/>
      <w:bookmarkStart w:id="320" w:name="_Toc184310319"/>
      <w:bookmarkEnd w:id="320"/>
      <w:bookmarkStart w:id="321" w:name="_Toc184313283"/>
      <w:bookmarkEnd w:id="321"/>
      <w:bookmarkStart w:id="322" w:name="_Toc184308066"/>
      <w:bookmarkEnd w:id="322"/>
      <w:bookmarkStart w:id="323" w:name="_Toc184313244"/>
      <w:bookmarkEnd w:id="323"/>
      <w:bookmarkStart w:id="324" w:name="_Toc184313307"/>
      <w:bookmarkEnd w:id="324"/>
      <w:bookmarkStart w:id="325" w:name="_Toc184310306"/>
      <w:bookmarkEnd w:id="325"/>
      <w:bookmarkStart w:id="326" w:name="_Toc184308080"/>
      <w:bookmarkEnd w:id="326"/>
      <w:bookmarkStart w:id="327" w:name="_Toc184314430"/>
      <w:bookmarkEnd w:id="327"/>
      <w:bookmarkStart w:id="328" w:name="_Toc184314414"/>
      <w:bookmarkEnd w:id="328"/>
      <w:bookmarkStart w:id="329" w:name="_Toc184313252"/>
      <w:bookmarkEnd w:id="329"/>
      <w:bookmarkStart w:id="330" w:name="_Toc184310318"/>
      <w:bookmarkEnd w:id="330"/>
      <w:bookmarkStart w:id="331" w:name="_Toc184310299"/>
      <w:bookmarkEnd w:id="331"/>
      <w:bookmarkStart w:id="332" w:name="_Toc184313292"/>
      <w:bookmarkEnd w:id="332"/>
      <w:bookmarkStart w:id="333" w:name="_Toc184308064"/>
      <w:bookmarkEnd w:id="333"/>
      <w:bookmarkStart w:id="334" w:name="_Toc184308074"/>
      <w:bookmarkEnd w:id="334"/>
      <w:bookmarkStart w:id="335" w:name="_Toc184312122"/>
      <w:bookmarkEnd w:id="335"/>
      <w:bookmarkStart w:id="336" w:name="_Toc184312135"/>
      <w:bookmarkEnd w:id="336"/>
      <w:bookmarkStart w:id="337" w:name="_Toc184313250"/>
      <w:bookmarkEnd w:id="337"/>
      <w:bookmarkStart w:id="338" w:name="_Toc184308098"/>
      <w:bookmarkEnd w:id="338"/>
      <w:bookmarkStart w:id="339" w:name="_Toc184308078"/>
      <w:bookmarkEnd w:id="339"/>
      <w:bookmarkStart w:id="340" w:name="_Toc184314442"/>
      <w:bookmarkEnd w:id="340"/>
      <w:bookmarkStart w:id="341" w:name="_Toc184310282"/>
      <w:bookmarkEnd w:id="341"/>
      <w:bookmarkStart w:id="342" w:name="_Toc184310293"/>
      <w:bookmarkEnd w:id="342"/>
      <w:bookmarkStart w:id="343" w:name="_Toc184308082"/>
      <w:bookmarkEnd w:id="343"/>
      <w:bookmarkStart w:id="344" w:name="_Toc184314469"/>
      <w:bookmarkEnd w:id="344"/>
      <w:bookmarkStart w:id="345" w:name="_Toc184308097"/>
      <w:bookmarkEnd w:id="345"/>
      <w:bookmarkStart w:id="346" w:name="_Toc184312107"/>
      <w:bookmarkEnd w:id="346"/>
      <w:bookmarkStart w:id="347" w:name="_Toc184308076"/>
      <w:bookmarkEnd w:id="347"/>
      <w:bookmarkStart w:id="348" w:name="_Toc184310274"/>
      <w:bookmarkEnd w:id="348"/>
      <w:bookmarkStart w:id="349" w:name="_Toc184310343"/>
      <w:bookmarkEnd w:id="349"/>
      <w:bookmarkStart w:id="350" w:name="_Toc184314434"/>
      <w:bookmarkEnd w:id="350"/>
      <w:bookmarkStart w:id="351" w:name="_Toc184310332"/>
      <w:bookmarkEnd w:id="351"/>
      <w:bookmarkStart w:id="352" w:name="_Toc184310292"/>
      <w:bookmarkEnd w:id="352"/>
      <w:bookmarkStart w:id="353" w:name="_Toc184312110"/>
      <w:bookmarkEnd w:id="353"/>
      <w:bookmarkStart w:id="354" w:name="_Toc184313260"/>
      <w:bookmarkEnd w:id="354"/>
      <w:bookmarkStart w:id="355" w:name="_Toc184314446"/>
      <w:bookmarkEnd w:id="355"/>
      <w:bookmarkStart w:id="356" w:name="_Toc184313303"/>
      <w:bookmarkEnd w:id="356"/>
      <w:bookmarkStart w:id="357" w:name="_Toc184310298"/>
      <w:bookmarkEnd w:id="357"/>
      <w:bookmarkStart w:id="358" w:name="_Toc184314456"/>
      <w:bookmarkEnd w:id="358"/>
      <w:bookmarkStart w:id="359" w:name="_Toc184314452"/>
      <w:bookmarkEnd w:id="359"/>
      <w:bookmarkStart w:id="360" w:name="_Toc184310323"/>
      <w:bookmarkEnd w:id="360"/>
      <w:bookmarkStart w:id="361" w:name="_Toc184313297"/>
      <w:bookmarkEnd w:id="361"/>
      <w:bookmarkStart w:id="362" w:name="_Toc184308053"/>
      <w:bookmarkEnd w:id="362"/>
      <w:bookmarkStart w:id="363" w:name="_Toc184312115"/>
      <w:bookmarkEnd w:id="363"/>
      <w:bookmarkStart w:id="364" w:name="_Toc184314458"/>
      <w:bookmarkEnd w:id="364"/>
      <w:bookmarkStart w:id="365" w:name="_Toc184313291"/>
      <w:bookmarkEnd w:id="365"/>
      <w:bookmarkStart w:id="366" w:name="_Toc184312118"/>
      <w:bookmarkEnd w:id="366"/>
      <w:bookmarkStart w:id="367" w:name="_Toc184314428"/>
      <w:bookmarkEnd w:id="367"/>
      <w:bookmarkStart w:id="368" w:name="_Toc184314410"/>
      <w:bookmarkEnd w:id="368"/>
      <w:bookmarkStart w:id="369" w:name="_Toc184313309"/>
      <w:bookmarkEnd w:id="369"/>
      <w:bookmarkStart w:id="370" w:name="_Toc184310295"/>
      <w:bookmarkEnd w:id="370"/>
      <w:bookmarkStart w:id="371" w:name="_Toc184313240"/>
      <w:bookmarkEnd w:id="371"/>
      <w:bookmarkStart w:id="372" w:name="_Toc184313263"/>
      <w:bookmarkEnd w:id="372"/>
      <w:bookmarkStart w:id="373" w:name="_Toc184314464"/>
      <w:bookmarkEnd w:id="373"/>
      <w:bookmarkStart w:id="374" w:name="_Toc184312098"/>
      <w:bookmarkEnd w:id="374"/>
      <w:bookmarkStart w:id="375" w:name="_Toc184313286"/>
      <w:bookmarkEnd w:id="375"/>
      <w:bookmarkStart w:id="376" w:name="_Toc184312091"/>
      <w:bookmarkEnd w:id="376"/>
      <w:bookmarkStart w:id="377" w:name="_Toc184308051"/>
      <w:bookmarkEnd w:id="377"/>
      <w:bookmarkStart w:id="378" w:name="_Toc184314455"/>
      <w:bookmarkEnd w:id="378"/>
      <w:bookmarkStart w:id="379" w:name="_Toc184310320"/>
      <w:bookmarkEnd w:id="379"/>
      <w:bookmarkStart w:id="380" w:name="_Toc184312131"/>
      <w:bookmarkEnd w:id="380"/>
      <w:bookmarkStart w:id="381" w:name="_Toc184314435"/>
      <w:bookmarkEnd w:id="381"/>
      <w:bookmarkStart w:id="382" w:name="_Toc184310302"/>
      <w:bookmarkEnd w:id="382"/>
      <w:bookmarkStart w:id="383" w:name="_Toc184310291"/>
      <w:bookmarkEnd w:id="383"/>
      <w:bookmarkStart w:id="384" w:name="_Toc184308093"/>
      <w:bookmarkEnd w:id="384"/>
      <w:bookmarkStart w:id="385" w:name="_Toc184312090"/>
      <w:bookmarkEnd w:id="385"/>
      <w:bookmarkStart w:id="386" w:name="_Toc184308101"/>
      <w:bookmarkEnd w:id="386"/>
      <w:bookmarkStart w:id="387" w:name="_Toc184314466"/>
      <w:bookmarkEnd w:id="387"/>
      <w:bookmarkStart w:id="388" w:name="_Toc184310340"/>
      <w:bookmarkEnd w:id="388"/>
      <w:bookmarkStart w:id="389" w:name="_Toc184314451"/>
      <w:bookmarkEnd w:id="389"/>
      <w:bookmarkStart w:id="390" w:name="_Toc184312070"/>
      <w:bookmarkEnd w:id="390"/>
      <w:bookmarkStart w:id="391" w:name="_Toc184310300"/>
      <w:bookmarkEnd w:id="391"/>
      <w:bookmarkStart w:id="392" w:name="_Toc184313255"/>
      <w:bookmarkEnd w:id="392"/>
      <w:bookmarkStart w:id="393" w:name="_Toc184313284"/>
      <w:bookmarkEnd w:id="393"/>
      <w:bookmarkStart w:id="394" w:name="_Toc184312080"/>
      <w:bookmarkEnd w:id="394"/>
      <w:r>
        <w:rPr>
          <w:rFonts w:hint="eastAsia" w:ascii="方正仿宋_GB2312" w:hAnsi="方正仿宋_GB2312" w:eastAsia="方正仿宋_GB2312" w:cs="方正仿宋_GB2312"/>
          <w:bCs/>
          <w:color w:val="000000" w:themeColor="text1"/>
          <w:kern w:val="0"/>
          <w:sz w:val="24"/>
          <w:szCs w:val="24"/>
          <w14:textFill>
            <w14:solidFill>
              <w14:schemeClr w14:val="tx1"/>
            </w14:solidFill>
          </w14:textFill>
        </w:rPr>
        <w:t>评标办法</w:t>
      </w:r>
    </w:p>
    <w:tbl>
      <w:tblPr>
        <w:tblStyle w:val="63"/>
        <w:tblW w:w="9663"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126"/>
        <w:gridCol w:w="7058"/>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67" w:type="dxa"/>
            <w:tcBorders>
              <w:top w:val="single" w:color="auto" w:sz="4" w:space="0"/>
              <w:left w:val="single" w:color="auto" w:sz="4" w:space="0"/>
              <w:bottom w:val="single" w:color="auto" w:sz="4" w:space="0"/>
              <w:right w:val="single" w:color="auto" w:sz="4" w:space="0"/>
            </w:tcBorders>
            <w:vAlign w:val="center"/>
          </w:tcPr>
          <w:p>
            <w:pPr>
              <w:pStyle w:val="330"/>
              <w:jc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序号</w:t>
            </w:r>
          </w:p>
        </w:tc>
        <w:tc>
          <w:tcPr>
            <w:tcW w:w="1126" w:type="dxa"/>
            <w:tcBorders>
              <w:top w:val="single" w:color="auto" w:sz="4" w:space="0"/>
              <w:left w:val="nil"/>
              <w:bottom w:val="single" w:color="auto" w:sz="4" w:space="0"/>
              <w:right w:val="single" w:color="auto" w:sz="4" w:space="0"/>
            </w:tcBorders>
            <w:vAlign w:val="center"/>
          </w:tcPr>
          <w:p>
            <w:pPr>
              <w:pStyle w:val="330"/>
              <w:jc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评分因素</w:t>
            </w:r>
          </w:p>
        </w:tc>
        <w:tc>
          <w:tcPr>
            <w:tcW w:w="7058" w:type="dxa"/>
            <w:tcBorders>
              <w:top w:val="single" w:color="auto" w:sz="4" w:space="0"/>
              <w:left w:val="nil"/>
              <w:bottom w:val="single" w:color="auto" w:sz="4" w:space="0"/>
              <w:right w:val="single" w:color="auto" w:sz="4" w:space="0"/>
            </w:tcBorders>
            <w:vAlign w:val="center"/>
          </w:tcPr>
          <w:p>
            <w:pPr>
              <w:pStyle w:val="330"/>
              <w:jc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评分细则</w:t>
            </w:r>
          </w:p>
        </w:tc>
        <w:tc>
          <w:tcPr>
            <w:tcW w:w="812" w:type="dxa"/>
            <w:tcBorders>
              <w:top w:val="single" w:color="auto" w:sz="4" w:space="0"/>
              <w:left w:val="nil"/>
              <w:bottom w:val="single" w:color="auto" w:sz="4" w:space="0"/>
              <w:right w:val="single" w:color="auto" w:sz="4" w:space="0"/>
            </w:tcBorders>
            <w:vAlign w:val="center"/>
          </w:tcPr>
          <w:p>
            <w:pPr>
              <w:pStyle w:val="330"/>
              <w:jc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1</w:t>
            </w:r>
          </w:p>
        </w:tc>
        <w:tc>
          <w:tcPr>
            <w:tcW w:w="1126" w:type="dxa"/>
            <w:tcBorders>
              <w:top w:val="single" w:color="000000" w:sz="4" w:space="0"/>
              <w:left w:val="nil"/>
              <w:bottom w:val="single" w:color="000000" w:sz="4" w:space="0"/>
              <w:right w:val="single" w:color="auto" w:sz="4" w:space="0"/>
            </w:tcBorders>
            <w:vAlign w:val="center"/>
          </w:tcPr>
          <w:p>
            <w:pPr>
              <w:widowControl/>
              <w:jc w:val="left"/>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kern w:val="0"/>
                <w:sz w:val="21"/>
                <w:szCs w:val="21"/>
                <w:highlight w:val="none"/>
              </w:rPr>
              <w:t>投标人管理体系</w:t>
            </w:r>
          </w:p>
        </w:tc>
        <w:tc>
          <w:tcPr>
            <w:tcW w:w="7058" w:type="dxa"/>
            <w:tcBorders>
              <w:top w:val="single" w:color="000000" w:sz="4" w:space="0"/>
              <w:left w:val="nil"/>
              <w:bottom w:val="single" w:color="000000" w:sz="4" w:space="0"/>
              <w:right w:val="single" w:color="000000" w:sz="4" w:space="0"/>
            </w:tcBorders>
            <w:vAlign w:val="center"/>
          </w:tcPr>
          <w:p>
            <w:pPr>
              <w:widowControl/>
              <w:rPr>
                <w:rFonts w:hint="eastAsia" w:ascii="方正仿宋_GB2312" w:hAnsi="方正仿宋_GB2312" w:eastAsia="方正仿宋_GB2312" w:cs="方正仿宋_GB2312"/>
                <w:kern w:val="0"/>
                <w:sz w:val="21"/>
                <w:szCs w:val="21"/>
                <w:highlight w:val="none"/>
              </w:rPr>
            </w:pPr>
            <w:r>
              <w:rPr>
                <w:rFonts w:hint="eastAsia" w:ascii="方正仿宋_GB2312" w:hAnsi="方正仿宋_GB2312" w:eastAsia="方正仿宋_GB2312" w:cs="方正仿宋_GB2312"/>
                <w:kern w:val="0"/>
                <w:sz w:val="21"/>
                <w:szCs w:val="21"/>
                <w:highlight w:val="none"/>
              </w:rPr>
              <w:t>投标人具有有效的质量管理体系认证证书、信息安全管理体系认证证书、信息技术服务体系管理认证证书，</w:t>
            </w:r>
            <w:r>
              <w:rPr>
                <w:rFonts w:hint="eastAsia" w:ascii="方正仿宋_GB2312" w:hAnsi="方正仿宋_GB2312" w:eastAsia="方正仿宋_GB2312" w:cs="方正仿宋_GB2312"/>
                <w:color w:val="000000" w:themeColor="text1"/>
                <w:kern w:val="0"/>
                <w:sz w:val="21"/>
                <w:szCs w:val="21"/>
                <w:highlight w:val="none"/>
                <w:lang w:val="en-US" w:eastAsia="zh-CN"/>
                <w14:textFill>
                  <w14:solidFill>
                    <w14:schemeClr w14:val="tx1"/>
                  </w14:solidFill>
                </w14:textFill>
              </w:rPr>
              <w:t>知识产权管理体系证书</w:t>
            </w:r>
            <w:r>
              <w:rPr>
                <w:rFonts w:hint="eastAsia" w:ascii="方正仿宋_GB2312" w:hAnsi="方正仿宋_GB2312" w:eastAsia="方正仿宋_GB2312" w:cs="方正仿宋_GB2312"/>
                <w:kern w:val="0"/>
                <w:sz w:val="21"/>
                <w:szCs w:val="21"/>
                <w:highlight w:val="none"/>
                <w:lang w:val="en-US" w:eastAsia="zh-CN"/>
              </w:rPr>
              <w:t>，每提供一个</w:t>
            </w:r>
            <w:r>
              <w:rPr>
                <w:rFonts w:hint="eastAsia" w:ascii="方正仿宋_GB2312" w:hAnsi="方正仿宋_GB2312" w:eastAsia="方正仿宋_GB2312" w:cs="方正仿宋_GB2312"/>
                <w:kern w:val="0"/>
                <w:sz w:val="21"/>
                <w:szCs w:val="21"/>
                <w:highlight w:val="none"/>
              </w:rPr>
              <w:t>得</w:t>
            </w:r>
            <w:r>
              <w:rPr>
                <w:rFonts w:hint="eastAsia" w:ascii="方正仿宋_GB2312" w:hAnsi="方正仿宋_GB2312" w:eastAsia="方正仿宋_GB2312" w:cs="方正仿宋_GB2312"/>
                <w:kern w:val="0"/>
                <w:sz w:val="21"/>
                <w:szCs w:val="21"/>
                <w:highlight w:val="none"/>
                <w:lang w:val="en-US" w:eastAsia="zh-CN"/>
              </w:rPr>
              <w:t>1</w:t>
            </w:r>
            <w:r>
              <w:rPr>
                <w:rFonts w:hint="eastAsia" w:ascii="方正仿宋_GB2312" w:hAnsi="方正仿宋_GB2312" w:eastAsia="方正仿宋_GB2312" w:cs="方正仿宋_GB2312"/>
                <w:kern w:val="0"/>
                <w:sz w:val="21"/>
                <w:szCs w:val="21"/>
                <w:highlight w:val="none"/>
              </w:rPr>
              <w:t>分，</w:t>
            </w:r>
            <w:r>
              <w:rPr>
                <w:rFonts w:hint="eastAsia" w:ascii="方正仿宋_GB2312" w:hAnsi="方正仿宋_GB2312" w:eastAsia="方正仿宋_GB2312" w:cs="方正仿宋_GB2312"/>
                <w:kern w:val="0"/>
                <w:sz w:val="21"/>
                <w:szCs w:val="21"/>
                <w:highlight w:val="none"/>
                <w:lang w:val="en-US" w:eastAsia="zh-CN"/>
              </w:rPr>
              <w:t>最高得4分，每缺少一个扣2分，扣完为止</w:t>
            </w:r>
            <w:r>
              <w:rPr>
                <w:rFonts w:hint="eastAsia" w:ascii="方正仿宋_GB2312" w:hAnsi="方正仿宋_GB2312" w:eastAsia="方正仿宋_GB2312" w:cs="方正仿宋_GB2312"/>
                <w:kern w:val="0"/>
                <w:sz w:val="21"/>
                <w:szCs w:val="21"/>
                <w:highlight w:val="none"/>
                <w:lang w:eastAsia="zh-CN"/>
              </w:rPr>
              <w:t>；</w:t>
            </w:r>
          </w:p>
          <w:p>
            <w:pPr>
              <w:widowControl/>
              <w:rPr>
                <w:rFonts w:hint="eastAsia" w:ascii="方正仿宋_GB2312" w:hAnsi="方正仿宋_GB2312" w:eastAsia="方正仿宋_GB2312" w:cs="方正仿宋_GB2312"/>
                <w:kern w:val="0"/>
                <w:sz w:val="21"/>
                <w:szCs w:val="21"/>
                <w:highlight w:val="none"/>
                <w:lang w:eastAsia="zh-CN"/>
              </w:rPr>
            </w:pPr>
            <w:r>
              <w:rPr>
                <w:rFonts w:hint="eastAsia" w:ascii="方正仿宋_GB2312" w:hAnsi="方正仿宋_GB2312" w:eastAsia="方正仿宋_GB2312" w:cs="方正仿宋_GB2312"/>
                <w:kern w:val="0"/>
                <w:sz w:val="21"/>
                <w:szCs w:val="21"/>
                <w:highlight w:val="none"/>
              </w:rPr>
              <w:t>投标文件中</w:t>
            </w:r>
            <w:r>
              <w:rPr>
                <w:rFonts w:hint="eastAsia" w:ascii="方正仿宋_GB2312" w:hAnsi="方正仿宋_GB2312" w:eastAsia="方正仿宋_GB2312" w:cs="方正仿宋_GB2312"/>
                <w:kern w:val="0"/>
                <w:sz w:val="21"/>
                <w:szCs w:val="21"/>
                <w:highlight w:val="none"/>
                <w:lang w:val="en-US" w:eastAsia="zh-CN"/>
              </w:rPr>
              <w:t>须</w:t>
            </w:r>
            <w:r>
              <w:rPr>
                <w:rFonts w:hint="eastAsia" w:ascii="方正仿宋_GB2312" w:hAnsi="方正仿宋_GB2312" w:eastAsia="方正仿宋_GB2312" w:cs="方正仿宋_GB2312"/>
                <w:kern w:val="0"/>
                <w:sz w:val="21"/>
                <w:szCs w:val="21"/>
                <w:highlight w:val="none"/>
              </w:rPr>
              <w:t>提供相关证书复印件</w:t>
            </w:r>
            <w:r>
              <w:rPr>
                <w:rFonts w:hint="eastAsia" w:ascii="方正仿宋_GB2312" w:hAnsi="方正仿宋_GB2312" w:eastAsia="方正仿宋_GB2312" w:cs="方正仿宋_GB2312"/>
                <w:kern w:val="0"/>
                <w:sz w:val="21"/>
                <w:szCs w:val="21"/>
                <w:highlight w:val="none"/>
                <w:lang w:val="en-US" w:eastAsia="zh-CN"/>
              </w:rPr>
              <w:t>及</w:t>
            </w:r>
            <w:r>
              <w:rPr>
                <w:rFonts w:hint="eastAsia" w:ascii="方正仿宋_GB2312" w:hAnsi="方正仿宋_GB2312" w:eastAsia="方正仿宋_GB2312" w:cs="方正仿宋_GB2312"/>
                <w:sz w:val="21"/>
                <w:szCs w:val="21"/>
                <w:highlight w:val="none"/>
              </w:rPr>
              <w:t>国家认证认可信息平台查询截图</w:t>
            </w:r>
            <w:r>
              <w:rPr>
                <w:rFonts w:hint="eastAsia" w:ascii="方正仿宋_GB2312" w:hAnsi="方正仿宋_GB2312" w:eastAsia="方正仿宋_GB2312" w:cs="方正仿宋_GB2312"/>
                <w:kern w:val="0"/>
                <w:sz w:val="21"/>
                <w:szCs w:val="21"/>
                <w:highlight w:val="none"/>
              </w:rPr>
              <w:t>并加盖公章</w:t>
            </w:r>
            <w:r>
              <w:rPr>
                <w:rFonts w:hint="eastAsia" w:ascii="方正仿宋_GB2312" w:hAnsi="方正仿宋_GB2312" w:eastAsia="方正仿宋_GB2312" w:cs="方正仿宋_GB2312"/>
                <w:kern w:val="0"/>
                <w:sz w:val="21"/>
                <w:szCs w:val="21"/>
                <w:highlight w:val="none"/>
                <w:lang w:eastAsia="zh-CN"/>
              </w:rPr>
              <w:t>。</w:t>
            </w:r>
          </w:p>
        </w:tc>
        <w:tc>
          <w:tcPr>
            <w:tcW w:w="812" w:type="dxa"/>
            <w:tcBorders>
              <w:top w:val="single" w:color="000000" w:sz="4" w:space="0"/>
              <w:left w:val="nil"/>
              <w:bottom w:val="single" w:color="000000" w:sz="4" w:space="0"/>
              <w:right w:val="single" w:color="000000" w:sz="4" w:space="0"/>
            </w:tcBorders>
            <w:vAlign w:val="center"/>
          </w:tcPr>
          <w:p>
            <w:pPr>
              <w:widowControl/>
              <w:jc w:val="center"/>
              <w:rPr>
                <w:rFonts w:hint="eastAsia" w:ascii="方正仿宋_GB2312" w:hAnsi="方正仿宋_GB2312" w:eastAsia="方正仿宋_GB2312" w:cs="方正仿宋_GB2312"/>
                <w:sz w:val="21"/>
                <w:szCs w:val="21"/>
                <w:highlight w:val="none"/>
                <w:lang w:eastAsia="zh-CN"/>
              </w:rPr>
            </w:pPr>
            <w:r>
              <w:rPr>
                <w:rFonts w:hint="eastAsia" w:ascii="方正仿宋_GB2312" w:hAnsi="方正仿宋_GB2312" w:eastAsia="方正仿宋_GB2312" w:cs="方正仿宋_GB2312"/>
                <w:kern w:val="0"/>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2</w:t>
            </w:r>
          </w:p>
        </w:tc>
        <w:tc>
          <w:tcPr>
            <w:tcW w:w="1126" w:type="dxa"/>
            <w:tcBorders>
              <w:top w:val="single" w:color="000000" w:sz="4" w:space="0"/>
              <w:left w:val="nil"/>
              <w:bottom w:val="single" w:color="000000" w:sz="4" w:space="0"/>
              <w:right w:val="single" w:color="auto" w:sz="4" w:space="0"/>
            </w:tcBorders>
            <w:vAlign w:val="center"/>
          </w:tcPr>
          <w:p>
            <w:pPr>
              <w:widowControl/>
              <w:jc w:val="left"/>
              <w:rPr>
                <w:rFonts w:hint="eastAsia" w:ascii="方正仿宋_GB2312" w:hAnsi="方正仿宋_GB2312" w:eastAsia="方正仿宋_GB2312" w:cs="方正仿宋_GB2312"/>
                <w:kern w:val="0"/>
                <w:sz w:val="21"/>
                <w:szCs w:val="21"/>
                <w:highlight w:val="none"/>
              </w:rPr>
            </w:pPr>
            <w:r>
              <w:rPr>
                <w:rFonts w:hint="eastAsia" w:ascii="方正仿宋_GB2312" w:hAnsi="方正仿宋_GB2312" w:eastAsia="方正仿宋_GB2312" w:cs="方正仿宋_GB2312"/>
                <w:kern w:val="0"/>
                <w:sz w:val="21"/>
                <w:szCs w:val="21"/>
                <w:highlight w:val="none"/>
              </w:rPr>
              <w:t>投标人资质</w:t>
            </w:r>
          </w:p>
        </w:tc>
        <w:tc>
          <w:tcPr>
            <w:tcW w:w="7058" w:type="dxa"/>
            <w:tcBorders>
              <w:top w:val="single" w:color="000000" w:sz="4" w:space="0"/>
              <w:left w:val="nil"/>
              <w:bottom w:val="single" w:color="000000" w:sz="4" w:space="0"/>
              <w:right w:val="single" w:color="000000" w:sz="4" w:space="0"/>
            </w:tcBorders>
            <w:vAlign w:val="center"/>
          </w:tcPr>
          <w:p>
            <w:pPr>
              <w:widowControl/>
              <w:numPr>
                <w:ilvl w:val="0"/>
                <w:numId w:val="0"/>
              </w:numPr>
              <w:ind w:leftChars="0"/>
              <w:rPr>
                <w:rFonts w:hint="eastAsia" w:ascii="方正仿宋_GB2312" w:hAnsi="方正仿宋_GB2312" w:eastAsia="方正仿宋_GB2312" w:cs="方正仿宋_GB2312"/>
                <w:kern w:val="0"/>
                <w:sz w:val="21"/>
                <w:szCs w:val="21"/>
                <w:highlight w:val="none"/>
              </w:rPr>
            </w:pPr>
            <w:r>
              <w:rPr>
                <w:rFonts w:hint="eastAsia" w:ascii="方正仿宋_GB2312" w:hAnsi="方正仿宋_GB2312" w:eastAsia="方正仿宋_GB2312" w:cs="方正仿宋_GB2312"/>
                <w:kern w:val="0"/>
                <w:sz w:val="21"/>
                <w:szCs w:val="21"/>
                <w:highlight w:val="none"/>
                <w:lang w:val="en-US" w:eastAsia="zh-CN"/>
              </w:rPr>
              <w:t>1.</w:t>
            </w:r>
            <w:r>
              <w:rPr>
                <w:rFonts w:hint="eastAsia" w:ascii="方正仿宋_GB2312" w:hAnsi="方正仿宋_GB2312" w:eastAsia="方正仿宋_GB2312" w:cs="方正仿宋_GB2312"/>
                <w:kern w:val="0"/>
                <w:sz w:val="21"/>
                <w:szCs w:val="21"/>
                <w:highlight w:val="none"/>
              </w:rPr>
              <w:t>投标人具有</w:t>
            </w:r>
            <w:r>
              <w:rPr>
                <w:rFonts w:hint="eastAsia" w:ascii="方正仿宋_GB2312" w:hAnsi="方正仿宋_GB2312" w:eastAsia="方正仿宋_GB2312" w:cs="方正仿宋_GB2312"/>
                <w:kern w:val="0"/>
                <w:sz w:val="21"/>
                <w:szCs w:val="21"/>
                <w:highlight w:val="none"/>
                <w:lang w:eastAsia="zh-CN"/>
              </w:rPr>
              <w:t>防疫一体机</w:t>
            </w:r>
            <w:r>
              <w:rPr>
                <w:rFonts w:hint="eastAsia" w:ascii="方正仿宋_GB2312" w:hAnsi="方正仿宋_GB2312" w:eastAsia="方正仿宋_GB2312" w:cs="方正仿宋_GB2312"/>
                <w:kern w:val="0"/>
                <w:sz w:val="21"/>
                <w:szCs w:val="21"/>
                <w:highlight w:val="none"/>
              </w:rPr>
              <w:t>相关软件著作权的，</w:t>
            </w:r>
            <w:r>
              <w:rPr>
                <w:rFonts w:hint="eastAsia" w:ascii="方正仿宋_GB2312" w:hAnsi="方正仿宋_GB2312" w:eastAsia="方正仿宋_GB2312" w:cs="方正仿宋_GB2312"/>
                <w:kern w:val="0"/>
                <w:sz w:val="21"/>
                <w:szCs w:val="21"/>
                <w:highlight w:val="none"/>
                <w:lang w:val="en-US" w:eastAsia="zh-CN"/>
              </w:rPr>
              <w:t>每提供一个</w:t>
            </w:r>
            <w:r>
              <w:rPr>
                <w:rFonts w:hint="eastAsia" w:ascii="方正仿宋_GB2312" w:hAnsi="方正仿宋_GB2312" w:eastAsia="方正仿宋_GB2312" w:cs="方正仿宋_GB2312"/>
                <w:kern w:val="0"/>
                <w:sz w:val="21"/>
                <w:szCs w:val="21"/>
                <w:highlight w:val="none"/>
              </w:rPr>
              <w:t>得2分，最高得</w:t>
            </w:r>
            <w:r>
              <w:rPr>
                <w:rFonts w:hint="eastAsia" w:ascii="方正仿宋_GB2312" w:hAnsi="方正仿宋_GB2312" w:eastAsia="方正仿宋_GB2312" w:cs="方正仿宋_GB2312"/>
                <w:kern w:val="0"/>
                <w:sz w:val="21"/>
                <w:szCs w:val="21"/>
                <w:highlight w:val="none"/>
                <w:lang w:val="en-US" w:eastAsia="zh-CN"/>
              </w:rPr>
              <w:t>4</w:t>
            </w:r>
            <w:r>
              <w:rPr>
                <w:rFonts w:hint="eastAsia" w:ascii="方正仿宋_GB2312" w:hAnsi="方正仿宋_GB2312" w:eastAsia="方正仿宋_GB2312" w:cs="方正仿宋_GB2312"/>
                <w:kern w:val="0"/>
                <w:sz w:val="21"/>
                <w:szCs w:val="21"/>
                <w:highlight w:val="none"/>
              </w:rPr>
              <w:t>分（</w:t>
            </w:r>
            <w:r>
              <w:rPr>
                <w:rFonts w:hint="eastAsia" w:ascii="方正仿宋_GB2312" w:hAnsi="方正仿宋_GB2312" w:eastAsia="方正仿宋_GB2312" w:cs="方正仿宋_GB2312"/>
                <w:kern w:val="0"/>
                <w:sz w:val="21"/>
                <w:szCs w:val="21"/>
                <w:highlight w:val="none"/>
                <w:lang w:val="en-US" w:eastAsia="zh-CN"/>
              </w:rPr>
              <w:t>4</w:t>
            </w:r>
            <w:r>
              <w:rPr>
                <w:rFonts w:hint="eastAsia" w:ascii="方正仿宋_GB2312" w:hAnsi="方正仿宋_GB2312" w:eastAsia="方正仿宋_GB2312" w:cs="方正仿宋_GB2312"/>
                <w:kern w:val="0"/>
                <w:sz w:val="21"/>
                <w:szCs w:val="21"/>
                <w:highlight w:val="none"/>
              </w:rPr>
              <w:t>分）</w:t>
            </w:r>
            <w:r>
              <w:rPr>
                <w:rFonts w:hint="eastAsia" w:ascii="方正仿宋_GB2312" w:hAnsi="方正仿宋_GB2312" w:eastAsia="方正仿宋_GB2312" w:cs="方正仿宋_GB2312"/>
                <w:kern w:val="0"/>
                <w:sz w:val="21"/>
                <w:szCs w:val="21"/>
                <w:highlight w:val="none"/>
                <w:lang w:eastAsia="zh-CN"/>
              </w:rPr>
              <w:t>；</w:t>
            </w:r>
          </w:p>
          <w:p>
            <w:pPr>
              <w:widowControl/>
              <w:numPr>
                <w:ilvl w:val="0"/>
                <w:numId w:val="0"/>
              </w:numPr>
              <w:rPr>
                <w:rFonts w:hint="eastAsia" w:ascii="方正仿宋_GB2312" w:hAnsi="方正仿宋_GB2312" w:eastAsia="方正仿宋_GB2312" w:cs="方正仿宋_GB2312"/>
                <w:kern w:val="0"/>
                <w:sz w:val="21"/>
                <w:szCs w:val="21"/>
                <w:highlight w:val="none"/>
              </w:rPr>
            </w:pPr>
            <w:r>
              <w:rPr>
                <w:rFonts w:hint="eastAsia" w:ascii="方正仿宋_GB2312" w:hAnsi="方正仿宋_GB2312" w:eastAsia="方正仿宋_GB2312" w:cs="方正仿宋_GB2312"/>
                <w:kern w:val="0"/>
                <w:sz w:val="21"/>
                <w:szCs w:val="21"/>
                <w:highlight w:val="none"/>
              </w:rPr>
              <w:t>投标文件中提供证书复印件并加盖公章，不提供不得分</w:t>
            </w:r>
            <w:r>
              <w:rPr>
                <w:rFonts w:hint="eastAsia" w:ascii="方正仿宋_GB2312" w:hAnsi="方正仿宋_GB2312" w:eastAsia="方正仿宋_GB2312" w:cs="方正仿宋_GB2312"/>
                <w:kern w:val="0"/>
                <w:sz w:val="21"/>
                <w:szCs w:val="21"/>
                <w:highlight w:val="none"/>
                <w:lang w:eastAsia="zh-CN"/>
              </w:rPr>
              <w:t>。</w:t>
            </w:r>
          </w:p>
          <w:p>
            <w:pPr>
              <w:widowControl/>
              <w:numPr>
                <w:ilvl w:val="0"/>
                <w:numId w:val="0"/>
              </w:numPr>
              <w:ind w:leftChars="0"/>
              <w:rPr>
                <w:rFonts w:hint="eastAsia" w:ascii="方正仿宋_GB2312" w:hAnsi="方正仿宋_GB2312" w:eastAsia="方正仿宋_GB2312" w:cs="方正仿宋_GB2312"/>
                <w:kern w:val="0"/>
                <w:sz w:val="21"/>
                <w:szCs w:val="21"/>
                <w:highlight w:val="none"/>
              </w:rPr>
            </w:pPr>
            <w:r>
              <w:rPr>
                <w:rFonts w:hint="eastAsia" w:ascii="方正仿宋_GB2312" w:hAnsi="方正仿宋_GB2312" w:eastAsia="方正仿宋_GB2312" w:cs="方正仿宋_GB2312"/>
                <w:kern w:val="0"/>
                <w:sz w:val="21"/>
                <w:szCs w:val="21"/>
                <w:highlight w:val="none"/>
                <w:lang w:val="en-US" w:eastAsia="zh-CN"/>
              </w:rPr>
              <w:t>2.</w:t>
            </w:r>
            <w:r>
              <w:rPr>
                <w:rFonts w:hint="eastAsia" w:ascii="方正仿宋_GB2312" w:hAnsi="方正仿宋_GB2312" w:eastAsia="方正仿宋_GB2312" w:cs="方正仿宋_GB2312"/>
                <w:kern w:val="0"/>
                <w:sz w:val="21"/>
                <w:szCs w:val="21"/>
                <w:highlight w:val="none"/>
              </w:rPr>
              <w:t>投标人具有公安部可信身份认证平台</w:t>
            </w:r>
            <w:r>
              <w:rPr>
                <w:rFonts w:hint="eastAsia" w:ascii="方正仿宋_GB2312" w:hAnsi="方正仿宋_GB2312" w:eastAsia="方正仿宋_GB2312" w:cs="方正仿宋_GB2312"/>
                <w:kern w:val="0"/>
                <w:sz w:val="21"/>
                <w:szCs w:val="21"/>
                <w:highlight w:val="none"/>
                <w:lang w:val="en-US" w:eastAsia="zh-CN"/>
              </w:rPr>
              <w:t>签署的证明文件，并提供该机构网站政务类合作证明截图的</w:t>
            </w:r>
            <w:r>
              <w:rPr>
                <w:rFonts w:hint="eastAsia" w:ascii="方正仿宋_GB2312" w:hAnsi="方正仿宋_GB2312" w:eastAsia="方正仿宋_GB2312" w:cs="方正仿宋_GB2312"/>
                <w:kern w:val="0"/>
                <w:sz w:val="21"/>
                <w:szCs w:val="21"/>
                <w:highlight w:val="none"/>
              </w:rPr>
              <w:t>得4分</w:t>
            </w:r>
            <w:r>
              <w:rPr>
                <w:rFonts w:hint="eastAsia" w:ascii="方正仿宋_GB2312" w:hAnsi="方正仿宋_GB2312" w:eastAsia="方正仿宋_GB2312" w:cs="方正仿宋_GB2312"/>
                <w:kern w:val="0"/>
                <w:sz w:val="21"/>
                <w:szCs w:val="21"/>
                <w:highlight w:val="none"/>
                <w:lang w:eastAsia="zh-CN"/>
              </w:rPr>
              <w:t>；</w:t>
            </w:r>
          </w:p>
          <w:p>
            <w:pPr>
              <w:widowControl/>
              <w:numPr>
                <w:ilvl w:val="0"/>
                <w:numId w:val="0"/>
              </w:numPr>
              <w:rPr>
                <w:rFonts w:hint="eastAsia" w:ascii="方正仿宋_GB2312" w:hAnsi="方正仿宋_GB2312" w:eastAsia="方正仿宋_GB2312" w:cs="方正仿宋_GB2312"/>
                <w:kern w:val="0"/>
                <w:sz w:val="21"/>
                <w:szCs w:val="21"/>
                <w:highlight w:val="none"/>
              </w:rPr>
            </w:pPr>
            <w:r>
              <w:rPr>
                <w:rFonts w:hint="eastAsia" w:ascii="方正仿宋_GB2312" w:hAnsi="方正仿宋_GB2312" w:eastAsia="方正仿宋_GB2312" w:cs="方正仿宋_GB2312"/>
                <w:kern w:val="0"/>
                <w:sz w:val="21"/>
                <w:szCs w:val="21"/>
                <w:highlight w:val="none"/>
              </w:rPr>
              <w:t>投标文件中提供证明文件</w:t>
            </w:r>
            <w:r>
              <w:rPr>
                <w:rFonts w:hint="eastAsia" w:ascii="方正仿宋_GB2312" w:hAnsi="方正仿宋_GB2312" w:eastAsia="方正仿宋_GB2312" w:cs="方正仿宋_GB2312"/>
                <w:kern w:val="0"/>
                <w:sz w:val="21"/>
                <w:szCs w:val="21"/>
                <w:highlight w:val="none"/>
                <w:lang w:val="en-US" w:eastAsia="zh-CN"/>
              </w:rPr>
              <w:t>复印件、证明截图</w:t>
            </w:r>
            <w:r>
              <w:rPr>
                <w:rFonts w:hint="eastAsia" w:ascii="方正仿宋_GB2312" w:hAnsi="方正仿宋_GB2312" w:eastAsia="方正仿宋_GB2312" w:cs="方正仿宋_GB2312"/>
                <w:kern w:val="0"/>
                <w:sz w:val="21"/>
                <w:szCs w:val="21"/>
                <w:highlight w:val="none"/>
              </w:rPr>
              <w:t>并加盖公章，不提供或提供不全不得分。</w:t>
            </w:r>
          </w:p>
        </w:tc>
        <w:tc>
          <w:tcPr>
            <w:tcW w:w="812" w:type="dxa"/>
            <w:tcBorders>
              <w:top w:val="single" w:color="000000" w:sz="4" w:space="0"/>
              <w:left w:val="nil"/>
              <w:bottom w:val="single" w:color="000000" w:sz="4" w:space="0"/>
              <w:right w:val="single" w:color="000000" w:sz="4" w:space="0"/>
            </w:tcBorders>
            <w:vAlign w:val="center"/>
          </w:tcPr>
          <w:p>
            <w:pPr>
              <w:widowControl/>
              <w:jc w:val="center"/>
              <w:rPr>
                <w:rFonts w:hint="eastAsia" w:ascii="方正仿宋_GB2312" w:hAnsi="方正仿宋_GB2312" w:eastAsia="方正仿宋_GB2312" w:cs="方正仿宋_GB2312"/>
                <w:kern w:val="0"/>
                <w:sz w:val="21"/>
                <w:szCs w:val="21"/>
                <w:highlight w:val="none"/>
                <w:lang w:eastAsia="zh-CN"/>
              </w:rPr>
            </w:pPr>
            <w:r>
              <w:rPr>
                <w:rFonts w:hint="eastAsia" w:ascii="方正仿宋_GB2312" w:hAnsi="方正仿宋_GB2312" w:eastAsia="方正仿宋_GB2312" w:cs="方正仿宋_GB2312"/>
                <w:kern w:val="0"/>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3</w:t>
            </w:r>
          </w:p>
        </w:tc>
        <w:tc>
          <w:tcPr>
            <w:tcW w:w="1126" w:type="dxa"/>
            <w:tcBorders>
              <w:top w:val="single" w:color="000000" w:sz="4" w:space="0"/>
              <w:left w:val="nil"/>
              <w:bottom w:val="single" w:color="000000" w:sz="4" w:space="0"/>
              <w:right w:val="single" w:color="auto" w:sz="4" w:space="0"/>
            </w:tcBorders>
            <w:vAlign w:val="center"/>
          </w:tcPr>
          <w:p>
            <w:pPr>
              <w:widowControl/>
              <w:jc w:val="left"/>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kern w:val="0"/>
                <w:sz w:val="21"/>
                <w:szCs w:val="21"/>
                <w:highlight w:val="none"/>
              </w:rPr>
              <w:t>投标人业绩</w:t>
            </w:r>
          </w:p>
        </w:tc>
        <w:tc>
          <w:tcPr>
            <w:tcW w:w="7058" w:type="dxa"/>
            <w:tcBorders>
              <w:top w:val="single" w:color="000000" w:sz="4" w:space="0"/>
              <w:left w:val="nil"/>
              <w:bottom w:val="single" w:color="000000" w:sz="4" w:space="0"/>
              <w:right w:val="single" w:color="000000" w:sz="4" w:space="0"/>
            </w:tcBorders>
            <w:vAlign w:val="center"/>
          </w:tcPr>
          <w:p>
            <w:pPr>
              <w:widowControl/>
              <w:rPr>
                <w:rFonts w:hint="eastAsia" w:ascii="方正仿宋_GB2312" w:hAnsi="方正仿宋_GB2312" w:eastAsia="方正仿宋_GB2312" w:cs="方正仿宋_GB2312"/>
                <w:kern w:val="0"/>
                <w:sz w:val="21"/>
                <w:szCs w:val="21"/>
                <w:highlight w:val="none"/>
                <w:lang w:eastAsia="zh-CN"/>
              </w:rPr>
            </w:pPr>
            <w:r>
              <w:rPr>
                <w:rFonts w:hint="eastAsia" w:ascii="方正仿宋_GB2312" w:hAnsi="方正仿宋_GB2312" w:eastAsia="方正仿宋_GB2312" w:cs="方正仿宋_GB2312"/>
                <w:kern w:val="0"/>
                <w:sz w:val="21"/>
                <w:szCs w:val="21"/>
                <w:highlight w:val="none"/>
              </w:rPr>
              <w:t>投标人自2019年1月1日（以合同签订时间为准）以来具有同类建设案例</w:t>
            </w:r>
            <w:r>
              <w:rPr>
                <w:rFonts w:hint="eastAsia" w:ascii="方正仿宋_GB2312" w:hAnsi="方正仿宋_GB2312" w:eastAsia="方正仿宋_GB2312" w:cs="方正仿宋_GB2312"/>
                <w:kern w:val="0"/>
                <w:sz w:val="21"/>
                <w:szCs w:val="21"/>
                <w:highlight w:val="none"/>
                <w:lang w:eastAsia="zh-CN"/>
              </w:rPr>
              <w:t>（</w:t>
            </w:r>
            <w:r>
              <w:rPr>
                <w:rFonts w:hint="eastAsia" w:ascii="方正仿宋_GB2312" w:hAnsi="方正仿宋_GB2312" w:eastAsia="方正仿宋_GB2312" w:cs="方正仿宋_GB2312"/>
                <w:kern w:val="0"/>
                <w:sz w:val="21"/>
                <w:szCs w:val="21"/>
                <w:highlight w:val="none"/>
                <w:lang w:val="en-US" w:eastAsia="zh-CN"/>
              </w:rPr>
              <w:t>防疫一体机类项目</w:t>
            </w:r>
            <w:r>
              <w:rPr>
                <w:rFonts w:hint="eastAsia" w:ascii="方正仿宋_GB2312" w:hAnsi="方正仿宋_GB2312" w:eastAsia="方正仿宋_GB2312" w:cs="方正仿宋_GB2312"/>
                <w:kern w:val="0"/>
                <w:sz w:val="21"/>
                <w:szCs w:val="21"/>
                <w:highlight w:val="none"/>
                <w:lang w:eastAsia="zh-CN"/>
              </w:rPr>
              <w:t>），</w:t>
            </w:r>
            <w:r>
              <w:rPr>
                <w:rFonts w:hint="eastAsia" w:ascii="方正仿宋_GB2312" w:hAnsi="方正仿宋_GB2312" w:eastAsia="方正仿宋_GB2312" w:cs="方正仿宋_GB2312"/>
                <w:kern w:val="0"/>
                <w:sz w:val="21"/>
                <w:szCs w:val="21"/>
                <w:highlight w:val="none"/>
                <w:lang w:val="en-US" w:eastAsia="zh-CN"/>
              </w:rPr>
              <w:t>每提供一个</w:t>
            </w:r>
            <w:r>
              <w:rPr>
                <w:rFonts w:hint="eastAsia" w:ascii="方正仿宋_GB2312" w:hAnsi="方正仿宋_GB2312" w:eastAsia="方正仿宋_GB2312" w:cs="方正仿宋_GB2312"/>
                <w:kern w:val="0"/>
                <w:sz w:val="21"/>
                <w:szCs w:val="21"/>
                <w:highlight w:val="none"/>
              </w:rPr>
              <w:t>得</w:t>
            </w:r>
            <w:r>
              <w:rPr>
                <w:rFonts w:hint="eastAsia" w:ascii="方正仿宋_GB2312" w:hAnsi="方正仿宋_GB2312" w:eastAsia="方正仿宋_GB2312" w:cs="方正仿宋_GB2312"/>
                <w:kern w:val="0"/>
                <w:sz w:val="21"/>
                <w:szCs w:val="21"/>
                <w:highlight w:val="none"/>
                <w:lang w:val="en-US" w:eastAsia="zh-CN"/>
              </w:rPr>
              <w:t>1.5</w:t>
            </w:r>
            <w:r>
              <w:rPr>
                <w:rFonts w:hint="eastAsia" w:ascii="方正仿宋_GB2312" w:hAnsi="方正仿宋_GB2312" w:eastAsia="方正仿宋_GB2312" w:cs="方正仿宋_GB2312"/>
                <w:kern w:val="0"/>
                <w:sz w:val="21"/>
                <w:szCs w:val="21"/>
                <w:highlight w:val="none"/>
              </w:rPr>
              <w:t>分，最高得</w:t>
            </w:r>
            <w:r>
              <w:rPr>
                <w:rFonts w:hint="eastAsia" w:ascii="方正仿宋_GB2312" w:hAnsi="方正仿宋_GB2312" w:eastAsia="方正仿宋_GB2312" w:cs="方正仿宋_GB2312"/>
                <w:kern w:val="0"/>
                <w:sz w:val="21"/>
                <w:szCs w:val="21"/>
                <w:highlight w:val="none"/>
                <w:lang w:val="en-US" w:eastAsia="zh-CN"/>
              </w:rPr>
              <w:t>3</w:t>
            </w:r>
            <w:r>
              <w:rPr>
                <w:rFonts w:hint="eastAsia" w:ascii="方正仿宋_GB2312" w:hAnsi="方正仿宋_GB2312" w:eastAsia="方正仿宋_GB2312" w:cs="方正仿宋_GB2312"/>
                <w:kern w:val="0"/>
                <w:sz w:val="21"/>
                <w:szCs w:val="21"/>
                <w:highlight w:val="none"/>
              </w:rPr>
              <w:t>分</w:t>
            </w:r>
            <w:r>
              <w:rPr>
                <w:rFonts w:hint="eastAsia" w:ascii="方正仿宋_GB2312" w:hAnsi="方正仿宋_GB2312" w:eastAsia="方正仿宋_GB2312" w:cs="方正仿宋_GB2312"/>
                <w:kern w:val="0"/>
                <w:sz w:val="21"/>
                <w:szCs w:val="21"/>
                <w:highlight w:val="none"/>
                <w:lang w:eastAsia="zh-CN"/>
              </w:rPr>
              <w:t>；</w:t>
            </w:r>
          </w:p>
          <w:p>
            <w:pPr>
              <w:widowControl/>
              <w:rPr>
                <w:rFonts w:hint="eastAsia" w:ascii="方正仿宋_GB2312" w:hAnsi="方正仿宋_GB2312" w:eastAsia="方正仿宋_GB2312" w:cs="方正仿宋_GB2312"/>
                <w:kern w:val="0"/>
                <w:sz w:val="21"/>
                <w:szCs w:val="21"/>
                <w:highlight w:val="none"/>
              </w:rPr>
            </w:pPr>
            <w:r>
              <w:rPr>
                <w:rFonts w:hint="eastAsia" w:ascii="方正仿宋_GB2312" w:hAnsi="方正仿宋_GB2312" w:eastAsia="方正仿宋_GB2312" w:cs="方正仿宋_GB2312"/>
                <w:kern w:val="0"/>
                <w:sz w:val="21"/>
                <w:szCs w:val="21"/>
                <w:highlight w:val="none"/>
              </w:rPr>
              <w:t>投标文件中提供合同复印件并加盖公章，不提供不得分。</w:t>
            </w:r>
          </w:p>
        </w:tc>
        <w:tc>
          <w:tcPr>
            <w:tcW w:w="812" w:type="dxa"/>
            <w:tcBorders>
              <w:top w:val="single" w:color="000000" w:sz="4" w:space="0"/>
              <w:left w:val="nil"/>
              <w:bottom w:val="single" w:color="000000" w:sz="4" w:space="0"/>
              <w:right w:val="single" w:color="000000" w:sz="4" w:space="0"/>
            </w:tcBorders>
            <w:vAlign w:val="center"/>
          </w:tcPr>
          <w:p>
            <w:pPr>
              <w:widowControl/>
              <w:jc w:val="center"/>
              <w:rPr>
                <w:rFonts w:hint="eastAsia" w:ascii="方正仿宋_GB2312" w:hAnsi="方正仿宋_GB2312" w:eastAsia="方正仿宋_GB2312" w:cs="方正仿宋_GB2312"/>
                <w:sz w:val="21"/>
                <w:szCs w:val="21"/>
                <w:highlight w:val="none"/>
                <w:lang w:eastAsia="zh-CN"/>
              </w:rPr>
            </w:pPr>
            <w:r>
              <w:rPr>
                <w:rFonts w:hint="eastAsia" w:ascii="方正仿宋_GB2312" w:hAnsi="方正仿宋_GB2312" w:eastAsia="方正仿宋_GB2312" w:cs="方正仿宋_GB2312"/>
                <w:kern w:val="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4</w:t>
            </w:r>
          </w:p>
        </w:tc>
        <w:tc>
          <w:tcPr>
            <w:tcW w:w="1126" w:type="dxa"/>
            <w:tcBorders>
              <w:top w:val="single" w:color="000000" w:sz="4" w:space="0"/>
              <w:left w:val="nil"/>
              <w:bottom w:val="single" w:color="000000" w:sz="4" w:space="0"/>
              <w:right w:val="single" w:color="auto" w:sz="4" w:space="0"/>
            </w:tcBorders>
            <w:vAlign w:val="center"/>
          </w:tcPr>
          <w:p>
            <w:pPr>
              <w:widowControl/>
              <w:jc w:val="left"/>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项目团队</w:t>
            </w:r>
          </w:p>
        </w:tc>
        <w:tc>
          <w:tcPr>
            <w:tcW w:w="7058" w:type="dxa"/>
            <w:tcBorders>
              <w:top w:val="single" w:color="000000" w:sz="4" w:space="0"/>
              <w:left w:val="nil"/>
              <w:bottom w:val="single" w:color="000000" w:sz="4" w:space="0"/>
              <w:right w:val="single" w:color="000000" w:sz="4" w:space="0"/>
            </w:tcBorders>
            <w:vAlign w:val="center"/>
          </w:tcPr>
          <w:p>
            <w:pPr>
              <w:widowControl/>
              <w:numPr>
                <w:ilvl w:val="0"/>
                <w:numId w:val="0"/>
              </w:numPr>
              <w:ind w:leftChars="0"/>
              <w:rPr>
                <w:rFonts w:hint="eastAsia" w:ascii="方正仿宋_GB2312" w:hAnsi="方正仿宋_GB2312" w:eastAsia="方正仿宋_GB2312" w:cs="方正仿宋_GB2312"/>
                <w:kern w:val="0"/>
                <w:sz w:val="21"/>
                <w:szCs w:val="21"/>
                <w:highlight w:val="none"/>
              </w:rPr>
            </w:pPr>
            <w:r>
              <w:rPr>
                <w:rFonts w:hint="eastAsia" w:ascii="方正仿宋_GB2312" w:hAnsi="方正仿宋_GB2312" w:eastAsia="方正仿宋_GB2312" w:cs="方正仿宋_GB2312"/>
                <w:kern w:val="0"/>
                <w:sz w:val="21"/>
                <w:szCs w:val="21"/>
                <w:highlight w:val="none"/>
                <w:lang w:val="en-US" w:eastAsia="zh-CN"/>
              </w:rPr>
              <w:t>1.</w:t>
            </w:r>
            <w:r>
              <w:rPr>
                <w:rFonts w:hint="eastAsia" w:ascii="方正仿宋_GB2312" w:hAnsi="方正仿宋_GB2312" w:eastAsia="方正仿宋_GB2312" w:cs="方正仿宋_GB2312"/>
                <w:kern w:val="0"/>
                <w:sz w:val="21"/>
                <w:szCs w:val="21"/>
                <w:highlight w:val="none"/>
              </w:rPr>
              <w:t>拟派项目负责人</w:t>
            </w:r>
            <w:r>
              <w:rPr>
                <w:rFonts w:hint="eastAsia" w:ascii="方正仿宋_GB2312" w:hAnsi="方正仿宋_GB2312" w:eastAsia="方正仿宋_GB2312" w:cs="方正仿宋_GB2312"/>
                <w:kern w:val="0"/>
                <w:sz w:val="21"/>
                <w:szCs w:val="21"/>
                <w:highlight w:val="none"/>
                <w:lang w:val="en-US" w:eastAsia="zh-CN"/>
              </w:rPr>
              <w:t>具有机电专业二级建造师以上的得1分，</w:t>
            </w:r>
            <w:r>
              <w:rPr>
                <w:rFonts w:hint="eastAsia" w:ascii="方正仿宋_GB2312" w:hAnsi="方正仿宋_GB2312" w:eastAsia="方正仿宋_GB2312" w:cs="方正仿宋_GB2312"/>
                <w:kern w:val="0"/>
                <w:sz w:val="21"/>
                <w:szCs w:val="21"/>
                <w:highlight w:val="none"/>
              </w:rPr>
              <w:t>具备信息技术</w:t>
            </w:r>
            <w:r>
              <w:rPr>
                <w:rFonts w:hint="eastAsia" w:ascii="方正仿宋_GB2312" w:hAnsi="方正仿宋_GB2312" w:eastAsia="方正仿宋_GB2312" w:cs="方正仿宋_GB2312"/>
                <w:kern w:val="0"/>
                <w:sz w:val="21"/>
                <w:szCs w:val="21"/>
                <w:highlight w:val="none"/>
                <w:lang w:val="en-US" w:eastAsia="zh-CN"/>
              </w:rPr>
              <w:t>标准化</w:t>
            </w:r>
            <w:r>
              <w:rPr>
                <w:rFonts w:hint="eastAsia" w:ascii="方正仿宋_GB2312" w:hAnsi="方正仿宋_GB2312" w:eastAsia="方正仿宋_GB2312" w:cs="方正仿宋_GB2312"/>
                <w:kern w:val="0"/>
                <w:sz w:val="21"/>
                <w:szCs w:val="21"/>
                <w:highlight w:val="none"/>
              </w:rPr>
              <w:t>高级工程师职称证书</w:t>
            </w:r>
            <w:r>
              <w:rPr>
                <w:rFonts w:hint="eastAsia" w:ascii="方正仿宋_GB2312" w:hAnsi="方正仿宋_GB2312" w:eastAsia="方正仿宋_GB2312" w:cs="方正仿宋_GB2312"/>
                <w:kern w:val="0"/>
                <w:sz w:val="21"/>
                <w:szCs w:val="21"/>
                <w:highlight w:val="none"/>
                <w:lang w:val="en-US" w:eastAsia="zh-CN"/>
              </w:rPr>
              <w:t>的</w:t>
            </w:r>
            <w:r>
              <w:rPr>
                <w:rFonts w:hint="eastAsia" w:ascii="方正仿宋_GB2312" w:hAnsi="方正仿宋_GB2312" w:eastAsia="方正仿宋_GB2312" w:cs="方正仿宋_GB2312"/>
                <w:kern w:val="0"/>
                <w:sz w:val="21"/>
                <w:szCs w:val="21"/>
                <w:highlight w:val="none"/>
              </w:rPr>
              <w:t>得</w:t>
            </w:r>
            <w:r>
              <w:rPr>
                <w:rFonts w:hint="eastAsia" w:ascii="方正仿宋_GB2312" w:hAnsi="方正仿宋_GB2312" w:eastAsia="方正仿宋_GB2312" w:cs="方正仿宋_GB2312"/>
                <w:kern w:val="0"/>
                <w:sz w:val="21"/>
                <w:szCs w:val="21"/>
                <w:highlight w:val="none"/>
                <w:lang w:val="en-US" w:eastAsia="zh-CN"/>
              </w:rPr>
              <w:t>1</w:t>
            </w:r>
            <w:r>
              <w:rPr>
                <w:rFonts w:hint="eastAsia" w:ascii="方正仿宋_GB2312" w:hAnsi="方正仿宋_GB2312" w:eastAsia="方正仿宋_GB2312" w:cs="方正仿宋_GB2312"/>
                <w:kern w:val="0"/>
                <w:sz w:val="21"/>
                <w:szCs w:val="21"/>
                <w:highlight w:val="none"/>
              </w:rPr>
              <w:t>分</w:t>
            </w:r>
            <w:r>
              <w:rPr>
                <w:rFonts w:hint="eastAsia" w:ascii="方正仿宋_GB2312" w:hAnsi="方正仿宋_GB2312" w:eastAsia="方正仿宋_GB2312" w:cs="方正仿宋_GB2312"/>
                <w:kern w:val="0"/>
                <w:sz w:val="21"/>
                <w:szCs w:val="21"/>
                <w:highlight w:val="none"/>
                <w:lang w:eastAsia="zh-CN"/>
              </w:rPr>
              <w:t>；</w:t>
            </w:r>
          </w:p>
          <w:p>
            <w:pPr>
              <w:widowControl/>
              <w:numPr>
                <w:ilvl w:val="0"/>
                <w:numId w:val="0"/>
              </w:numPr>
              <w:rPr>
                <w:rFonts w:hint="eastAsia" w:ascii="方正仿宋_GB2312" w:hAnsi="方正仿宋_GB2312" w:eastAsia="方正仿宋_GB2312" w:cs="方正仿宋_GB2312"/>
                <w:kern w:val="0"/>
                <w:sz w:val="21"/>
                <w:szCs w:val="21"/>
                <w:highlight w:val="none"/>
              </w:rPr>
            </w:pPr>
            <w:r>
              <w:rPr>
                <w:rFonts w:hint="eastAsia" w:ascii="方正仿宋_GB2312" w:hAnsi="方正仿宋_GB2312" w:eastAsia="方正仿宋_GB2312" w:cs="方正仿宋_GB2312"/>
                <w:kern w:val="0"/>
                <w:sz w:val="21"/>
                <w:szCs w:val="21"/>
                <w:highlight w:val="none"/>
              </w:rPr>
              <w:t>投标文件中提供人员证书、投标人近一个月为其交纳的社保缴纳证明材料，否则不得分。</w:t>
            </w:r>
          </w:p>
          <w:p>
            <w:pPr>
              <w:widowControl/>
              <w:numPr>
                <w:ilvl w:val="0"/>
                <w:numId w:val="0"/>
              </w:numPr>
              <w:ind w:leftChars="0"/>
              <w:rPr>
                <w:rFonts w:hint="eastAsia" w:ascii="方正仿宋_GB2312" w:hAnsi="方正仿宋_GB2312" w:eastAsia="方正仿宋_GB2312" w:cs="方正仿宋_GB2312"/>
                <w:kern w:val="0"/>
                <w:sz w:val="21"/>
                <w:szCs w:val="21"/>
                <w:highlight w:val="none"/>
              </w:rPr>
            </w:pPr>
            <w:r>
              <w:rPr>
                <w:rFonts w:hint="eastAsia" w:ascii="方正仿宋_GB2312" w:hAnsi="方正仿宋_GB2312" w:eastAsia="方正仿宋_GB2312" w:cs="方正仿宋_GB2312"/>
                <w:kern w:val="0"/>
                <w:sz w:val="21"/>
                <w:szCs w:val="21"/>
                <w:highlight w:val="none"/>
                <w:lang w:val="en-US" w:eastAsia="zh-CN"/>
              </w:rPr>
              <w:t>2.</w:t>
            </w:r>
            <w:r>
              <w:rPr>
                <w:rFonts w:hint="eastAsia" w:ascii="方正仿宋_GB2312" w:hAnsi="方正仿宋_GB2312" w:eastAsia="方正仿宋_GB2312" w:cs="方正仿宋_GB2312"/>
                <w:kern w:val="0"/>
                <w:sz w:val="21"/>
                <w:szCs w:val="21"/>
                <w:highlight w:val="none"/>
              </w:rPr>
              <w:t>拟派本项目的项目组成员（</w:t>
            </w:r>
            <w:r>
              <w:rPr>
                <w:rFonts w:hint="eastAsia" w:ascii="方正仿宋_GB2312" w:hAnsi="方正仿宋_GB2312" w:eastAsia="方正仿宋_GB2312" w:cs="方正仿宋_GB2312"/>
                <w:kern w:val="0"/>
                <w:sz w:val="21"/>
                <w:szCs w:val="21"/>
                <w:highlight w:val="none"/>
                <w:lang w:val="en-US" w:eastAsia="zh-CN"/>
              </w:rPr>
              <w:t>不</w:t>
            </w:r>
            <w:r>
              <w:rPr>
                <w:rFonts w:hint="eastAsia" w:ascii="方正仿宋_GB2312" w:hAnsi="方正仿宋_GB2312" w:eastAsia="方正仿宋_GB2312" w:cs="方正仿宋_GB2312"/>
                <w:kern w:val="0"/>
                <w:sz w:val="21"/>
                <w:szCs w:val="21"/>
                <w:highlight w:val="none"/>
              </w:rPr>
              <w:t>含项目负责人）具备信息系统项目管理师证书、软件设计师证书（中级及以上）证书、中级</w:t>
            </w:r>
            <w:r>
              <w:rPr>
                <w:rFonts w:hint="eastAsia" w:ascii="方正仿宋_GB2312" w:hAnsi="方正仿宋_GB2312" w:eastAsia="方正仿宋_GB2312" w:cs="方正仿宋_GB2312"/>
                <w:kern w:val="0"/>
                <w:sz w:val="21"/>
                <w:szCs w:val="21"/>
                <w:highlight w:val="none"/>
                <w:lang w:val="en-US" w:eastAsia="zh-CN"/>
              </w:rPr>
              <w:t>或中级以上</w:t>
            </w:r>
            <w:r>
              <w:rPr>
                <w:rFonts w:hint="eastAsia" w:ascii="方正仿宋_GB2312" w:hAnsi="方正仿宋_GB2312" w:eastAsia="方正仿宋_GB2312" w:cs="方正仿宋_GB2312"/>
                <w:kern w:val="0"/>
                <w:sz w:val="21"/>
                <w:szCs w:val="21"/>
                <w:highlight w:val="none"/>
              </w:rPr>
              <w:t>职称（机电专业）证书</w:t>
            </w:r>
            <w:r>
              <w:rPr>
                <w:rFonts w:hint="eastAsia" w:ascii="方正仿宋_GB2312" w:hAnsi="方正仿宋_GB2312" w:eastAsia="方正仿宋_GB2312" w:cs="方正仿宋_GB2312"/>
                <w:kern w:val="0"/>
                <w:sz w:val="21"/>
                <w:szCs w:val="21"/>
                <w:highlight w:val="none"/>
                <w:lang w:val="en-US" w:eastAsia="zh-CN"/>
              </w:rPr>
              <w:t>的</w:t>
            </w:r>
            <w:r>
              <w:rPr>
                <w:rFonts w:hint="eastAsia" w:ascii="方正仿宋_GB2312" w:hAnsi="方正仿宋_GB2312" w:eastAsia="方正仿宋_GB2312" w:cs="方正仿宋_GB2312"/>
                <w:kern w:val="0"/>
                <w:sz w:val="21"/>
                <w:szCs w:val="21"/>
                <w:highlight w:val="none"/>
              </w:rPr>
              <w:t>，</w:t>
            </w:r>
            <w:r>
              <w:rPr>
                <w:rFonts w:hint="eastAsia" w:ascii="方正仿宋_GB2312" w:hAnsi="方正仿宋_GB2312" w:eastAsia="方正仿宋_GB2312" w:cs="方正仿宋_GB2312"/>
                <w:kern w:val="0"/>
                <w:sz w:val="21"/>
                <w:szCs w:val="21"/>
                <w:highlight w:val="none"/>
                <w:lang w:val="en-US" w:eastAsia="zh-CN"/>
              </w:rPr>
              <w:t>每提供</w:t>
            </w:r>
            <w:r>
              <w:rPr>
                <w:rFonts w:hint="eastAsia" w:ascii="方正仿宋_GB2312" w:hAnsi="方正仿宋_GB2312" w:eastAsia="方正仿宋_GB2312" w:cs="方正仿宋_GB2312"/>
                <w:kern w:val="0"/>
                <w:sz w:val="21"/>
                <w:szCs w:val="21"/>
                <w:highlight w:val="none"/>
              </w:rPr>
              <w:t>一个</w:t>
            </w:r>
            <w:r>
              <w:rPr>
                <w:rFonts w:hint="eastAsia" w:ascii="方正仿宋_GB2312" w:hAnsi="方正仿宋_GB2312" w:eastAsia="方正仿宋_GB2312" w:cs="方正仿宋_GB2312"/>
                <w:kern w:val="0"/>
                <w:sz w:val="21"/>
                <w:szCs w:val="21"/>
                <w:highlight w:val="none"/>
                <w:lang w:val="en-US" w:eastAsia="zh-CN"/>
              </w:rPr>
              <w:t>种类的</w:t>
            </w:r>
            <w:r>
              <w:rPr>
                <w:rFonts w:hint="eastAsia" w:ascii="方正仿宋_GB2312" w:hAnsi="方正仿宋_GB2312" w:eastAsia="方正仿宋_GB2312" w:cs="方正仿宋_GB2312"/>
                <w:kern w:val="0"/>
                <w:sz w:val="21"/>
                <w:szCs w:val="21"/>
                <w:highlight w:val="none"/>
              </w:rPr>
              <w:t>证书</w:t>
            </w:r>
            <w:r>
              <w:rPr>
                <w:rFonts w:hint="eastAsia" w:ascii="方正仿宋_GB2312" w:hAnsi="方正仿宋_GB2312" w:eastAsia="方正仿宋_GB2312" w:cs="方正仿宋_GB2312"/>
                <w:kern w:val="0"/>
                <w:sz w:val="21"/>
                <w:szCs w:val="21"/>
                <w:highlight w:val="none"/>
                <w:lang w:val="en-US" w:eastAsia="zh-CN"/>
              </w:rPr>
              <w:t>得</w:t>
            </w:r>
            <w:r>
              <w:rPr>
                <w:rFonts w:hint="eastAsia" w:ascii="方正仿宋_GB2312" w:hAnsi="方正仿宋_GB2312" w:eastAsia="方正仿宋_GB2312" w:cs="方正仿宋_GB2312"/>
                <w:kern w:val="0"/>
                <w:sz w:val="21"/>
                <w:szCs w:val="21"/>
                <w:highlight w:val="none"/>
              </w:rPr>
              <w:t>1分，</w:t>
            </w:r>
            <w:r>
              <w:rPr>
                <w:rFonts w:hint="eastAsia" w:ascii="方正仿宋_GB2312" w:hAnsi="方正仿宋_GB2312" w:eastAsia="方正仿宋_GB2312" w:cs="方正仿宋_GB2312"/>
                <w:kern w:val="0"/>
                <w:sz w:val="21"/>
                <w:szCs w:val="21"/>
                <w:highlight w:val="none"/>
                <w:lang w:val="en-US" w:eastAsia="zh-CN"/>
              </w:rPr>
              <w:t>同时具备以上三种类型证书的得</w:t>
            </w:r>
            <w:r>
              <w:rPr>
                <w:rFonts w:hint="eastAsia" w:ascii="方正仿宋_GB2312" w:hAnsi="方正仿宋_GB2312" w:eastAsia="方正仿宋_GB2312" w:cs="方正仿宋_GB2312"/>
                <w:kern w:val="0"/>
                <w:sz w:val="21"/>
                <w:szCs w:val="21"/>
                <w:highlight w:val="none"/>
              </w:rPr>
              <w:t>3分</w:t>
            </w:r>
            <w:r>
              <w:rPr>
                <w:rFonts w:hint="eastAsia" w:ascii="方正仿宋_GB2312" w:hAnsi="方正仿宋_GB2312" w:eastAsia="方正仿宋_GB2312" w:cs="方正仿宋_GB2312"/>
                <w:kern w:val="0"/>
                <w:sz w:val="21"/>
                <w:szCs w:val="21"/>
                <w:highlight w:val="none"/>
                <w:lang w:eastAsia="zh-CN"/>
              </w:rPr>
              <w:t>。</w:t>
            </w:r>
          </w:p>
          <w:p>
            <w:pPr>
              <w:widowControl/>
              <w:rPr>
                <w:rFonts w:hint="eastAsia" w:ascii="方正仿宋_GB2312" w:hAnsi="方正仿宋_GB2312" w:eastAsia="方正仿宋_GB2312" w:cs="方正仿宋_GB2312"/>
                <w:kern w:val="0"/>
                <w:sz w:val="21"/>
                <w:szCs w:val="21"/>
                <w:highlight w:val="none"/>
              </w:rPr>
            </w:pPr>
            <w:r>
              <w:rPr>
                <w:rFonts w:hint="eastAsia" w:ascii="方正仿宋_GB2312" w:hAnsi="方正仿宋_GB2312" w:eastAsia="方正仿宋_GB2312" w:cs="方正仿宋_GB2312"/>
                <w:kern w:val="0"/>
                <w:sz w:val="21"/>
                <w:szCs w:val="21"/>
                <w:highlight w:val="none"/>
              </w:rPr>
              <w:t>投标文件中提供人员证书、投标人近一个月为其交纳的社保缴纳证明材料，否则不得分。</w:t>
            </w:r>
          </w:p>
        </w:tc>
        <w:tc>
          <w:tcPr>
            <w:tcW w:w="812" w:type="dxa"/>
            <w:tcBorders>
              <w:top w:val="single" w:color="000000" w:sz="4" w:space="0"/>
              <w:left w:val="nil"/>
              <w:bottom w:val="single" w:color="000000" w:sz="4" w:space="0"/>
              <w:right w:val="single" w:color="000000" w:sz="4" w:space="0"/>
            </w:tcBorders>
            <w:vAlign w:val="center"/>
          </w:tcPr>
          <w:p>
            <w:pPr>
              <w:jc w:val="center"/>
              <w:rPr>
                <w:rFonts w:hint="eastAsia" w:ascii="方正仿宋_GB2312" w:hAnsi="方正仿宋_GB2312" w:eastAsia="方正仿宋_GB2312" w:cs="方正仿宋_GB2312"/>
                <w:sz w:val="21"/>
                <w:szCs w:val="21"/>
                <w:highlight w:val="none"/>
                <w:lang w:eastAsia="zh-CN"/>
              </w:rPr>
            </w:pPr>
            <w:r>
              <w:rPr>
                <w:rFonts w:hint="eastAsia" w:ascii="方正仿宋_GB2312" w:hAnsi="方正仿宋_GB2312" w:eastAsia="方正仿宋_GB2312" w:cs="方正仿宋_GB2312"/>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5</w:t>
            </w:r>
          </w:p>
        </w:tc>
        <w:tc>
          <w:tcPr>
            <w:tcW w:w="1126" w:type="dxa"/>
            <w:tcBorders>
              <w:top w:val="single" w:color="000000" w:sz="4" w:space="0"/>
              <w:left w:val="nil"/>
              <w:bottom w:val="single" w:color="000000" w:sz="4" w:space="0"/>
              <w:right w:val="single" w:color="auto" w:sz="4" w:space="0"/>
            </w:tcBorders>
            <w:vAlign w:val="center"/>
          </w:tcPr>
          <w:p>
            <w:pPr>
              <w:jc w:val="center"/>
              <w:rPr>
                <w:rFonts w:hint="eastAsia" w:ascii="方正仿宋_GB2312" w:hAnsi="方正仿宋_GB2312" w:eastAsia="方正仿宋_GB2312" w:cs="方正仿宋_GB2312"/>
                <w:color w:val="000000"/>
                <w:kern w:val="0"/>
                <w:sz w:val="21"/>
                <w:szCs w:val="21"/>
                <w:highlight w:val="none"/>
                <w:lang w:bidi="ar"/>
              </w:rPr>
            </w:pPr>
            <w:r>
              <w:rPr>
                <w:rFonts w:hint="eastAsia" w:ascii="方正仿宋_GB2312" w:hAnsi="方正仿宋_GB2312" w:eastAsia="方正仿宋_GB2312" w:cs="方正仿宋_GB2312"/>
                <w:sz w:val="21"/>
                <w:szCs w:val="21"/>
                <w:highlight w:val="none"/>
              </w:rPr>
              <w:t>技术参数满足情况</w:t>
            </w:r>
          </w:p>
        </w:tc>
        <w:tc>
          <w:tcPr>
            <w:tcW w:w="7058" w:type="dxa"/>
            <w:tcBorders>
              <w:top w:val="single" w:color="000000" w:sz="4" w:space="0"/>
              <w:left w:val="nil"/>
              <w:bottom w:val="single" w:color="000000" w:sz="4" w:space="0"/>
              <w:right w:val="single" w:color="000000" w:sz="4" w:space="0"/>
            </w:tcBorders>
            <w:vAlign w:val="center"/>
          </w:tcPr>
          <w:p>
            <w:pPr>
              <w:widowControl/>
              <w:rPr>
                <w:rFonts w:hint="eastAsia" w:ascii="方正仿宋_GB2312" w:hAnsi="方正仿宋_GB2312" w:eastAsia="方正仿宋_GB2312" w:cs="方正仿宋_GB2312"/>
                <w:kern w:val="0"/>
                <w:sz w:val="21"/>
                <w:szCs w:val="21"/>
                <w:highlight w:val="none"/>
              </w:rPr>
            </w:pPr>
            <w:r>
              <w:rPr>
                <w:rFonts w:hint="eastAsia" w:ascii="方正仿宋_GB2312" w:hAnsi="方正仿宋_GB2312" w:eastAsia="方正仿宋_GB2312" w:cs="方正仿宋_GB2312"/>
                <w:kern w:val="0"/>
                <w:sz w:val="21"/>
                <w:szCs w:val="21"/>
                <w:highlight w:val="none"/>
              </w:rPr>
              <w:t>根据招标文件中技术要求，带“</w:t>
            </w:r>
            <w:r>
              <w:rPr>
                <w:rFonts w:hint="eastAsia" w:ascii="方正仿宋_GB2312" w:hAnsi="方正仿宋_GB2312" w:eastAsia="方正仿宋_GB2312" w:cs="方正仿宋_GB2312"/>
                <w:sz w:val="21"/>
                <w:szCs w:val="21"/>
                <w:highlight w:val="none"/>
              </w:rPr>
              <w:t>★</w:t>
            </w:r>
            <w:r>
              <w:rPr>
                <w:rFonts w:hint="eastAsia" w:ascii="方正仿宋_GB2312" w:hAnsi="方正仿宋_GB2312" w:eastAsia="方正仿宋_GB2312" w:cs="方正仿宋_GB2312"/>
                <w:kern w:val="0"/>
                <w:sz w:val="21"/>
                <w:szCs w:val="21"/>
                <w:highlight w:val="none"/>
              </w:rPr>
              <w:t>”条款为重要参数，投标人须提供产品检验报告证明投标产品参数符合性，每负偏离一项扣</w:t>
            </w:r>
            <w:r>
              <w:rPr>
                <w:rFonts w:hint="eastAsia" w:ascii="方正仿宋_GB2312" w:hAnsi="方正仿宋_GB2312" w:eastAsia="方正仿宋_GB2312" w:cs="方正仿宋_GB2312"/>
                <w:kern w:val="0"/>
                <w:sz w:val="21"/>
                <w:szCs w:val="21"/>
                <w:highlight w:val="none"/>
                <w:lang w:val="en-US" w:eastAsia="zh-CN"/>
              </w:rPr>
              <w:t>2</w:t>
            </w:r>
            <w:r>
              <w:rPr>
                <w:rFonts w:hint="eastAsia" w:ascii="方正仿宋_GB2312" w:hAnsi="方正仿宋_GB2312" w:eastAsia="方正仿宋_GB2312" w:cs="方正仿宋_GB2312"/>
                <w:kern w:val="0"/>
                <w:sz w:val="21"/>
                <w:szCs w:val="21"/>
                <w:highlight w:val="none"/>
              </w:rPr>
              <w:t>分；其他条款每负偏离一项扣0.5分；本项满分</w:t>
            </w:r>
            <w:r>
              <w:rPr>
                <w:rFonts w:hint="eastAsia" w:ascii="方正仿宋_GB2312" w:hAnsi="方正仿宋_GB2312" w:eastAsia="方正仿宋_GB2312" w:cs="方正仿宋_GB2312"/>
                <w:kern w:val="0"/>
                <w:sz w:val="21"/>
                <w:szCs w:val="21"/>
                <w:highlight w:val="none"/>
                <w:lang w:val="en-US" w:eastAsia="zh-CN"/>
              </w:rPr>
              <w:t>20</w:t>
            </w:r>
            <w:r>
              <w:rPr>
                <w:rFonts w:hint="eastAsia" w:ascii="方正仿宋_GB2312" w:hAnsi="方正仿宋_GB2312" w:eastAsia="方正仿宋_GB2312" w:cs="方正仿宋_GB2312"/>
                <w:kern w:val="0"/>
                <w:sz w:val="21"/>
                <w:szCs w:val="21"/>
                <w:highlight w:val="none"/>
              </w:rPr>
              <w:t>分，扣完为止。</w:t>
            </w:r>
          </w:p>
          <w:p>
            <w:pPr>
              <w:widowControl/>
              <w:rPr>
                <w:rFonts w:hint="eastAsia" w:ascii="方正仿宋_GB2312" w:hAnsi="方正仿宋_GB2312" w:eastAsia="方正仿宋_GB2312" w:cs="方正仿宋_GB2312"/>
                <w:kern w:val="0"/>
                <w:sz w:val="21"/>
                <w:szCs w:val="21"/>
                <w:highlight w:val="none"/>
              </w:rPr>
            </w:pPr>
            <w:r>
              <w:rPr>
                <w:rFonts w:hint="eastAsia" w:ascii="方正仿宋_GB2312" w:hAnsi="方正仿宋_GB2312" w:eastAsia="方正仿宋_GB2312" w:cs="方正仿宋_GB2312"/>
                <w:kern w:val="0"/>
                <w:sz w:val="21"/>
                <w:szCs w:val="21"/>
                <w:highlight w:val="none"/>
                <w:lang w:val="en-US" w:eastAsia="zh-CN"/>
              </w:rPr>
              <w:t>投标文件中</w:t>
            </w:r>
            <w:r>
              <w:rPr>
                <w:rFonts w:hint="eastAsia" w:ascii="方正仿宋_GB2312" w:hAnsi="方正仿宋_GB2312" w:eastAsia="方正仿宋_GB2312" w:cs="方正仿宋_GB2312"/>
                <w:kern w:val="0"/>
                <w:sz w:val="21"/>
                <w:szCs w:val="21"/>
                <w:highlight w:val="none"/>
              </w:rPr>
              <w:t>提供</w:t>
            </w:r>
            <w:r>
              <w:rPr>
                <w:rFonts w:hint="eastAsia" w:ascii="方正仿宋_GB2312" w:hAnsi="方正仿宋_GB2312" w:eastAsia="方正仿宋_GB2312" w:cs="方正仿宋_GB2312"/>
                <w:kern w:val="0"/>
                <w:sz w:val="21"/>
                <w:szCs w:val="21"/>
                <w:highlight w:val="none"/>
                <w:lang w:eastAsia="zh-CN" w:bidi="ar"/>
              </w:rPr>
              <w:t>公安部相关检测机构出具的具有CMA及CNAS标志的检测报告</w:t>
            </w:r>
            <w:r>
              <w:rPr>
                <w:rFonts w:hint="eastAsia" w:ascii="方正仿宋_GB2312" w:hAnsi="方正仿宋_GB2312" w:eastAsia="方正仿宋_GB2312" w:cs="方正仿宋_GB2312"/>
                <w:kern w:val="0"/>
                <w:sz w:val="21"/>
                <w:szCs w:val="21"/>
                <w:highlight w:val="none"/>
              </w:rPr>
              <w:t>复印件并加盖公章，并标明检测项所在检测报告页码。</w:t>
            </w:r>
          </w:p>
        </w:tc>
        <w:tc>
          <w:tcPr>
            <w:tcW w:w="81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方正仿宋_GB2312" w:hAnsi="方正仿宋_GB2312" w:eastAsia="方正仿宋_GB2312" w:cs="方正仿宋_GB2312"/>
                <w:kern w:val="0"/>
                <w:sz w:val="21"/>
                <w:szCs w:val="21"/>
                <w:highlight w:val="none"/>
                <w:lang w:eastAsia="zh-CN" w:bidi="ar"/>
              </w:rPr>
            </w:pPr>
            <w:r>
              <w:rPr>
                <w:rFonts w:hint="eastAsia" w:ascii="方正仿宋_GB2312" w:hAnsi="方正仿宋_GB2312" w:eastAsia="方正仿宋_GB2312" w:cs="方正仿宋_GB2312"/>
                <w:kern w:val="0"/>
                <w:sz w:val="21"/>
                <w:szCs w:val="21"/>
                <w:highlight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6</w:t>
            </w:r>
          </w:p>
        </w:tc>
        <w:tc>
          <w:tcPr>
            <w:tcW w:w="1126" w:type="dxa"/>
            <w:tcBorders>
              <w:top w:val="single" w:color="000000" w:sz="4" w:space="0"/>
              <w:left w:val="nil"/>
              <w:bottom w:val="single" w:color="000000" w:sz="4" w:space="0"/>
              <w:right w:val="single" w:color="auto" w:sz="4" w:space="0"/>
            </w:tcBorders>
            <w:vAlign w:val="center"/>
          </w:tcPr>
          <w:p>
            <w:pPr>
              <w:widowControl/>
              <w:textAlignment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color w:val="000000"/>
                <w:kern w:val="0"/>
                <w:sz w:val="21"/>
                <w:szCs w:val="21"/>
                <w:highlight w:val="none"/>
                <w:lang w:bidi="ar"/>
              </w:rPr>
              <w:t>项目实施方案</w:t>
            </w:r>
          </w:p>
        </w:tc>
        <w:tc>
          <w:tcPr>
            <w:tcW w:w="7058" w:type="dxa"/>
            <w:tcBorders>
              <w:top w:val="single" w:color="000000" w:sz="4" w:space="0"/>
              <w:left w:val="nil"/>
              <w:bottom w:val="single" w:color="000000" w:sz="4" w:space="0"/>
              <w:right w:val="single" w:color="000000" w:sz="4" w:space="0"/>
            </w:tcBorders>
            <w:vAlign w:val="center"/>
          </w:tcPr>
          <w:p>
            <w:pPr>
              <w:widowControl/>
              <w:rPr>
                <w:rFonts w:hint="eastAsia" w:ascii="方正仿宋_GB2312" w:hAnsi="方正仿宋_GB2312" w:eastAsia="方正仿宋_GB2312" w:cs="方正仿宋_GB2312"/>
                <w:kern w:val="0"/>
                <w:sz w:val="21"/>
                <w:szCs w:val="21"/>
                <w:highlight w:val="none"/>
                <w:lang w:eastAsia="zh-CN"/>
              </w:rPr>
            </w:pPr>
            <w:r>
              <w:rPr>
                <w:rFonts w:hint="eastAsia" w:ascii="方正仿宋_GB2312" w:hAnsi="方正仿宋_GB2312" w:eastAsia="方正仿宋_GB2312" w:cs="方正仿宋_GB2312"/>
                <w:kern w:val="0"/>
                <w:sz w:val="21"/>
                <w:szCs w:val="21"/>
                <w:highlight w:val="none"/>
              </w:rPr>
              <w:t>投标人针对本项目制定的实施方案，内容包含设备运输搬运与系统的安装调试标准及方案、前期施工勘测的问题与解决、预防的措施等</w:t>
            </w:r>
            <w:r>
              <w:rPr>
                <w:rFonts w:hint="eastAsia" w:ascii="方正仿宋_GB2312" w:hAnsi="方正仿宋_GB2312" w:eastAsia="方正仿宋_GB2312" w:cs="方正仿宋_GB2312"/>
                <w:kern w:val="0"/>
                <w:sz w:val="21"/>
                <w:szCs w:val="21"/>
                <w:highlight w:val="none"/>
                <w:lang w:eastAsia="zh-CN"/>
              </w:rPr>
              <w:t>；投标人须提供安防工程企业设计施工维护能力证书。</w:t>
            </w:r>
          </w:p>
          <w:p>
            <w:pPr>
              <w:widowControl/>
              <w:rPr>
                <w:rFonts w:hint="eastAsia" w:ascii="方正仿宋_GB2312" w:hAnsi="方正仿宋_GB2312" w:eastAsia="方正仿宋_GB2312" w:cs="方正仿宋_GB2312"/>
                <w:kern w:val="0"/>
                <w:sz w:val="21"/>
                <w:szCs w:val="21"/>
                <w:highlight w:val="none"/>
                <w:lang w:eastAsia="zh-CN"/>
              </w:rPr>
            </w:pPr>
            <w:r>
              <w:rPr>
                <w:rFonts w:hint="eastAsia" w:ascii="方正仿宋_GB2312" w:hAnsi="方正仿宋_GB2312" w:eastAsia="方正仿宋_GB2312" w:cs="方正仿宋_GB2312"/>
                <w:kern w:val="0"/>
                <w:sz w:val="21"/>
                <w:szCs w:val="21"/>
                <w:highlight w:val="none"/>
                <w:lang w:eastAsia="zh-CN"/>
              </w:rPr>
              <w:t>对投标人的</w:t>
            </w:r>
            <w:r>
              <w:rPr>
                <w:rFonts w:hint="eastAsia" w:ascii="方正仿宋_GB2312" w:hAnsi="方正仿宋_GB2312" w:eastAsia="方正仿宋_GB2312" w:cs="方正仿宋_GB2312"/>
                <w:kern w:val="0"/>
                <w:sz w:val="21"/>
                <w:szCs w:val="21"/>
                <w:highlight w:val="none"/>
                <w:lang w:val="en-US" w:eastAsia="zh-CN"/>
              </w:rPr>
              <w:t>实施</w:t>
            </w:r>
            <w:r>
              <w:rPr>
                <w:rFonts w:hint="eastAsia" w:ascii="方正仿宋_GB2312" w:hAnsi="方正仿宋_GB2312" w:eastAsia="方正仿宋_GB2312" w:cs="方正仿宋_GB2312"/>
                <w:kern w:val="0"/>
                <w:sz w:val="21"/>
                <w:szCs w:val="21"/>
                <w:highlight w:val="none"/>
                <w:lang w:eastAsia="zh-CN"/>
              </w:rPr>
              <w:t>方案及资质证书进行综合打分；</w:t>
            </w:r>
          </w:p>
          <w:p>
            <w:pPr>
              <w:widowControl/>
              <w:rPr>
                <w:rFonts w:hint="eastAsia" w:ascii="方正仿宋_GB2312" w:hAnsi="方正仿宋_GB2312" w:eastAsia="方正仿宋_GB2312" w:cs="方正仿宋_GB2312"/>
                <w:kern w:val="0"/>
                <w:sz w:val="21"/>
                <w:szCs w:val="21"/>
                <w:highlight w:val="none"/>
                <w:lang w:eastAsia="zh-CN"/>
              </w:rPr>
            </w:pPr>
            <w:r>
              <w:rPr>
                <w:rFonts w:hint="eastAsia" w:ascii="方正仿宋_GB2312" w:hAnsi="方正仿宋_GB2312" w:eastAsia="方正仿宋_GB2312" w:cs="方正仿宋_GB2312"/>
                <w:kern w:val="0"/>
                <w:sz w:val="21"/>
                <w:szCs w:val="21"/>
                <w:highlight w:val="none"/>
                <w:lang w:val="en-US" w:eastAsia="zh-CN"/>
              </w:rPr>
              <w:t>投标人</w:t>
            </w:r>
            <w:r>
              <w:rPr>
                <w:rFonts w:hint="eastAsia" w:ascii="方正仿宋_GB2312" w:hAnsi="方正仿宋_GB2312" w:eastAsia="方正仿宋_GB2312" w:cs="方正仿宋_GB2312"/>
                <w:kern w:val="0"/>
                <w:sz w:val="21"/>
                <w:szCs w:val="21"/>
                <w:highlight w:val="none"/>
                <w:lang w:eastAsia="zh-CN"/>
              </w:rPr>
              <w:t>方案说明</w:t>
            </w:r>
            <w:r>
              <w:rPr>
                <w:rFonts w:hint="eastAsia" w:ascii="方正仿宋_GB2312" w:hAnsi="方正仿宋_GB2312" w:eastAsia="方正仿宋_GB2312" w:cs="方正仿宋_GB2312"/>
                <w:kern w:val="0"/>
                <w:sz w:val="21"/>
                <w:szCs w:val="21"/>
                <w:highlight w:val="none"/>
                <w:lang w:val="en-US" w:eastAsia="zh-CN"/>
              </w:rPr>
              <w:t>详细</w:t>
            </w:r>
            <w:r>
              <w:rPr>
                <w:rFonts w:hint="eastAsia" w:ascii="方正仿宋_GB2312" w:hAnsi="方正仿宋_GB2312" w:eastAsia="方正仿宋_GB2312" w:cs="方正仿宋_GB2312"/>
                <w:kern w:val="0"/>
                <w:sz w:val="21"/>
                <w:szCs w:val="21"/>
                <w:highlight w:val="none"/>
                <w:lang w:eastAsia="zh-CN"/>
              </w:rPr>
              <w:t>且</w:t>
            </w:r>
            <w:r>
              <w:rPr>
                <w:rFonts w:hint="eastAsia" w:ascii="方正仿宋_GB2312" w:hAnsi="方正仿宋_GB2312" w:eastAsia="方正仿宋_GB2312" w:cs="方正仿宋_GB2312"/>
                <w:kern w:val="0"/>
                <w:sz w:val="21"/>
                <w:szCs w:val="21"/>
                <w:highlight w:val="none"/>
                <w:lang w:val="en-US" w:eastAsia="zh-CN"/>
              </w:rPr>
              <w:t>提供上述</w:t>
            </w:r>
            <w:r>
              <w:rPr>
                <w:rFonts w:hint="eastAsia" w:ascii="方正仿宋_GB2312" w:hAnsi="方正仿宋_GB2312" w:eastAsia="方正仿宋_GB2312" w:cs="方正仿宋_GB2312"/>
                <w:kern w:val="0"/>
                <w:sz w:val="21"/>
                <w:szCs w:val="21"/>
                <w:highlight w:val="none"/>
                <w:lang w:eastAsia="zh-CN"/>
              </w:rPr>
              <w:t>证书，得</w:t>
            </w:r>
            <w:r>
              <w:rPr>
                <w:rFonts w:hint="eastAsia" w:ascii="方正仿宋_GB2312" w:hAnsi="方正仿宋_GB2312" w:eastAsia="方正仿宋_GB2312" w:cs="方正仿宋_GB2312"/>
                <w:kern w:val="0"/>
                <w:sz w:val="21"/>
                <w:szCs w:val="21"/>
                <w:highlight w:val="none"/>
                <w:lang w:val="en-US" w:eastAsia="zh-CN"/>
              </w:rPr>
              <w:t>5</w:t>
            </w:r>
            <w:r>
              <w:rPr>
                <w:rFonts w:hint="eastAsia" w:ascii="方正仿宋_GB2312" w:hAnsi="方正仿宋_GB2312" w:eastAsia="方正仿宋_GB2312" w:cs="方正仿宋_GB2312"/>
                <w:kern w:val="0"/>
                <w:sz w:val="21"/>
                <w:szCs w:val="21"/>
                <w:highlight w:val="none"/>
                <w:lang w:eastAsia="zh-CN"/>
              </w:rPr>
              <w:t>分；</w:t>
            </w:r>
          </w:p>
          <w:p>
            <w:pPr>
              <w:widowControl/>
              <w:rPr>
                <w:rFonts w:hint="eastAsia" w:ascii="方正仿宋_GB2312" w:hAnsi="方正仿宋_GB2312" w:eastAsia="方正仿宋_GB2312" w:cs="方正仿宋_GB2312"/>
                <w:kern w:val="0"/>
                <w:sz w:val="21"/>
                <w:szCs w:val="21"/>
                <w:highlight w:val="none"/>
                <w:lang w:eastAsia="zh-CN"/>
              </w:rPr>
            </w:pPr>
            <w:r>
              <w:rPr>
                <w:rFonts w:hint="eastAsia" w:ascii="方正仿宋_GB2312" w:hAnsi="方正仿宋_GB2312" w:eastAsia="方正仿宋_GB2312" w:cs="方正仿宋_GB2312"/>
                <w:kern w:val="0"/>
                <w:sz w:val="21"/>
                <w:szCs w:val="21"/>
                <w:highlight w:val="none"/>
                <w:lang w:val="en-US" w:eastAsia="zh-CN"/>
              </w:rPr>
              <w:t>投标人</w:t>
            </w:r>
            <w:r>
              <w:rPr>
                <w:rFonts w:hint="eastAsia" w:ascii="方正仿宋_GB2312" w:hAnsi="方正仿宋_GB2312" w:eastAsia="方正仿宋_GB2312" w:cs="方正仿宋_GB2312"/>
                <w:kern w:val="0"/>
                <w:sz w:val="21"/>
                <w:szCs w:val="21"/>
                <w:highlight w:val="none"/>
                <w:lang w:eastAsia="zh-CN"/>
              </w:rPr>
              <w:t>方案说明一般且投标人</w:t>
            </w:r>
            <w:r>
              <w:rPr>
                <w:rFonts w:hint="eastAsia" w:ascii="方正仿宋_GB2312" w:hAnsi="方正仿宋_GB2312" w:eastAsia="方正仿宋_GB2312" w:cs="方正仿宋_GB2312"/>
                <w:kern w:val="0"/>
                <w:sz w:val="21"/>
                <w:szCs w:val="21"/>
                <w:highlight w:val="none"/>
                <w:lang w:val="en-US" w:eastAsia="zh-CN"/>
              </w:rPr>
              <w:t>不提供上述证书，</w:t>
            </w:r>
            <w:r>
              <w:rPr>
                <w:rFonts w:hint="eastAsia" w:ascii="方正仿宋_GB2312" w:hAnsi="方正仿宋_GB2312" w:eastAsia="方正仿宋_GB2312" w:cs="方正仿宋_GB2312"/>
                <w:kern w:val="0"/>
                <w:sz w:val="21"/>
                <w:szCs w:val="21"/>
                <w:highlight w:val="none"/>
                <w:lang w:eastAsia="zh-CN"/>
              </w:rPr>
              <w:t>得</w:t>
            </w:r>
            <w:r>
              <w:rPr>
                <w:rFonts w:hint="eastAsia" w:ascii="方正仿宋_GB2312" w:hAnsi="方正仿宋_GB2312" w:eastAsia="方正仿宋_GB2312" w:cs="方正仿宋_GB2312"/>
                <w:kern w:val="0"/>
                <w:sz w:val="21"/>
                <w:szCs w:val="21"/>
                <w:highlight w:val="none"/>
                <w:lang w:val="en-US" w:eastAsia="zh-CN"/>
              </w:rPr>
              <w:t>3</w:t>
            </w:r>
            <w:r>
              <w:rPr>
                <w:rFonts w:hint="eastAsia" w:ascii="方正仿宋_GB2312" w:hAnsi="方正仿宋_GB2312" w:eastAsia="方正仿宋_GB2312" w:cs="方正仿宋_GB2312"/>
                <w:kern w:val="0"/>
                <w:sz w:val="21"/>
                <w:szCs w:val="21"/>
                <w:highlight w:val="none"/>
                <w:lang w:eastAsia="zh-CN"/>
              </w:rPr>
              <w:t>分；</w:t>
            </w:r>
          </w:p>
          <w:p>
            <w:pPr>
              <w:widowControl/>
              <w:rPr>
                <w:rFonts w:hint="eastAsia" w:ascii="方正仿宋_GB2312" w:hAnsi="方正仿宋_GB2312" w:eastAsia="方正仿宋_GB2312" w:cs="方正仿宋_GB2312"/>
                <w:kern w:val="0"/>
                <w:sz w:val="21"/>
                <w:szCs w:val="21"/>
                <w:highlight w:val="none"/>
                <w:lang w:eastAsia="zh-CN"/>
              </w:rPr>
            </w:pPr>
            <w:r>
              <w:rPr>
                <w:rFonts w:hint="eastAsia" w:ascii="方正仿宋_GB2312" w:hAnsi="方正仿宋_GB2312" w:eastAsia="方正仿宋_GB2312" w:cs="方正仿宋_GB2312"/>
                <w:kern w:val="0"/>
                <w:sz w:val="21"/>
                <w:szCs w:val="21"/>
                <w:highlight w:val="none"/>
                <w:lang w:val="en-US" w:eastAsia="zh-CN"/>
              </w:rPr>
              <w:t>投标人</w:t>
            </w:r>
            <w:r>
              <w:rPr>
                <w:rFonts w:hint="eastAsia" w:ascii="方正仿宋_GB2312" w:hAnsi="方正仿宋_GB2312" w:eastAsia="方正仿宋_GB2312" w:cs="方正仿宋_GB2312"/>
                <w:kern w:val="0"/>
                <w:sz w:val="21"/>
                <w:szCs w:val="21"/>
                <w:highlight w:val="none"/>
                <w:lang w:eastAsia="zh-CN"/>
              </w:rPr>
              <w:t>方案说明不清晰且投标人不</w:t>
            </w:r>
            <w:r>
              <w:rPr>
                <w:rFonts w:hint="eastAsia" w:ascii="方正仿宋_GB2312" w:hAnsi="方正仿宋_GB2312" w:eastAsia="方正仿宋_GB2312" w:cs="方正仿宋_GB2312"/>
                <w:kern w:val="0"/>
                <w:sz w:val="21"/>
                <w:szCs w:val="21"/>
                <w:highlight w:val="none"/>
                <w:lang w:val="en-US" w:eastAsia="zh-CN"/>
              </w:rPr>
              <w:t>提供上述</w:t>
            </w:r>
            <w:r>
              <w:rPr>
                <w:rFonts w:hint="eastAsia" w:ascii="方正仿宋_GB2312" w:hAnsi="方正仿宋_GB2312" w:eastAsia="方正仿宋_GB2312" w:cs="方正仿宋_GB2312"/>
                <w:kern w:val="0"/>
                <w:sz w:val="21"/>
                <w:szCs w:val="21"/>
                <w:highlight w:val="none"/>
                <w:lang w:eastAsia="zh-CN"/>
              </w:rPr>
              <w:t>证书，得</w:t>
            </w:r>
            <w:r>
              <w:rPr>
                <w:rFonts w:hint="eastAsia" w:ascii="方正仿宋_GB2312" w:hAnsi="方正仿宋_GB2312" w:eastAsia="方正仿宋_GB2312" w:cs="方正仿宋_GB2312"/>
                <w:kern w:val="0"/>
                <w:sz w:val="21"/>
                <w:szCs w:val="21"/>
                <w:highlight w:val="none"/>
                <w:lang w:val="en-US" w:eastAsia="zh-CN"/>
              </w:rPr>
              <w:t>0</w:t>
            </w:r>
            <w:r>
              <w:rPr>
                <w:rFonts w:hint="eastAsia" w:ascii="方正仿宋_GB2312" w:hAnsi="方正仿宋_GB2312" w:eastAsia="方正仿宋_GB2312" w:cs="方正仿宋_GB2312"/>
                <w:kern w:val="0"/>
                <w:sz w:val="21"/>
                <w:szCs w:val="21"/>
                <w:highlight w:val="none"/>
                <w:lang w:eastAsia="zh-CN"/>
              </w:rPr>
              <w:t>分。</w:t>
            </w:r>
          </w:p>
          <w:p>
            <w:pPr>
              <w:widowControl/>
              <w:rPr>
                <w:rFonts w:hint="eastAsia" w:ascii="方正仿宋_GB2312" w:hAnsi="方正仿宋_GB2312" w:eastAsia="方正仿宋_GB2312" w:cs="方正仿宋_GB2312"/>
                <w:kern w:val="0"/>
                <w:sz w:val="21"/>
                <w:szCs w:val="21"/>
                <w:highlight w:val="none"/>
              </w:rPr>
            </w:pPr>
            <w:r>
              <w:rPr>
                <w:rFonts w:hint="eastAsia" w:ascii="方正仿宋_GB2312" w:hAnsi="方正仿宋_GB2312" w:eastAsia="方正仿宋_GB2312" w:cs="方正仿宋_GB2312"/>
                <w:kern w:val="0"/>
                <w:sz w:val="21"/>
                <w:szCs w:val="21"/>
                <w:highlight w:val="none"/>
              </w:rPr>
              <w:t>投标文件中提供</w:t>
            </w:r>
            <w:r>
              <w:rPr>
                <w:rFonts w:hint="eastAsia" w:ascii="方正仿宋_GB2312" w:hAnsi="方正仿宋_GB2312" w:eastAsia="方正仿宋_GB2312" w:cs="方正仿宋_GB2312"/>
                <w:kern w:val="0"/>
                <w:sz w:val="21"/>
                <w:szCs w:val="21"/>
                <w:highlight w:val="none"/>
                <w:lang w:val="en-US" w:eastAsia="zh-CN"/>
              </w:rPr>
              <w:t>提供</w:t>
            </w:r>
            <w:r>
              <w:rPr>
                <w:rFonts w:hint="eastAsia" w:ascii="方正仿宋_GB2312" w:hAnsi="方正仿宋_GB2312" w:eastAsia="方正仿宋_GB2312" w:cs="方正仿宋_GB2312"/>
                <w:kern w:val="0"/>
                <w:sz w:val="21"/>
                <w:szCs w:val="21"/>
                <w:highlight w:val="none"/>
                <w:lang w:eastAsia="zh-CN"/>
              </w:rPr>
              <w:t>证书</w:t>
            </w:r>
            <w:r>
              <w:rPr>
                <w:rFonts w:hint="eastAsia" w:ascii="方正仿宋_GB2312" w:hAnsi="方正仿宋_GB2312" w:eastAsia="方正仿宋_GB2312" w:cs="方正仿宋_GB2312"/>
                <w:kern w:val="0"/>
                <w:sz w:val="21"/>
                <w:szCs w:val="21"/>
                <w:highlight w:val="none"/>
                <w:lang w:val="en-US" w:eastAsia="zh-CN"/>
              </w:rPr>
              <w:t>复印件并加盖公章。</w:t>
            </w:r>
          </w:p>
        </w:tc>
        <w:tc>
          <w:tcPr>
            <w:tcW w:w="81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kern w:val="0"/>
                <w:sz w:val="21"/>
                <w:szCs w:val="21"/>
                <w:highlight w:val="none"/>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7</w:t>
            </w:r>
          </w:p>
        </w:tc>
        <w:tc>
          <w:tcPr>
            <w:tcW w:w="1126" w:type="dxa"/>
            <w:tcBorders>
              <w:top w:val="single" w:color="000000" w:sz="4" w:space="0"/>
              <w:left w:val="nil"/>
              <w:bottom w:val="single" w:color="000000" w:sz="4" w:space="0"/>
              <w:right w:val="single" w:color="auto" w:sz="4" w:space="0"/>
            </w:tcBorders>
            <w:vAlign w:val="center"/>
          </w:tcPr>
          <w:p>
            <w:pPr>
              <w:widowControl/>
              <w:jc w:val="left"/>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售后服务</w:t>
            </w:r>
          </w:p>
        </w:tc>
        <w:tc>
          <w:tcPr>
            <w:tcW w:w="7058" w:type="dxa"/>
            <w:tcBorders>
              <w:top w:val="single" w:color="000000" w:sz="4" w:space="0"/>
              <w:left w:val="nil"/>
              <w:bottom w:val="single" w:color="000000" w:sz="4" w:space="0"/>
              <w:right w:val="single" w:color="000000" w:sz="4" w:space="0"/>
            </w:tcBorders>
            <w:vAlign w:val="center"/>
          </w:tcPr>
          <w:p>
            <w:pPr>
              <w:widowControl/>
              <w:rPr>
                <w:rFonts w:hint="eastAsia" w:ascii="方正仿宋_GB2312" w:hAnsi="方正仿宋_GB2312" w:eastAsia="方正仿宋_GB2312" w:cs="方正仿宋_GB2312"/>
                <w:kern w:val="0"/>
                <w:sz w:val="21"/>
                <w:szCs w:val="21"/>
                <w:highlight w:val="none"/>
                <w:lang w:eastAsia="zh-CN"/>
              </w:rPr>
            </w:pPr>
            <w:r>
              <w:rPr>
                <w:rFonts w:hint="eastAsia" w:ascii="方正仿宋_GB2312" w:hAnsi="方正仿宋_GB2312" w:eastAsia="方正仿宋_GB2312" w:cs="方正仿宋_GB2312"/>
                <w:kern w:val="0"/>
                <w:sz w:val="21"/>
                <w:szCs w:val="21"/>
                <w:highlight w:val="none"/>
                <w:lang w:val="en-US" w:eastAsia="zh-CN"/>
              </w:rPr>
              <w:t>投标人</w:t>
            </w:r>
            <w:r>
              <w:rPr>
                <w:rFonts w:hint="eastAsia" w:ascii="方正仿宋_GB2312" w:hAnsi="方正仿宋_GB2312" w:eastAsia="方正仿宋_GB2312" w:cs="方正仿宋_GB2312"/>
                <w:kern w:val="0"/>
                <w:sz w:val="21"/>
                <w:szCs w:val="21"/>
                <w:highlight w:val="none"/>
                <w:lang w:val="zh-CN"/>
              </w:rPr>
              <w:t>具有完善的售后服务</w:t>
            </w:r>
            <w:r>
              <w:rPr>
                <w:rFonts w:hint="eastAsia" w:ascii="方正仿宋_GB2312" w:hAnsi="方正仿宋_GB2312" w:eastAsia="方正仿宋_GB2312" w:cs="方正仿宋_GB2312"/>
                <w:kern w:val="0"/>
                <w:sz w:val="21"/>
                <w:szCs w:val="21"/>
                <w:highlight w:val="none"/>
                <w:lang w:val="en-US" w:eastAsia="zh-CN"/>
              </w:rPr>
              <w:t>运维</w:t>
            </w:r>
            <w:r>
              <w:rPr>
                <w:rFonts w:hint="eastAsia" w:ascii="方正仿宋_GB2312" w:hAnsi="方正仿宋_GB2312" w:eastAsia="方正仿宋_GB2312" w:cs="方正仿宋_GB2312"/>
                <w:kern w:val="0"/>
                <w:sz w:val="21"/>
                <w:szCs w:val="21"/>
                <w:highlight w:val="none"/>
                <w:lang w:val="zh-CN"/>
              </w:rPr>
              <w:t>体系，提供包含服务范围、响应时间、应急处理方案，以及质保期满后主要产品、配件优惠方案等完整的售后服务方案；</w:t>
            </w:r>
            <w:r>
              <w:rPr>
                <w:rFonts w:hint="eastAsia" w:ascii="方正仿宋_GB2312" w:hAnsi="方正仿宋_GB2312" w:eastAsia="方正仿宋_GB2312" w:cs="方正仿宋_GB2312"/>
                <w:kern w:val="0"/>
                <w:sz w:val="21"/>
                <w:szCs w:val="21"/>
                <w:highlight w:val="none"/>
                <w:lang w:eastAsia="zh-CN"/>
              </w:rPr>
              <w:t>投标人须提供</w:t>
            </w:r>
            <w:r>
              <w:rPr>
                <w:rFonts w:hint="eastAsia" w:ascii="方正仿宋_GB2312" w:hAnsi="方正仿宋_GB2312" w:eastAsia="方正仿宋_GB2312" w:cs="方正仿宋_GB2312"/>
                <w:kern w:val="0"/>
                <w:sz w:val="21"/>
                <w:szCs w:val="21"/>
                <w:highlight w:val="none"/>
                <w:lang w:val="en-US" w:eastAsia="zh-CN"/>
              </w:rPr>
              <w:t>运维方向</w:t>
            </w:r>
            <w:r>
              <w:rPr>
                <w:rFonts w:hint="eastAsia" w:ascii="方正仿宋_GB2312" w:hAnsi="方正仿宋_GB2312" w:eastAsia="方正仿宋_GB2312" w:cs="方正仿宋_GB2312"/>
                <w:kern w:val="0"/>
                <w:sz w:val="21"/>
                <w:szCs w:val="21"/>
                <w:highlight w:val="none"/>
                <w:lang w:eastAsia="zh-CN"/>
              </w:rPr>
              <w:t>ITSS信息技术服务标准</w:t>
            </w:r>
            <w:r>
              <w:rPr>
                <w:rFonts w:hint="eastAsia" w:ascii="方正仿宋_GB2312" w:hAnsi="方正仿宋_GB2312" w:eastAsia="方正仿宋_GB2312" w:cs="方正仿宋_GB2312"/>
                <w:kern w:val="0"/>
                <w:sz w:val="21"/>
                <w:szCs w:val="21"/>
                <w:highlight w:val="none"/>
                <w:lang w:val="en-US" w:eastAsia="zh-CN"/>
              </w:rPr>
              <w:t>证书</w:t>
            </w:r>
            <w:r>
              <w:rPr>
                <w:rFonts w:hint="eastAsia" w:ascii="方正仿宋_GB2312" w:hAnsi="方正仿宋_GB2312" w:eastAsia="方正仿宋_GB2312" w:cs="方正仿宋_GB2312"/>
                <w:kern w:val="0"/>
                <w:sz w:val="21"/>
                <w:szCs w:val="21"/>
                <w:highlight w:val="none"/>
                <w:lang w:eastAsia="zh-CN"/>
              </w:rPr>
              <w:t>（三级</w:t>
            </w:r>
            <w:r>
              <w:rPr>
                <w:rFonts w:hint="eastAsia" w:ascii="方正仿宋_GB2312" w:hAnsi="方正仿宋_GB2312" w:eastAsia="方正仿宋_GB2312" w:cs="方正仿宋_GB2312"/>
                <w:kern w:val="0"/>
                <w:sz w:val="21"/>
                <w:szCs w:val="21"/>
                <w:highlight w:val="none"/>
                <w:lang w:val="en-US" w:eastAsia="zh-CN"/>
              </w:rPr>
              <w:t>或三级</w:t>
            </w:r>
            <w:r>
              <w:rPr>
                <w:rFonts w:hint="eastAsia" w:ascii="方正仿宋_GB2312" w:hAnsi="方正仿宋_GB2312" w:eastAsia="方正仿宋_GB2312" w:cs="方正仿宋_GB2312"/>
                <w:kern w:val="0"/>
                <w:sz w:val="21"/>
                <w:szCs w:val="21"/>
                <w:highlight w:val="none"/>
                <w:lang w:eastAsia="zh-CN"/>
              </w:rPr>
              <w:t>以上）。</w:t>
            </w:r>
          </w:p>
          <w:p>
            <w:pPr>
              <w:widowControl/>
              <w:rPr>
                <w:rFonts w:hint="eastAsia" w:ascii="方正仿宋_GB2312" w:hAnsi="方正仿宋_GB2312" w:eastAsia="方正仿宋_GB2312" w:cs="方正仿宋_GB2312"/>
                <w:kern w:val="0"/>
                <w:sz w:val="21"/>
                <w:szCs w:val="21"/>
                <w:highlight w:val="none"/>
                <w:lang w:val="en-US" w:eastAsia="zh-CN"/>
              </w:rPr>
            </w:pPr>
            <w:r>
              <w:rPr>
                <w:rFonts w:hint="eastAsia" w:ascii="方正仿宋_GB2312" w:hAnsi="方正仿宋_GB2312" w:eastAsia="方正仿宋_GB2312" w:cs="方正仿宋_GB2312"/>
                <w:kern w:val="0"/>
                <w:sz w:val="21"/>
                <w:szCs w:val="21"/>
                <w:highlight w:val="none"/>
                <w:lang w:eastAsia="zh-CN"/>
              </w:rPr>
              <w:t>对投标人的</w:t>
            </w:r>
            <w:r>
              <w:rPr>
                <w:rFonts w:hint="eastAsia" w:ascii="方正仿宋_GB2312" w:hAnsi="方正仿宋_GB2312" w:eastAsia="方正仿宋_GB2312" w:cs="方正仿宋_GB2312"/>
                <w:kern w:val="0"/>
                <w:sz w:val="21"/>
                <w:szCs w:val="21"/>
                <w:highlight w:val="none"/>
                <w:lang w:val="en-US" w:eastAsia="zh-CN"/>
              </w:rPr>
              <w:t>售后</w:t>
            </w:r>
            <w:r>
              <w:rPr>
                <w:rFonts w:hint="eastAsia" w:ascii="方正仿宋_GB2312" w:hAnsi="方正仿宋_GB2312" w:eastAsia="方正仿宋_GB2312" w:cs="方正仿宋_GB2312"/>
                <w:kern w:val="0"/>
                <w:sz w:val="21"/>
                <w:szCs w:val="21"/>
                <w:highlight w:val="none"/>
                <w:lang w:val="zh-CN"/>
              </w:rPr>
              <w:t>方案</w:t>
            </w:r>
            <w:r>
              <w:rPr>
                <w:rFonts w:hint="eastAsia" w:ascii="方正仿宋_GB2312" w:hAnsi="方正仿宋_GB2312" w:eastAsia="方正仿宋_GB2312" w:cs="方正仿宋_GB2312"/>
                <w:kern w:val="0"/>
                <w:sz w:val="21"/>
                <w:szCs w:val="21"/>
                <w:highlight w:val="none"/>
                <w:lang w:val="en-US" w:eastAsia="zh-CN"/>
              </w:rPr>
              <w:t>及资质证书进行综合打分；</w:t>
            </w:r>
          </w:p>
          <w:p>
            <w:pPr>
              <w:widowControl/>
              <w:rPr>
                <w:rFonts w:hint="eastAsia" w:ascii="方正仿宋_GB2312" w:hAnsi="方正仿宋_GB2312" w:eastAsia="方正仿宋_GB2312" w:cs="方正仿宋_GB2312"/>
                <w:kern w:val="0"/>
                <w:sz w:val="21"/>
                <w:szCs w:val="21"/>
                <w:highlight w:val="none"/>
                <w:lang w:val="zh-CN"/>
              </w:rPr>
            </w:pPr>
            <w:r>
              <w:rPr>
                <w:rFonts w:hint="eastAsia" w:ascii="方正仿宋_GB2312" w:hAnsi="方正仿宋_GB2312" w:eastAsia="方正仿宋_GB2312" w:cs="方正仿宋_GB2312"/>
                <w:kern w:val="0"/>
                <w:sz w:val="21"/>
                <w:szCs w:val="21"/>
                <w:highlight w:val="none"/>
                <w:lang w:val="en-US" w:eastAsia="zh-CN"/>
              </w:rPr>
              <w:t>投标人方案说明详细且提供上述证书，</w:t>
            </w:r>
            <w:r>
              <w:rPr>
                <w:rFonts w:hint="eastAsia" w:ascii="方正仿宋_GB2312" w:hAnsi="方正仿宋_GB2312" w:eastAsia="方正仿宋_GB2312" w:cs="方正仿宋_GB2312"/>
                <w:kern w:val="0"/>
                <w:sz w:val="21"/>
                <w:szCs w:val="21"/>
                <w:highlight w:val="none"/>
                <w:lang w:val="zh-CN"/>
              </w:rPr>
              <w:t>得5分；</w:t>
            </w:r>
          </w:p>
          <w:p>
            <w:pPr>
              <w:widowControl/>
              <w:rPr>
                <w:rFonts w:hint="eastAsia" w:ascii="方正仿宋_GB2312" w:hAnsi="方正仿宋_GB2312" w:eastAsia="方正仿宋_GB2312" w:cs="方正仿宋_GB2312"/>
                <w:kern w:val="0"/>
                <w:sz w:val="21"/>
                <w:szCs w:val="21"/>
                <w:highlight w:val="none"/>
                <w:lang w:val="zh-CN"/>
              </w:rPr>
            </w:pPr>
            <w:r>
              <w:rPr>
                <w:rFonts w:hint="eastAsia" w:ascii="方正仿宋_GB2312" w:hAnsi="方正仿宋_GB2312" w:eastAsia="方正仿宋_GB2312" w:cs="方正仿宋_GB2312"/>
                <w:kern w:val="0"/>
                <w:sz w:val="21"/>
                <w:szCs w:val="21"/>
                <w:highlight w:val="none"/>
                <w:lang w:val="en-US" w:eastAsia="zh-CN"/>
              </w:rPr>
              <w:t>投标人</w:t>
            </w:r>
            <w:r>
              <w:rPr>
                <w:rFonts w:hint="eastAsia" w:ascii="方正仿宋_GB2312" w:hAnsi="方正仿宋_GB2312" w:eastAsia="方正仿宋_GB2312" w:cs="方正仿宋_GB2312"/>
                <w:kern w:val="0"/>
                <w:sz w:val="21"/>
                <w:szCs w:val="21"/>
                <w:highlight w:val="none"/>
                <w:lang w:eastAsia="zh-CN"/>
              </w:rPr>
              <w:t>方案说明一般且投标人</w:t>
            </w:r>
            <w:r>
              <w:rPr>
                <w:rFonts w:hint="eastAsia" w:ascii="方正仿宋_GB2312" w:hAnsi="方正仿宋_GB2312" w:eastAsia="方正仿宋_GB2312" w:cs="方正仿宋_GB2312"/>
                <w:kern w:val="0"/>
                <w:sz w:val="21"/>
                <w:szCs w:val="21"/>
                <w:highlight w:val="none"/>
                <w:lang w:val="en-US" w:eastAsia="zh-CN"/>
              </w:rPr>
              <w:t>不提供上述证书，</w:t>
            </w:r>
            <w:r>
              <w:rPr>
                <w:rFonts w:hint="eastAsia" w:ascii="方正仿宋_GB2312" w:hAnsi="方正仿宋_GB2312" w:eastAsia="方正仿宋_GB2312" w:cs="方正仿宋_GB2312"/>
                <w:kern w:val="0"/>
                <w:sz w:val="21"/>
                <w:szCs w:val="21"/>
                <w:highlight w:val="none"/>
                <w:lang w:eastAsia="zh-CN"/>
              </w:rPr>
              <w:t>得</w:t>
            </w:r>
            <w:r>
              <w:rPr>
                <w:rFonts w:hint="eastAsia" w:ascii="方正仿宋_GB2312" w:hAnsi="方正仿宋_GB2312" w:eastAsia="方正仿宋_GB2312" w:cs="方正仿宋_GB2312"/>
                <w:kern w:val="0"/>
                <w:sz w:val="21"/>
                <w:szCs w:val="21"/>
                <w:highlight w:val="none"/>
                <w:lang w:val="en-US" w:eastAsia="zh-CN"/>
              </w:rPr>
              <w:t>3</w:t>
            </w:r>
            <w:r>
              <w:rPr>
                <w:rFonts w:hint="eastAsia" w:ascii="方正仿宋_GB2312" w:hAnsi="方正仿宋_GB2312" w:eastAsia="方正仿宋_GB2312" w:cs="方正仿宋_GB2312"/>
                <w:kern w:val="0"/>
                <w:sz w:val="21"/>
                <w:szCs w:val="21"/>
                <w:highlight w:val="none"/>
                <w:lang w:eastAsia="zh-CN"/>
              </w:rPr>
              <w:t>分</w:t>
            </w:r>
            <w:r>
              <w:rPr>
                <w:rFonts w:hint="eastAsia" w:ascii="方正仿宋_GB2312" w:hAnsi="方正仿宋_GB2312" w:eastAsia="方正仿宋_GB2312" w:cs="方正仿宋_GB2312"/>
                <w:kern w:val="0"/>
                <w:sz w:val="21"/>
                <w:szCs w:val="21"/>
                <w:highlight w:val="none"/>
                <w:lang w:val="zh-CN"/>
              </w:rPr>
              <w:t>；</w:t>
            </w:r>
          </w:p>
          <w:p>
            <w:pPr>
              <w:widowControl/>
              <w:rPr>
                <w:rFonts w:hint="eastAsia" w:ascii="方正仿宋_GB2312" w:hAnsi="方正仿宋_GB2312" w:eastAsia="方正仿宋_GB2312" w:cs="方正仿宋_GB2312"/>
                <w:kern w:val="0"/>
                <w:sz w:val="21"/>
                <w:szCs w:val="21"/>
                <w:highlight w:val="none"/>
                <w:lang w:val="zh-CN"/>
              </w:rPr>
            </w:pPr>
            <w:r>
              <w:rPr>
                <w:rFonts w:hint="eastAsia" w:ascii="方正仿宋_GB2312" w:hAnsi="方正仿宋_GB2312" w:eastAsia="方正仿宋_GB2312" w:cs="方正仿宋_GB2312"/>
                <w:kern w:val="0"/>
                <w:sz w:val="21"/>
                <w:szCs w:val="21"/>
                <w:highlight w:val="none"/>
                <w:lang w:val="en-US" w:eastAsia="zh-CN"/>
              </w:rPr>
              <w:t>投标人</w:t>
            </w:r>
            <w:r>
              <w:rPr>
                <w:rFonts w:hint="eastAsia" w:ascii="方正仿宋_GB2312" w:hAnsi="方正仿宋_GB2312" w:eastAsia="方正仿宋_GB2312" w:cs="方正仿宋_GB2312"/>
                <w:kern w:val="0"/>
                <w:sz w:val="21"/>
                <w:szCs w:val="21"/>
                <w:highlight w:val="none"/>
                <w:lang w:eastAsia="zh-CN"/>
              </w:rPr>
              <w:t>方案说明不清晰且投标人不</w:t>
            </w:r>
            <w:r>
              <w:rPr>
                <w:rFonts w:hint="eastAsia" w:ascii="方正仿宋_GB2312" w:hAnsi="方正仿宋_GB2312" w:eastAsia="方正仿宋_GB2312" w:cs="方正仿宋_GB2312"/>
                <w:kern w:val="0"/>
                <w:sz w:val="21"/>
                <w:szCs w:val="21"/>
                <w:highlight w:val="none"/>
                <w:lang w:val="en-US" w:eastAsia="zh-CN"/>
              </w:rPr>
              <w:t>提供上述</w:t>
            </w:r>
            <w:r>
              <w:rPr>
                <w:rFonts w:hint="eastAsia" w:ascii="方正仿宋_GB2312" w:hAnsi="方正仿宋_GB2312" w:eastAsia="方正仿宋_GB2312" w:cs="方正仿宋_GB2312"/>
                <w:kern w:val="0"/>
                <w:sz w:val="21"/>
                <w:szCs w:val="21"/>
                <w:highlight w:val="none"/>
                <w:lang w:eastAsia="zh-CN"/>
              </w:rPr>
              <w:t>证书</w:t>
            </w:r>
            <w:r>
              <w:rPr>
                <w:rFonts w:hint="eastAsia" w:ascii="方正仿宋_GB2312" w:hAnsi="方正仿宋_GB2312" w:eastAsia="方正仿宋_GB2312" w:cs="方正仿宋_GB2312"/>
                <w:kern w:val="0"/>
                <w:sz w:val="21"/>
                <w:szCs w:val="21"/>
                <w:highlight w:val="none"/>
                <w:lang w:val="zh-CN"/>
              </w:rPr>
              <w:t>，得</w:t>
            </w:r>
            <w:r>
              <w:rPr>
                <w:rFonts w:hint="eastAsia" w:ascii="方正仿宋_GB2312" w:hAnsi="方正仿宋_GB2312" w:eastAsia="方正仿宋_GB2312" w:cs="方正仿宋_GB2312"/>
                <w:kern w:val="0"/>
                <w:sz w:val="21"/>
                <w:szCs w:val="21"/>
                <w:highlight w:val="none"/>
                <w:lang w:val="en-US" w:eastAsia="zh-CN"/>
              </w:rPr>
              <w:t>0</w:t>
            </w:r>
            <w:r>
              <w:rPr>
                <w:rFonts w:hint="eastAsia" w:ascii="方正仿宋_GB2312" w:hAnsi="方正仿宋_GB2312" w:eastAsia="方正仿宋_GB2312" w:cs="方正仿宋_GB2312"/>
                <w:kern w:val="0"/>
                <w:sz w:val="21"/>
                <w:szCs w:val="21"/>
                <w:highlight w:val="none"/>
                <w:lang w:val="zh-CN"/>
              </w:rPr>
              <w:t>分。</w:t>
            </w:r>
          </w:p>
          <w:p>
            <w:pPr>
              <w:widowControl/>
              <w:rPr>
                <w:rFonts w:hint="eastAsia" w:ascii="方正仿宋_GB2312" w:hAnsi="方正仿宋_GB2312" w:eastAsia="方正仿宋_GB2312" w:cs="方正仿宋_GB2312"/>
                <w:kern w:val="0"/>
                <w:sz w:val="21"/>
                <w:szCs w:val="21"/>
                <w:highlight w:val="none"/>
              </w:rPr>
            </w:pPr>
            <w:r>
              <w:rPr>
                <w:rFonts w:hint="eastAsia" w:ascii="方正仿宋_GB2312" w:hAnsi="方正仿宋_GB2312" w:eastAsia="方正仿宋_GB2312" w:cs="方正仿宋_GB2312"/>
                <w:kern w:val="0"/>
                <w:sz w:val="21"/>
                <w:szCs w:val="21"/>
                <w:highlight w:val="none"/>
              </w:rPr>
              <w:t>投标文件中提供</w:t>
            </w:r>
            <w:r>
              <w:rPr>
                <w:rFonts w:hint="eastAsia" w:ascii="方正仿宋_GB2312" w:hAnsi="方正仿宋_GB2312" w:eastAsia="方正仿宋_GB2312" w:cs="方正仿宋_GB2312"/>
                <w:kern w:val="0"/>
                <w:sz w:val="21"/>
                <w:szCs w:val="21"/>
                <w:highlight w:val="none"/>
                <w:lang w:val="en-US" w:eastAsia="zh-CN"/>
              </w:rPr>
              <w:t>提供</w:t>
            </w:r>
            <w:r>
              <w:rPr>
                <w:rFonts w:hint="eastAsia" w:ascii="方正仿宋_GB2312" w:hAnsi="方正仿宋_GB2312" w:eastAsia="方正仿宋_GB2312" w:cs="方正仿宋_GB2312"/>
                <w:kern w:val="0"/>
                <w:sz w:val="21"/>
                <w:szCs w:val="21"/>
                <w:highlight w:val="none"/>
                <w:lang w:eastAsia="zh-CN"/>
              </w:rPr>
              <w:t>证书</w:t>
            </w:r>
            <w:r>
              <w:rPr>
                <w:rFonts w:hint="eastAsia" w:ascii="方正仿宋_GB2312" w:hAnsi="方正仿宋_GB2312" w:eastAsia="方正仿宋_GB2312" w:cs="方正仿宋_GB2312"/>
                <w:kern w:val="0"/>
                <w:sz w:val="21"/>
                <w:szCs w:val="21"/>
                <w:highlight w:val="none"/>
                <w:lang w:val="en-US" w:eastAsia="zh-CN"/>
              </w:rPr>
              <w:t>复印件并加盖公章。</w:t>
            </w:r>
          </w:p>
        </w:tc>
        <w:tc>
          <w:tcPr>
            <w:tcW w:w="812" w:type="dxa"/>
            <w:tcBorders>
              <w:top w:val="single" w:color="000000" w:sz="4" w:space="0"/>
              <w:left w:val="nil"/>
              <w:bottom w:val="single" w:color="000000" w:sz="4" w:space="0"/>
              <w:right w:val="single" w:color="000000" w:sz="4" w:space="0"/>
            </w:tcBorders>
            <w:vAlign w:val="center"/>
          </w:tcPr>
          <w:p>
            <w:pPr>
              <w:widowControl/>
              <w:jc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8</w:t>
            </w:r>
          </w:p>
        </w:tc>
        <w:tc>
          <w:tcPr>
            <w:tcW w:w="1126" w:type="dxa"/>
            <w:tcBorders>
              <w:top w:val="single" w:color="000000" w:sz="4" w:space="0"/>
              <w:left w:val="nil"/>
              <w:bottom w:val="single" w:color="000000" w:sz="4" w:space="0"/>
              <w:right w:val="single" w:color="auto" w:sz="4" w:space="0"/>
            </w:tcBorders>
            <w:vAlign w:val="center"/>
          </w:tcPr>
          <w:p>
            <w:pPr>
              <w:widowControl/>
              <w:jc w:val="left"/>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系统演示</w:t>
            </w:r>
          </w:p>
        </w:tc>
        <w:tc>
          <w:tcPr>
            <w:tcW w:w="7058" w:type="dxa"/>
            <w:tcBorders>
              <w:top w:val="single" w:color="000000" w:sz="4" w:space="0"/>
              <w:left w:val="nil"/>
              <w:bottom w:val="single" w:color="000000" w:sz="4" w:space="0"/>
              <w:right w:val="single" w:color="000000" w:sz="4" w:space="0"/>
            </w:tcBorders>
            <w:vAlign w:val="center"/>
          </w:tcPr>
          <w:p>
            <w:pPr>
              <w:widowControl/>
              <w:rPr>
                <w:rFonts w:hint="eastAsia" w:ascii="方正仿宋_GB2312" w:hAnsi="方正仿宋_GB2312" w:eastAsia="方正仿宋_GB2312" w:cs="方正仿宋_GB2312"/>
                <w:kern w:val="0"/>
                <w:sz w:val="21"/>
                <w:szCs w:val="21"/>
                <w:highlight w:val="none"/>
                <w:lang w:val="en-US" w:eastAsia="zh-CN"/>
              </w:rPr>
            </w:pPr>
            <w:r>
              <w:rPr>
                <w:rFonts w:hint="eastAsia" w:ascii="方正仿宋_GB2312" w:hAnsi="方正仿宋_GB2312" w:eastAsia="方正仿宋_GB2312" w:cs="方正仿宋_GB2312"/>
                <w:kern w:val="0"/>
                <w:sz w:val="21"/>
                <w:szCs w:val="21"/>
                <w:highlight w:val="none"/>
                <w:lang w:val="en-US" w:eastAsia="zh-CN"/>
              </w:rPr>
              <w:t>评标委员会根据投标人提供的演示内容进行评分和评审，演示内容分为硬件产品功能演示和软件管理后台功能演示，具体内容如下：（20分）</w:t>
            </w:r>
          </w:p>
          <w:p>
            <w:pPr>
              <w:widowControl/>
              <w:rPr>
                <w:rFonts w:hint="eastAsia" w:ascii="方正仿宋_GB2312" w:hAnsi="方正仿宋_GB2312" w:eastAsia="方正仿宋_GB2312" w:cs="方正仿宋_GB2312"/>
                <w:kern w:val="0"/>
                <w:sz w:val="21"/>
                <w:szCs w:val="21"/>
                <w:highlight w:val="none"/>
                <w:lang w:val="en-US" w:eastAsia="zh-CN"/>
              </w:rPr>
            </w:pPr>
            <w:r>
              <w:rPr>
                <w:rFonts w:hint="eastAsia" w:ascii="方正仿宋_GB2312" w:hAnsi="方正仿宋_GB2312" w:eastAsia="方正仿宋_GB2312" w:cs="方正仿宋_GB2312"/>
                <w:kern w:val="0"/>
                <w:sz w:val="21"/>
                <w:szCs w:val="21"/>
                <w:highlight w:val="none"/>
                <w:lang w:val="en-US" w:eastAsia="zh-CN"/>
              </w:rPr>
              <w:t>1.防疫一体机支持通过刷身份证进行实人核验，并进行核验结果输出（6分）</w:t>
            </w:r>
          </w:p>
          <w:p>
            <w:pPr>
              <w:widowControl/>
              <w:rPr>
                <w:rFonts w:hint="eastAsia" w:ascii="方正仿宋_GB2312" w:hAnsi="方正仿宋_GB2312" w:eastAsia="方正仿宋_GB2312" w:cs="方正仿宋_GB2312"/>
                <w:kern w:val="0"/>
                <w:sz w:val="21"/>
                <w:szCs w:val="21"/>
                <w:highlight w:val="none"/>
                <w:lang w:val="en-US" w:eastAsia="zh-CN"/>
              </w:rPr>
            </w:pPr>
            <w:r>
              <w:rPr>
                <w:rFonts w:hint="eastAsia" w:ascii="方正仿宋_GB2312" w:hAnsi="方正仿宋_GB2312" w:eastAsia="方正仿宋_GB2312" w:cs="方正仿宋_GB2312"/>
                <w:kern w:val="0"/>
                <w:sz w:val="21"/>
                <w:szCs w:val="21"/>
                <w:highlight w:val="none"/>
                <w:lang w:val="en-US" w:eastAsia="zh-CN"/>
              </w:rPr>
              <w:t>支持刷身份证，进行实人核验（2分）；</w:t>
            </w:r>
          </w:p>
          <w:p>
            <w:pPr>
              <w:widowControl/>
              <w:rPr>
                <w:rFonts w:hint="eastAsia" w:ascii="方正仿宋_GB2312" w:hAnsi="方正仿宋_GB2312" w:eastAsia="方正仿宋_GB2312" w:cs="方正仿宋_GB2312"/>
                <w:kern w:val="0"/>
                <w:sz w:val="21"/>
                <w:szCs w:val="21"/>
                <w:highlight w:val="none"/>
                <w:lang w:val="en-US" w:eastAsia="zh-CN"/>
              </w:rPr>
            </w:pPr>
            <w:r>
              <w:rPr>
                <w:rFonts w:hint="eastAsia" w:ascii="方正仿宋_GB2312" w:hAnsi="方正仿宋_GB2312" w:eastAsia="方正仿宋_GB2312" w:cs="方正仿宋_GB2312"/>
                <w:kern w:val="0"/>
                <w:sz w:val="21"/>
                <w:szCs w:val="21"/>
                <w:highlight w:val="none"/>
                <w:lang w:val="en-US" w:eastAsia="zh-CN"/>
              </w:rPr>
              <w:t>支持刷身份证，进行人证一致校验（2分）；</w:t>
            </w:r>
          </w:p>
          <w:p>
            <w:pPr>
              <w:widowControl/>
              <w:rPr>
                <w:rFonts w:hint="eastAsia" w:ascii="方正仿宋_GB2312" w:hAnsi="方正仿宋_GB2312" w:eastAsia="方正仿宋_GB2312" w:cs="方正仿宋_GB2312"/>
                <w:kern w:val="0"/>
                <w:sz w:val="21"/>
                <w:szCs w:val="21"/>
                <w:highlight w:val="none"/>
                <w:lang w:val="en-US" w:eastAsia="zh-CN"/>
              </w:rPr>
            </w:pPr>
            <w:r>
              <w:rPr>
                <w:rFonts w:hint="eastAsia" w:ascii="方正仿宋_GB2312" w:hAnsi="方正仿宋_GB2312" w:eastAsia="方正仿宋_GB2312" w:cs="方正仿宋_GB2312"/>
                <w:kern w:val="0"/>
                <w:sz w:val="21"/>
                <w:szCs w:val="21"/>
                <w:highlight w:val="none"/>
                <w:lang w:val="en-US" w:eastAsia="zh-CN"/>
              </w:rPr>
              <w:t>核验成功后显示核验人姓名、健康码颜色、有否去过中高风险地区、体温数据、核酸及疫苗信息（2分）；</w:t>
            </w:r>
          </w:p>
          <w:p>
            <w:pPr>
              <w:widowControl/>
              <w:rPr>
                <w:rFonts w:hint="eastAsia" w:ascii="方正仿宋_GB2312" w:hAnsi="方正仿宋_GB2312" w:eastAsia="方正仿宋_GB2312" w:cs="方正仿宋_GB2312"/>
                <w:kern w:val="0"/>
                <w:sz w:val="21"/>
                <w:szCs w:val="21"/>
                <w:highlight w:val="none"/>
                <w:lang w:val="en-US" w:eastAsia="zh-CN"/>
              </w:rPr>
            </w:pPr>
            <w:r>
              <w:rPr>
                <w:rFonts w:hint="eastAsia" w:ascii="方正仿宋_GB2312" w:hAnsi="方正仿宋_GB2312" w:eastAsia="方正仿宋_GB2312" w:cs="方正仿宋_GB2312"/>
                <w:kern w:val="0"/>
                <w:sz w:val="21"/>
                <w:szCs w:val="21"/>
                <w:highlight w:val="none"/>
                <w:lang w:val="en-US" w:eastAsia="zh-CN"/>
              </w:rPr>
              <w:t>2.防疫一体机支持通过刷健康码进行实人核验，并进行核验结果输出（4分）</w:t>
            </w:r>
          </w:p>
          <w:p>
            <w:pPr>
              <w:widowControl/>
              <w:rPr>
                <w:rFonts w:hint="eastAsia" w:ascii="方正仿宋_GB2312" w:hAnsi="方正仿宋_GB2312" w:eastAsia="方正仿宋_GB2312" w:cs="方正仿宋_GB2312"/>
                <w:kern w:val="0"/>
                <w:sz w:val="21"/>
                <w:szCs w:val="21"/>
                <w:highlight w:val="none"/>
                <w:lang w:val="en-US" w:eastAsia="zh-CN"/>
              </w:rPr>
            </w:pPr>
            <w:r>
              <w:rPr>
                <w:rFonts w:hint="eastAsia" w:ascii="方正仿宋_GB2312" w:hAnsi="方正仿宋_GB2312" w:eastAsia="方正仿宋_GB2312" w:cs="方正仿宋_GB2312"/>
                <w:kern w:val="0"/>
                <w:sz w:val="21"/>
                <w:szCs w:val="21"/>
                <w:highlight w:val="none"/>
                <w:lang w:val="en-US" w:eastAsia="zh-CN"/>
              </w:rPr>
              <w:t>支持刷健康码，进行实人核验（1分）；</w:t>
            </w:r>
          </w:p>
          <w:p>
            <w:pPr>
              <w:widowControl/>
              <w:rPr>
                <w:rFonts w:hint="eastAsia" w:ascii="方正仿宋_GB2312" w:hAnsi="方正仿宋_GB2312" w:eastAsia="方正仿宋_GB2312" w:cs="方正仿宋_GB2312"/>
                <w:kern w:val="0"/>
                <w:sz w:val="21"/>
                <w:szCs w:val="21"/>
                <w:highlight w:val="none"/>
                <w:lang w:val="en-US" w:eastAsia="zh-CN"/>
              </w:rPr>
            </w:pPr>
            <w:r>
              <w:rPr>
                <w:rFonts w:hint="eastAsia" w:ascii="方正仿宋_GB2312" w:hAnsi="方正仿宋_GB2312" w:eastAsia="方正仿宋_GB2312" w:cs="方正仿宋_GB2312"/>
                <w:kern w:val="0"/>
                <w:sz w:val="21"/>
                <w:szCs w:val="21"/>
                <w:highlight w:val="none"/>
                <w:lang w:val="en-US" w:eastAsia="zh-CN"/>
              </w:rPr>
              <w:t>支持刷健康码，进行人码一致校验（1分）；</w:t>
            </w:r>
          </w:p>
          <w:p>
            <w:pPr>
              <w:widowControl/>
              <w:rPr>
                <w:rFonts w:hint="eastAsia" w:ascii="方正仿宋_GB2312" w:hAnsi="方正仿宋_GB2312" w:eastAsia="方正仿宋_GB2312" w:cs="方正仿宋_GB2312"/>
                <w:kern w:val="0"/>
                <w:sz w:val="21"/>
                <w:szCs w:val="21"/>
                <w:highlight w:val="none"/>
                <w:lang w:val="en-US" w:eastAsia="zh-CN"/>
              </w:rPr>
            </w:pPr>
            <w:r>
              <w:rPr>
                <w:rFonts w:hint="eastAsia" w:ascii="方正仿宋_GB2312" w:hAnsi="方正仿宋_GB2312" w:eastAsia="方正仿宋_GB2312" w:cs="方正仿宋_GB2312"/>
                <w:kern w:val="0"/>
                <w:sz w:val="21"/>
                <w:szCs w:val="21"/>
                <w:highlight w:val="none"/>
                <w:lang w:val="en-US" w:eastAsia="zh-CN"/>
              </w:rPr>
              <w:t>实人核验后显示核验人姓名、健康码颜色、有否去过中高风险地区、体温数据、核酸及疫苗信息（2分）；</w:t>
            </w:r>
          </w:p>
          <w:p>
            <w:pPr>
              <w:widowControl/>
              <w:rPr>
                <w:rFonts w:hint="eastAsia" w:ascii="方正仿宋_GB2312" w:hAnsi="方正仿宋_GB2312" w:eastAsia="方正仿宋_GB2312" w:cs="方正仿宋_GB2312"/>
                <w:kern w:val="0"/>
                <w:sz w:val="21"/>
                <w:szCs w:val="21"/>
                <w:highlight w:val="none"/>
                <w:lang w:val="en-US" w:eastAsia="zh-CN"/>
              </w:rPr>
            </w:pPr>
            <w:r>
              <w:rPr>
                <w:rFonts w:hint="eastAsia" w:ascii="方正仿宋_GB2312" w:hAnsi="方正仿宋_GB2312" w:eastAsia="方正仿宋_GB2312" w:cs="方正仿宋_GB2312"/>
                <w:kern w:val="0"/>
                <w:sz w:val="21"/>
                <w:szCs w:val="21"/>
                <w:highlight w:val="none"/>
                <w:lang w:val="en-US" w:eastAsia="zh-CN"/>
              </w:rPr>
              <w:t>3.防疫一体机支持通过刷场所码的核验结果进行实人核验，并进行核验结果输出（4分）</w:t>
            </w:r>
          </w:p>
          <w:p>
            <w:pPr>
              <w:widowControl/>
              <w:rPr>
                <w:rFonts w:hint="eastAsia" w:ascii="方正仿宋_GB2312" w:hAnsi="方正仿宋_GB2312" w:eastAsia="方正仿宋_GB2312" w:cs="方正仿宋_GB2312"/>
                <w:kern w:val="0"/>
                <w:sz w:val="21"/>
                <w:szCs w:val="21"/>
                <w:highlight w:val="none"/>
                <w:lang w:val="en-US" w:eastAsia="zh-CN"/>
              </w:rPr>
            </w:pPr>
            <w:r>
              <w:rPr>
                <w:rFonts w:hint="eastAsia" w:ascii="方正仿宋_GB2312" w:hAnsi="方正仿宋_GB2312" w:eastAsia="方正仿宋_GB2312" w:cs="方正仿宋_GB2312"/>
                <w:kern w:val="0"/>
                <w:sz w:val="21"/>
                <w:szCs w:val="21"/>
                <w:highlight w:val="none"/>
                <w:lang w:val="en-US" w:eastAsia="zh-CN"/>
              </w:rPr>
              <w:t>支持刷场所码的核验结果，进行实人核验（1分）；</w:t>
            </w:r>
          </w:p>
          <w:p>
            <w:pPr>
              <w:widowControl/>
              <w:rPr>
                <w:rFonts w:hint="eastAsia" w:ascii="方正仿宋_GB2312" w:hAnsi="方正仿宋_GB2312" w:eastAsia="方正仿宋_GB2312" w:cs="方正仿宋_GB2312"/>
                <w:kern w:val="0"/>
                <w:sz w:val="21"/>
                <w:szCs w:val="21"/>
                <w:highlight w:val="none"/>
                <w:lang w:val="en-US" w:eastAsia="zh-CN"/>
              </w:rPr>
            </w:pPr>
            <w:r>
              <w:rPr>
                <w:rFonts w:hint="eastAsia" w:ascii="方正仿宋_GB2312" w:hAnsi="方正仿宋_GB2312" w:eastAsia="方正仿宋_GB2312" w:cs="方正仿宋_GB2312"/>
                <w:kern w:val="0"/>
                <w:sz w:val="21"/>
                <w:szCs w:val="21"/>
                <w:highlight w:val="none"/>
                <w:lang w:val="en-US" w:eastAsia="zh-CN"/>
              </w:rPr>
              <w:t>支持刷场所码的核验结果，进行人码一致校验（1分）；</w:t>
            </w:r>
          </w:p>
          <w:p>
            <w:pPr>
              <w:widowControl/>
              <w:rPr>
                <w:rFonts w:hint="eastAsia" w:ascii="方正仿宋_GB2312" w:hAnsi="方正仿宋_GB2312" w:eastAsia="方正仿宋_GB2312" w:cs="方正仿宋_GB2312"/>
                <w:kern w:val="0"/>
                <w:sz w:val="21"/>
                <w:szCs w:val="21"/>
                <w:highlight w:val="none"/>
                <w:lang w:val="en-US" w:eastAsia="zh-CN"/>
              </w:rPr>
            </w:pPr>
            <w:r>
              <w:rPr>
                <w:rFonts w:hint="eastAsia" w:ascii="方正仿宋_GB2312" w:hAnsi="方正仿宋_GB2312" w:eastAsia="方正仿宋_GB2312" w:cs="方正仿宋_GB2312"/>
                <w:kern w:val="0"/>
                <w:sz w:val="21"/>
                <w:szCs w:val="21"/>
                <w:highlight w:val="none"/>
                <w:lang w:val="en-US" w:eastAsia="zh-CN"/>
              </w:rPr>
              <w:t>实人核验后显示核验人姓名、健康码颜色、有否去过中高风险地区、体温数据、核酸及疫苗信息（2分）；</w:t>
            </w:r>
          </w:p>
          <w:p>
            <w:pPr>
              <w:widowControl/>
              <w:rPr>
                <w:rFonts w:hint="eastAsia" w:ascii="方正仿宋_GB2312" w:hAnsi="方正仿宋_GB2312" w:eastAsia="方正仿宋_GB2312" w:cs="方正仿宋_GB2312"/>
                <w:kern w:val="0"/>
                <w:sz w:val="21"/>
                <w:szCs w:val="21"/>
                <w:highlight w:val="none"/>
                <w:lang w:val="en-US" w:eastAsia="zh-CN"/>
              </w:rPr>
            </w:pPr>
            <w:r>
              <w:rPr>
                <w:rFonts w:hint="eastAsia" w:ascii="方正仿宋_GB2312" w:hAnsi="方正仿宋_GB2312" w:eastAsia="方正仿宋_GB2312" w:cs="方正仿宋_GB2312"/>
                <w:kern w:val="0"/>
                <w:sz w:val="21"/>
                <w:szCs w:val="21"/>
                <w:highlight w:val="none"/>
                <w:lang w:val="en-US" w:eastAsia="zh-CN"/>
              </w:rPr>
              <w:t>4.防疫一体机绑定场所码功能（2分）</w:t>
            </w:r>
          </w:p>
          <w:p>
            <w:pPr>
              <w:widowControl/>
              <w:rPr>
                <w:rFonts w:hint="eastAsia" w:ascii="方正仿宋_GB2312" w:hAnsi="方正仿宋_GB2312" w:eastAsia="方正仿宋_GB2312" w:cs="方正仿宋_GB2312"/>
                <w:kern w:val="0"/>
                <w:sz w:val="21"/>
                <w:szCs w:val="21"/>
                <w:highlight w:val="none"/>
                <w:lang w:val="en-US" w:eastAsia="zh-CN"/>
              </w:rPr>
            </w:pPr>
            <w:r>
              <w:rPr>
                <w:rFonts w:hint="eastAsia" w:ascii="方正仿宋_GB2312" w:hAnsi="方正仿宋_GB2312" w:eastAsia="方正仿宋_GB2312" w:cs="方正仿宋_GB2312"/>
                <w:kern w:val="0"/>
                <w:sz w:val="21"/>
                <w:szCs w:val="21"/>
                <w:highlight w:val="none"/>
                <w:lang w:val="en-US" w:eastAsia="zh-CN"/>
              </w:rPr>
              <w:t>①前端通过刷身份证/健康码登记核验完成后，管理后台</w:t>
            </w:r>
            <w:r>
              <w:rPr>
                <w:rFonts w:hint="eastAsia" w:ascii="方正仿宋_GB2312" w:hAnsi="方正仿宋_GB2312" w:eastAsia="方正仿宋_GB2312" w:cs="方正仿宋_GB2312"/>
                <w:kern w:val="0"/>
                <w:sz w:val="21"/>
                <w:szCs w:val="21"/>
                <w:highlight w:val="none"/>
                <w:lang w:val="en-US" w:eastAsia="zh-CN"/>
              </w:rPr>
              <w:t>可查看通行数据（1分）；</w:t>
            </w:r>
          </w:p>
          <w:p>
            <w:pPr>
              <w:widowControl/>
              <w:rPr>
                <w:rFonts w:hint="eastAsia" w:ascii="方正仿宋_GB2312" w:hAnsi="方正仿宋_GB2312" w:eastAsia="方正仿宋_GB2312" w:cs="方正仿宋_GB2312"/>
                <w:kern w:val="0"/>
                <w:sz w:val="21"/>
                <w:szCs w:val="21"/>
                <w:highlight w:val="none"/>
                <w:lang w:val="en-US" w:eastAsia="zh-CN"/>
              </w:rPr>
            </w:pPr>
            <w:r>
              <w:rPr>
                <w:rFonts w:hint="eastAsia" w:ascii="方正仿宋_GB2312" w:hAnsi="方正仿宋_GB2312" w:eastAsia="方正仿宋_GB2312" w:cs="方正仿宋_GB2312"/>
                <w:kern w:val="0"/>
                <w:sz w:val="21"/>
                <w:szCs w:val="21"/>
                <w:highlight w:val="none"/>
                <w:lang w:val="en-US" w:eastAsia="zh-CN"/>
              </w:rPr>
              <w:t>②管理后台提供对设备的管理能力，可查看设备名称、设备地理位置、设备运行状况等，并可根据关键字段进行查询（1分）</w:t>
            </w:r>
            <w:r>
              <w:rPr>
                <w:rFonts w:hint="eastAsia" w:ascii="方正仿宋_GB2312" w:hAnsi="方正仿宋_GB2312" w:eastAsia="方正仿宋_GB2312" w:cs="方正仿宋_GB2312"/>
                <w:kern w:val="0"/>
                <w:sz w:val="21"/>
                <w:szCs w:val="21"/>
                <w:highlight w:val="none"/>
                <w:lang w:val="en-US" w:eastAsia="zh-CN"/>
              </w:rPr>
              <w:t>；</w:t>
            </w:r>
          </w:p>
          <w:p>
            <w:pPr>
              <w:widowControl/>
              <w:rPr>
                <w:rFonts w:hint="eastAsia" w:ascii="方正仿宋_GB2312" w:hAnsi="方正仿宋_GB2312" w:eastAsia="方正仿宋_GB2312" w:cs="方正仿宋_GB2312"/>
                <w:kern w:val="0"/>
                <w:sz w:val="21"/>
                <w:szCs w:val="21"/>
                <w:highlight w:val="none"/>
                <w:lang w:val="en-US" w:eastAsia="zh-CN"/>
              </w:rPr>
            </w:pPr>
            <w:r>
              <w:rPr>
                <w:rFonts w:hint="eastAsia" w:ascii="方正仿宋_GB2312" w:hAnsi="方正仿宋_GB2312" w:eastAsia="方正仿宋_GB2312" w:cs="方正仿宋_GB2312"/>
                <w:kern w:val="0"/>
                <w:sz w:val="21"/>
                <w:szCs w:val="21"/>
                <w:highlight w:val="none"/>
                <w:lang w:val="en-US" w:eastAsia="zh-CN"/>
              </w:rPr>
              <w:t>5.管理后台查询筛选功能（3分）</w:t>
            </w:r>
          </w:p>
          <w:p>
            <w:pPr>
              <w:widowControl/>
              <w:rPr>
                <w:rFonts w:hint="eastAsia" w:ascii="方正仿宋_GB2312" w:hAnsi="方正仿宋_GB2312" w:eastAsia="方正仿宋_GB2312" w:cs="方正仿宋_GB2312"/>
                <w:kern w:val="0"/>
                <w:sz w:val="21"/>
                <w:szCs w:val="21"/>
                <w:highlight w:val="none"/>
                <w:lang w:val="en-US" w:eastAsia="zh-CN"/>
              </w:rPr>
            </w:pPr>
            <w:r>
              <w:rPr>
                <w:rFonts w:hint="eastAsia" w:ascii="方正仿宋_GB2312" w:hAnsi="方正仿宋_GB2312" w:eastAsia="方正仿宋_GB2312" w:cs="方正仿宋_GB2312"/>
                <w:kern w:val="0"/>
                <w:sz w:val="21"/>
                <w:szCs w:val="21"/>
                <w:highlight w:val="none"/>
                <w:lang w:val="en-US" w:eastAsia="zh-CN"/>
              </w:rPr>
              <w:t>具备通过核验时间、核验设备、核验类型、健康码颜色、通行人员姓名、身份证号等查询/导出功能（1分）；</w:t>
            </w:r>
          </w:p>
          <w:p>
            <w:pPr>
              <w:widowControl/>
              <w:rPr>
                <w:rFonts w:hint="eastAsia" w:ascii="方正仿宋_GB2312" w:hAnsi="方正仿宋_GB2312" w:eastAsia="方正仿宋_GB2312" w:cs="方正仿宋_GB2312"/>
                <w:kern w:val="0"/>
                <w:sz w:val="21"/>
                <w:szCs w:val="21"/>
                <w:highlight w:val="none"/>
                <w:lang w:val="en-US" w:eastAsia="zh-CN"/>
              </w:rPr>
            </w:pPr>
            <w:r>
              <w:rPr>
                <w:rFonts w:hint="eastAsia" w:ascii="方正仿宋_GB2312" w:hAnsi="方正仿宋_GB2312" w:eastAsia="方正仿宋_GB2312" w:cs="方正仿宋_GB2312"/>
                <w:kern w:val="0"/>
                <w:sz w:val="21"/>
                <w:szCs w:val="21"/>
                <w:highlight w:val="none"/>
                <w:lang w:val="en-US" w:eastAsia="zh-CN"/>
              </w:rPr>
              <w:t>具备对该通道内前后X分钟内的通行同行人员、密接人员的查询筛查功能（2分）</w:t>
            </w:r>
            <w:r>
              <w:rPr>
                <w:rFonts w:hint="eastAsia" w:ascii="方正仿宋_GB2312" w:hAnsi="方正仿宋_GB2312" w:eastAsia="方正仿宋_GB2312" w:cs="方正仿宋_GB2312"/>
                <w:kern w:val="0"/>
                <w:sz w:val="21"/>
                <w:szCs w:val="21"/>
                <w:highlight w:val="none"/>
                <w:lang w:val="en-US" w:eastAsia="zh-CN"/>
              </w:rPr>
              <w:t>；</w:t>
            </w:r>
          </w:p>
          <w:p>
            <w:pPr>
              <w:widowControl/>
              <w:rPr>
                <w:rFonts w:hint="eastAsia" w:ascii="方正仿宋_GB2312" w:hAnsi="方正仿宋_GB2312" w:eastAsia="方正仿宋_GB2312" w:cs="方正仿宋_GB2312"/>
                <w:kern w:val="0"/>
                <w:sz w:val="21"/>
                <w:szCs w:val="21"/>
                <w:highlight w:val="none"/>
                <w:lang w:val="en-US" w:eastAsia="zh-CN"/>
              </w:rPr>
            </w:pPr>
            <w:r>
              <w:rPr>
                <w:rFonts w:hint="eastAsia" w:ascii="方正仿宋_GB2312" w:hAnsi="方正仿宋_GB2312" w:eastAsia="方正仿宋_GB2312" w:cs="方正仿宋_GB2312"/>
                <w:kern w:val="0"/>
                <w:sz w:val="21"/>
                <w:szCs w:val="21"/>
                <w:highlight w:val="none"/>
                <w:lang w:val="en-US" w:eastAsia="zh-CN"/>
              </w:rPr>
              <w:t>6.管理后台综合统计功能（1分）</w:t>
            </w:r>
          </w:p>
          <w:p>
            <w:pPr>
              <w:widowControl/>
              <w:rPr>
                <w:rFonts w:hint="eastAsia" w:ascii="方正仿宋_GB2312" w:hAnsi="方正仿宋_GB2312" w:eastAsia="方正仿宋_GB2312" w:cs="方正仿宋_GB2312"/>
                <w:kern w:val="0"/>
                <w:sz w:val="21"/>
                <w:szCs w:val="21"/>
                <w:highlight w:val="none"/>
                <w:lang w:val="en-US" w:eastAsia="zh-CN"/>
              </w:rPr>
            </w:pPr>
            <w:r>
              <w:rPr>
                <w:rFonts w:hint="eastAsia" w:ascii="方正仿宋_GB2312" w:hAnsi="方正仿宋_GB2312" w:eastAsia="方正仿宋_GB2312" w:cs="方正仿宋_GB2312"/>
                <w:kern w:val="0"/>
                <w:sz w:val="21"/>
                <w:szCs w:val="21"/>
                <w:highlight w:val="none"/>
                <w:lang w:val="en-US" w:eastAsia="zh-CN"/>
              </w:rPr>
              <w:t>包含设备名称、核查人员姓名、手机号、身份证、检验类型、健康码、疫苗、温度、核酸、行程、核验时间、安装地址等信息（1分）</w:t>
            </w:r>
            <w:r>
              <w:rPr>
                <w:rFonts w:hint="eastAsia" w:ascii="方正仿宋_GB2312" w:hAnsi="方正仿宋_GB2312" w:eastAsia="方正仿宋_GB2312" w:cs="方正仿宋_GB2312"/>
                <w:kern w:val="0"/>
                <w:sz w:val="21"/>
                <w:szCs w:val="21"/>
                <w:highlight w:val="none"/>
                <w:lang w:val="en-US" w:eastAsia="zh-CN"/>
              </w:rPr>
              <w:t>；</w:t>
            </w:r>
          </w:p>
          <w:p>
            <w:pPr>
              <w:widowControl/>
              <w:rPr>
                <w:rFonts w:hint="eastAsia" w:ascii="方正仿宋_GB2312" w:hAnsi="方正仿宋_GB2312" w:eastAsia="方正仿宋_GB2312" w:cs="方正仿宋_GB2312"/>
                <w:kern w:val="0"/>
                <w:sz w:val="21"/>
                <w:szCs w:val="21"/>
                <w:highlight w:val="none"/>
              </w:rPr>
            </w:pPr>
            <w:r>
              <w:rPr>
                <w:rFonts w:hint="eastAsia" w:ascii="方正仿宋_GB2312" w:hAnsi="方正仿宋_GB2312" w:eastAsia="方正仿宋_GB2312" w:cs="方正仿宋_GB2312"/>
                <w:kern w:val="0"/>
                <w:sz w:val="21"/>
                <w:szCs w:val="21"/>
                <w:highlight w:val="none"/>
                <w:lang w:val="en-US" w:eastAsia="zh-CN"/>
              </w:rPr>
              <w:t>备注：本项目须以现有真实的软硬件产品进行演示并拍成视频，以验证投标人产品的稳定性、成熟性和长期可用性，降低项目风险。每一条演示完全符合要求的，得该条演示分；每一条内容现场演示匹配度差、演示效果或演示产品功能存在缺陷或未能完成演示的，</w:t>
            </w:r>
            <w:r>
              <w:rPr>
                <w:rFonts w:hint="eastAsia" w:ascii="方正仿宋_GB2312" w:hAnsi="方正仿宋_GB2312" w:eastAsia="方正仿宋_GB2312" w:cs="方正仿宋_GB2312"/>
                <w:bCs/>
                <w:sz w:val="21"/>
                <w:szCs w:val="21"/>
                <w:highlight w:val="none"/>
              </w:rPr>
              <w:t>则该条不得分。</w:t>
            </w:r>
          </w:p>
        </w:tc>
        <w:tc>
          <w:tcPr>
            <w:tcW w:w="812" w:type="dxa"/>
            <w:tcBorders>
              <w:top w:val="single" w:color="000000" w:sz="4" w:space="0"/>
              <w:left w:val="nil"/>
              <w:bottom w:val="single" w:color="000000" w:sz="4" w:space="0"/>
              <w:right w:val="single" w:color="000000" w:sz="4" w:space="0"/>
            </w:tcBorders>
            <w:vAlign w:val="center"/>
          </w:tcPr>
          <w:p>
            <w:pPr>
              <w:widowControl/>
              <w:jc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pStyle w:val="330"/>
              <w:jc w:val="center"/>
              <w:rPr>
                <w:rFonts w:hint="eastAsia" w:ascii="方正仿宋_GB2312" w:hAnsi="方正仿宋_GB2312" w:eastAsia="方正仿宋_GB2312" w:cs="方正仿宋_GB2312"/>
                <w:kern w:val="2"/>
                <w:sz w:val="21"/>
                <w:szCs w:val="21"/>
                <w:highlight w:val="none"/>
                <w:lang w:val="en-US" w:eastAsia="zh-CN"/>
              </w:rPr>
            </w:pPr>
            <w:r>
              <w:rPr>
                <w:rFonts w:hint="eastAsia" w:ascii="方正仿宋_GB2312" w:hAnsi="方正仿宋_GB2312" w:eastAsia="方正仿宋_GB2312" w:cs="方正仿宋_GB2312"/>
                <w:kern w:val="2"/>
                <w:sz w:val="21"/>
                <w:szCs w:val="21"/>
                <w:highlight w:val="none"/>
                <w:lang w:val="en-US" w:eastAsia="zh-CN"/>
              </w:rPr>
              <w:t>9</w:t>
            </w:r>
          </w:p>
        </w:tc>
        <w:tc>
          <w:tcPr>
            <w:tcW w:w="8184" w:type="dxa"/>
            <w:gridSpan w:val="2"/>
            <w:tcBorders>
              <w:top w:val="single" w:color="000000" w:sz="4" w:space="0"/>
              <w:left w:val="nil"/>
              <w:bottom w:val="single" w:color="000000" w:sz="4" w:space="0"/>
              <w:right w:val="single" w:color="000000" w:sz="4" w:space="0"/>
            </w:tcBorders>
            <w:vAlign w:val="center"/>
          </w:tcPr>
          <w:p>
            <w:pPr>
              <w:widowControl/>
              <w:rPr>
                <w:rFonts w:hint="eastAsia" w:ascii="方正仿宋_GB2312" w:hAnsi="方正仿宋_GB2312" w:eastAsia="方正仿宋_GB2312" w:cs="方正仿宋_GB2312"/>
                <w:kern w:val="0"/>
                <w:sz w:val="21"/>
                <w:szCs w:val="21"/>
                <w:highlight w:val="none"/>
                <w:lang w:val="en-US" w:eastAsia="zh-CN"/>
              </w:rPr>
            </w:pPr>
            <w:r>
              <w:rPr>
                <w:rFonts w:hint="eastAsia" w:ascii="方正仿宋_GB2312" w:hAnsi="方正仿宋_GB2312" w:eastAsia="方正仿宋_GB2312" w:cs="方正仿宋_GB2312"/>
                <w:kern w:val="0"/>
                <w:sz w:val="21"/>
                <w:szCs w:val="21"/>
                <w:highlight w:val="none"/>
                <w:lang w:val="en-US" w:eastAsia="zh-CN"/>
              </w:rPr>
              <w:t>有效投标报价的最低价作为评标基准价，其最低报价为满分；按［投标报价得分=（评标基准价/投标报价）*30］的计算公式计算。</w:t>
            </w:r>
          </w:p>
          <w:p>
            <w:pPr>
              <w:widowControl/>
              <w:rPr>
                <w:rFonts w:hint="eastAsia" w:ascii="方正仿宋_GB2312" w:hAnsi="方正仿宋_GB2312" w:eastAsia="方正仿宋_GB2312" w:cs="方正仿宋_GB2312"/>
                <w:kern w:val="0"/>
                <w:sz w:val="21"/>
                <w:szCs w:val="21"/>
                <w:highlight w:val="none"/>
                <w:lang w:val="en-US" w:eastAsia="zh-CN"/>
              </w:rPr>
            </w:pPr>
            <w:r>
              <w:rPr>
                <w:rFonts w:hint="eastAsia" w:ascii="方正仿宋_GB2312" w:hAnsi="方正仿宋_GB2312" w:eastAsia="方正仿宋_GB2312" w:cs="方正仿宋_GB2312"/>
                <w:kern w:val="0"/>
                <w:sz w:val="21"/>
                <w:szCs w:val="21"/>
                <w:highlight w:val="none"/>
                <w:lang w:val="en-US" w:eastAsia="zh-CN"/>
              </w:rPr>
              <w:t>评标过程中，不得去掉报价中的最高报价和最低报价。</w:t>
            </w:r>
          </w:p>
          <w:p>
            <w:pPr>
              <w:widowControl/>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kern w:val="0"/>
                <w:sz w:val="21"/>
                <w:szCs w:val="21"/>
                <w:highlight w:val="none"/>
                <w:lang w:val="en-US" w:eastAsia="zh-CN"/>
              </w:rPr>
              <w:t>因落实政府采购政策需要进行价格调整的，以调整后的价格计算评标基准价和投标报价。</w:t>
            </w:r>
          </w:p>
        </w:tc>
        <w:tc>
          <w:tcPr>
            <w:tcW w:w="812" w:type="dxa"/>
            <w:tcBorders>
              <w:top w:val="single" w:color="000000" w:sz="4" w:space="0"/>
              <w:left w:val="nil"/>
              <w:bottom w:val="single" w:color="000000" w:sz="4" w:space="0"/>
              <w:right w:val="single" w:color="000000" w:sz="4" w:space="0"/>
            </w:tcBorders>
            <w:vAlign w:val="center"/>
          </w:tcPr>
          <w:p>
            <w:pPr>
              <w:pStyle w:val="330"/>
              <w:jc w:val="center"/>
              <w:rPr>
                <w:rFonts w:hint="eastAsia" w:ascii="方正仿宋_GB2312" w:hAnsi="方正仿宋_GB2312" w:eastAsia="方正仿宋_GB2312" w:cs="方正仿宋_GB2312"/>
                <w:sz w:val="21"/>
                <w:szCs w:val="21"/>
                <w:highlight w:val="none"/>
                <w:lang w:val="en-US" w:eastAsia="zh-CN"/>
              </w:rPr>
            </w:pPr>
            <w:r>
              <w:rPr>
                <w:rFonts w:hint="eastAsia" w:ascii="方正仿宋_GB2312" w:hAnsi="方正仿宋_GB2312" w:eastAsia="方正仿宋_GB2312" w:cs="方正仿宋_GB2312"/>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3" w:type="dxa"/>
            <w:gridSpan w:val="4"/>
            <w:tcBorders>
              <w:top w:val="single" w:color="000000" w:sz="4" w:space="0"/>
              <w:left w:val="single" w:color="000000" w:sz="4" w:space="0"/>
              <w:bottom w:val="single" w:color="000000" w:sz="4" w:space="0"/>
              <w:right w:val="single" w:color="000000" w:sz="4" w:space="0"/>
            </w:tcBorders>
            <w:vAlign w:val="center"/>
          </w:tcPr>
          <w:p>
            <w:pPr>
              <w:pStyle w:val="330"/>
              <w:jc w:val="center"/>
              <w:rPr>
                <w:rFonts w:hint="eastAsia" w:ascii="方正仿宋_GB2312" w:hAnsi="方正仿宋_GB2312" w:eastAsia="方正仿宋_GB2312" w:cs="方正仿宋_GB2312"/>
                <w:sz w:val="21"/>
                <w:szCs w:val="21"/>
                <w:highlight w:val="none"/>
                <w:lang w:val="en-US" w:eastAsia="zh-CN"/>
              </w:rPr>
            </w:pPr>
            <w:r>
              <w:rPr>
                <w:rFonts w:hint="eastAsia" w:ascii="方正仿宋_GB2312" w:hAnsi="方正仿宋_GB2312" w:eastAsia="方正仿宋_GB2312" w:cs="方正仿宋_GB2312"/>
                <w:b/>
                <w:bCs/>
                <w:color w:val="000000" w:themeColor="text1"/>
                <w:sz w:val="21"/>
                <w:szCs w:val="21"/>
                <w:highlight w:val="none"/>
                <w14:textFill>
                  <w14:solidFill>
                    <w14:schemeClr w14:val="tx1"/>
                  </w14:solidFill>
                </w14:textFill>
              </w:rPr>
              <w:t>注意：不得以特定金额的业绩作为评审因素，政府采购货物和服务项目业绩分不得高于价格分的10%，</w:t>
            </w:r>
          </w:p>
        </w:tc>
      </w:tr>
    </w:tbl>
    <w:p>
      <w:pPr>
        <w:snapToGrid w:val="0"/>
        <w:spacing w:line="360" w:lineRule="auto"/>
        <w:rPr>
          <w:rFonts w:hint="eastAsia"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shd w:val="clear" w:color="auto" w:fill="FFFFFF"/>
          <w14:textFill>
            <w14:solidFill>
              <w14:schemeClr w14:val="tx1"/>
            </w14:solidFill>
          </w14:textFill>
        </w:rPr>
        <w:t>*</w:t>
      </w:r>
      <w:r>
        <w:rPr>
          <w:rFonts w:hint="eastAsia" w:ascii="方正仿宋_GB2312" w:hAnsi="方正仿宋_GB2312" w:eastAsia="方正仿宋_GB2312" w:cs="方正仿宋_GB2312"/>
          <w:b/>
          <w:color w:val="000000" w:themeColor="text1"/>
          <w:sz w:val="24"/>
          <w:szCs w:val="24"/>
          <w14:textFill>
            <w14:solidFill>
              <w14:schemeClr w14:val="tx1"/>
            </w14:solidFill>
          </w14:textFill>
        </w:rPr>
        <w:t>备注：</w:t>
      </w:r>
      <w:r>
        <w:rPr>
          <w:rFonts w:hint="eastAsia" w:ascii="方正仿宋_GB2312" w:hAnsi="方正仿宋_GB2312" w:eastAsia="方正仿宋_GB2312" w:cs="方正仿宋_GB2312"/>
          <w:color w:val="000000" w:themeColor="text1"/>
          <w:sz w:val="24"/>
          <w:szCs w:val="24"/>
          <w14:textFill>
            <w14:solidFill>
              <w14:schemeClr w14:val="tx1"/>
            </w14:solidFill>
          </w14:textFill>
        </w:rPr>
        <w:t>投标人编制投标文件（商务技术文件部分）时，建议按此目录（序号和内容）提供评标标准相应的商务技术资料。 </w:t>
      </w:r>
    </w:p>
    <w:p>
      <w:pPr>
        <w:spacing w:line="360" w:lineRule="auto"/>
        <w:ind w:firstLine="643" w:firstLineChars="200"/>
        <w:outlineLvl w:val="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一、评标方法</w:t>
      </w:r>
    </w:p>
    <w:p>
      <w:pPr>
        <w:adjustRightInd/>
        <w:spacing w:line="360" w:lineRule="auto"/>
        <w:ind w:firstLine="482"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b/>
          <w:bCs/>
          <w:kern w:val="0"/>
          <w:sz w:val="24"/>
          <w:szCs w:val="24"/>
        </w:rPr>
        <w:t>1.本项目采用综合评分法。</w:t>
      </w:r>
      <w:r>
        <w:rPr>
          <w:rFonts w:hint="eastAsia" w:ascii="方正仿宋_GB2312" w:hAnsi="方正仿宋_GB2312" w:eastAsia="方正仿宋_GB2312" w:cs="方正仿宋_GB2312"/>
          <w:kern w:val="0"/>
          <w:sz w:val="24"/>
          <w:szCs w:val="24"/>
        </w:rPr>
        <w:t>综合评分法，是指投标文件满足招标文件全部实质性要求，且按照评审因素的量化指标评审得分最高的投标人为中标候选人的评标方法。</w:t>
      </w:r>
    </w:p>
    <w:p>
      <w:pPr>
        <w:spacing w:line="360" w:lineRule="auto"/>
        <w:ind w:firstLine="643" w:firstLineChars="200"/>
        <w:outlineLvl w:val="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二、评标标准</w:t>
      </w:r>
    </w:p>
    <w:p>
      <w:pPr>
        <w:spacing w:line="360" w:lineRule="auto"/>
        <w:ind w:firstLine="482" w:firstLineChars="200"/>
        <w:rPr>
          <w:rFonts w:hint="eastAsia" w:ascii="方正仿宋_GB2312" w:hAnsi="方正仿宋_GB2312" w:eastAsia="方正仿宋_GB2312" w:cs="方正仿宋_GB2312"/>
          <w:b/>
          <w:bCs/>
          <w:kern w:val="0"/>
          <w:sz w:val="24"/>
          <w:szCs w:val="24"/>
        </w:rPr>
      </w:pPr>
      <w:r>
        <w:rPr>
          <w:rFonts w:hint="eastAsia" w:ascii="方正仿宋_GB2312" w:hAnsi="方正仿宋_GB2312" w:eastAsia="方正仿宋_GB2312" w:cs="方正仿宋_GB2312"/>
          <w:b/>
          <w:bCs/>
          <w:kern w:val="0"/>
          <w:sz w:val="24"/>
          <w:szCs w:val="24"/>
        </w:rPr>
        <w:t>2. 评标标准：</w:t>
      </w:r>
      <w:r>
        <w:rPr>
          <w:rFonts w:hint="eastAsia" w:ascii="方正仿宋_GB2312" w:hAnsi="方正仿宋_GB2312" w:eastAsia="方正仿宋_GB2312" w:cs="方正仿宋_GB2312"/>
          <w:kern w:val="0"/>
          <w:sz w:val="24"/>
          <w:szCs w:val="24"/>
        </w:rPr>
        <w:t>见评标办法前附表。</w:t>
      </w:r>
    </w:p>
    <w:p>
      <w:pPr>
        <w:spacing w:line="360" w:lineRule="auto"/>
        <w:ind w:firstLine="643" w:firstLineChars="200"/>
        <w:outlineLvl w:val="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三、评标程序</w:t>
      </w:r>
    </w:p>
    <w:p>
      <w:pPr>
        <w:spacing w:line="360" w:lineRule="auto"/>
        <w:ind w:firstLine="472" w:firstLineChars="196"/>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b/>
          <w:bCs/>
          <w:kern w:val="0"/>
          <w:sz w:val="24"/>
          <w:szCs w:val="24"/>
        </w:rPr>
        <w:t>3.1符合性审查。</w:t>
      </w:r>
      <w:r>
        <w:rPr>
          <w:rFonts w:hint="eastAsia" w:ascii="方正仿宋_GB2312" w:hAnsi="方正仿宋_GB2312" w:eastAsia="方正仿宋_GB2312" w:cs="方正仿宋_GB2312"/>
          <w:kern w:val="0"/>
          <w:sz w:val="24"/>
          <w:szCs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b/>
          <w:bCs/>
          <w:kern w:val="0"/>
          <w:sz w:val="24"/>
          <w:szCs w:val="24"/>
        </w:rPr>
        <w:t>3.2 比较与评价。</w:t>
      </w:r>
      <w:r>
        <w:rPr>
          <w:rFonts w:hint="eastAsia" w:ascii="方正仿宋_GB2312" w:hAnsi="方正仿宋_GB2312" w:eastAsia="方正仿宋_GB2312" w:cs="方正仿宋_GB2312"/>
          <w:kern w:val="0"/>
          <w:sz w:val="24"/>
          <w:szCs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b/>
          <w:bCs/>
          <w:kern w:val="0"/>
          <w:sz w:val="24"/>
          <w:szCs w:val="24"/>
        </w:rPr>
        <w:t>3.3汇总商务技术得分。</w:t>
      </w:r>
      <w:r>
        <w:rPr>
          <w:rFonts w:hint="eastAsia" w:ascii="方正仿宋_GB2312" w:hAnsi="方正仿宋_GB2312" w:eastAsia="方正仿宋_GB2312" w:cs="方正仿宋_GB2312"/>
          <w:kern w:val="0"/>
          <w:sz w:val="24"/>
          <w:szCs w:val="24"/>
        </w:rPr>
        <w:t>评标委员会各成员应当独立对每个投标人的商务和技术文件进行评价，并汇总商务技术得分情况。</w:t>
      </w:r>
    </w:p>
    <w:p>
      <w:pPr>
        <w:spacing w:line="360" w:lineRule="auto"/>
        <w:ind w:firstLine="472" w:firstLineChars="196"/>
        <w:rPr>
          <w:rFonts w:hint="eastAsia" w:ascii="方正仿宋_GB2312" w:hAnsi="方正仿宋_GB2312" w:eastAsia="方正仿宋_GB2312" w:cs="方正仿宋_GB2312"/>
          <w:b/>
          <w:bCs/>
          <w:kern w:val="0"/>
          <w:sz w:val="24"/>
          <w:szCs w:val="24"/>
        </w:rPr>
      </w:pPr>
      <w:r>
        <w:rPr>
          <w:rFonts w:hint="eastAsia" w:ascii="方正仿宋_GB2312" w:hAnsi="方正仿宋_GB2312" w:eastAsia="方正仿宋_GB2312" w:cs="方正仿宋_GB2312"/>
          <w:b/>
          <w:bCs/>
          <w:kern w:val="0"/>
          <w:sz w:val="24"/>
          <w:szCs w:val="24"/>
        </w:rPr>
        <w:t>3.4报价评审。</w:t>
      </w:r>
    </w:p>
    <w:p>
      <w:pPr>
        <w:spacing w:line="360" w:lineRule="auto"/>
        <w:ind w:firstLine="470" w:firstLineChars="196"/>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3.4.1投标文件报价出现前后不一致的，按照下列规定修正：</w:t>
      </w:r>
    </w:p>
    <w:p>
      <w:pPr>
        <w:pStyle w:val="132"/>
        <w:spacing w:before="0"/>
        <w:ind w:firstLine="480"/>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3.4.1.1投标文件中开标一览表(报价表)内容与投标文件中相应内容不一致的，以开标一览表(报价表)为准;</w:t>
      </w:r>
    </w:p>
    <w:p>
      <w:pPr>
        <w:pStyle w:val="132"/>
        <w:spacing w:before="0"/>
        <w:ind w:firstLine="480"/>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3.4.1.2大写金额和小写金额不一致的，以大写金额为准;</w:t>
      </w:r>
    </w:p>
    <w:p>
      <w:pPr>
        <w:pStyle w:val="132"/>
        <w:spacing w:before="0"/>
        <w:ind w:firstLine="480"/>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3.4.1.3单价金额小数点或者百分比有明显错位的，以开标一览表的总价为准，并修改单价;</w:t>
      </w:r>
    </w:p>
    <w:p>
      <w:pPr>
        <w:pStyle w:val="132"/>
        <w:spacing w:before="0"/>
        <w:ind w:firstLine="480"/>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3.4.1.4总价金额与按单价汇总金额不一致的，以单价金额计算结果为准。</w:t>
      </w:r>
    </w:p>
    <w:p>
      <w:pPr>
        <w:pStyle w:val="132"/>
        <w:spacing w:before="0"/>
        <w:ind w:firstLine="480"/>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3.4.2投标文件出现不是唯一的、有选择性投标报价的，投标无效。</w:t>
      </w:r>
    </w:p>
    <w:p>
      <w:pPr>
        <w:snapToGrid w:val="0"/>
        <w:spacing w:line="360" w:lineRule="auto"/>
        <w:ind w:firstLine="480" w:firstLineChars="200"/>
        <w:jc w:val="left"/>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3.4.3投标报价超过招标文件中规定的预算金额或者最高限价的，投标无效。</w:t>
      </w:r>
    </w:p>
    <w:p>
      <w:pPr>
        <w:pStyle w:val="132"/>
        <w:spacing w:before="0"/>
        <w:ind w:firstLine="480"/>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b/>
          <w:bCs/>
          <w:kern w:val="0"/>
          <w:sz w:val="24"/>
          <w:szCs w:val="24"/>
        </w:rPr>
        <w:t>3.5排序与推荐。</w:t>
      </w:r>
      <w:r>
        <w:rPr>
          <w:rFonts w:hint="eastAsia" w:ascii="方正仿宋_GB2312" w:hAnsi="方正仿宋_GB2312" w:eastAsia="方正仿宋_GB2312" w:cs="方正仿宋_GB2312"/>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方正仿宋_GB2312" w:hAnsi="方正仿宋_GB2312" w:eastAsia="方正仿宋_GB2312" w:cs="方正仿宋_GB2312"/>
          <w:b/>
          <w:bCs/>
          <w:kern w:val="0"/>
          <w:sz w:val="24"/>
          <w:szCs w:val="24"/>
        </w:rPr>
      </w:pPr>
      <w:r>
        <w:rPr>
          <w:rFonts w:hint="eastAsia" w:ascii="方正仿宋_GB2312" w:hAnsi="方正仿宋_GB2312" w:eastAsia="方正仿宋_GB2312" w:cs="方正仿宋_GB2312"/>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b/>
          <w:bCs/>
          <w:kern w:val="0"/>
          <w:sz w:val="24"/>
          <w:szCs w:val="24"/>
        </w:rPr>
        <w:t>3.6编写评标报告。</w:t>
      </w:r>
      <w:r>
        <w:rPr>
          <w:rFonts w:hint="eastAsia" w:ascii="方正仿宋_GB2312" w:hAnsi="方正仿宋_GB2312" w:eastAsia="方正仿宋_GB2312" w:cs="方正仿宋_GB2312"/>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四、评标中的其他事项</w:t>
      </w:r>
    </w:p>
    <w:p>
      <w:pPr>
        <w:pStyle w:val="132"/>
        <w:spacing w:before="0"/>
        <w:ind w:firstLine="472" w:firstLineChars="196"/>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b/>
          <w:bCs/>
          <w:kern w:val="0"/>
        </w:rPr>
        <w:t>4.1投标人澄清、说明或者补正。</w:t>
      </w:r>
      <w:r>
        <w:rPr>
          <w:rFonts w:hint="eastAsia" w:ascii="方正仿宋_GB2312" w:hAnsi="方正仿宋_GB2312" w:eastAsia="方正仿宋_GB2312" w:cs="方正仿宋_GB2312"/>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kern w:val="0"/>
        </w:rPr>
        <w:t>4.2投标无效。</w:t>
      </w:r>
      <w:r>
        <w:rPr>
          <w:rFonts w:hint="eastAsia" w:ascii="方正仿宋_GB2312" w:hAnsi="方正仿宋_GB2312" w:eastAsia="方正仿宋_GB2312" w:cs="方正仿宋_GB2312"/>
        </w:rPr>
        <w:t>有下列情况之一的，投标无效：</w:t>
      </w:r>
    </w:p>
    <w:p>
      <w:pPr>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4.2.2投标文件未按照招标文件要求签署、盖章的；</w:t>
      </w:r>
    </w:p>
    <w:p>
      <w:pPr>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4.2.4投标文件含有采购人不能接受的附加条件的；</w:t>
      </w:r>
    </w:p>
    <w:p>
      <w:pPr>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4.2.5投标文件中承诺的投标有效期少于招标文件中载明的投标有效期的；</w:t>
      </w:r>
    </w:p>
    <w:p>
      <w:pPr>
        <w:snapToGrid w:val="0"/>
        <w:spacing w:line="360" w:lineRule="auto"/>
        <w:ind w:firstLine="120" w:firstLineChars="50"/>
        <w:jc w:val="left"/>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 xml:space="preserve">   4.2.6投标文件出现不是唯一的、有选择性投标报价的;</w:t>
      </w:r>
    </w:p>
    <w:p>
      <w:pPr>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4.2.7投标报价超过招标文件中规定的预算金额或者最高限价的;</w:t>
      </w:r>
    </w:p>
    <w:p>
      <w:pPr>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4.2.9投标人对根据修正原则修正后的报价不确认的；</w:t>
      </w:r>
    </w:p>
    <w:p>
      <w:pPr>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4.2.10投标人提供虚假材料投标的；</w:t>
      </w:r>
    </w:p>
    <w:p>
      <w:pPr>
        <w:spacing w:line="360" w:lineRule="auto"/>
        <w:ind w:firstLine="240" w:firstLineChars="1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 xml:space="preserve">  4.2.11投标人有恶意串通、妨碍其他投标人的竞争行为、损害采购人或者其他投标人的合法权益情形的；</w:t>
      </w:r>
    </w:p>
    <w:p>
      <w:pPr>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4.2.12投标人仅提交备份投标文件，未在电子交易平台传输递交投标文件的，投标无效；</w:t>
      </w:r>
    </w:p>
    <w:p>
      <w:pPr>
        <w:pStyle w:val="5"/>
        <w:ind w:left="862" w:leftChars="205"/>
        <w:rPr>
          <w:rFonts w:hint="eastAsia" w:ascii="方正仿宋_GB2312" w:hAnsi="方正仿宋_GB2312" w:eastAsia="方正仿宋_GB2312" w:cs="方正仿宋_GB2312"/>
          <w:b w:val="0"/>
          <w:bCs w:val="0"/>
          <w:kern w:val="0"/>
          <w:sz w:val="24"/>
          <w:szCs w:val="24"/>
          <w:lang w:val="en-US"/>
        </w:rPr>
      </w:pPr>
      <w:r>
        <w:rPr>
          <w:rFonts w:hint="eastAsia" w:ascii="方正仿宋_GB2312" w:hAnsi="方正仿宋_GB2312" w:eastAsia="方正仿宋_GB2312" w:cs="方正仿宋_GB2312"/>
          <w:b w:val="0"/>
          <w:bCs w:val="0"/>
          <w:kern w:val="0"/>
          <w:sz w:val="24"/>
          <w:szCs w:val="24"/>
          <w:lang w:val="en-US"/>
        </w:rPr>
        <w:t>4.2.13 投标文件不满足招标文件的其它实质性要求的；</w:t>
      </w:r>
    </w:p>
    <w:p>
      <w:pPr>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4.2.14法律、法规、规章（适用本市的）及省级以上规范性文件（适用本市的）规定的其他无效情形。</w:t>
      </w:r>
    </w:p>
    <w:p>
      <w:pPr>
        <w:pStyle w:val="25"/>
        <w:snapToGrid w:val="0"/>
        <w:spacing w:line="360" w:lineRule="auto"/>
        <w:ind w:firstLine="472" w:firstLineChars="196"/>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rPr>
        <w:t>5.废标。</w:t>
      </w:r>
      <w:r>
        <w:rPr>
          <w:rFonts w:hint="eastAsia" w:ascii="方正仿宋_GB2312" w:hAnsi="方正仿宋_GB2312" w:eastAsia="方正仿宋_GB2312" w:cs="方正仿宋_GB2312"/>
        </w:rPr>
        <w:t>根据《中华人民共和国政府采购法》第三十六条之规定，在采购中，出现下列情形之一的，应予废标：</w:t>
      </w:r>
    </w:p>
    <w:p>
      <w:pPr>
        <w:pStyle w:val="25"/>
        <w:snapToGrid w:val="0"/>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5.1符合专业条件的供应商或者对招标文件作实质响应的供应商不足3家的；</w:t>
      </w:r>
    </w:p>
    <w:p>
      <w:pPr>
        <w:pStyle w:val="25"/>
        <w:snapToGrid w:val="0"/>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5.2出现影响采购公正的违法、违规行为的；</w:t>
      </w:r>
    </w:p>
    <w:p>
      <w:pPr>
        <w:pStyle w:val="25"/>
        <w:snapToGrid w:val="0"/>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5.3投标人的报价均超过了采购预算，采购人不能支付的；</w:t>
      </w:r>
    </w:p>
    <w:p>
      <w:pPr>
        <w:pStyle w:val="25"/>
        <w:snapToGrid w:val="0"/>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5.4因重大变故，采购任务取消的。</w:t>
      </w:r>
    </w:p>
    <w:p>
      <w:pPr>
        <w:pStyle w:val="25"/>
        <w:snapToGrid w:val="0"/>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废标后，采购机构应当将废标理由通知所有投标人。</w:t>
      </w:r>
    </w:p>
    <w:p>
      <w:pPr>
        <w:pStyle w:val="25"/>
        <w:snapToGrid w:val="0"/>
        <w:spacing w:line="360" w:lineRule="auto"/>
        <w:ind w:firstLine="590" w:firstLineChars="245"/>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rPr>
        <w:t>6.修改招标文件，重新组织采购活动。</w:t>
      </w:r>
      <w:r>
        <w:rPr>
          <w:rFonts w:hint="eastAsia" w:ascii="方正仿宋_GB2312" w:hAnsi="方正仿宋_GB2312" w:eastAsia="方正仿宋_GB2312" w:cs="方正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kern w:val="0"/>
        </w:rPr>
        <w:t>7.重新开展采购。</w:t>
      </w:r>
      <w:r>
        <w:rPr>
          <w:rFonts w:hint="eastAsia" w:ascii="方正仿宋_GB2312" w:hAnsi="方正仿宋_GB2312" w:eastAsia="方正仿宋_GB2312" w:cs="方正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7.1未确定中标或者中标人的，终止本次政府采购活动，重新开展政府采购活动。</w:t>
      </w:r>
    </w:p>
    <w:p>
      <w:pPr>
        <w:pStyle w:val="25"/>
        <w:snapToGrid w:val="0"/>
        <w:spacing w:line="360" w:lineRule="auto"/>
        <w:ind w:firstLine="600" w:firstLineChars="25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7.4政府采购合同已经履行，给采购人、供应商造成损失的，由责任人承担赔偿责任。</w:t>
      </w:r>
    </w:p>
    <w:p>
      <w:pPr>
        <w:pStyle w:val="25"/>
        <w:snapToGrid w:val="0"/>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7.5政府采购当事人有其他违反政府采购法</w:t>
      </w:r>
      <w:r>
        <w:rPr>
          <w:rFonts w:hint="eastAsia" w:ascii="方正仿宋_GB2312" w:hAnsi="方正仿宋_GB2312" w:eastAsia="方正仿宋_GB2312" w:cs="方正仿宋_GB2312"/>
          <w:kern w:val="0"/>
        </w:rPr>
        <w:t>或者政府采购法实施条例等法律法规规定</w:t>
      </w:r>
      <w:r>
        <w:rPr>
          <w:rFonts w:hint="eastAsia" w:ascii="方正仿宋_GB2312" w:hAnsi="方正仿宋_GB2312" w:eastAsia="方正仿宋_GB2312" w:cs="方正仿宋_GB2312"/>
        </w:rPr>
        <w:t>的行为，经改正后仍然影响或者可能影响中标、成交结果或者依法被认定为中标、成交无效的，依照7.1-7.4规定处理。</w:t>
      </w:r>
    </w:p>
    <w:p>
      <w:pPr>
        <w:pStyle w:val="62"/>
        <w:ind w:firstLine="420"/>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pStyle w:val="2"/>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pStyle w:val="2"/>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br w:type="page"/>
      </w:r>
    </w:p>
    <w:bookmarkEnd w:id="27"/>
    <w:p>
      <w:pPr>
        <w:spacing w:line="360" w:lineRule="auto"/>
        <w:ind w:left="720" w:leftChars="343" w:firstLine="1084" w:firstLineChars="300"/>
        <w:outlineLvl w:val="0"/>
        <w:rPr>
          <w:rFonts w:hint="eastAsia" w:ascii="方正仿宋_GB2312" w:hAnsi="方正仿宋_GB2312" w:eastAsia="方正仿宋_GB2312" w:cs="方正仿宋_GB2312"/>
          <w:b/>
          <w:bCs/>
          <w:sz w:val="36"/>
          <w:szCs w:val="36"/>
        </w:rPr>
      </w:pPr>
      <w:bookmarkStart w:id="395" w:name="_Toc331685783"/>
      <w:bookmarkStart w:id="396" w:name="第五部分"/>
      <w:bookmarkStart w:id="397" w:name="_Toc86217003"/>
      <w:r>
        <w:rPr>
          <w:rFonts w:hint="eastAsia" w:ascii="方正仿宋_GB2312" w:hAnsi="方正仿宋_GB2312" w:eastAsia="方正仿宋_GB2312" w:cs="方正仿宋_GB2312"/>
          <w:b/>
          <w:bCs/>
          <w:sz w:val="36"/>
          <w:szCs w:val="36"/>
        </w:rPr>
        <w:t>第五部分 拟签订的合同文本</w:t>
      </w:r>
    </w:p>
    <w:p>
      <w:pPr>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合同编号：</w:t>
      </w:r>
      <w:r>
        <w:rPr>
          <w:rFonts w:hint="eastAsia" w:ascii="方正仿宋_GB2312" w:hAnsi="方正仿宋_GB2312" w:eastAsia="方正仿宋_GB2312" w:cs="方正仿宋_GB2312"/>
          <w:sz w:val="24"/>
          <w:szCs w:val="24"/>
          <w:u w:val="single"/>
        </w:rPr>
        <w:t xml:space="preserve">           </w:t>
      </w:r>
    </w:p>
    <w:p>
      <w:pPr>
        <w:spacing w:line="360" w:lineRule="auto"/>
        <w:jc w:val="center"/>
        <w:rPr>
          <w:rFonts w:hint="eastAsia" w:ascii="方正仿宋_GB2312" w:hAnsi="方正仿宋_GB2312" w:eastAsia="方正仿宋_GB2312" w:cs="方正仿宋_GB2312"/>
          <w:b/>
          <w:bCs/>
          <w:color w:val="000000" w:themeColor="text1"/>
          <w:sz w:val="52"/>
          <w:szCs w:val="52"/>
          <w:lang w:eastAsia="zh-Hans"/>
          <w14:textFill>
            <w14:solidFill>
              <w14:schemeClr w14:val="tx1"/>
            </w14:solidFill>
          </w14:textFill>
        </w:rPr>
      </w:pPr>
    </w:p>
    <w:p>
      <w:pPr>
        <w:spacing w:line="360" w:lineRule="auto"/>
        <w:jc w:val="center"/>
        <w:rPr>
          <w:rFonts w:hint="eastAsia" w:ascii="方正仿宋_GB2312" w:hAnsi="方正仿宋_GB2312" w:eastAsia="方正仿宋_GB2312" w:cs="方正仿宋_GB2312"/>
          <w:b/>
          <w:bCs/>
          <w:color w:val="000000" w:themeColor="text1"/>
          <w:sz w:val="52"/>
          <w:szCs w:val="52"/>
          <w:lang w:eastAsia="zh-Hans"/>
          <w14:textFill>
            <w14:solidFill>
              <w14:schemeClr w14:val="tx1"/>
            </w14:solidFill>
          </w14:textFill>
        </w:rPr>
      </w:pPr>
      <w:r>
        <w:rPr>
          <w:rFonts w:hint="eastAsia" w:ascii="方正仿宋_GB2312" w:hAnsi="方正仿宋_GB2312" w:eastAsia="方正仿宋_GB2312" w:cs="方正仿宋_GB2312"/>
          <w:b/>
          <w:bCs/>
          <w:color w:val="000000" w:themeColor="text1"/>
          <w:sz w:val="52"/>
          <w:szCs w:val="52"/>
          <w:lang w:eastAsia="zh-Hans"/>
          <w14:textFill>
            <w14:solidFill>
              <w14:schemeClr w14:val="tx1"/>
            </w14:solidFill>
          </w14:textFill>
        </w:rPr>
        <w:t>杭州西站枢纽智慧防疫闸机、玻璃隔断等疫情防控硬件设备采购项目</w:t>
      </w:r>
    </w:p>
    <w:p>
      <w:pPr>
        <w:spacing w:line="360" w:lineRule="auto"/>
        <w:jc w:val="center"/>
        <w:rPr>
          <w:rFonts w:hint="eastAsia" w:ascii="方正仿宋_GB2312" w:hAnsi="方正仿宋_GB2312" w:eastAsia="方正仿宋_GB2312" w:cs="方正仿宋_GB2312"/>
          <w:b/>
          <w:bCs/>
          <w:color w:val="000000" w:themeColor="text1"/>
          <w:sz w:val="52"/>
          <w:szCs w:val="52"/>
          <w14:textFill>
            <w14:solidFill>
              <w14:schemeClr w14:val="tx1"/>
            </w14:solidFill>
          </w14:textFill>
        </w:rPr>
      </w:pPr>
      <w:r>
        <w:rPr>
          <w:rFonts w:hint="eastAsia" w:ascii="方正仿宋_GB2312" w:hAnsi="方正仿宋_GB2312" w:eastAsia="方正仿宋_GB2312" w:cs="方正仿宋_GB2312"/>
          <w:b/>
          <w:bCs/>
          <w:color w:val="000000" w:themeColor="text1"/>
          <w:sz w:val="52"/>
          <w:szCs w:val="52"/>
          <w14:textFill>
            <w14:solidFill>
              <w14:schemeClr w14:val="tx1"/>
            </w14:solidFill>
          </w14:textFill>
        </w:rPr>
        <w:t>采购合同书</w:t>
      </w:r>
    </w:p>
    <w:p>
      <w:pPr>
        <w:spacing w:line="480" w:lineRule="auto"/>
        <w:jc w:val="center"/>
        <w:rPr>
          <w:rFonts w:hint="eastAsia" w:ascii="方正仿宋_GB2312" w:hAnsi="方正仿宋_GB2312" w:eastAsia="方正仿宋_GB2312" w:cs="方正仿宋_GB2312"/>
          <w:b/>
          <w:bCs/>
          <w:sz w:val="24"/>
          <w:szCs w:val="24"/>
        </w:rPr>
      </w:pPr>
    </w:p>
    <w:p>
      <w:pPr>
        <w:pStyle w:val="423"/>
        <w:rPr>
          <w:rFonts w:hint="eastAsia" w:ascii="方正仿宋_GB2312" w:hAnsi="方正仿宋_GB2312" w:eastAsia="方正仿宋_GB2312" w:cs="方正仿宋_GB2312"/>
        </w:rPr>
      </w:pPr>
    </w:p>
    <w:p>
      <w:pPr>
        <w:pStyle w:val="423"/>
        <w:rPr>
          <w:rFonts w:hint="eastAsia" w:ascii="方正仿宋_GB2312" w:hAnsi="方正仿宋_GB2312" w:eastAsia="方正仿宋_GB2312" w:cs="方正仿宋_GB2312"/>
        </w:rPr>
      </w:pPr>
    </w:p>
    <w:p>
      <w:pPr>
        <w:pStyle w:val="423"/>
        <w:rPr>
          <w:rFonts w:hint="eastAsia" w:ascii="方正仿宋_GB2312" w:hAnsi="方正仿宋_GB2312" w:eastAsia="方正仿宋_GB2312" w:cs="方正仿宋_GB2312"/>
        </w:rPr>
      </w:pPr>
    </w:p>
    <w:p>
      <w:pPr>
        <w:spacing w:before="120" w:line="22" w:lineRule="atLeast"/>
        <w:rPr>
          <w:rFonts w:hint="eastAsia" w:ascii="方正仿宋_GB2312" w:hAnsi="方正仿宋_GB2312" w:eastAsia="方正仿宋_GB2312" w:cs="方正仿宋_GB2312"/>
          <w:sz w:val="24"/>
          <w:szCs w:val="24"/>
        </w:rPr>
      </w:pPr>
    </w:p>
    <w:p>
      <w:pPr>
        <w:spacing w:before="120" w:line="22" w:lineRule="atLeast"/>
        <w:ind w:left="96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项目名称：</w:t>
      </w:r>
      <w:r>
        <w:rPr>
          <w:rFonts w:hint="eastAsia" w:ascii="方正仿宋_GB2312" w:hAnsi="方正仿宋_GB2312" w:eastAsia="方正仿宋_GB2312" w:cs="方正仿宋_GB2312"/>
          <w:sz w:val="24"/>
          <w:szCs w:val="24"/>
          <w:u w:val="single"/>
        </w:rPr>
        <w:t xml:space="preserve">                                   </w:t>
      </w:r>
    </w:p>
    <w:p>
      <w:pPr>
        <w:pStyle w:val="322"/>
        <w:spacing w:before="120" w:line="22" w:lineRule="atLeast"/>
        <w:rPr>
          <w:rFonts w:hint="eastAsia" w:ascii="方正仿宋_GB2312" w:hAnsi="方正仿宋_GB2312" w:eastAsia="方正仿宋_GB2312" w:cs="方正仿宋_GB2312"/>
        </w:rPr>
      </w:pPr>
    </w:p>
    <w:p>
      <w:pPr>
        <w:pStyle w:val="322"/>
        <w:spacing w:before="120" w:line="22" w:lineRule="atLeast"/>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sz w:val="24"/>
          <w:szCs w:val="24"/>
        </w:rPr>
      </w:pPr>
    </w:p>
    <w:p>
      <w:pPr>
        <w:spacing w:before="120" w:line="22" w:lineRule="atLeast"/>
        <w:ind w:left="960"/>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甲方：</w:t>
      </w:r>
      <w:r>
        <w:rPr>
          <w:rFonts w:hint="eastAsia" w:ascii="方正仿宋_GB2312" w:hAnsi="方正仿宋_GB2312" w:eastAsia="方正仿宋_GB2312" w:cs="方正仿宋_GB2312"/>
          <w:sz w:val="24"/>
          <w:szCs w:val="24"/>
          <w:u w:val="single"/>
        </w:rPr>
        <w:t xml:space="preserve">                                       </w:t>
      </w:r>
    </w:p>
    <w:p>
      <w:pPr>
        <w:spacing w:before="120" w:line="22" w:lineRule="atLeast"/>
        <w:rPr>
          <w:rFonts w:hint="eastAsia" w:ascii="方正仿宋_GB2312" w:hAnsi="方正仿宋_GB2312" w:eastAsia="方正仿宋_GB2312" w:cs="方正仿宋_GB2312"/>
          <w:sz w:val="24"/>
          <w:szCs w:val="24"/>
        </w:rPr>
      </w:pPr>
    </w:p>
    <w:p>
      <w:pPr>
        <w:spacing w:before="120" w:line="22" w:lineRule="atLeast"/>
        <w:ind w:left="960"/>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乙方：</w:t>
      </w:r>
      <w:r>
        <w:rPr>
          <w:rFonts w:hint="eastAsia" w:ascii="方正仿宋_GB2312" w:hAnsi="方正仿宋_GB2312" w:eastAsia="方正仿宋_GB2312" w:cs="方正仿宋_GB2312"/>
          <w:sz w:val="24"/>
          <w:szCs w:val="24"/>
          <w:u w:val="single"/>
        </w:rPr>
        <w:t xml:space="preserve">                                       </w:t>
      </w:r>
    </w:p>
    <w:p>
      <w:pPr>
        <w:spacing w:before="120" w:line="22" w:lineRule="atLeast"/>
        <w:rPr>
          <w:rFonts w:hint="eastAsia" w:ascii="方正仿宋_GB2312" w:hAnsi="方正仿宋_GB2312" w:eastAsia="方正仿宋_GB2312" w:cs="方正仿宋_GB2312"/>
          <w:sz w:val="24"/>
          <w:szCs w:val="24"/>
        </w:rPr>
      </w:pPr>
    </w:p>
    <w:p>
      <w:pPr>
        <w:spacing w:before="120" w:line="22" w:lineRule="atLeast"/>
        <w:ind w:firstLine="960" w:firstLineChars="400"/>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签订地：</w:t>
      </w:r>
      <w:r>
        <w:rPr>
          <w:rFonts w:hint="eastAsia" w:ascii="方正仿宋_GB2312" w:hAnsi="方正仿宋_GB2312" w:eastAsia="方正仿宋_GB2312" w:cs="方正仿宋_GB2312"/>
          <w:sz w:val="24"/>
          <w:szCs w:val="24"/>
          <w:u w:val="single"/>
        </w:rPr>
        <w:t xml:space="preserve">                                     </w:t>
      </w:r>
    </w:p>
    <w:p>
      <w:pPr>
        <w:spacing w:before="120" w:line="22" w:lineRule="atLeast"/>
        <w:rPr>
          <w:rFonts w:hint="eastAsia" w:ascii="方正仿宋_GB2312" w:hAnsi="方正仿宋_GB2312" w:eastAsia="方正仿宋_GB2312" w:cs="方正仿宋_GB2312"/>
          <w:sz w:val="24"/>
          <w:szCs w:val="24"/>
        </w:rPr>
      </w:pPr>
    </w:p>
    <w:p>
      <w:pPr>
        <w:spacing w:before="120" w:line="22" w:lineRule="atLeast"/>
        <w:ind w:firstLine="960" w:firstLineChars="400"/>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签订日期：</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年</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月</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日</w:t>
      </w:r>
    </w:p>
    <w:p>
      <w:pPr>
        <w:widowControl/>
        <w:jc w:val="left"/>
        <w:rPr>
          <w:rFonts w:hint="eastAsia" w:ascii="方正仿宋_GB2312" w:hAnsi="方正仿宋_GB2312" w:eastAsia="方正仿宋_GB2312" w:cs="方正仿宋_GB2312"/>
          <w:kern w:val="0"/>
          <w:sz w:val="24"/>
          <w:szCs w:val="24"/>
        </w:rPr>
        <w:sectPr>
          <w:headerReference r:id="rId7" w:type="default"/>
          <w:footerReference r:id="rId8" w:type="default"/>
          <w:pgSz w:w="11907" w:h="16840"/>
          <w:pgMar w:top="1474" w:right="1275" w:bottom="1474" w:left="1814" w:header="851" w:footer="851" w:gutter="0"/>
          <w:cols w:space="720" w:num="1"/>
        </w:sectPr>
      </w:pPr>
    </w:p>
    <w:p>
      <w:pPr>
        <w:spacing w:line="360" w:lineRule="exact"/>
        <w:outlineLvl w:val="0"/>
        <w:rPr>
          <w:rFonts w:hint="eastAsia" w:ascii="方正仿宋_GB2312" w:hAnsi="方正仿宋_GB2312" w:eastAsia="方正仿宋_GB2312" w:cs="方正仿宋_GB2312"/>
          <w:b/>
          <w:bCs/>
          <w:color w:val="000000" w:themeColor="text1"/>
          <w:sz w:val="24"/>
          <w14:textFill>
            <w14:solidFill>
              <w14:schemeClr w14:val="tx1"/>
            </w14:solidFill>
          </w14:textFill>
        </w:rPr>
      </w:pPr>
      <w:r>
        <w:rPr>
          <w:rFonts w:hint="eastAsia" w:ascii="方正仿宋_GB2312" w:hAnsi="方正仿宋_GB2312" w:eastAsia="方正仿宋_GB2312" w:cs="方正仿宋_GB2312"/>
          <w:b/>
          <w:bCs/>
          <w:color w:val="000000" w:themeColor="text1"/>
          <w:sz w:val="24"/>
          <w14:textFill>
            <w14:solidFill>
              <w14:schemeClr w14:val="tx1"/>
            </w14:solidFill>
          </w14:textFill>
        </w:rPr>
        <w:t>甲方：</w:t>
      </w:r>
    </w:p>
    <w:p>
      <w:pPr>
        <w:spacing w:line="360" w:lineRule="exact"/>
        <w:outlineLvl w:val="0"/>
        <w:rPr>
          <w:rFonts w:hint="eastAsia" w:ascii="方正仿宋_GB2312" w:hAnsi="方正仿宋_GB2312" w:eastAsia="方正仿宋_GB2312" w:cs="方正仿宋_GB2312"/>
          <w:b/>
          <w:bCs/>
          <w:color w:val="000000" w:themeColor="text1"/>
          <w:sz w:val="24"/>
          <w14:textFill>
            <w14:solidFill>
              <w14:schemeClr w14:val="tx1"/>
            </w14:solidFill>
          </w14:textFill>
        </w:rPr>
      </w:pPr>
      <w:r>
        <w:rPr>
          <w:rFonts w:hint="eastAsia" w:ascii="方正仿宋_GB2312" w:hAnsi="方正仿宋_GB2312" w:eastAsia="方正仿宋_GB2312" w:cs="方正仿宋_GB2312"/>
          <w:b/>
          <w:bCs/>
          <w:color w:val="000000" w:themeColor="text1"/>
          <w:sz w:val="24"/>
          <w14:textFill>
            <w14:solidFill>
              <w14:schemeClr w14:val="tx1"/>
            </w14:solidFill>
          </w14:textFill>
        </w:rPr>
        <w:t>联系地址：</w:t>
      </w:r>
    </w:p>
    <w:p>
      <w:pPr>
        <w:spacing w:line="360" w:lineRule="exact"/>
        <w:outlineLvl w:val="0"/>
        <w:rPr>
          <w:rFonts w:hint="eastAsia" w:ascii="方正仿宋_GB2312" w:hAnsi="方正仿宋_GB2312" w:eastAsia="方正仿宋_GB2312" w:cs="方正仿宋_GB2312"/>
          <w:b/>
          <w:bCs/>
          <w:color w:val="000000" w:themeColor="text1"/>
          <w:sz w:val="24"/>
          <w:lang w:eastAsia="zh-Hans"/>
          <w14:textFill>
            <w14:solidFill>
              <w14:schemeClr w14:val="tx1"/>
            </w14:solidFill>
          </w14:textFill>
        </w:rPr>
      </w:pPr>
      <w:r>
        <w:rPr>
          <w:rFonts w:hint="eastAsia" w:ascii="方正仿宋_GB2312" w:hAnsi="方正仿宋_GB2312" w:eastAsia="方正仿宋_GB2312" w:cs="方正仿宋_GB2312"/>
          <w:b/>
          <w:bCs/>
          <w:color w:val="000000" w:themeColor="text1"/>
          <w:sz w:val="24"/>
          <w14:textFill>
            <w14:solidFill>
              <w14:schemeClr w14:val="tx1"/>
            </w14:solidFill>
          </w14:textFill>
        </w:rPr>
        <w:t>乙方：</w:t>
      </w:r>
      <w:r>
        <w:rPr>
          <w:rFonts w:hint="eastAsia" w:ascii="方正仿宋_GB2312" w:hAnsi="方正仿宋_GB2312" w:eastAsia="方正仿宋_GB2312" w:cs="方正仿宋_GB2312"/>
          <w:b/>
          <w:bCs/>
          <w:color w:val="000000" w:themeColor="text1"/>
          <w:sz w:val="24"/>
          <w:lang w:eastAsia="zh-Hans"/>
          <w14:textFill>
            <w14:solidFill>
              <w14:schemeClr w14:val="tx1"/>
            </w14:solidFill>
          </w14:textFill>
        </w:rPr>
        <w:t xml:space="preserve"> </w:t>
      </w:r>
    </w:p>
    <w:p>
      <w:pPr>
        <w:spacing w:line="360" w:lineRule="exact"/>
        <w:outlineLvl w:val="0"/>
        <w:rPr>
          <w:rFonts w:hint="eastAsia" w:ascii="方正仿宋_GB2312" w:hAnsi="方正仿宋_GB2312" w:eastAsia="方正仿宋_GB2312" w:cs="方正仿宋_GB2312"/>
          <w:b/>
          <w:bCs/>
          <w:color w:val="000000" w:themeColor="text1"/>
          <w:sz w:val="24"/>
          <w14:textFill>
            <w14:solidFill>
              <w14:schemeClr w14:val="tx1"/>
            </w14:solidFill>
          </w14:textFill>
        </w:rPr>
      </w:pPr>
      <w:r>
        <w:rPr>
          <w:rFonts w:hint="eastAsia" w:ascii="方正仿宋_GB2312" w:hAnsi="方正仿宋_GB2312" w:eastAsia="方正仿宋_GB2312" w:cs="方正仿宋_GB2312"/>
          <w:b/>
          <w:bCs/>
          <w:color w:val="000000" w:themeColor="text1"/>
          <w:sz w:val="24"/>
          <w14:textFill>
            <w14:solidFill>
              <w14:schemeClr w14:val="tx1"/>
            </w14:solidFill>
          </w14:textFill>
        </w:rPr>
        <w:t xml:space="preserve">联系地址： </w:t>
      </w:r>
    </w:p>
    <w:p>
      <w:pPr>
        <w:spacing w:line="360" w:lineRule="exact"/>
        <w:ind w:firstLine="480" w:firstLineChars="200"/>
        <w:textAlignment w:val="center"/>
        <w:rPr>
          <w:rFonts w:hint="eastAsia" w:ascii="方正仿宋_GB2312" w:hAnsi="方正仿宋_GB2312" w:eastAsia="方正仿宋_GB2312" w:cs="方正仿宋_GB2312"/>
          <w:bCs/>
          <w:color w:val="000000" w:themeColor="text1"/>
          <w:sz w:val="24"/>
          <w14:textFill>
            <w14:solidFill>
              <w14:schemeClr w14:val="tx1"/>
            </w14:solidFill>
          </w14:textFill>
        </w:rPr>
      </w:pPr>
    </w:p>
    <w:p>
      <w:pPr>
        <w:adjustRightInd/>
        <w:ind w:firstLine="480" w:firstLineChars="200"/>
        <w:contextualSpacing/>
        <w:textAlignment w:val="center"/>
        <w:rPr>
          <w:rFonts w:hint="eastAsia" w:ascii="方正仿宋_GB2312" w:hAnsi="方正仿宋_GB2312" w:eastAsia="方正仿宋_GB2312" w:cs="方正仿宋_GB2312"/>
          <w:bCs/>
          <w:color w:val="000000" w:themeColor="text1"/>
          <w:sz w:val="24"/>
          <w14:textFill>
            <w14:solidFill>
              <w14:schemeClr w14:val="tx1"/>
            </w14:solidFill>
          </w14:textFill>
        </w:rPr>
      </w:pPr>
      <w:r>
        <w:rPr>
          <w:rFonts w:hint="eastAsia" w:ascii="方正仿宋_GB2312" w:hAnsi="方正仿宋_GB2312" w:eastAsia="方正仿宋_GB2312" w:cs="方正仿宋_GB2312"/>
          <w:bCs/>
          <w:color w:val="000000" w:themeColor="text1"/>
          <w:sz w:val="24"/>
          <w14:textFill>
            <w14:solidFill>
              <w14:schemeClr w14:val="tx1"/>
            </w14:solidFill>
          </w14:textFill>
        </w:rPr>
        <w:t>为</w:t>
      </w:r>
      <w:r>
        <w:rPr>
          <w:rFonts w:hint="eastAsia" w:ascii="方正仿宋_GB2312" w:hAnsi="方正仿宋_GB2312" w:eastAsia="方正仿宋_GB2312" w:cs="方正仿宋_GB2312"/>
          <w:bCs/>
          <w:color w:val="000000" w:themeColor="text1"/>
          <w:sz w:val="24"/>
          <w:lang w:eastAsia="zh-Hans"/>
          <w14:textFill>
            <w14:solidFill>
              <w14:schemeClr w14:val="tx1"/>
            </w14:solidFill>
          </w14:textFill>
        </w:rPr>
        <w:t>贯彻落实国家、省、市疫情防控有关部署，按照“精密指控、精准防控、闭环管控”指示精神，结合当前疫情防控压力，进一步提高防疫核验的效率和准确性，杭州西站各防疫卡口将新增健康码自助核验设备及其他相关设施设备。</w:t>
      </w:r>
      <w:r>
        <w:rPr>
          <w:rFonts w:hint="eastAsia" w:ascii="方正仿宋_GB2312" w:hAnsi="方正仿宋_GB2312" w:eastAsia="方正仿宋_GB2312" w:cs="方正仿宋_GB2312"/>
          <w:bCs/>
          <w:color w:val="000000" w:themeColor="text1"/>
          <w:sz w:val="24"/>
          <w14:textFill>
            <w14:solidFill>
              <w14:schemeClr w14:val="tx1"/>
            </w14:solidFill>
          </w14:textFill>
        </w:rPr>
        <w:t>甲乙双方本着平等互利，协商一致的原则，就</w:t>
      </w:r>
      <w:r>
        <w:rPr>
          <w:rFonts w:hint="eastAsia" w:ascii="方正仿宋_GB2312" w:hAnsi="方正仿宋_GB2312" w:eastAsia="方正仿宋_GB2312" w:cs="方正仿宋_GB2312"/>
          <w:bCs/>
          <w:color w:val="000000" w:themeColor="text1"/>
          <w:sz w:val="24"/>
          <w:lang w:eastAsia="zh-Hans"/>
          <w14:textFill>
            <w14:solidFill>
              <w14:schemeClr w14:val="tx1"/>
            </w14:solidFill>
          </w14:textFill>
        </w:rPr>
        <w:t>甲方向乙</w:t>
      </w:r>
      <w:r>
        <w:rPr>
          <w:rFonts w:hint="eastAsia" w:ascii="方正仿宋_GB2312" w:hAnsi="方正仿宋_GB2312" w:eastAsia="方正仿宋_GB2312" w:cs="方正仿宋_GB2312"/>
          <w:bCs/>
          <w:color w:val="000000" w:themeColor="text1"/>
          <w:sz w:val="24"/>
          <w14:textFill>
            <w14:solidFill>
              <w14:schemeClr w14:val="tx1"/>
            </w14:solidFill>
          </w14:textFill>
        </w:rPr>
        <w:t>方</w:t>
      </w:r>
      <w:r>
        <w:rPr>
          <w:rFonts w:hint="eastAsia" w:ascii="方正仿宋_GB2312" w:hAnsi="方正仿宋_GB2312" w:eastAsia="方正仿宋_GB2312" w:cs="方正仿宋_GB2312"/>
          <w:bCs/>
          <w:color w:val="000000" w:themeColor="text1"/>
          <w:sz w:val="24"/>
          <w:lang w:eastAsia="zh-Hans"/>
          <w14:textFill>
            <w14:solidFill>
              <w14:schemeClr w14:val="tx1"/>
            </w14:solidFill>
          </w14:textFill>
        </w:rPr>
        <w:t>采</w:t>
      </w:r>
      <w:r>
        <w:rPr>
          <w:rFonts w:hint="eastAsia" w:ascii="方正仿宋_GB2312" w:hAnsi="方正仿宋_GB2312" w:eastAsia="方正仿宋_GB2312" w:cs="方正仿宋_GB2312"/>
          <w:bCs/>
          <w:color w:val="000000" w:themeColor="text1"/>
          <w:sz w:val="24"/>
          <w14:textFill>
            <w14:solidFill>
              <w14:schemeClr w14:val="tx1"/>
            </w14:solidFill>
          </w14:textFill>
        </w:rPr>
        <w:t>购如下产品事宜，依据《中华人民共和国民法典》及其他有关法律、法规的规定，签订本合同，以资双方共同遵照执行。</w:t>
      </w:r>
    </w:p>
    <w:p>
      <w:pPr>
        <w:numPr>
          <w:ilvl w:val="0"/>
          <w:numId w:val="32"/>
        </w:numPr>
        <w:adjustRightInd/>
        <w:ind w:left="0" w:firstLine="200"/>
        <w:contextualSpacing/>
        <w:rPr>
          <w:rFonts w:hint="eastAsia" w:ascii="方正仿宋_GB2312" w:hAnsi="方正仿宋_GB2312" w:eastAsia="方正仿宋_GB2312" w:cs="方正仿宋_GB2312"/>
          <w:b/>
          <w:color w:val="000000" w:themeColor="text1"/>
          <w:sz w:val="24"/>
          <w14:textFill>
            <w14:solidFill>
              <w14:schemeClr w14:val="tx1"/>
            </w14:solidFill>
          </w14:textFill>
        </w:rPr>
      </w:pPr>
      <w:r>
        <w:rPr>
          <w:rFonts w:hint="eastAsia" w:ascii="方正仿宋_GB2312" w:hAnsi="方正仿宋_GB2312" w:eastAsia="方正仿宋_GB2312" w:cs="方正仿宋_GB2312"/>
          <w:b/>
          <w:color w:val="000000" w:themeColor="text1"/>
          <w:sz w:val="24"/>
          <w14:textFill>
            <w14:solidFill>
              <w14:schemeClr w14:val="tx1"/>
            </w14:solidFill>
          </w14:textFill>
        </w:rPr>
        <w:t>合同</w:t>
      </w:r>
      <w:r>
        <w:rPr>
          <w:rFonts w:hint="eastAsia" w:ascii="方正仿宋_GB2312" w:hAnsi="方正仿宋_GB2312" w:eastAsia="方正仿宋_GB2312" w:cs="方正仿宋_GB2312"/>
          <w:b/>
          <w:color w:val="000000" w:themeColor="text1"/>
          <w:sz w:val="24"/>
          <w:lang w:eastAsia="zh-Hans"/>
          <w14:textFill>
            <w14:solidFill>
              <w14:schemeClr w14:val="tx1"/>
            </w14:solidFill>
          </w14:textFill>
        </w:rPr>
        <w:t>内容</w:t>
      </w:r>
    </w:p>
    <w:p>
      <w:pPr>
        <w:adjustRightInd/>
        <w:ind w:firstLine="480" w:firstLineChars="200"/>
        <w:contextualSpacing/>
        <w:rPr>
          <w:rFonts w:hint="eastAsia" w:ascii="方正仿宋_GB2312" w:hAnsi="方正仿宋_GB2312" w:eastAsia="方正仿宋_GB2312" w:cs="方正仿宋_GB2312"/>
          <w:b/>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1.1本</w:t>
      </w:r>
      <w:r>
        <w:rPr>
          <w:rFonts w:hint="eastAsia" w:ascii="方正仿宋_GB2312" w:hAnsi="方正仿宋_GB2312" w:eastAsia="方正仿宋_GB2312" w:cs="方正仿宋_GB2312"/>
          <w:color w:val="000000" w:themeColor="text1"/>
          <w:sz w:val="24"/>
          <w:lang w:eastAsia="zh-Hans"/>
          <w14:textFill>
            <w14:solidFill>
              <w14:schemeClr w14:val="tx1"/>
            </w14:solidFill>
          </w14:textFill>
        </w:rPr>
        <w:t>合同的项目名称</w:t>
      </w:r>
      <w:r>
        <w:rPr>
          <w:rFonts w:hint="eastAsia" w:ascii="方正仿宋_GB2312" w:hAnsi="方正仿宋_GB2312" w:eastAsia="方正仿宋_GB2312" w:cs="方正仿宋_GB2312"/>
          <w:color w:val="000000" w:themeColor="text1"/>
          <w:sz w:val="24"/>
          <w14:textFill>
            <w14:solidFill>
              <w14:schemeClr w14:val="tx1"/>
            </w14:solidFill>
          </w14:textFill>
        </w:rPr>
        <w:t>为：</w:t>
      </w:r>
      <w:r>
        <w:rPr>
          <w:rFonts w:hint="eastAsia" w:ascii="方正仿宋_GB2312" w:hAnsi="方正仿宋_GB2312" w:eastAsia="方正仿宋_GB2312" w:cs="方正仿宋_GB2312"/>
          <w:color w:val="000000" w:themeColor="text1"/>
          <w:sz w:val="24"/>
          <w:u w:val="single"/>
          <w:lang w:eastAsia="zh-Hans"/>
          <w14:textFill>
            <w14:solidFill>
              <w14:schemeClr w14:val="tx1"/>
            </w14:solidFill>
          </w14:textFill>
        </w:rPr>
        <w:t>杭州西站枢纽智慧防疫闸机、玻璃隔断等疫情防控硬件设备采购项目</w:t>
      </w:r>
      <w:r>
        <w:rPr>
          <w:rFonts w:hint="eastAsia" w:ascii="方正仿宋_GB2312" w:hAnsi="方正仿宋_GB2312" w:eastAsia="方正仿宋_GB2312" w:cs="方正仿宋_GB2312"/>
          <w:color w:val="000000" w:themeColor="text1"/>
          <w:sz w:val="24"/>
          <w:lang w:eastAsia="zh-Hans"/>
          <w14:textFill>
            <w14:solidFill>
              <w14:schemeClr w14:val="tx1"/>
            </w14:solidFill>
          </w14:textFill>
        </w:rPr>
        <w:t>（以下简称该项目）。乙</w:t>
      </w:r>
      <w:r>
        <w:rPr>
          <w:rFonts w:hint="eastAsia" w:ascii="方正仿宋_GB2312" w:hAnsi="方正仿宋_GB2312" w:eastAsia="方正仿宋_GB2312" w:cs="方正仿宋_GB2312"/>
          <w:color w:val="000000" w:themeColor="text1"/>
          <w:sz w:val="24"/>
          <w14:textFill>
            <w14:solidFill>
              <w14:schemeClr w14:val="tx1"/>
            </w14:solidFill>
          </w14:textFill>
        </w:rPr>
        <w:t>方向甲方提供</w:t>
      </w:r>
      <w:r>
        <w:rPr>
          <w:rFonts w:hint="eastAsia" w:ascii="方正仿宋_GB2312" w:hAnsi="方正仿宋_GB2312" w:eastAsia="方正仿宋_GB2312" w:cs="方正仿宋_GB2312"/>
          <w:color w:val="000000" w:themeColor="text1"/>
          <w:sz w:val="24"/>
          <w:lang w:eastAsia="zh-Hans"/>
          <w14:textFill>
            <w14:solidFill>
              <w14:schemeClr w14:val="tx1"/>
            </w14:solidFill>
          </w14:textFill>
        </w:rPr>
        <w:t>该项目的硬件设备及相关软件系统</w:t>
      </w:r>
      <w:r>
        <w:rPr>
          <w:rFonts w:hint="eastAsia" w:ascii="方正仿宋_GB2312" w:hAnsi="方正仿宋_GB2312" w:eastAsia="方正仿宋_GB2312" w:cs="方正仿宋_GB2312"/>
          <w:color w:val="000000" w:themeColor="text1"/>
          <w:sz w:val="24"/>
          <w14:textFill>
            <w14:solidFill>
              <w14:schemeClr w14:val="tx1"/>
            </w14:solidFill>
          </w14:textFill>
        </w:rPr>
        <w:t>的安装实施服务，具体包括以下三方面内容：</w:t>
      </w:r>
    </w:p>
    <w:p>
      <w:pPr>
        <w:widowControl/>
        <w:adjustRightInd/>
        <w:ind w:firstLine="480" w:firstLineChars="200"/>
        <w:contextualSpacing/>
        <w:rPr>
          <w:rFonts w:hint="eastAsia" w:ascii="方正仿宋_GB2312" w:hAnsi="方正仿宋_GB2312" w:eastAsia="方正仿宋_GB2312" w:cs="方正仿宋_GB2312"/>
          <w:color w:val="000000" w:themeColor="text1"/>
          <w:sz w:val="24"/>
          <w:lang w:eastAsia="zh-Hans"/>
          <w14:textFill>
            <w14:solidFill>
              <w14:schemeClr w14:val="tx1"/>
            </w14:solidFill>
          </w14:textFill>
        </w:rPr>
      </w:pPr>
      <w:r>
        <w:rPr>
          <w:rFonts w:hint="eastAsia" w:ascii="方正仿宋_GB2312" w:hAnsi="方正仿宋_GB2312" w:eastAsia="方正仿宋_GB2312" w:cs="方正仿宋_GB2312"/>
          <w:color w:val="000000" w:themeColor="text1"/>
          <w:sz w:val="24"/>
          <w:lang w:eastAsia="zh-Hans"/>
          <w14:textFill>
            <w14:solidFill>
              <w14:schemeClr w14:val="tx1"/>
            </w14:solidFill>
          </w14:textFill>
        </w:rPr>
        <w:t>1.1.1乙方向甲方交付的 __________产品具体内容详见附件,</w:t>
      </w:r>
      <w:r>
        <w:rPr>
          <w:rFonts w:hint="eastAsia" w:ascii="方正仿宋_GB2312" w:hAnsi="方正仿宋_GB2312" w:eastAsia="方正仿宋_GB2312" w:cs="方正仿宋_GB2312"/>
          <w:color w:val="000000" w:themeColor="text1"/>
          <w:sz w:val="24"/>
          <w:lang w:eastAsia="zh-Hans" w:bidi="ar"/>
          <w14:textFill>
            <w14:solidFill>
              <w14:schemeClr w14:val="tx1"/>
            </w14:solidFill>
          </w14:textFill>
        </w:rPr>
        <w:t>产品清单以最终实际安装数量结算。</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1.1.2乙方为甲方提供</w:t>
      </w:r>
      <w:r>
        <w:rPr>
          <w:rFonts w:hint="eastAsia" w:ascii="方正仿宋_GB2312" w:hAnsi="方正仿宋_GB2312" w:eastAsia="方正仿宋_GB2312" w:cs="方正仿宋_GB2312"/>
          <w:color w:val="000000" w:themeColor="text1"/>
          <w:sz w:val="24"/>
          <w:lang w:eastAsia="zh-Hans"/>
          <w14:textFill>
            <w14:solidFill>
              <w14:schemeClr w14:val="tx1"/>
            </w14:solidFill>
          </w14:textFill>
        </w:rPr>
        <w:t>合同约定产品的</w:t>
      </w:r>
      <w:r>
        <w:rPr>
          <w:rFonts w:hint="eastAsia" w:ascii="方正仿宋_GB2312" w:hAnsi="方正仿宋_GB2312" w:eastAsia="方正仿宋_GB2312" w:cs="方正仿宋_GB2312"/>
          <w:color w:val="000000" w:themeColor="text1"/>
          <w:sz w:val="24"/>
          <w14:textFill>
            <w14:solidFill>
              <w14:schemeClr w14:val="tx1"/>
            </w14:solidFill>
          </w14:textFill>
        </w:rPr>
        <w:t>安装、调试、测试服务。</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1.1.3由乙方负责甲方相关人员的培训以及售后服务工作，具体标准参照本合同条款约定。</w:t>
      </w:r>
    </w:p>
    <w:p>
      <w:pPr>
        <w:numPr>
          <w:ilvl w:val="0"/>
          <w:numId w:val="32"/>
        </w:numPr>
        <w:adjustRightInd/>
        <w:ind w:left="0" w:firstLine="200"/>
        <w:contextualSpacing/>
        <w:rPr>
          <w:rFonts w:hint="eastAsia" w:ascii="方正仿宋_GB2312" w:hAnsi="方正仿宋_GB2312" w:eastAsia="方正仿宋_GB2312" w:cs="方正仿宋_GB2312"/>
          <w:b/>
          <w:bCs/>
          <w:color w:val="000000" w:themeColor="text1"/>
          <w:sz w:val="24"/>
          <w14:textFill>
            <w14:solidFill>
              <w14:schemeClr w14:val="tx1"/>
            </w14:solidFill>
          </w14:textFill>
        </w:rPr>
      </w:pPr>
      <w:r>
        <w:rPr>
          <w:rFonts w:hint="eastAsia" w:ascii="方正仿宋_GB2312" w:hAnsi="方正仿宋_GB2312" w:eastAsia="方正仿宋_GB2312" w:cs="方正仿宋_GB2312"/>
          <w:b/>
          <w:bCs/>
          <w:color w:val="000000" w:themeColor="text1"/>
          <w:sz w:val="24"/>
          <w14:textFill>
            <w14:solidFill>
              <w14:schemeClr w14:val="tx1"/>
            </w14:solidFill>
          </w14:textFill>
        </w:rPr>
        <w:t>双方责任</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2.1甲方责任</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2.1.1在本合同签订后</w:t>
      </w:r>
      <w:r>
        <w:rPr>
          <w:rFonts w:hint="eastAsia" w:ascii="方正仿宋_GB2312" w:hAnsi="方正仿宋_GB2312" w:eastAsia="方正仿宋_GB2312" w:cs="方正仿宋_GB2312"/>
          <w:color w:val="000000" w:themeColor="text1"/>
          <w:sz w:val="24"/>
          <w:u w:val="single"/>
          <w14:textFill>
            <w14:solidFill>
              <w14:schemeClr w14:val="tx1"/>
            </w14:solidFill>
          </w14:textFill>
        </w:rPr>
        <w:t xml:space="preserve"> 3 </w:t>
      </w:r>
      <w:r>
        <w:rPr>
          <w:rFonts w:hint="eastAsia" w:ascii="方正仿宋_GB2312" w:hAnsi="方正仿宋_GB2312" w:eastAsia="方正仿宋_GB2312" w:cs="方正仿宋_GB2312"/>
          <w:color w:val="000000" w:themeColor="text1"/>
          <w:sz w:val="24"/>
          <w14:textFill>
            <w14:solidFill>
              <w14:schemeClr w14:val="tx1"/>
            </w14:solidFill>
          </w14:textFill>
        </w:rPr>
        <w:t>日内，组建一个</w:t>
      </w:r>
      <w:r>
        <w:rPr>
          <w:rFonts w:hint="eastAsia" w:ascii="方正仿宋_GB2312" w:hAnsi="方正仿宋_GB2312" w:eastAsia="方正仿宋_GB2312" w:cs="方正仿宋_GB2312"/>
          <w:color w:val="000000" w:themeColor="text1"/>
          <w:sz w:val="24"/>
          <w:lang w:eastAsia="zh-Hans"/>
          <w14:textFill>
            <w14:solidFill>
              <w14:schemeClr w14:val="tx1"/>
            </w14:solidFill>
          </w14:textFill>
        </w:rPr>
        <w:t>项目</w:t>
      </w:r>
      <w:r>
        <w:rPr>
          <w:rFonts w:hint="eastAsia" w:ascii="方正仿宋_GB2312" w:hAnsi="方正仿宋_GB2312" w:eastAsia="方正仿宋_GB2312" w:cs="方正仿宋_GB2312"/>
          <w:color w:val="000000" w:themeColor="text1"/>
          <w:sz w:val="24"/>
          <w14:textFill>
            <w14:solidFill>
              <w14:schemeClr w14:val="tx1"/>
            </w14:solidFill>
          </w14:textFill>
        </w:rPr>
        <w:t>小组，负责</w:t>
      </w:r>
      <w:r>
        <w:rPr>
          <w:rFonts w:hint="eastAsia" w:ascii="方正仿宋_GB2312" w:hAnsi="方正仿宋_GB2312" w:eastAsia="方正仿宋_GB2312" w:cs="方正仿宋_GB2312"/>
          <w:color w:val="000000" w:themeColor="text1"/>
          <w:sz w:val="24"/>
          <w:lang w:eastAsia="zh-Hans"/>
          <w14:textFill>
            <w14:solidFill>
              <w14:schemeClr w14:val="tx1"/>
            </w14:solidFill>
          </w14:textFill>
        </w:rPr>
        <w:t>项目</w:t>
      </w:r>
      <w:r>
        <w:rPr>
          <w:rFonts w:hint="eastAsia" w:ascii="方正仿宋_GB2312" w:hAnsi="方正仿宋_GB2312" w:eastAsia="方正仿宋_GB2312" w:cs="方正仿宋_GB2312"/>
          <w:color w:val="000000" w:themeColor="text1"/>
          <w:sz w:val="24"/>
          <w14:textFill>
            <w14:solidFill>
              <w14:schemeClr w14:val="tx1"/>
            </w14:solidFill>
          </w14:textFill>
        </w:rPr>
        <w:t>实施的组织、协调、实施相关工作。确认项目负责人和联络人，代表甲方开展日常沟通、方案制定、方案变更、资料签收、产品验收等工作。</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2.1.2 甲方应与乙方确定项目实施场所及计划安排。协助乙方协调项目实施相关方关系，为乙方按照甲方需求完成项目提供便利条件，但不承担非甲方原因造成项目无法推进的任何责任。</w:t>
      </w:r>
    </w:p>
    <w:p>
      <w:pPr>
        <w:adjustRightInd/>
        <w:ind w:firstLine="480" w:firstLineChars="200"/>
        <w:contextualSpacing/>
        <w:rPr>
          <w:rFonts w:hint="eastAsia"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2.1.3甲方应在收到乙方验收要求</w:t>
      </w:r>
      <w:r>
        <w:rPr>
          <w:rFonts w:hint="eastAsia" w:ascii="方正仿宋_GB2312" w:hAnsi="方正仿宋_GB2312" w:eastAsia="方正仿宋_GB2312" w:cs="方正仿宋_GB2312"/>
          <w:color w:val="000000" w:themeColor="text1"/>
          <w:sz w:val="24"/>
          <w:szCs w:val="24"/>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14:textFill>
            <w14:solidFill>
              <w14:schemeClr w14:val="tx1"/>
            </w14:solidFill>
          </w14:textFill>
        </w:rPr>
        <w:t>日内组织人员对项目进行验收。</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2.1.4委派第三方单位监理项目实施。</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2.2 乙方责任</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2.2.1乙方指定</w:t>
      </w:r>
      <w:r>
        <w:rPr>
          <w:rFonts w:hint="eastAsia" w:ascii="方正仿宋_GB2312" w:hAnsi="方正仿宋_GB2312" w:eastAsia="方正仿宋_GB2312" w:cs="方正仿宋_GB2312"/>
          <w:color w:val="000000" w:themeColor="text1"/>
          <w:sz w:val="24"/>
          <w:lang w:eastAsia="zh-Hans"/>
          <w14:textFill>
            <w14:solidFill>
              <w14:schemeClr w14:val="tx1"/>
            </w14:solidFill>
          </w14:textFill>
        </w:rPr>
        <w:t>__________</w:t>
      </w:r>
      <w:r>
        <w:rPr>
          <w:rFonts w:hint="eastAsia" w:ascii="方正仿宋_GB2312" w:hAnsi="方正仿宋_GB2312" w:eastAsia="方正仿宋_GB2312" w:cs="方正仿宋_GB2312"/>
          <w:color w:val="000000" w:themeColor="text1"/>
          <w:sz w:val="24"/>
          <w14:textFill>
            <w14:solidFill>
              <w14:schemeClr w14:val="tx1"/>
            </w14:solidFill>
          </w14:textFill>
        </w:rPr>
        <w:t>为本合同项目乙方负责人，代表乙方在合同履行期间行使权利和义务，其他任何未经乙方授权人员的签字、承诺均不产生法律效力。</w:t>
      </w:r>
    </w:p>
    <w:p>
      <w:pPr>
        <w:adjustRightInd/>
        <w:ind w:firstLine="480" w:firstLineChars="200"/>
        <w:contextualSpacing/>
        <w:rPr>
          <w:rFonts w:hint="eastAsia" w:ascii="方正仿宋_GB2312" w:hAnsi="方正仿宋_GB2312" w:eastAsia="方正仿宋_GB2312" w:cs="方正仿宋_GB2312"/>
          <w:color w:val="000000" w:themeColor="text1"/>
          <w:sz w:val="24"/>
          <w:lang w:eastAsia="zh-Hans"/>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2.2.2按照甲方需求，在合同签署后</w:t>
      </w:r>
      <w:r>
        <w:rPr>
          <w:rFonts w:hint="eastAsia" w:ascii="方正仿宋_GB2312" w:hAnsi="方正仿宋_GB2312" w:eastAsia="方正仿宋_GB2312" w:cs="方正仿宋_GB2312"/>
          <w:color w:val="000000" w:themeColor="text1"/>
          <w:sz w:val="24"/>
          <w:u w:val="single"/>
          <w14:textFill>
            <w14:solidFill>
              <w14:schemeClr w14:val="tx1"/>
            </w14:solidFill>
          </w14:textFill>
        </w:rPr>
        <w:t>1</w:t>
      </w:r>
      <w:r>
        <w:rPr>
          <w:rFonts w:hint="eastAsia" w:ascii="方正仿宋_GB2312" w:hAnsi="方正仿宋_GB2312" w:eastAsia="方正仿宋_GB2312" w:cs="方正仿宋_GB2312"/>
          <w:color w:val="000000" w:themeColor="text1"/>
          <w:sz w:val="24"/>
          <w14:textFill>
            <w14:solidFill>
              <w14:schemeClr w14:val="tx1"/>
            </w14:solidFill>
          </w14:textFill>
        </w:rPr>
        <w:t>日内制定项目实施计划。</w:t>
      </w:r>
    </w:p>
    <w:p>
      <w:pPr>
        <w:pStyle w:val="25"/>
        <w:adjustRightInd/>
        <w:spacing w:line="240" w:lineRule="auto"/>
        <w:contextualSpacing/>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2.2.3开展项目可行性论证，制定可行的实施方案并报甲方确认。</w:t>
      </w:r>
    </w:p>
    <w:p>
      <w:pPr>
        <w:pStyle w:val="25"/>
        <w:adjustRightInd/>
        <w:spacing w:line="240" w:lineRule="auto"/>
        <w:contextualSpacing/>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2.2.4根据甲方要求及实际情况，实施项目所需物品生产/采购、软件开发和现场施工。</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2.2.5按照约定派人开展硬件及软件的维护保养。</w:t>
      </w:r>
    </w:p>
    <w:p>
      <w:pPr>
        <w:pStyle w:val="25"/>
        <w:adjustRightInd/>
        <w:spacing w:line="240" w:lineRule="auto"/>
        <w:contextualSpacing/>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2.2.6响应甲方监理要求，配合甲方委派的监理单位履行职责。</w:t>
      </w:r>
    </w:p>
    <w:p>
      <w:pPr>
        <w:numPr>
          <w:ilvl w:val="0"/>
          <w:numId w:val="32"/>
        </w:numPr>
        <w:adjustRightInd/>
        <w:ind w:left="0" w:firstLine="200"/>
        <w:contextualSpacing/>
        <w:rPr>
          <w:rFonts w:hint="eastAsia" w:ascii="方正仿宋_GB2312" w:hAnsi="方正仿宋_GB2312" w:eastAsia="方正仿宋_GB2312" w:cs="方正仿宋_GB2312"/>
          <w:b/>
          <w:bCs/>
          <w:color w:val="000000" w:themeColor="text1"/>
          <w:sz w:val="24"/>
          <w14:textFill>
            <w14:solidFill>
              <w14:schemeClr w14:val="tx1"/>
            </w14:solidFill>
          </w14:textFill>
        </w:rPr>
      </w:pPr>
      <w:r>
        <w:rPr>
          <w:rFonts w:hint="eastAsia" w:ascii="方正仿宋_GB2312" w:hAnsi="方正仿宋_GB2312" w:eastAsia="方正仿宋_GB2312" w:cs="方正仿宋_GB2312"/>
          <w:b/>
          <w:bCs/>
          <w:color w:val="000000" w:themeColor="text1"/>
          <w:sz w:val="24"/>
          <w14:textFill>
            <w14:solidFill>
              <w14:schemeClr w14:val="tx1"/>
            </w14:solidFill>
          </w14:textFill>
        </w:rPr>
        <w:t>合同价格、付款方式、付款期限</w:t>
      </w:r>
    </w:p>
    <w:p>
      <w:pPr>
        <w:numPr>
          <w:ilvl w:val="1"/>
          <w:numId w:val="33"/>
        </w:numPr>
        <w:adjustRightInd/>
        <w:ind w:left="0"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 xml:space="preserve">合同价格： </w:t>
      </w:r>
    </w:p>
    <w:tbl>
      <w:tblPr>
        <w:tblStyle w:val="63"/>
        <w:tblW w:w="8564" w:type="dxa"/>
        <w:jc w:val="center"/>
        <w:tblLayout w:type="fixed"/>
        <w:tblCellMar>
          <w:top w:w="0" w:type="dxa"/>
          <w:left w:w="0" w:type="dxa"/>
          <w:bottom w:w="0" w:type="dxa"/>
          <w:right w:w="0" w:type="dxa"/>
        </w:tblCellMar>
      </w:tblPr>
      <w:tblGrid>
        <w:gridCol w:w="769"/>
        <w:gridCol w:w="886"/>
        <w:gridCol w:w="1673"/>
        <w:gridCol w:w="891"/>
        <w:gridCol w:w="1010"/>
        <w:gridCol w:w="972"/>
        <w:gridCol w:w="1018"/>
        <w:gridCol w:w="1345"/>
      </w:tblGrid>
      <w:tr>
        <w:tblPrEx>
          <w:tblCellMar>
            <w:top w:w="0" w:type="dxa"/>
            <w:left w:w="0" w:type="dxa"/>
            <w:bottom w:w="0" w:type="dxa"/>
            <w:right w:w="0" w:type="dxa"/>
          </w:tblCellMar>
        </w:tblPrEx>
        <w:trPr>
          <w:jc w:val="center"/>
        </w:trPr>
        <w:tc>
          <w:tcPr>
            <w:tcW w:w="76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ind w:firstLine="200"/>
              <w:contextualSpacing/>
              <w:rPr>
                <w:rFonts w:hint="eastAsia" w:ascii="方正仿宋_GB2312" w:hAnsi="方正仿宋_GB2312" w:eastAsia="方正仿宋_GB2312" w:cs="方正仿宋_GB2312"/>
                <w:color w:val="000000" w:themeColor="text1"/>
                <w:kern w:val="0"/>
                <w:sz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14:textFill>
                  <w14:solidFill>
                    <w14:schemeClr w14:val="tx1"/>
                  </w14:solidFill>
                </w14:textFill>
              </w:rPr>
              <w:t>序号</w:t>
            </w:r>
          </w:p>
        </w:tc>
        <w:tc>
          <w:tcPr>
            <w:tcW w:w="8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ind w:firstLine="200"/>
              <w:contextualSpacing/>
              <w:rPr>
                <w:rFonts w:hint="eastAsia" w:ascii="方正仿宋_GB2312" w:hAnsi="方正仿宋_GB2312" w:eastAsia="方正仿宋_GB2312" w:cs="方正仿宋_GB2312"/>
                <w:color w:val="000000" w:themeColor="text1"/>
                <w:kern w:val="0"/>
                <w:sz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14:textFill>
                  <w14:solidFill>
                    <w14:schemeClr w14:val="tx1"/>
                  </w14:solidFill>
                </w14:textFill>
              </w:rPr>
              <w:t>名称</w:t>
            </w:r>
          </w:p>
        </w:tc>
        <w:tc>
          <w:tcPr>
            <w:tcW w:w="167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ind w:firstLine="200"/>
              <w:contextualSpacing/>
              <w:rPr>
                <w:rFonts w:hint="eastAsia" w:ascii="方正仿宋_GB2312" w:hAnsi="方正仿宋_GB2312" w:eastAsia="方正仿宋_GB2312" w:cs="方正仿宋_GB2312"/>
                <w:color w:val="000000" w:themeColor="text1"/>
                <w:kern w:val="0"/>
                <w:sz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14:textFill>
                  <w14:solidFill>
                    <w14:schemeClr w14:val="tx1"/>
                  </w14:solidFill>
                </w14:textFill>
              </w:rPr>
              <w:t>品牌、规格型号、内容</w:t>
            </w:r>
          </w:p>
        </w:tc>
        <w:tc>
          <w:tcPr>
            <w:tcW w:w="89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ind w:firstLine="200"/>
              <w:contextualSpacing/>
              <w:rPr>
                <w:rFonts w:hint="eastAsia" w:ascii="方正仿宋_GB2312" w:hAnsi="方正仿宋_GB2312" w:eastAsia="方正仿宋_GB2312" w:cs="方正仿宋_GB2312"/>
                <w:color w:val="000000" w:themeColor="text1"/>
                <w:kern w:val="0"/>
                <w:sz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14:textFill>
                  <w14:solidFill>
                    <w14:schemeClr w14:val="tx1"/>
                  </w14:solidFill>
                </w14:textFill>
              </w:rPr>
              <w:t>数量</w:t>
            </w:r>
          </w:p>
        </w:tc>
        <w:tc>
          <w:tcPr>
            <w:tcW w:w="10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ind w:firstLine="200"/>
              <w:contextualSpacing/>
              <w:rPr>
                <w:rFonts w:hint="eastAsia" w:ascii="方正仿宋_GB2312" w:hAnsi="方正仿宋_GB2312" w:eastAsia="方正仿宋_GB2312" w:cs="方正仿宋_GB2312"/>
                <w:color w:val="000000" w:themeColor="text1"/>
                <w:kern w:val="0"/>
                <w:sz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lang w:eastAsia="zh-Hans"/>
                <w14:textFill>
                  <w14:solidFill>
                    <w14:schemeClr w14:val="tx1"/>
                  </w14:solidFill>
                </w14:textFill>
              </w:rPr>
              <w:t>含税</w:t>
            </w:r>
            <w:r>
              <w:rPr>
                <w:rFonts w:hint="eastAsia" w:ascii="方正仿宋_GB2312" w:hAnsi="方正仿宋_GB2312" w:eastAsia="方正仿宋_GB2312" w:cs="方正仿宋_GB2312"/>
                <w:color w:val="000000" w:themeColor="text1"/>
                <w:kern w:val="0"/>
                <w:sz w:val="24"/>
                <w14:textFill>
                  <w14:solidFill>
                    <w14:schemeClr w14:val="tx1"/>
                  </w14:solidFill>
                </w14:textFill>
              </w:rPr>
              <w:t>单价</w:t>
            </w:r>
          </w:p>
        </w:tc>
        <w:tc>
          <w:tcPr>
            <w:tcW w:w="97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ind w:firstLine="200"/>
              <w:contextualSpacing/>
              <w:rPr>
                <w:rFonts w:hint="eastAsia" w:ascii="方正仿宋_GB2312" w:hAnsi="方正仿宋_GB2312" w:eastAsia="方正仿宋_GB2312" w:cs="方正仿宋_GB2312"/>
                <w:color w:val="000000" w:themeColor="text1"/>
                <w:kern w:val="0"/>
                <w:sz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lang w:eastAsia="zh-Hans"/>
                <w14:textFill>
                  <w14:solidFill>
                    <w14:schemeClr w14:val="tx1"/>
                  </w14:solidFill>
                </w14:textFill>
              </w:rPr>
              <w:t>含税总价</w:t>
            </w:r>
          </w:p>
        </w:tc>
        <w:tc>
          <w:tcPr>
            <w:tcW w:w="10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ind w:firstLine="200"/>
              <w:contextualSpacing/>
              <w:rPr>
                <w:rFonts w:hint="eastAsia" w:ascii="方正仿宋_GB2312" w:hAnsi="方正仿宋_GB2312" w:eastAsia="方正仿宋_GB2312" w:cs="方正仿宋_GB2312"/>
                <w:color w:val="000000" w:themeColor="text1"/>
                <w:kern w:val="0"/>
                <w:sz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lang w:eastAsia="zh-Hans"/>
                <w14:textFill>
                  <w14:solidFill>
                    <w14:schemeClr w14:val="tx1"/>
                  </w14:solidFill>
                </w14:textFill>
              </w:rPr>
              <w:t>税率</w:t>
            </w:r>
          </w:p>
        </w:tc>
        <w:tc>
          <w:tcPr>
            <w:tcW w:w="13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ind w:firstLine="200"/>
              <w:contextualSpacing/>
              <w:rPr>
                <w:rFonts w:hint="eastAsia" w:ascii="方正仿宋_GB2312" w:hAnsi="方正仿宋_GB2312" w:eastAsia="方正仿宋_GB2312" w:cs="方正仿宋_GB2312"/>
                <w:color w:val="000000" w:themeColor="text1"/>
                <w:kern w:val="0"/>
                <w:sz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14:textFill>
                  <w14:solidFill>
                    <w14:schemeClr w14:val="tx1"/>
                  </w14:solidFill>
                </w14:textFill>
              </w:rPr>
              <w:t>备注</w:t>
            </w:r>
          </w:p>
        </w:tc>
      </w:tr>
      <w:tr>
        <w:tblPrEx>
          <w:tblCellMar>
            <w:top w:w="0" w:type="dxa"/>
            <w:left w:w="0" w:type="dxa"/>
            <w:bottom w:w="0" w:type="dxa"/>
            <w:right w:w="0" w:type="dxa"/>
          </w:tblCellMar>
        </w:tblPrEx>
        <w:trPr>
          <w:jc w:val="center"/>
        </w:trPr>
        <w:tc>
          <w:tcPr>
            <w:tcW w:w="76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ind w:firstLine="200"/>
              <w:contextualSpacing/>
              <w:rPr>
                <w:rFonts w:hint="eastAsia" w:ascii="方正仿宋_GB2312" w:hAnsi="方正仿宋_GB2312" w:eastAsia="方正仿宋_GB2312" w:cs="方正仿宋_GB2312"/>
                <w:color w:val="000000" w:themeColor="text1"/>
                <w:kern w:val="0"/>
                <w:sz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14:textFill>
                  <w14:solidFill>
                    <w14:schemeClr w14:val="tx1"/>
                  </w14:solidFill>
                </w14:textFill>
              </w:rPr>
              <w:t>1</w:t>
            </w:r>
          </w:p>
        </w:tc>
        <w:tc>
          <w:tcPr>
            <w:tcW w:w="8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ind w:firstLine="200"/>
              <w:contextualSpacing/>
              <w:rPr>
                <w:rFonts w:hint="eastAsia" w:ascii="方正仿宋_GB2312" w:hAnsi="方正仿宋_GB2312" w:eastAsia="方正仿宋_GB2312" w:cs="方正仿宋_GB2312"/>
                <w:color w:val="000000" w:themeColor="text1"/>
                <w:kern w:val="0"/>
                <w:sz w:val="24"/>
                <w14:textFill>
                  <w14:solidFill>
                    <w14:schemeClr w14:val="tx1"/>
                  </w14:solidFill>
                </w14:textFill>
              </w:rPr>
            </w:pPr>
          </w:p>
        </w:tc>
        <w:tc>
          <w:tcPr>
            <w:tcW w:w="167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ind w:firstLine="200"/>
              <w:contextualSpacing/>
              <w:rPr>
                <w:rFonts w:hint="eastAsia" w:ascii="方正仿宋_GB2312" w:hAnsi="方正仿宋_GB2312" w:eastAsia="方正仿宋_GB2312" w:cs="方正仿宋_GB2312"/>
                <w:color w:val="000000" w:themeColor="text1"/>
                <w:kern w:val="0"/>
                <w:sz w:val="24"/>
                <w14:textFill>
                  <w14:solidFill>
                    <w14:schemeClr w14:val="tx1"/>
                  </w14:solidFill>
                </w14:textFill>
              </w:rPr>
            </w:pPr>
          </w:p>
        </w:tc>
        <w:tc>
          <w:tcPr>
            <w:tcW w:w="89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ind w:firstLine="200"/>
              <w:contextualSpacing/>
              <w:rPr>
                <w:rFonts w:hint="eastAsia" w:ascii="方正仿宋_GB2312" w:hAnsi="方正仿宋_GB2312" w:eastAsia="方正仿宋_GB2312" w:cs="方正仿宋_GB2312"/>
                <w:color w:val="000000" w:themeColor="text1"/>
                <w:kern w:val="0"/>
                <w:sz w:val="24"/>
                <w14:textFill>
                  <w14:solidFill>
                    <w14:schemeClr w14:val="tx1"/>
                  </w14:solidFill>
                </w14:textFill>
              </w:rPr>
            </w:pPr>
          </w:p>
        </w:tc>
        <w:tc>
          <w:tcPr>
            <w:tcW w:w="10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ind w:firstLine="200"/>
              <w:contextualSpacing/>
              <w:rPr>
                <w:rFonts w:hint="eastAsia" w:ascii="方正仿宋_GB2312" w:hAnsi="方正仿宋_GB2312" w:eastAsia="方正仿宋_GB2312" w:cs="方正仿宋_GB2312"/>
                <w:color w:val="000000" w:themeColor="text1"/>
                <w:kern w:val="0"/>
                <w:sz w:val="24"/>
                <w14:textFill>
                  <w14:solidFill>
                    <w14:schemeClr w14:val="tx1"/>
                  </w14:solidFill>
                </w14:textFill>
              </w:rPr>
            </w:pPr>
          </w:p>
        </w:tc>
        <w:tc>
          <w:tcPr>
            <w:tcW w:w="97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ind w:firstLine="200"/>
              <w:contextualSpacing/>
              <w:rPr>
                <w:rFonts w:hint="eastAsia" w:ascii="方正仿宋_GB2312" w:hAnsi="方正仿宋_GB2312" w:eastAsia="方正仿宋_GB2312" w:cs="方正仿宋_GB2312"/>
                <w:color w:val="000000" w:themeColor="text1"/>
                <w:kern w:val="0"/>
                <w:sz w:val="24"/>
                <w14:textFill>
                  <w14:solidFill>
                    <w14:schemeClr w14:val="tx1"/>
                  </w14:solidFill>
                </w14:textFill>
              </w:rPr>
            </w:pPr>
          </w:p>
        </w:tc>
        <w:tc>
          <w:tcPr>
            <w:tcW w:w="10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ind w:firstLine="200"/>
              <w:contextualSpacing/>
              <w:rPr>
                <w:rFonts w:hint="eastAsia" w:ascii="方正仿宋_GB2312" w:hAnsi="方正仿宋_GB2312" w:eastAsia="方正仿宋_GB2312" w:cs="方正仿宋_GB2312"/>
                <w:color w:val="000000" w:themeColor="text1"/>
                <w:kern w:val="0"/>
                <w:sz w:val="24"/>
                <w14:textFill>
                  <w14:solidFill>
                    <w14:schemeClr w14:val="tx1"/>
                  </w14:solidFill>
                </w14:textFill>
              </w:rPr>
            </w:pPr>
          </w:p>
        </w:tc>
        <w:tc>
          <w:tcPr>
            <w:tcW w:w="13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ind w:firstLine="200"/>
              <w:contextualSpacing/>
              <w:rPr>
                <w:rFonts w:hint="eastAsia" w:ascii="方正仿宋_GB2312" w:hAnsi="方正仿宋_GB2312" w:eastAsia="方正仿宋_GB2312" w:cs="方正仿宋_GB2312"/>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jc w:val="center"/>
        </w:trPr>
        <w:tc>
          <w:tcPr>
            <w:tcW w:w="76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ind w:firstLine="200"/>
              <w:contextualSpacing/>
              <w:rPr>
                <w:rFonts w:hint="eastAsia" w:ascii="方正仿宋_GB2312" w:hAnsi="方正仿宋_GB2312" w:eastAsia="方正仿宋_GB2312" w:cs="方正仿宋_GB2312"/>
                <w:color w:val="000000" w:themeColor="text1"/>
                <w:kern w:val="0"/>
                <w:sz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14:textFill>
                  <w14:solidFill>
                    <w14:schemeClr w14:val="tx1"/>
                  </w14:solidFill>
                </w14:textFill>
              </w:rPr>
              <w:t>2</w:t>
            </w:r>
          </w:p>
        </w:tc>
        <w:tc>
          <w:tcPr>
            <w:tcW w:w="8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ind w:firstLine="200"/>
              <w:contextualSpacing/>
              <w:rPr>
                <w:rFonts w:hint="eastAsia" w:ascii="方正仿宋_GB2312" w:hAnsi="方正仿宋_GB2312" w:eastAsia="方正仿宋_GB2312" w:cs="方正仿宋_GB2312"/>
                <w:color w:val="000000" w:themeColor="text1"/>
                <w:kern w:val="0"/>
                <w:sz w:val="24"/>
                <w14:textFill>
                  <w14:solidFill>
                    <w14:schemeClr w14:val="tx1"/>
                  </w14:solidFill>
                </w14:textFill>
              </w:rPr>
            </w:pPr>
          </w:p>
        </w:tc>
        <w:tc>
          <w:tcPr>
            <w:tcW w:w="167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ind w:firstLine="200"/>
              <w:contextualSpacing/>
              <w:rPr>
                <w:rFonts w:hint="eastAsia" w:ascii="方正仿宋_GB2312" w:hAnsi="方正仿宋_GB2312" w:eastAsia="方正仿宋_GB2312" w:cs="方正仿宋_GB2312"/>
                <w:color w:val="000000" w:themeColor="text1"/>
                <w:kern w:val="0"/>
                <w:sz w:val="24"/>
                <w14:textFill>
                  <w14:solidFill>
                    <w14:schemeClr w14:val="tx1"/>
                  </w14:solidFill>
                </w14:textFill>
              </w:rPr>
            </w:pPr>
          </w:p>
        </w:tc>
        <w:tc>
          <w:tcPr>
            <w:tcW w:w="89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ind w:firstLine="200"/>
              <w:contextualSpacing/>
              <w:rPr>
                <w:rFonts w:hint="eastAsia" w:ascii="方正仿宋_GB2312" w:hAnsi="方正仿宋_GB2312" w:eastAsia="方正仿宋_GB2312" w:cs="方正仿宋_GB2312"/>
                <w:color w:val="000000" w:themeColor="text1"/>
                <w:kern w:val="0"/>
                <w:sz w:val="24"/>
                <w14:textFill>
                  <w14:solidFill>
                    <w14:schemeClr w14:val="tx1"/>
                  </w14:solidFill>
                </w14:textFill>
              </w:rPr>
            </w:pPr>
          </w:p>
        </w:tc>
        <w:tc>
          <w:tcPr>
            <w:tcW w:w="10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ind w:firstLine="200"/>
              <w:contextualSpacing/>
              <w:rPr>
                <w:rFonts w:hint="eastAsia" w:ascii="方正仿宋_GB2312" w:hAnsi="方正仿宋_GB2312" w:eastAsia="方正仿宋_GB2312" w:cs="方正仿宋_GB2312"/>
                <w:color w:val="000000" w:themeColor="text1"/>
                <w:kern w:val="0"/>
                <w:sz w:val="24"/>
                <w14:textFill>
                  <w14:solidFill>
                    <w14:schemeClr w14:val="tx1"/>
                  </w14:solidFill>
                </w14:textFill>
              </w:rPr>
            </w:pPr>
          </w:p>
        </w:tc>
        <w:tc>
          <w:tcPr>
            <w:tcW w:w="97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ind w:firstLine="200"/>
              <w:contextualSpacing/>
              <w:rPr>
                <w:rFonts w:hint="eastAsia" w:ascii="方正仿宋_GB2312" w:hAnsi="方正仿宋_GB2312" w:eastAsia="方正仿宋_GB2312" w:cs="方正仿宋_GB2312"/>
                <w:color w:val="000000" w:themeColor="text1"/>
                <w:kern w:val="0"/>
                <w:sz w:val="24"/>
                <w14:textFill>
                  <w14:solidFill>
                    <w14:schemeClr w14:val="tx1"/>
                  </w14:solidFill>
                </w14:textFill>
              </w:rPr>
            </w:pPr>
          </w:p>
        </w:tc>
        <w:tc>
          <w:tcPr>
            <w:tcW w:w="10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ind w:firstLine="200"/>
              <w:contextualSpacing/>
              <w:rPr>
                <w:rFonts w:hint="eastAsia" w:ascii="方正仿宋_GB2312" w:hAnsi="方正仿宋_GB2312" w:eastAsia="方正仿宋_GB2312" w:cs="方正仿宋_GB2312"/>
                <w:color w:val="000000" w:themeColor="text1"/>
                <w:kern w:val="0"/>
                <w:sz w:val="24"/>
                <w14:textFill>
                  <w14:solidFill>
                    <w14:schemeClr w14:val="tx1"/>
                  </w14:solidFill>
                </w14:textFill>
              </w:rPr>
            </w:pPr>
          </w:p>
        </w:tc>
        <w:tc>
          <w:tcPr>
            <w:tcW w:w="13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ind w:firstLine="200"/>
              <w:contextualSpacing/>
              <w:rPr>
                <w:rFonts w:hint="eastAsia" w:ascii="方正仿宋_GB2312" w:hAnsi="方正仿宋_GB2312" w:eastAsia="方正仿宋_GB2312" w:cs="方正仿宋_GB2312"/>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jc w:val="center"/>
        </w:trPr>
        <w:tc>
          <w:tcPr>
            <w:tcW w:w="76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ind w:firstLine="200"/>
              <w:contextualSpacing/>
              <w:rPr>
                <w:rFonts w:hint="eastAsia" w:ascii="方正仿宋_GB2312" w:hAnsi="方正仿宋_GB2312" w:eastAsia="方正仿宋_GB2312" w:cs="方正仿宋_GB2312"/>
                <w:color w:val="000000" w:themeColor="text1"/>
                <w:kern w:val="0"/>
                <w:sz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14:textFill>
                  <w14:solidFill>
                    <w14:schemeClr w14:val="tx1"/>
                  </w14:solidFill>
                </w14:textFill>
              </w:rPr>
              <w:t>3</w:t>
            </w:r>
          </w:p>
        </w:tc>
        <w:tc>
          <w:tcPr>
            <w:tcW w:w="8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ind w:firstLine="200"/>
              <w:contextualSpacing/>
              <w:rPr>
                <w:rFonts w:hint="eastAsia" w:ascii="方正仿宋_GB2312" w:hAnsi="方正仿宋_GB2312" w:eastAsia="方正仿宋_GB2312" w:cs="方正仿宋_GB2312"/>
                <w:color w:val="000000" w:themeColor="text1"/>
                <w:kern w:val="0"/>
                <w:sz w:val="24"/>
                <w14:textFill>
                  <w14:solidFill>
                    <w14:schemeClr w14:val="tx1"/>
                  </w14:solidFill>
                </w14:textFill>
              </w:rPr>
            </w:pPr>
          </w:p>
        </w:tc>
        <w:tc>
          <w:tcPr>
            <w:tcW w:w="167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ind w:firstLine="200"/>
              <w:contextualSpacing/>
              <w:rPr>
                <w:rFonts w:hint="eastAsia" w:ascii="方正仿宋_GB2312" w:hAnsi="方正仿宋_GB2312" w:eastAsia="方正仿宋_GB2312" w:cs="方正仿宋_GB2312"/>
                <w:color w:val="000000" w:themeColor="text1"/>
                <w:kern w:val="0"/>
                <w:sz w:val="24"/>
                <w14:textFill>
                  <w14:solidFill>
                    <w14:schemeClr w14:val="tx1"/>
                  </w14:solidFill>
                </w14:textFill>
              </w:rPr>
            </w:pPr>
          </w:p>
        </w:tc>
        <w:tc>
          <w:tcPr>
            <w:tcW w:w="89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ind w:firstLine="200"/>
              <w:contextualSpacing/>
              <w:rPr>
                <w:rFonts w:hint="eastAsia" w:ascii="方正仿宋_GB2312" w:hAnsi="方正仿宋_GB2312" w:eastAsia="方正仿宋_GB2312" w:cs="方正仿宋_GB2312"/>
                <w:color w:val="000000" w:themeColor="text1"/>
                <w:kern w:val="0"/>
                <w:sz w:val="24"/>
                <w14:textFill>
                  <w14:solidFill>
                    <w14:schemeClr w14:val="tx1"/>
                  </w14:solidFill>
                </w14:textFill>
              </w:rPr>
            </w:pPr>
          </w:p>
        </w:tc>
        <w:tc>
          <w:tcPr>
            <w:tcW w:w="10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ind w:firstLine="200"/>
              <w:contextualSpacing/>
              <w:rPr>
                <w:rFonts w:hint="eastAsia" w:ascii="方正仿宋_GB2312" w:hAnsi="方正仿宋_GB2312" w:eastAsia="方正仿宋_GB2312" w:cs="方正仿宋_GB2312"/>
                <w:color w:val="000000" w:themeColor="text1"/>
                <w:kern w:val="0"/>
                <w:sz w:val="24"/>
                <w14:textFill>
                  <w14:solidFill>
                    <w14:schemeClr w14:val="tx1"/>
                  </w14:solidFill>
                </w14:textFill>
              </w:rPr>
            </w:pPr>
          </w:p>
        </w:tc>
        <w:tc>
          <w:tcPr>
            <w:tcW w:w="97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ind w:firstLine="200"/>
              <w:contextualSpacing/>
              <w:rPr>
                <w:rFonts w:hint="eastAsia" w:ascii="方正仿宋_GB2312" w:hAnsi="方正仿宋_GB2312" w:eastAsia="方正仿宋_GB2312" w:cs="方正仿宋_GB2312"/>
                <w:color w:val="000000" w:themeColor="text1"/>
                <w:kern w:val="0"/>
                <w:sz w:val="24"/>
                <w14:textFill>
                  <w14:solidFill>
                    <w14:schemeClr w14:val="tx1"/>
                  </w14:solidFill>
                </w14:textFill>
              </w:rPr>
            </w:pPr>
          </w:p>
        </w:tc>
        <w:tc>
          <w:tcPr>
            <w:tcW w:w="10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ind w:firstLine="200"/>
              <w:contextualSpacing/>
              <w:rPr>
                <w:rFonts w:hint="eastAsia" w:ascii="方正仿宋_GB2312" w:hAnsi="方正仿宋_GB2312" w:eastAsia="方正仿宋_GB2312" w:cs="方正仿宋_GB2312"/>
                <w:color w:val="000000" w:themeColor="text1"/>
                <w:kern w:val="0"/>
                <w:sz w:val="24"/>
                <w14:textFill>
                  <w14:solidFill>
                    <w14:schemeClr w14:val="tx1"/>
                  </w14:solidFill>
                </w14:textFill>
              </w:rPr>
            </w:pPr>
          </w:p>
        </w:tc>
        <w:tc>
          <w:tcPr>
            <w:tcW w:w="13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ind w:firstLine="200"/>
              <w:contextualSpacing/>
              <w:rPr>
                <w:rFonts w:hint="eastAsia" w:ascii="方正仿宋_GB2312" w:hAnsi="方正仿宋_GB2312" w:eastAsia="方正仿宋_GB2312" w:cs="方正仿宋_GB2312"/>
                <w:color w:val="000000" w:themeColor="text1"/>
                <w:kern w:val="0"/>
                <w:sz w:val="24"/>
                <w14:textFill>
                  <w14:solidFill>
                    <w14:schemeClr w14:val="tx1"/>
                  </w14:solidFill>
                </w14:textFill>
              </w:rPr>
            </w:pPr>
          </w:p>
        </w:tc>
      </w:tr>
    </w:tbl>
    <w:p>
      <w:pPr>
        <w:adjustRightInd/>
        <w:ind w:firstLine="482" w:firstLineChars="200"/>
        <w:contextualSpacing/>
        <w:rPr>
          <w:rFonts w:hint="eastAsia" w:ascii="方正仿宋_GB2312" w:hAnsi="方正仿宋_GB2312" w:eastAsia="方正仿宋_GB2312" w:cs="方正仿宋_GB2312"/>
          <w:b/>
          <w:color w:val="000000" w:themeColor="text1"/>
          <w:sz w:val="24"/>
          <w14:textFill>
            <w14:solidFill>
              <w14:schemeClr w14:val="tx1"/>
            </w14:solidFill>
          </w14:textFill>
        </w:rPr>
      </w:pPr>
      <w:r>
        <w:rPr>
          <w:rFonts w:hint="eastAsia" w:ascii="方正仿宋_GB2312" w:hAnsi="方正仿宋_GB2312" w:eastAsia="方正仿宋_GB2312" w:cs="方正仿宋_GB2312"/>
          <w:b/>
          <w:color w:val="000000" w:themeColor="text1"/>
          <w:sz w:val="24"/>
          <w14:textFill>
            <w14:solidFill>
              <w14:schemeClr w14:val="tx1"/>
            </w14:solidFill>
          </w14:textFill>
        </w:rPr>
        <w:t>本合同总价为￥</w:t>
      </w:r>
      <w:r>
        <w:rPr>
          <w:rFonts w:hint="eastAsia" w:ascii="方正仿宋_GB2312" w:hAnsi="方正仿宋_GB2312" w:eastAsia="方正仿宋_GB2312" w:cs="方正仿宋_GB2312"/>
          <w:b/>
          <w:color w:val="000000" w:themeColor="text1"/>
          <w:sz w:val="24"/>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lang w:eastAsia="zh-Hans"/>
          <w14:textFill>
            <w14:solidFill>
              <w14:schemeClr w14:val="tx1"/>
            </w14:solidFill>
          </w14:textFill>
        </w:rPr>
        <w:t>__________</w:t>
      </w:r>
      <w:r>
        <w:rPr>
          <w:rFonts w:hint="eastAsia" w:ascii="方正仿宋_GB2312" w:hAnsi="方正仿宋_GB2312" w:eastAsia="方正仿宋_GB2312" w:cs="方正仿宋_GB2312"/>
          <w:b/>
          <w:color w:val="000000" w:themeColor="text1"/>
          <w:sz w:val="24"/>
          <w14:textFill>
            <w14:solidFill>
              <w14:schemeClr w14:val="tx1"/>
            </w14:solidFill>
          </w14:textFill>
        </w:rPr>
        <w:t>元(大写金额：人民币</w:t>
      </w:r>
      <w:r>
        <w:rPr>
          <w:rFonts w:hint="eastAsia" w:ascii="方正仿宋_GB2312" w:hAnsi="方正仿宋_GB2312" w:eastAsia="方正仿宋_GB2312" w:cs="方正仿宋_GB2312"/>
          <w:b/>
          <w:color w:val="000000" w:themeColor="text1"/>
          <w:sz w:val="24"/>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lang w:eastAsia="zh-Hans"/>
          <w14:textFill>
            <w14:solidFill>
              <w14:schemeClr w14:val="tx1"/>
            </w14:solidFill>
          </w14:textFill>
        </w:rPr>
        <w:t>__________</w:t>
      </w:r>
      <w:r>
        <w:rPr>
          <w:rFonts w:hint="eastAsia" w:ascii="方正仿宋_GB2312" w:hAnsi="方正仿宋_GB2312" w:eastAsia="方正仿宋_GB2312" w:cs="方正仿宋_GB2312"/>
          <w:b/>
          <w:color w:val="000000" w:themeColor="text1"/>
          <w:sz w:val="24"/>
          <w14:textFill>
            <w14:solidFill>
              <w14:schemeClr w14:val="tx1"/>
            </w14:solidFill>
          </w14:textFill>
        </w:rPr>
        <w:t>元整)</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（注：产品价格应分类分项标识。）</w:t>
      </w:r>
    </w:p>
    <w:p>
      <w:pPr>
        <w:numPr>
          <w:ilvl w:val="1"/>
          <w:numId w:val="33"/>
        </w:numPr>
        <w:adjustRightInd/>
        <w:ind w:left="0"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 xml:space="preserve"> 付款方式与期限</w:t>
      </w:r>
    </w:p>
    <w:p>
      <w:pPr>
        <w:adjustRightInd/>
        <w:ind w:firstLine="480" w:firstLineChars="200"/>
        <w:contextualSpacing/>
        <w:rPr>
          <w:rFonts w:hint="eastAsia" w:ascii="方正仿宋_GB2312" w:hAnsi="方正仿宋_GB2312" w:eastAsia="方正仿宋_GB2312" w:cs="方正仿宋_GB2312"/>
          <w:color w:val="000000" w:themeColor="text1"/>
          <w:sz w:val="24"/>
          <w:lang w:eastAsia="zh-Hans"/>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3.2.1</w:t>
      </w:r>
      <w:r>
        <w:rPr>
          <w:rFonts w:hint="eastAsia" w:ascii="方正仿宋_GB2312" w:hAnsi="方正仿宋_GB2312" w:eastAsia="方正仿宋_GB2312" w:cs="方正仿宋_GB2312"/>
          <w:color w:val="000000" w:themeColor="text1"/>
          <w:sz w:val="24"/>
          <w:lang w:eastAsia="zh-Hans"/>
          <w14:textFill>
            <w14:solidFill>
              <w14:schemeClr w14:val="tx1"/>
            </w14:solidFill>
          </w14:textFill>
        </w:rPr>
        <w:t>在本合同签署后</w:t>
      </w:r>
      <w:r>
        <w:rPr>
          <w:rFonts w:hint="eastAsia" w:ascii="方正仿宋_GB2312" w:hAnsi="方正仿宋_GB2312" w:eastAsia="方正仿宋_GB2312" w:cs="方正仿宋_GB2312"/>
          <w:color w:val="000000" w:themeColor="text1"/>
          <w:sz w:val="24"/>
          <w:lang w:val="en-US" w:eastAsia="zh-CN"/>
          <w14:textFill>
            <w14:solidFill>
              <w14:schemeClr w14:val="tx1"/>
            </w14:solidFill>
          </w14:textFill>
        </w:rPr>
        <w:t>3</w:t>
      </w:r>
      <w:r>
        <w:rPr>
          <w:rFonts w:hint="eastAsia" w:ascii="方正仿宋_GB2312" w:hAnsi="方正仿宋_GB2312" w:eastAsia="方正仿宋_GB2312" w:cs="方正仿宋_GB2312"/>
          <w:color w:val="000000" w:themeColor="text1"/>
          <w:sz w:val="24"/>
          <w:lang w:eastAsia="zh-Hans"/>
          <w14:textFill>
            <w14:solidFill>
              <w14:schemeClr w14:val="tx1"/>
            </w14:solidFill>
          </w14:textFill>
        </w:rPr>
        <w:t>个工作日内，甲方向乙方支付合同总额的30%，以银行转帐方式结算。</w:t>
      </w:r>
    </w:p>
    <w:p>
      <w:pPr>
        <w:adjustRightInd/>
        <w:ind w:firstLine="480" w:firstLineChars="200"/>
        <w:contextualSpacing/>
        <w:rPr>
          <w:rFonts w:hint="eastAsia" w:ascii="方正仿宋_GB2312" w:hAnsi="方正仿宋_GB2312" w:eastAsia="方正仿宋_GB2312" w:cs="方正仿宋_GB2312"/>
          <w:color w:val="000000" w:themeColor="text1"/>
          <w:sz w:val="24"/>
          <w:lang w:eastAsia="zh-Hans"/>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3.2.2</w:t>
      </w:r>
      <w:r>
        <w:rPr>
          <w:rFonts w:hint="eastAsia" w:ascii="方正仿宋_GB2312" w:hAnsi="方正仿宋_GB2312" w:eastAsia="方正仿宋_GB2312" w:cs="方正仿宋_GB2312"/>
          <w:color w:val="000000" w:themeColor="text1"/>
          <w:sz w:val="24"/>
          <w:lang w:eastAsia="zh-Hans"/>
          <w14:textFill>
            <w14:solidFill>
              <w14:schemeClr w14:val="tx1"/>
            </w14:solidFill>
          </w14:textFill>
        </w:rPr>
        <w:t>乙方完成施工安装后满足使用要求20个工作日内，甲方向乙方再付合同总额的30%，以银行转帐方式结算。</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3.2.3乙方完成后台软件开发并通过全项目验收后的20天内，一次性支付合同款35%，以银行转帐方式结算。</w:t>
      </w:r>
    </w:p>
    <w:p>
      <w:pPr>
        <w:adjustRightInd/>
        <w:ind w:firstLine="480" w:firstLineChars="200"/>
        <w:contextualSpacing/>
        <w:rPr>
          <w:rFonts w:hint="eastAsia" w:ascii="方正仿宋_GB2312" w:hAnsi="方正仿宋_GB2312" w:eastAsia="方正仿宋_GB2312" w:cs="方正仿宋_GB2312"/>
          <w:color w:val="000000" w:themeColor="text1"/>
          <w:sz w:val="24"/>
          <w:lang w:eastAsia="zh-Hans"/>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3.2.4</w:t>
      </w:r>
      <w:r>
        <w:rPr>
          <w:rFonts w:hint="eastAsia" w:ascii="方正仿宋_GB2312" w:hAnsi="方正仿宋_GB2312" w:eastAsia="方正仿宋_GB2312" w:cs="方正仿宋_GB2312"/>
          <w:color w:val="000000" w:themeColor="text1"/>
          <w:sz w:val="24"/>
          <w:lang w:eastAsia="zh-Hans"/>
          <w14:textFill>
            <w14:solidFill>
              <w14:schemeClr w14:val="tx1"/>
            </w14:solidFill>
          </w14:textFill>
        </w:rPr>
        <w:t>本项目验收合格后以合同总价款的5%作为质量保证金，壹年质保期满，无质量和服务重大问题，原额（无息）20个工作日内支付。</w:t>
      </w:r>
    </w:p>
    <w:p>
      <w:pPr>
        <w:adjustRightInd/>
        <w:ind w:firstLine="480" w:firstLineChars="200"/>
        <w:contextualSpacing/>
        <w:rPr>
          <w:rFonts w:hint="eastAsia" w:ascii="方正仿宋_GB2312" w:hAnsi="方正仿宋_GB2312" w:eastAsia="方正仿宋_GB2312" w:cs="方正仿宋_GB2312"/>
          <w:color w:val="000000" w:themeColor="text1"/>
          <w:sz w:val="24"/>
          <w:lang w:eastAsia="zh-Hans"/>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3.2.5</w:t>
      </w:r>
      <w:r>
        <w:rPr>
          <w:rFonts w:hint="eastAsia" w:ascii="方正仿宋_GB2312" w:hAnsi="方正仿宋_GB2312" w:eastAsia="方正仿宋_GB2312" w:cs="方正仿宋_GB2312"/>
          <w:color w:val="000000" w:themeColor="text1"/>
          <w:sz w:val="24"/>
          <w:lang w:eastAsia="zh-Hans"/>
          <w14:textFill>
            <w14:solidFill>
              <w14:schemeClr w14:val="tx1"/>
            </w14:solidFill>
          </w14:textFill>
        </w:rPr>
        <w:t>免费维保期</w:t>
      </w:r>
      <w:r>
        <w:rPr>
          <w:rFonts w:hint="eastAsia" w:ascii="方正仿宋_GB2312" w:hAnsi="方正仿宋_GB2312" w:eastAsia="方正仿宋_GB2312" w:cs="方正仿宋_GB2312"/>
          <w:color w:val="000000" w:themeColor="text1"/>
          <w:sz w:val="24"/>
          <w14:textFill>
            <w14:solidFill>
              <w14:schemeClr w14:val="tx1"/>
            </w14:solidFill>
          </w14:textFill>
        </w:rPr>
        <w:t>壹</w:t>
      </w:r>
      <w:r>
        <w:rPr>
          <w:rFonts w:hint="eastAsia" w:ascii="方正仿宋_GB2312" w:hAnsi="方正仿宋_GB2312" w:eastAsia="方正仿宋_GB2312" w:cs="方正仿宋_GB2312"/>
          <w:color w:val="000000" w:themeColor="text1"/>
          <w:sz w:val="24"/>
          <w:lang w:eastAsia="zh-Hans"/>
          <w14:textFill>
            <w14:solidFill>
              <w14:schemeClr w14:val="tx1"/>
            </w14:solidFill>
          </w14:textFill>
        </w:rPr>
        <w:t>年。</w:t>
      </w:r>
    </w:p>
    <w:p>
      <w:pPr>
        <w:adjustRightInd/>
        <w:ind w:firstLine="480" w:firstLineChars="200"/>
        <w:contextualSpacing/>
        <w:rPr>
          <w:rFonts w:hint="eastAsia" w:ascii="方正仿宋_GB2312" w:hAnsi="方正仿宋_GB2312" w:eastAsia="方正仿宋_GB2312" w:cs="方正仿宋_GB2312"/>
          <w:color w:val="000000" w:themeColor="text1"/>
          <w:sz w:val="24"/>
          <w:lang w:eastAsia="zh-Hans"/>
          <w14:textFill>
            <w14:solidFill>
              <w14:schemeClr w14:val="tx1"/>
            </w14:solidFill>
          </w14:textFill>
        </w:rPr>
      </w:pPr>
      <w:r>
        <w:rPr>
          <w:rFonts w:hint="eastAsia" w:ascii="方正仿宋_GB2312" w:hAnsi="方正仿宋_GB2312" w:eastAsia="方正仿宋_GB2312" w:cs="方正仿宋_GB2312"/>
          <w:color w:val="000000" w:themeColor="text1"/>
          <w:sz w:val="24"/>
          <w:lang w:eastAsia="zh-Hans"/>
          <w14:textFill>
            <w14:solidFill>
              <w14:schemeClr w14:val="tx1"/>
            </w14:solidFill>
          </w14:textFill>
        </w:rPr>
        <w:t>维保期满后如甲方要求乙方继续维护，每年的维保费用按</w:t>
      </w:r>
      <w:r>
        <w:rPr>
          <w:rFonts w:hint="eastAsia" w:ascii="方正仿宋_GB2312" w:hAnsi="方正仿宋_GB2312" w:eastAsia="方正仿宋_GB2312" w:cs="方正仿宋_GB2312"/>
          <w:color w:val="000000" w:themeColor="text1"/>
          <w:sz w:val="24"/>
          <w14:textFill>
            <w14:solidFill>
              <w14:schemeClr w14:val="tx1"/>
            </w14:solidFill>
          </w14:textFill>
        </w:rPr>
        <w:t>需要维保的设备或服务项目</w:t>
      </w:r>
      <w:r>
        <w:rPr>
          <w:rFonts w:hint="eastAsia" w:ascii="方正仿宋_GB2312" w:hAnsi="方正仿宋_GB2312" w:eastAsia="方正仿宋_GB2312" w:cs="方正仿宋_GB2312"/>
          <w:color w:val="000000" w:themeColor="text1"/>
          <w:sz w:val="24"/>
          <w:lang w:eastAsia="zh-Hans"/>
          <w14:textFill>
            <w14:solidFill>
              <w14:schemeClr w14:val="tx1"/>
            </w14:solidFill>
          </w14:textFill>
        </w:rPr>
        <w:t>合同金额的</w:t>
      </w:r>
      <w:r>
        <w:rPr>
          <w:rFonts w:hint="eastAsia" w:ascii="方正仿宋_GB2312" w:hAnsi="方正仿宋_GB2312" w:eastAsia="方正仿宋_GB2312" w:cs="方正仿宋_GB2312"/>
          <w:color w:val="000000" w:themeColor="text1"/>
          <w:sz w:val="24"/>
          <w:u w:val="single"/>
          <w:lang w:eastAsia="zh-Hans"/>
          <w14:textFill>
            <w14:solidFill>
              <w14:schemeClr w14:val="tx1"/>
            </w14:solidFill>
          </w14:textFill>
        </w:rPr>
        <w:t>10</w:t>
      </w:r>
      <w:r>
        <w:rPr>
          <w:rFonts w:hint="eastAsia" w:ascii="方正仿宋_GB2312" w:hAnsi="方正仿宋_GB2312" w:eastAsia="方正仿宋_GB2312" w:cs="方正仿宋_GB2312"/>
          <w:color w:val="000000" w:themeColor="text1"/>
          <w:sz w:val="24"/>
          <w:lang w:eastAsia="zh-Hans"/>
          <w14:textFill>
            <w14:solidFill>
              <w14:schemeClr w14:val="tx1"/>
            </w14:solidFill>
          </w14:textFill>
        </w:rPr>
        <w:t>%收取，可延长至叁年，期间乙方不得拒绝甲方维保要求。甲方可以选择需要延续维保的硬件和软件项目，乙方不得拒绝甲方的选择。</w:t>
      </w:r>
    </w:p>
    <w:p>
      <w:pPr>
        <w:adjustRightInd/>
        <w:ind w:firstLine="480" w:firstLineChars="200"/>
        <w:contextualSpacing/>
        <w:rPr>
          <w:rFonts w:hint="eastAsia" w:ascii="方正仿宋_GB2312" w:hAnsi="方正仿宋_GB2312" w:eastAsia="方正仿宋_GB2312" w:cs="方正仿宋_GB2312"/>
          <w:color w:val="000000" w:themeColor="text1"/>
          <w:sz w:val="24"/>
          <w:lang w:eastAsia="zh-Hans"/>
          <w14:textFill>
            <w14:solidFill>
              <w14:schemeClr w14:val="tx1"/>
            </w14:solidFill>
          </w14:textFill>
        </w:rPr>
      </w:pPr>
      <w:r>
        <w:rPr>
          <w:rFonts w:hint="eastAsia" w:ascii="方正仿宋_GB2312" w:hAnsi="方正仿宋_GB2312" w:eastAsia="方正仿宋_GB2312" w:cs="方正仿宋_GB2312"/>
          <w:color w:val="000000" w:themeColor="text1"/>
          <w:sz w:val="24"/>
          <w:lang w:eastAsia="zh-Hans"/>
          <w14:textFill>
            <w14:solidFill>
              <w14:schemeClr w14:val="tx1"/>
            </w14:solidFill>
          </w14:textFill>
        </w:rPr>
        <w:t>叁年延长维保期到，双方再行磋商后续维保事宜。</w:t>
      </w:r>
    </w:p>
    <w:p>
      <w:pPr>
        <w:adjustRightInd/>
        <w:ind w:firstLine="480" w:firstLineChars="200"/>
        <w:contextualSpacing/>
        <w:rPr>
          <w:rFonts w:hint="eastAsia" w:ascii="方正仿宋_GB2312" w:hAnsi="方正仿宋_GB2312" w:eastAsia="方正仿宋_GB2312" w:cs="方正仿宋_GB2312"/>
          <w:color w:val="000000" w:themeColor="text1"/>
          <w:sz w:val="24"/>
          <w:szCs w:val="24"/>
          <w:lang w:eastAsia="zh-Hans"/>
          <w14:textFill>
            <w14:solidFill>
              <w14:schemeClr w14:val="tx1"/>
            </w14:solidFill>
          </w14:textFill>
        </w:rPr>
      </w:pPr>
      <w:r>
        <w:rPr>
          <w:rFonts w:hint="eastAsia" w:ascii="方正仿宋_GB2312" w:hAnsi="方正仿宋_GB2312" w:eastAsia="方正仿宋_GB2312" w:cs="方正仿宋_GB2312"/>
          <w:sz w:val="24"/>
          <w:szCs w:val="24"/>
        </w:rPr>
        <w:t>3.2.6如遇国家防疫政策调整停止该项目维保服务期的，核减费用按天结算。</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3.3甲方开票资料：</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名     称：</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纳税人识别号：</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地 址、电 话：</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开户行及账号：</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3.4乙方开户行及账号：</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开户名称：</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开户银行：</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账    号：</w:t>
      </w:r>
    </w:p>
    <w:p>
      <w:pPr>
        <w:numPr>
          <w:ilvl w:val="0"/>
          <w:numId w:val="32"/>
        </w:numPr>
        <w:adjustRightInd/>
        <w:ind w:left="0" w:firstLine="482" w:firstLineChars="200"/>
        <w:contextualSpacing/>
        <w:rPr>
          <w:rFonts w:hint="eastAsia" w:ascii="方正仿宋_GB2312" w:hAnsi="方正仿宋_GB2312" w:eastAsia="方正仿宋_GB2312" w:cs="方正仿宋_GB2312"/>
          <w:b/>
          <w:bCs/>
          <w:color w:val="000000" w:themeColor="text1"/>
          <w:sz w:val="24"/>
          <w:szCs w:val="24"/>
          <w14:textFill>
            <w14:solidFill>
              <w14:schemeClr w14:val="tx1"/>
            </w14:solidFill>
          </w14:textFill>
        </w:rPr>
      </w:pPr>
      <w:r>
        <w:rPr>
          <w:rFonts w:hint="eastAsia" w:ascii="方正仿宋_GB2312" w:hAnsi="方正仿宋_GB2312" w:eastAsia="方正仿宋_GB2312" w:cs="方正仿宋_GB2312"/>
          <w:b/>
          <w:bCs/>
          <w:color w:val="000000" w:themeColor="text1"/>
          <w:sz w:val="24"/>
          <w:szCs w:val="24"/>
          <w14:textFill>
            <w14:solidFill>
              <w14:schemeClr w14:val="tx1"/>
            </w14:solidFill>
          </w14:textFill>
        </w:rPr>
        <w:t>项目进度确认及交付验收</w:t>
      </w:r>
    </w:p>
    <w:p>
      <w:pPr>
        <w:adjustRightInd/>
        <w:ind w:firstLine="480" w:firstLineChars="200"/>
        <w:contextualSpacing/>
        <w:rPr>
          <w:rFonts w:hint="eastAsia"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4.1硬件物品的生产/采购。</w:t>
      </w:r>
    </w:p>
    <w:p>
      <w:pPr>
        <w:adjustRightInd/>
        <w:ind w:firstLine="480" w:firstLineChars="200"/>
        <w:contextualSpacing/>
        <w:rPr>
          <w:rFonts w:hint="eastAsia"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4.1.1自双方合同签署之日起____日内，乙方完成硬件物品的生产/采购并交付甲方；生产/采购的物品应该满足国家相关标准，不得采购、使用无厂名厂址无合格证的产品，不得采购、使用有安全隐患、质量问题的产品，不得采购、使用侵犯他人商标专用权的产品。</w:t>
      </w:r>
    </w:p>
    <w:p>
      <w:pPr>
        <w:adjustRightInd/>
        <w:ind w:firstLine="480" w:firstLineChars="200"/>
        <w:contextualSpacing/>
        <w:rPr>
          <w:rFonts w:hint="eastAsia"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4.1.2乙方完成硬件物品生产/采购后，应组产品质量自检，确保移交给甲方产品的产品质量。</w:t>
      </w:r>
    </w:p>
    <w:p>
      <w:pPr>
        <w:pStyle w:val="25"/>
        <w:adjustRightInd/>
        <w:spacing w:line="240" w:lineRule="auto"/>
        <w:contextualSpacing/>
        <w:rPr>
          <w:rFonts w:hint="eastAsia" w:ascii="方正仿宋_GB2312" w:hAnsi="方正仿宋_GB2312" w:eastAsia="方正仿宋_GB2312" w:cs="方正仿宋_GB2312"/>
          <w:color w:val="000000" w:themeColor="text1"/>
          <w14:textFill>
            <w14:solidFill>
              <w14:schemeClr w14:val="tx1"/>
            </w14:solidFill>
          </w14:textFill>
        </w:rPr>
      </w:pPr>
      <w:r>
        <w:rPr>
          <w:rFonts w:hint="eastAsia" w:ascii="方正仿宋_GB2312" w:hAnsi="方正仿宋_GB2312" w:eastAsia="方正仿宋_GB2312" w:cs="方正仿宋_GB2312"/>
        </w:rPr>
        <w:t>4.1.3乙方向甲方提出硬件物品交付验收要求后，并将硬件物品送至甲方乙方共同确定的地点，甲方在</w:t>
      </w:r>
      <w:r>
        <w:rPr>
          <w:rFonts w:hint="eastAsia" w:ascii="方正仿宋_GB2312" w:hAnsi="方正仿宋_GB2312" w:eastAsia="方正仿宋_GB2312" w:cs="方正仿宋_GB2312"/>
          <w:color w:val="000000" w:themeColor="text1"/>
          <w14:textFill>
            <w14:solidFill>
              <w14:schemeClr w14:val="tx1"/>
            </w14:solidFill>
          </w14:textFill>
        </w:rPr>
        <w:t>____日内组织人员开展验收。乙方在交付硬件的同时，应向甲方提供硬件出厂检验报告、检验报告等产品质量证明凭证。</w:t>
      </w:r>
    </w:p>
    <w:p>
      <w:pPr>
        <w:adjustRightInd/>
        <w:ind w:firstLine="480" w:firstLineChars="200"/>
        <w:contextualSpacing/>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4.1.4</w:t>
      </w:r>
      <w:r>
        <w:rPr>
          <w:rFonts w:hint="eastAsia" w:ascii="方正仿宋_GB2312" w:hAnsi="方正仿宋_GB2312" w:eastAsia="方正仿宋_GB2312" w:cs="方正仿宋_GB2312"/>
          <w:sz w:val="24"/>
          <w:szCs w:val="24"/>
        </w:rPr>
        <w:t>甲方完成产品验收后，由甲方可委托乙方负责保管并履行保管义务，乙方不得拒绝。委托保管时限不超过双方约定完成项目的日期。</w:t>
      </w:r>
    </w:p>
    <w:p>
      <w:pPr>
        <w:adjustRightInd/>
        <w:ind w:firstLine="480" w:firstLineChars="200"/>
        <w:contextualSpacing/>
        <w:rPr>
          <w:rFonts w:hint="eastAsia"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sz w:val="24"/>
          <w:szCs w:val="24"/>
        </w:rPr>
        <w:t>4.1.5</w:t>
      </w:r>
      <w:r>
        <w:rPr>
          <w:rFonts w:hint="eastAsia" w:ascii="方正仿宋_GB2312" w:hAnsi="方正仿宋_GB2312" w:eastAsia="方正仿宋_GB2312" w:cs="方正仿宋_GB2312"/>
          <w:color w:val="000000" w:themeColor="text1"/>
          <w:sz w:val="24"/>
          <w:szCs w:val="24"/>
          <w14:textFill>
            <w14:solidFill>
              <w14:schemeClr w14:val="tx1"/>
            </w14:solidFill>
          </w14:textFill>
        </w:rPr>
        <w:t>为保证产品质量，乙方应向甲方提供防疫刷身份证测码一体机、闸机、监控设备、测温设备等产品生产制造商的项目委托书。</w:t>
      </w:r>
    </w:p>
    <w:p>
      <w:pPr>
        <w:pStyle w:val="25"/>
        <w:adjustRightInd/>
        <w:spacing w:line="240" w:lineRule="auto"/>
        <w:contextualSpacing/>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4.2</w:t>
      </w:r>
      <w:r>
        <w:rPr>
          <w:rFonts w:hint="eastAsia" w:ascii="方正仿宋_GB2312" w:hAnsi="方正仿宋_GB2312" w:eastAsia="方正仿宋_GB2312" w:cs="方正仿宋_GB2312"/>
          <w:color w:val="000000" w:themeColor="text1"/>
          <w14:textFill>
            <w14:solidFill>
              <w14:schemeClr w14:val="tx1"/>
            </w14:solidFill>
          </w14:textFill>
        </w:rPr>
        <w:t>软件开发。</w:t>
      </w:r>
    </w:p>
    <w:p>
      <w:pPr>
        <w:pStyle w:val="25"/>
        <w:adjustRightInd/>
        <w:spacing w:line="240" w:lineRule="auto"/>
        <w:contextualSpacing/>
        <w:rPr>
          <w:rFonts w:hint="eastAsia" w:ascii="方正仿宋_GB2312" w:hAnsi="方正仿宋_GB2312" w:eastAsia="方正仿宋_GB2312" w:cs="方正仿宋_GB2312"/>
          <w:color w:val="000000" w:themeColor="text1"/>
          <w14:textFill>
            <w14:solidFill>
              <w14:schemeClr w14:val="tx1"/>
            </w14:solidFill>
          </w14:textFill>
        </w:rPr>
      </w:pPr>
      <w:r>
        <w:rPr>
          <w:rFonts w:hint="eastAsia" w:ascii="方正仿宋_GB2312" w:hAnsi="方正仿宋_GB2312" w:eastAsia="方正仿宋_GB2312" w:cs="方正仿宋_GB2312"/>
          <w:color w:val="000000" w:themeColor="text1"/>
          <w14:textFill>
            <w14:solidFill>
              <w14:schemeClr w14:val="tx1"/>
            </w14:solidFill>
          </w14:textFill>
        </w:rPr>
        <w:t>4.2.1双方合同签署之日起____日内，乙方完成软件的开发。软件开发不得侵犯他人软件著作权、剽窃他人劳动成果。</w:t>
      </w:r>
    </w:p>
    <w:p>
      <w:pPr>
        <w:adjustRightInd/>
        <w:ind w:firstLine="480" w:firstLineChars="200"/>
        <w:contextualSpacing/>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4.2.2乙方按甲方需求开发软件。完成软件开发后，应进行充分测试，确保软件交付时，能有效控制硬件设备运转、运行顺畅、数据安全。</w:t>
      </w:r>
    </w:p>
    <w:p>
      <w:pPr>
        <w:pStyle w:val="25"/>
        <w:adjustRightInd/>
        <w:spacing w:line="240" w:lineRule="auto"/>
        <w:contextualSpacing/>
        <w:rPr>
          <w:rFonts w:hint="eastAsia" w:ascii="方正仿宋_GB2312" w:hAnsi="方正仿宋_GB2312" w:eastAsia="方正仿宋_GB2312" w:cs="方正仿宋_GB2312"/>
          <w:color w:val="000000" w:themeColor="text1"/>
          <w14:textFill>
            <w14:solidFill>
              <w14:schemeClr w14:val="tx1"/>
            </w14:solidFill>
          </w14:textFill>
        </w:rPr>
      </w:pPr>
      <w:r>
        <w:rPr>
          <w:rFonts w:hint="eastAsia" w:ascii="方正仿宋_GB2312" w:hAnsi="方正仿宋_GB2312" w:eastAsia="方正仿宋_GB2312" w:cs="方正仿宋_GB2312"/>
        </w:rPr>
        <w:t>4.2.3乙方向甲方提出软件交付验收要求后，甲方在</w:t>
      </w:r>
      <w:r>
        <w:rPr>
          <w:rFonts w:hint="eastAsia" w:ascii="方正仿宋_GB2312" w:hAnsi="方正仿宋_GB2312" w:eastAsia="方正仿宋_GB2312" w:cs="方正仿宋_GB2312"/>
          <w:color w:val="000000" w:themeColor="text1"/>
          <w14:textFill>
            <w14:solidFill>
              <w14:schemeClr w14:val="tx1"/>
            </w14:solidFill>
          </w14:textFill>
        </w:rPr>
        <w:t>____日内组织人员开展验收。若验收测试需要使用硬件，乙方应按照甲方验收要求安装软硬件。乙方应在交付验收时提供软件自主开发承诺书及源代码。</w:t>
      </w:r>
    </w:p>
    <w:p>
      <w:pPr>
        <w:adjustRightInd/>
        <w:ind w:firstLine="480" w:firstLineChars="200"/>
        <w:contextualSpacing/>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4.2.4乙方承担一切软件侵犯他人知识产权的责任。</w:t>
      </w:r>
    </w:p>
    <w:p>
      <w:pPr>
        <w:adjustRightInd/>
        <w:ind w:firstLine="480" w:firstLineChars="200"/>
        <w:contextualSpacing/>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4.3安装调试</w:t>
      </w:r>
    </w:p>
    <w:p>
      <w:pPr>
        <w:pStyle w:val="25"/>
        <w:adjustRightInd/>
        <w:spacing w:line="240" w:lineRule="auto"/>
        <w:contextualSpacing/>
        <w:rPr>
          <w:rFonts w:hint="eastAsia" w:ascii="方正仿宋_GB2312" w:hAnsi="方正仿宋_GB2312" w:eastAsia="方正仿宋_GB2312" w:cs="方正仿宋_GB2312"/>
          <w:color w:val="000000" w:themeColor="text1"/>
          <w14:textFill>
            <w14:solidFill>
              <w14:schemeClr w14:val="tx1"/>
            </w14:solidFill>
          </w14:textFill>
        </w:rPr>
      </w:pPr>
      <w:r>
        <w:rPr>
          <w:rFonts w:hint="eastAsia" w:ascii="方正仿宋_GB2312" w:hAnsi="方正仿宋_GB2312" w:eastAsia="方正仿宋_GB2312" w:cs="方正仿宋_GB2312"/>
          <w:color w:val="000000" w:themeColor="text1"/>
          <w14:textFill>
            <w14:solidFill>
              <w14:schemeClr w14:val="tx1"/>
            </w14:solidFill>
          </w14:textFill>
        </w:rPr>
        <w:t>4.3.1自双方合同签署之日起____日内，乙方完成硬件物品的安装调试；</w:t>
      </w:r>
    </w:p>
    <w:p>
      <w:pPr>
        <w:adjustRightInd/>
        <w:ind w:firstLine="480" w:firstLineChars="200"/>
        <w:contextualSpacing/>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4.3.2乙方安装调试应在杭州西站枢纽铁路停运时段，安装调试不得影响车站正常运行；</w:t>
      </w:r>
    </w:p>
    <w:p>
      <w:pPr>
        <w:pStyle w:val="25"/>
        <w:adjustRightInd/>
        <w:spacing w:line="240" w:lineRule="auto"/>
        <w:contextualSpacing/>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4.3.3甲方应协助乙方，协调铁路、地铁等单位，为乙方合理施工提供便利。</w:t>
      </w:r>
    </w:p>
    <w:p>
      <w:pPr>
        <w:pStyle w:val="25"/>
        <w:adjustRightInd/>
        <w:spacing w:line="240" w:lineRule="auto"/>
        <w:contextualSpacing/>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4.3.4乙方安装调试不得破坏站体地面、墙面、顶面，造成站体硬件损坏的照价赔偿，甲方不承担任何责任。</w:t>
      </w:r>
    </w:p>
    <w:p>
      <w:pPr>
        <w:adjustRightInd/>
        <w:ind w:firstLine="480" w:firstLineChars="200"/>
        <w:contextualSpacing/>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4.4验收</w:t>
      </w:r>
    </w:p>
    <w:p>
      <w:pPr>
        <w:adjustRightInd/>
        <w:ind w:firstLine="480" w:firstLineChars="200"/>
        <w:contextualSpacing/>
        <w:rPr>
          <w:rFonts w:hint="eastAsia"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sz w:val="24"/>
          <w:szCs w:val="24"/>
        </w:rPr>
        <w:t>4.4.1</w:t>
      </w:r>
      <w:r>
        <w:rPr>
          <w:rFonts w:hint="eastAsia" w:ascii="方正仿宋_GB2312" w:hAnsi="方正仿宋_GB2312" w:eastAsia="方正仿宋_GB2312" w:cs="方正仿宋_GB2312"/>
          <w:color w:val="000000" w:themeColor="text1"/>
          <w:sz w:val="24"/>
          <w:szCs w:val="24"/>
          <w14:textFill>
            <w14:solidFill>
              <w14:schemeClr w14:val="tx1"/>
            </w14:solidFill>
          </w14:textFill>
        </w:rPr>
        <w:t>自双方合同签署之日起____日内，乙方达到项目整体交付条件。乙方书面向甲方提出验收要求，甲方在____日内组织人员整体验收。组织验收前乙方应派专业技术人员对甲方工作人员进行专业培训，保证甲方工作人员能掌握使用方法。验收时应提供产品使用说明书。</w:t>
      </w:r>
    </w:p>
    <w:p>
      <w:pPr>
        <w:pStyle w:val="25"/>
        <w:adjustRightInd/>
        <w:spacing w:line="240" w:lineRule="auto"/>
        <w:contextualSpacing/>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4.4.2验收发现存在的问题，甲方应一起告知乙方，乙方应在</w:t>
      </w:r>
      <w:r>
        <w:rPr>
          <w:rFonts w:hint="eastAsia" w:ascii="方正仿宋_GB2312" w:hAnsi="方正仿宋_GB2312" w:eastAsia="方正仿宋_GB2312" w:cs="方正仿宋_GB2312"/>
          <w:color w:val="000000" w:themeColor="text1"/>
          <w14:textFill>
            <w14:solidFill>
              <w14:schemeClr w14:val="tx1"/>
            </w14:solidFill>
          </w14:textFill>
        </w:rPr>
        <w:t>____日内完成整改，并向甲方提出二次验收要求。甲方在收到乙方二次验收要求后，____日内完成对问题项目整改情况的验收。</w:t>
      </w:r>
    </w:p>
    <w:p>
      <w:pPr>
        <w:pStyle w:val="25"/>
        <w:adjustRightInd/>
        <w:spacing w:line="240" w:lineRule="auto"/>
        <w:contextualSpacing/>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4.4.3整体验收通过后，所有产品产权转移给甲方，由甲方履行保管义务</w:t>
      </w:r>
    </w:p>
    <w:p>
      <w:pPr>
        <w:pStyle w:val="25"/>
        <w:adjustRightInd/>
        <w:spacing w:line="240" w:lineRule="auto"/>
        <w:contextualSpacing/>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4.4.4由于乙方原因造成验收未通过且超过约定时限的，视为乙方违约。</w:t>
      </w:r>
    </w:p>
    <w:p>
      <w:pPr>
        <w:adjustRightInd/>
        <w:ind w:firstLine="480" w:firstLineChars="200"/>
        <w:contextualSpacing/>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4.5售后服务</w:t>
      </w:r>
    </w:p>
    <w:p>
      <w:pPr>
        <w:pStyle w:val="25"/>
        <w:adjustRightInd/>
        <w:spacing w:line="240" w:lineRule="auto"/>
        <w:contextualSpacing/>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4.5.1乙方应拥有良好的服务理念和完善的售后服务体系，能够提供现场技术服务。实施运维人员及时解决项目运行中出现的问题和西站发展中的新需求。</w:t>
      </w:r>
    </w:p>
    <w:p>
      <w:pPr>
        <w:adjustRightInd/>
        <w:ind w:firstLine="200"/>
        <w:contextualSpacing/>
        <w:rPr>
          <w:rFonts w:hint="eastAsia" w:ascii="方正仿宋_GB2312" w:hAnsi="方正仿宋_GB2312" w:eastAsia="方正仿宋_GB2312" w:cs="方正仿宋_GB2312"/>
        </w:rPr>
      </w:pPr>
    </w:p>
    <w:p>
      <w:pPr>
        <w:pStyle w:val="25"/>
        <w:adjustRightInd/>
        <w:spacing w:line="240" w:lineRule="auto"/>
        <w:contextualSpacing/>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4.5.2整体验收通过之日起1年内，乙方提供免费运行维护，维护期内乙方应免费为甲方提供系统的升级、维护、报表、设备联机、第三方接口等服务。</w:t>
      </w:r>
    </w:p>
    <w:p>
      <w:pPr>
        <w:pStyle w:val="25"/>
        <w:adjustRightInd/>
        <w:spacing w:line="240" w:lineRule="auto"/>
        <w:contextualSpacing/>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4.5.3整体验收通过之日起1年内，硬件质保期为1年，使用功能维护期为1年。</w:t>
      </w:r>
    </w:p>
    <w:p>
      <w:pPr>
        <w:pStyle w:val="25"/>
        <w:adjustRightInd/>
        <w:spacing w:line="240" w:lineRule="auto"/>
        <w:contextualSpacing/>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4.5.4质保期、维护期满，甲方有权要求延长质保期、维护期，时间不超过三年，乙方不得拒绝。每年的维保费用按分类产品实际成交价金额的10%支付，甲方可以选择需要延续维保的硬件和软件项目，乙方不得拒绝甲方的选择。</w:t>
      </w:r>
    </w:p>
    <w:p>
      <w:pPr>
        <w:pStyle w:val="25"/>
        <w:adjustRightInd/>
        <w:spacing w:line="240" w:lineRule="auto"/>
        <w:contextualSpacing/>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4.5.5质保期期间，如甲方需要拆除闸机与摄像头，乙方免费提供40台闸机和22个监控设备的拆除服务、移位服务，包括拆除、搬运和重新安装。具体储存、安装地点根据甲方要求。</w:t>
      </w:r>
    </w:p>
    <w:p>
      <w:pPr>
        <w:pStyle w:val="25"/>
        <w:adjustRightInd/>
        <w:spacing w:line="240" w:lineRule="auto"/>
        <w:contextualSpacing/>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4.5.6乙方应随时响应甲方的技术咨询要求，当电话指导无法解决的问题，应在30分钟内到达甲方现场解决问题。</w:t>
      </w:r>
    </w:p>
    <w:p>
      <w:pPr>
        <w:pStyle w:val="25"/>
        <w:adjustRightInd/>
        <w:spacing w:line="240" w:lineRule="auto"/>
        <w:contextualSpacing/>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4.5.7项目在正常维保期间，乙方保证派专业技术人员7*24小时驻点，发生故障1小时内维修完毕，不能在规定时间内修好的，要免费提供与原货物相同或不低于原货物档次的备品（机）备件。出现故障后，乙方如未按上述要求进行响应，甲方可以采取必要的补救措施，由此产生的风险和费用将由乙方承担。</w:t>
      </w:r>
    </w:p>
    <w:p>
      <w:pPr>
        <w:pStyle w:val="25"/>
        <w:adjustRightInd/>
        <w:spacing w:line="240" w:lineRule="auto"/>
        <w:contextualSpacing/>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4.5.8乙方每年定期对甲方指定的操作人员开展操作培训，讲解产品的结构以及原理、产品的使用以及维护保养，货物的正常操作和使用方法、货物的日常维护和保养方法、安全操作规程、安全注意事项等。培训频率不少于一年2次。甲方负责组织人员并提供培训场地。</w:t>
      </w:r>
    </w:p>
    <w:p>
      <w:pPr>
        <w:pStyle w:val="25"/>
        <w:adjustRightInd/>
        <w:spacing w:line="240" w:lineRule="auto"/>
        <w:contextualSpacing/>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4.5.9在货物的设计使用寿命周期内，乙方应能保证招标人更换到原厂正宗的备件材料，确保货物的正常使用。过保后乙方提供成本价进行维修。</w:t>
      </w:r>
    </w:p>
    <w:p>
      <w:pPr>
        <w:numPr>
          <w:ilvl w:val="0"/>
          <w:numId w:val="32"/>
        </w:numPr>
        <w:adjustRightInd/>
        <w:ind w:left="0" w:firstLine="482" w:firstLineChars="200"/>
        <w:contextualSpacing/>
        <w:rPr>
          <w:rFonts w:hint="eastAsia" w:ascii="方正仿宋_GB2312" w:hAnsi="方正仿宋_GB2312" w:eastAsia="方正仿宋_GB2312" w:cs="方正仿宋_GB2312"/>
          <w:b/>
          <w:bCs/>
          <w:color w:val="000000" w:themeColor="text1"/>
          <w:sz w:val="24"/>
          <w14:textFill>
            <w14:solidFill>
              <w14:schemeClr w14:val="tx1"/>
            </w14:solidFill>
          </w14:textFill>
        </w:rPr>
      </w:pPr>
      <w:r>
        <w:rPr>
          <w:rFonts w:hint="eastAsia" w:ascii="方正仿宋_GB2312" w:hAnsi="方正仿宋_GB2312" w:eastAsia="方正仿宋_GB2312" w:cs="方正仿宋_GB2312"/>
          <w:b/>
          <w:bCs/>
          <w:color w:val="000000" w:themeColor="text1"/>
          <w:sz w:val="24"/>
          <w14:textFill>
            <w14:solidFill>
              <w14:schemeClr w14:val="tx1"/>
            </w14:solidFill>
          </w14:textFill>
        </w:rPr>
        <w:t>知识产权及保密</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5.1 知识产权</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1）本项目所有成果归甲方所有，未经甲方允许乙方不得将成果用于其他用途；</w:t>
      </w:r>
    </w:p>
    <w:p>
      <w:pPr>
        <w:adjustRightInd/>
        <w:ind w:firstLine="480" w:firstLineChars="200"/>
        <w:contextualSpacing/>
        <w:rPr>
          <w:rFonts w:hint="eastAsia" w:ascii="方正仿宋_GB2312" w:hAnsi="方正仿宋_GB2312" w:eastAsia="方正仿宋_GB2312" w:cs="方正仿宋_GB2312"/>
          <w:color w:val="FF0000"/>
          <w:sz w:val="24"/>
        </w:rPr>
      </w:pPr>
      <w:r>
        <w:rPr>
          <w:rFonts w:hint="eastAsia" w:ascii="方正仿宋_GB2312" w:hAnsi="方正仿宋_GB2312" w:eastAsia="方正仿宋_GB2312" w:cs="方正仿宋_GB2312"/>
          <w:color w:val="000000" w:themeColor="text1"/>
          <w:sz w:val="24"/>
          <w14:textFill>
            <w14:solidFill>
              <w14:schemeClr w14:val="tx1"/>
            </w14:solidFill>
          </w14:textFill>
        </w:rPr>
        <w:t>2）本项目定制化开发部分源代码归甲方所有，在项目合同期内如遇需求调整，应无条件配合修改，费用不另行计付，并于项目验收前整体提交。</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5.2 保密约定</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乙方承诺不以任何方式向第三方泄露在本合同实施过程中获取的甲方经济、技术以及其他甲方不同意公开的信息。本合同项下的保密期限为永久。</w:t>
      </w:r>
    </w:p>
    <w:p>
      <w:pPr>
        <w:numPr>
          <w:ilvl w:val="0"/>
          <w:numId w:val="32"/>
        </w:numPr>
        <w:adjustRightInd/>
        <w:ind w:left="0" w:firstLine="482" w:firstLineChars="200"/>
        <w:contextualSpacing/>
        <w:rPr>
          <w:rFonts w:hint="eastAsia" w:ascii="方正仿宋_GB2312" w:hAnsi="方正仿宋_GB2312" w:eastAsia="方正仿宋_GB2312" w:cs="方正仿宋_GB2312"/>
          <w:b/>
          <w:bCs/>
          <w:color w:val="000000" w:themeColor="text1"/>
          <w:sz w:val="24"/>
          <w14:textFill>
            <w14:solidFill>
              <w14:schemeClr w14:val="tx1"/>
            </w14:solidFill>
          </w14:textFill>
        </w:rPr>
      </w:pPr>
      <w:r>
        <w:rPr>
          <w:rFonts w:hint="eastAsia" w:ascii="方正仿宋_GB2312" w:hAnsi="方正仿宋_GB2312" w:eastAsia="方正仿宋_GB2312" w:cs="方正仿宋_GB2312"/>
          <w:b/>
          <w:bCs/>
          <w:color w:val="000000" w:themeColor="text1"/>
          <w:sz w:val="24"/>
          <w14:textFill>
            <w14:solidFill>
              <w14:schemeClr w14:val="tx1"/>
            </w14:solidFill>
          </w14:textFill>
        </w:rPr>
        <w:t>违约责任</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6.1 该项目的是以防疫刷身份证测码一体机和闸机为核心，实现刷身份证或健康码核验、记录旅客健康状态，并在次基础上拓展铁路到达旅客免二次安检换乘地铁等功能。乙方不能在约定时限内交付刷身份证或健康码核验、记录旅客健康状态，甲方有权要求乙方退还所有付款，并支付合同总金额10%的违约金。乙方退还所有付款并支付违约金后5日内，甲方退还已经交付的所有货物。</w:t>
      </w:r>
    </w:p>
    <w:p>
      <w:pPr>
        <w:pStyle w:val="25"/>
        <w:adjustRightInd/>
        <w:spacing w:line="240" w:lineRule="auto"/>
        <w:contextualSpacing/>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6.2乙方未在约定时限内，完成硬件生产/采购、软件开发、安装调试等单项的验收，应视为违约，甲方可要求乙方每日支付合同总金额3‰的违约金。如乙方在约定时限内完成了整体验收，甲方应豁免乙方单项违约金。整体验收环节，乙方</w:t>
      </w:r>
      <w:r>
        <w:rPr>
          <w:rFonts w:hint="eastAsia" w:ascii="方正仿宋_GB2312" w:hAnsi="方正仿宋_GB2312" w:eastAsia="方正仿宋_GB2312" w:cs="方正仿宋_GB2312"/>
          <w:color w:val="000000" w:themeColor="text1"/>
          <w14:textFill>
            <w14:solidFill>
              <w14:schemeClr w14:val="tx1"/>
            </w14:solidFill>
          </w14:textFill>
        </w:rPr>
        <w:t>逾期15日以上，甲方有权解除合同并要求乙方支付违约金，并赔偿由此给</w:t>
      </w:r>
      <w:r>
        <w:rPr>
          <w:rFonts w:hint="eastAsia" w:ascii="方正仿宋_GB2312" w:hAnsi="方正仿宋_GB2312" w:eastAsia="方正仿宋_GB2312" w:cs="方正仿宋_GB2312"/>
        </w:rPr>
        <w:t>甲方带来的全部损失。</w:t>
      </w:r>
    </w:p>
    <w:p>
      <w:pPr>
        <w:adjustRightInd/>
        <w:ind w:firstLine="480" w:firstLineChars="200"/>
        <w:contextualSpacing/>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6.3在收到乙方书面验收要求后，甲方未在约定时限内完成验收的，乙方可要求甲方每日支付合同总金额3‰的违约金。</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6.4在验收通过后，如甲方发现乙方提供的产品存在重大质量问题（包括但不限于使用假冒伪劣产品、使用侵犯他人商标专用权的产品、使用侵犯他人知识产权的产品、无法实现甲方招标文件中项目需求功能等），乙方应立即整改，并支付整改期间甲方不能正常使用造成的损失，甲方有权要求产品类别标的100%的惩罚性赔偿。</w:t>
      </w:r>
    </w:p>
    <w:p>
      <w:pPr>
        <w:pStyle w:val="25"/>
        <w:adjustRightInd/>
        <w:spacing w:line="240" w:lineRule="auto"/>
        <w:contextualSpacing/>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6.5乙方因为侵犯他人知识产权造成的一些后果，由乙方全部负责。乙方除赔偿知识产权所有人相关损失外，退还甲方所有软件开发的相关费用。如知识产权所有人愿意授权甲方继续使用，由乙方支付授权费用。甲方可要求乙方支付合同总金额20%的惩罚性赔偿。</w:t>
      </w:r>
    </w:p>
    <w:p>
      <w:pPr>
        <w:adjustRightInd/>
        <w:ind w:firstLine="480" w:firstLineChars="200"/>
        <w:contextualSpacing/>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6.6乙方未经甲方授权，将此次开发的知识产权成果用于其他用途的，甲方有权要求乙方停止侵权赔偿甲方损失。</w:t>
      </w:r>
    </w:p>
    <w:p>
      <w:pPr>
        <w:numPr>
          <w:ilvl w:val="0"/>
          <w:numId w:val="32"/>
        </w:numPr>
        <w:adjustRightInd/>
        <w:ind w:left="0" w:firstLine="482" w:firstLineChars="200"/>
        <w:contextualSpacing/>
        <w:rPr>
          <w:rFonts w:hint="eastAsia" w:ascii="方正仿宋_GB2312" w:hAnsi="方正仿宋_GB2312" w:eastAsia="方正仿宋_GB2312" w:cs="方正仿宋_GB2312"/>
          <w:b/>
          <w:bCs/>
          <w:color w:val="000000" w:themeColor="text1"/>
          <w:sz w:val="24"/>
          <w14:textFill>
            <w14:solidFill>
              <w14:schemeClr w14:val="tx1"/>
            </w14:solidFill>
          </w14:textFill>
        </w:rPr>
      </w:pPr>
      <w:r>
        <w:rPr>
          <w:rFonts w:hint="eastAsia" w:ascii="方正仿宋_GB2312" w:hAnsi="方正仿宋_GB2312" w:eastAsia="方正仿宋_GB2312" w:cs="方正仿宋_GB2312"/>
          <w:b/>
          <w:bCs/>
          <w:color w:val="000000" w:themeColor="text1"/>
          <w:sz w:val="24"/>
          <w14:textFill>
            <w14:solidFill>
              <w14:schemeClr w14:val="tx1"/>
            </w14:solidFill>
          </w14:textFill>
        </w:rPr>
        <w:t>不可抗力</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7.1 本合同约定的不可抗力为：战争、地震、台风、水灾、火灾、雷击、疫情管控（仅限如城市静默等停产停工状态）以及其他人力不可抗拒的因素。</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7.2因上述不可抗力而造成的项目延误，双方不承担责任。</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7.3 任何一方由于不可抗力而影响合同义务履行时，可根据不可抗力的影响程度和范围延迟或免除履行部分或全部合同义务。但是受不可抗力影响的一方应尽量减小不可抗力引起的延误或其他不利影响，并在不可抗力影响消除后，立即通知对方。任何一方不得因不可抗力造成的延迟而要求调整合同价格。</w:t>
      </w:r>
    </w:p>
    <w:p>
      <w:pPr>
        <w:numPr>
          <w:ilvl w:val="0"/>
          <w:numId w:val="32"/>
        </w:numPr>
        <w:adjustRightInd/>
        <w:ind w:left="0" w:firstLine="482" w:firstLineChars="200"/>
        <w:contextualSpacing/>
        <w:rPr>
          <w:rFonts w:hint="eastAsia" w:ascii="方正仿宋_GB2312" w:hAnsi="方正仿宋_GB2312" w:eastAsia="方正仿宋_GB2312" w:cs="方正仿宋_GB2312"/>
          <w:b/>
          <w:bCs/>
          <w:color w:val="000000" w:themeColor="text1"/>
          <w:sz w:val="24"/>
          <w14:textFill>
            <w14:solidFill>
              <w14:schemeClr w14:val="tx1"/>
            </w14:solidFill>
          </w14:textFill>
        </w:rPr>
      </w:pPr>
      <w:r>
        <w:rPr>
          <w:rFonts w:hint="eastAsia" w:ascii="方正仿宋_GB2312" w:hAnsi="方正仿宋_GB2312" w:eastAsia="方正仿宋_GB2312" w:cs="方正仿宋_GB2312"/>
          <w:b/>
          <w:bCs/>
          <w:color w:val="000000" w:themeColor="text1"/>
          <w:sz w:val="24"/>
          <w14:textFill>
            <w14:solidFill>
              <w14:schemeClr w14:val="tx1"/>
            </w14:solidFill>
          </w14:textFill>
        </w:rPr>
        <w:t>合同终止</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8.1如发生下列情况，任何一方可以立即终止本合同：</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8.1.1一方进入破产、清算、解散、依法关闭阶段。</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8.1.2因各种原因致使一方资不抵债。</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8.2如果一方违背了本合同规定的实质性义务，另一方可以给予其书面声明，提出其违约性质。如违约方在该声明送抵之日起30天内未能改正其违约行为，则未违约方有权以书面声明方式通知违约方终止本合同。</w:t>
      </w:r>
    </w:p>
    <w:p>
      <w:pPr>
        <w:pStyle w:val="80"/>
        <w:ind w:firstLine="460"/>
        <w:contextualSpacing/>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themeColor="text1"/>
          <w14:textFill>
            <w14:solidFill>
              <w14:schemeClr w14:val="tx1"/>
            </w14:solidFill>
          </w14:textFill>
        </w:rPr>
        <w:t>8.3因防疫政策调整需取消设置防疫道闸。</w:t>
      </w:r>
    </w:p>
    <w:p>
      <w:pPr>
        <w:numPr>
          <w:ilvl w:val="0"/>
          <w:numId w:val="32"/>
        </w:numPr>
        <w:adjustRightInd/>
        <w:ind w:left="0" w:firstLine="482" w:firstLineChars="200"/>
        <w:contextualSpacing/>
        <w:rPr>
          <w:rFonts w:hint="eastAsia" w:ascii="方正仿宋_GB2312" w:hAnsi="方正仿宋_GB2312" w:eastAsia="方正仿宋_GB2312" w:cs="方正仿宋_GB2312"/>
          <w:b/>
          <w:bCs/>
          <w:color w:val="000000" w:themeColor="text1"/>
          <w:sz w:val="24"/>
          <w14:textFill>
            <w14:solidFill>
              <w14:schemeClr w14:val="tx1"/>
            </w14:solidFill>
          </w14:textFill>
        </w:rPr>
      </w:pPr>
      <w:r>
        <w:rPr>
          <w:rFonts w:hint="eastAsia" w:ascii="方正仿宋_GB2312" w:hAnsi="方正仿宋_GB2312" w:eastAsia="方正仿宋_GB2312" w:cs="方正仿宋_GB2312"/>
          <w:b/>
          <w:bCs/>
          <w:color w:val="000000" w:themeColor="text1"/>
          <w:sz w:val="24"/>
          <w14:textFill>
            <w14:solidFill>
              <w14:schemeClr w14:val="tx1"/>
            </w14:solidFill>
          </w14:textFill>
        </w:rPr>
        <w:t>争议解决</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双方对于合同的理解或履行引起的争议，首先应友好协商。如协商不成，则可向</w:t>
      </w:r>
      <w:r>
        <w:rPr>
          <w:rFonts w:hint="eastAsia" w:ascii="方正仿宋_GB2312" w:hAnsi="方正仿宋_GB2312" w:eastAsia="方正仿宋_GB2312" w:cs="方正仿宋_GB2312"/>
          <w:color w:val="000000" w:themeColor="text1"/>
          <w:sz w:val="24"/>
          <w:lang w:eastAsia="zh-Hans"/>
          <w14:textFill>
            <w14:solidFill>
              <w14:schemeClr w14:val="tx1"/>
            </w14:solidFill>
          </w14:textFill>
        </w:rPr>
        <w:t>甲</w:t>
      </w:r>
      <w:r>
        <w:rPr>
          <w:rFonts w:hint="eastAsia" w:ascii="方正仿宋_GB2312" w:hAnsi="方正仿宋_GB2312" w:eastAsia="方正仿宋_GB2312" w:cs="方正仿宋_GB2312"/>
          <w:color w:val="000000" w:themeColor="text1"/>
          <w:sz w:val="24"/>
          <w14:textFill>
            <w14:solidFill>
              <w14:schemeClr w14:val="tx1"/>
            </w14:solidFill>
          </w14:textFill>
        </w:rPr>
        <w:t>方所在地有管辖权的人民法院提请诉讼。</w:t>
      </w:r>
    </w:p>
    <w:p>
      <w:pPr>
        <w:numPr>
          <w:ilvl w:val="0"/>
          <w:numId w:val="32"/>
        </w:numPr>
        <w:adjustRightInd/>
        <w:ind w:left="0" w:firstLine="482" w:firstLineChars="200"/>
        <w:contextualSpacing/>
        <w:rPr>
          <w:rFonts w:hint="eastAsia" w:ascii="方正仿宋_GB2312" w:hAnsi="方正仿宋_GB2312" w:eastAsia="方正仿宋_GB2312" w:cs="方正仿宋_GB2312"/>
          <w:b/>
          <w:bCs/>
          <w:color w:val="000000" w:themeColor="text1"/>
          <w:sz w:val="24"/>
          <w14:textFill>
            <w14:solidFill>
              <w14:schemeClr w14:val="tx1"/>
            </w14:solidFill>
          </w14:textFill>
        </w:rPr>
      </w:pPr>
      <w:r>
        <w:rPr>
          <w:rFonts w:hint="eastAsia" w:ascii="方正仿宋_GB2312" w:hAnsi="方正仿宋_GB2312" w:eastAsia="方正仿宋_GB2312" w:cs="方正仿宋_GB2312"/>
          <w:b/>
          <w:bCs/>
          <w:color w:val="000000" w:themeColor="text1"/>
          <w:sz w:val="24"/>
          <w14:textFill>
            <w14:solidFill>
              <w14:schemeClr w14:val="tx1"/>
            </w14:solidFill>
          </w14:textFill>
        </w:rPr>
        <w:t>合同生效</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10.1 本合同由双方授权代表签字并盖章后生效，双方应全面履行各自的义务。</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10.2 本合同一式肆份，双方各执贰份，具有同等法律效力。</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10.3 本合同未尽事宜，双方另行签订补充协议，并作为本合同不可分割的部分，具有与本合同具有同等的法律效力。</w:t>
      </w:r>
    </w:p>
    <w:p>
      <w:pPr>
        <w:adjustRightInd/>
        <w:ind w:firstLine="480" w:firstLineChars="200"/>
        <w:contextualSpacing/>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10.4 本合同备忘录、附件等为本合同不可分割的部分，具有与本合同同等法律效力。</w:t>
      </w:r>
    </w:p>
    <w:p>
      <w:pPr>
        <w:adjustRightInd/>
        <w:ind w:firstLine="200"/>
        <w:contextualSpacing/>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color w:val="000000" w:themeColor="text1"/>
          <w:sz w:val="24"/>
          <w14:textFill>
            <w14:solidFill>
              <w14:schemeClr w14:val="tx1"/>
            </w14:solidFill>
          </w14:textFill>
        </w:rPr>
        <w:t>十一、因政策原因取消道闸设置的费用支付：</w:t>
      </w:r>
    </w:p>
    <w:p>
      <w:pPr>
        <w:pStyle w:val="80"/>
        <w:ind w:firstLine="460"/>
        <w:contextualSpacing/>
        <w:rPr>
          <w:rFonts w:hint="eastAsia" w:ascii="方正仿宋_GB2312" w:hAnsi="方正仿宋_GB2312" w:eastAsia="方正仿宋_GB2312" w:cs="方正仿宋_GB2312"/>
        </w:rPr>
      </w:pPr>
      <w:bookmarkStart w:id="398" w:name="_Hlk113225301"/>
      <w:r>
        <w:rPr>
          <w:rFonts w:hint="eastAsia" w:ascii="方正仿宋_GB2312" w:hAnsi="方正仿宋_GB2312" w:eastAsia="方正仿宋_GB2312" w:cs="方正仿宋_GB2312"/>
        </w:rPr>
        <w:t>11.1合同已签订乙方对于设备未签订采购合同，采购人根据乙方的实际损失进行费用补偿，现场已进场施工的人工费按500元每天进行计算，代理费按实计算。购买原材料按实计量，如在报价清单内有计量依据，以报价清单为准。</w:t>
      </w:r>
    </w:p>
    <w:p>
      <w:pPr>
        <w:pStyle w:val="3"/>
        <w:adjustRightInd/>
        <w:spacing w:line="240" w:lineRule="auto"/>
        <w:ind w:firstLine="480" w:firstLineChars="200"/>
        <w:contextualSpacing/>
        <w:rPr>
          <w:rFonts w:hint="eastAsia" w:ascii="方正仿宋_GB2312" w:hAnsi="方正仿宋_GB2312" w:eastAsia="方正仿宋_GB2312" w:cs="方正仿宋_GB2312"/>
          <w:lang w:val="en-US"/>
        </w:rPr>
      </w:pPr>
      <w:r>
        <w:rPr>
          <w:rFonts w:hint="eastAsia" w:ascii="方正仿宋_GB2312" w:hAnsi="方正仿宋_GB2312" w:eastAsia="方正仿宋_GB2312" w:cs="方正仿宋_GB2312"/>
          <w:lang w:val="en-US"/>
        </w:rPr>
        <w:t>11.2乙方已签订采购合同，但是产品未进入生产阶段，采购人支付3万元费用做为补偿。</w:t>
      </w:r>
    </w:p>
    <w:p>
      <w:pPr>
        <w:pStyle w:val="2"/>
        <w:adjustRightInd/>
        <w:spacing w:line="240" w:lineRule="auto"/>
        <w:ind w:firstLine="480" w:firstLineChars="200"/>
        <w:contextualSpacing/>
        <w:rPr>
          <w:rFonts w:hint="eastAsia" w:ascii="方正仿宋_GB2312" w:hAnsi="方正仿宋_GB2312" w:eastAsia="方正仿宋_GB2312" w:cs="方正仿宋_GB2312"/>
          <w:lang w:val="en-US"/>
        </w:rPr>
      </w:pPr>
      <w:r>
        <w:rPr>
          <w:rFonts w:hint="eastAsia" w:ascii="方正仿宋_GB2312" w:hAnsi="方正仿宋_GB2312" w:eastAsia="方正仿宋_GB2312" w:cs="方正仿宋_GB2312"/>
          <w:lang w:val="en-US"/>
        </w:rPr>
        <w:t>11.3乙方已签订采购合同，且产品已进入了实质性的生产阶段，甲方根据实际完成情况支付费用进行补偿。</w:t>
      </w:r>
    </w:p>
    <w:p>
      <w:pPr>
        <w:pStyle w:val="2"/>
        <w:adjustRightInd/>
        <w:spacing w:line="240" w:lineRule="auto"/>
        <w:ind w:firstLine="480" w:firstLineChars="200"/>
        <w:contextualSpacing/>
        <w:rPr>
          <w:rFonts w:hint="eastAsia" w:ascii="方正仿宋_GB2312" w:hAnsi="方正仿宋_GB2312" w:eastAsia="方正仿宋_GB2312" w:cs="方正仿宋_GB2312"/>
          <w:lang w:val="en-US"/>
        </w:rPr>
      </w:pPr>
      <w:r>
        <w:rPr>
          <w:rFonts w:hint="eastAsia" w:ascii="方正仿宋_GB2312" w:hAnsi="方正仿宋_GB2312" w:eastAsia="方正仿宋_GB2312" w:cs="方正仿宋_GB2312"/>
          <w:lang w:val="en-US"/>
        </w:rPr>
        <w:t>11.4乙方已完成了设备的安装，甲方按实际完成情况进行支付费用。</w:t>
      </w:r>
    </w:p>
    <w:p>
      <w:pPr>
        <w:pStyle w:val="2"/>
        <w:adjustRightInd/>
        <w:spacing w:line="240" w:lineRule="auto"/>
        <w:ind w:firstLine="480" w:firstLineChars="200"/>
        <w:contextualSpacing/>
        <w:rPr>
          <w:rFonts w:hint="eastAsia" w:ascii="方正仿宋_GB2312" w:hAnsi="方正仿宋_GB2312" w:eastAsia="方正仿宋_GB2312" w:cs="方正仿宋_GB2312"/>
          <w:lang w:val="en-US"/>
        </w:rPr>
      </w:pPr>
      <w:r>
        <w:rPr>
          <w:rFonts w:hint="eastAsia" w:ascii="方正仿宋_GB2312" w:hAnsi="方正仿宋_GB2312" w:eastAsia="方正仿宋_GB2312" w:cs="方正仿宋_GB2312"/>
          <w:lang w:val="en-US"/>
        </w:rPr>
        <w:t>11.5甲方对于软件费用的支付，如果乙方处于开发阶段按报价文件支付一半的费用，如果乙方已完成软件的开发工作，现场设备的调试已经完成，支付90%的软件费用。</w:t>
      </w:r>
    </w:p>
    <w:bookmarkEnd w:id="398"/>
    <w:p>
      <w:pPr>
        <w:pStyle w:val="3"/>
        <w:spacing w:after="156"/>
        <w:rPr>
          <w:rFonts w:hint="eastAsia" w:ascii="方正仿宋_GB2312" w:hAnsi="方正仿宋_GB2312" w:eastAsia="方正仿宋_GB2312" w:cs="方正仿宋_GB2312"/>
          <w:lang w:val="en-US"/>
        </w:rPr>
      </w:pPr>
    </w:p>
    <w:p>
      <w:pPr>
        <w:spacing w:line="360" w:lineRule="exact"/>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------------------------以下为签章页-------------------------</w:t>
      </w:r>
    </w:p>
    <w:p>
      <w:pPr>
        <w:spacing w:line="360" w:lineRule="exact"/>
        <w:ind w:firstLine="2"/>
        <w:rPr>
          <w:rFonts w:hint="eastAsia" w:ascii="方正仿宋_GB2312" w:hAnsi="方正仿宋_GB2312" w:eastAsia="方正仿宋_GB2312" w:cs="方正仿宋_GB2312"/>
          <w:color w:val="000000" w:themeColor="text1"/>
          <w:sz w:val="24"/>
          <w14:textFill>
            <w14:solidFill>
              <w14:schemeClr w14:val="tx1"/>
            </w14:solidFill>
          </w14:textFill>
        </w:rPr>
      </w:pPr>
    </w:p>
    <w:p>
      <w:pPr>
        <w:spacing w:line="360" w:lineRule="exact"/>
        <w:ind w:firstLine="2"/>
        <w:rPr>
          <w:rFonts w:hint="eastAsia" w:ascii="方正仿宋_GB2312" w:hAnsi="方正仿宋_GB2312" w:eastAsia="方正仿宋_GB2312" w:cs="方正仿宋_GB2312"/>
          <w:color w:val="000000" w:themeColor="text1"/>
          <w:sz w:val="24"/>
          <w14:textFill>
            <w14:solidFill>
              <w14:schemeClr w14:val="tx1"/>
            </w14:solidFill>
          </w14:textFill>
        </w:rPr>
      </w:pPr>
    </w:p>
    <w:p>
      <w:pPr>
        <w:spacing w:line="360" w:lineRule="exact"/>
        <w:ind w:firstLine="2"/>
        <w:rPr>
          <w:rFonts w:hint="eastAsia" w:ascii="方正仿宋_GB2312" w:hAnsi="方正仿宋_GB2312" w:eastAsia="方正仿宋_GB2312" w:cs="方正仿宋_GB2312"/>
          <w:color w:val="000000" w:themeColor="text1"/>
          <w:sz w:val="24"/>
          <w14:textFill>
            <w14:solidFill>
              <w14:schemeClr w14:val="tx1"/>
            </w14:solidFill>
          </w14:textFill>
        </w:rPr>
      </w:pPr>
    </w:p>
    <w:p>
      <w:pPr>
        <w:spacing w:line="360" w:lineRule="exact"/>
        <w:ind w:firstLine="2"/>
        <w:rPr>
          <w:rFonts w:hint="eastAsia" w:ascii="方正仿宋_GB2312" w:hAnsi="方正仿宋_GB2312" w:eastAsia="方正仿宋_GB2312" w:cs="方正仿宋_GB2312"/>
          <w:color w:val="000000" w:themeColor="text1"/>
          <w:sz w:val="24"/>
          <w14:textFill>
            <w14:solidFill>
              <w14:schemeClr w14:val="tx1"/>
            </w14:solidFill>
          </w14:textFill>
        </w:rPr>
      </w:pPr>
    </w:p>
    <w:p>
      <w:pPr>
        <w:spacing w:line="360" w:lineRule="exact"/>
        <w:ind w:firstLine="2"/>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 xml:space="preserve">甲方：                             乙方： </w:t>
      </w:r>
    </w:p>
    <w:p>
      <w:pPr>
        <w:spacing w:line="360" w:lineRule="exact"/>
        <w:ind w:firstLine="2"/>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（盖章）                          （盖章）</w:t>
      </w:r>
    </w:p>
    <w:p>
      <w:pPr>
        <w:spacing w:line="360" w:lineRule="exact"/>
        <w:rPr>
          <w:rFonts w:hint="eastAsia" w:ascii="方正仿宋_GB2312" w:hAnsi="方正仿宋_GB2312" w:eastAsia="方正仿宋_GB2312" w:cs="方正仿宋_GB2312"/>
          <w:color w:val="000000" w:themeColor="text1"/>
          <w:sz w:val="24"/>
          <w14:textFill>
            <w14:solidFill>
              <w14:schemeClr w14:val="tx1"/>
            </w14:solidFill>
          </w14:textFill>
        </w:rPr>
      </w:pPr>
    </w:p>
    <w:p>
      <w:pPr>
        <w:spacing w:line="360" w:lineRule="exact"/>
        <w:ind w:firstLine="2"/>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代表签字：</w:t>
      </w:r>
      <w:r>
        <w:rPr>
          <w:rFonts w:hint="eastAsia" w:ascii="方正仿宋_GB2312" w:hAnsi="方正仿宋_GB2312" w:eastAsia="方正仿宋_GB2312" w:cs="方正仿宋_GB2312"/>
          <w:color w:val="000000" w:themeColor="text1"/>
          <w:sz w:val="24"/>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14:textFill>
            <w14:solidFill>
              <w14:schemeClr w14:val="tx1"/>
            </w14:solidFill>
          </w14:textFill>
        </w:rPr>
        <w:t xml:space="preserve">             代表签字：</w:t>
      </w:r>
      <w:r>
        <w:rPr>
          <w:rFonts w:hint="eastAsia" w:ascii="方正仿宋_GB2312" w:hAnsi="方正仿宋_GB2312" w:eastAsia="方正仿宋_GB2312" w:cs="方正仿宋_GB2312"/>
          <w:color w:val="000000" w:themeColor="text1"/>
          <w:sz w:val="24"/>
          <w:u w:val="single"/>
          <w14:textFill>
            <w14:solidFill>
              <w14:schemeClr w14:val="tx1"/>
            </w14:solidFill>
          </w14:textFill>
        </w:rPr>
        <w:t xml:space="preserve">              </w:t>
      </w:r>
    </w:p>
    <w:p>
      <w:pPr>
        <w:spacing w:line="360" w:lineRule="exact"/>
        <w:rPr>
          <w:rFonts w:hint="eastAsia" w:ascii="方正仿宋_GB2312" w:hAnsi="方正仿宋_GB2312" w:eastAsia="方正仿宋_GB2312" w:cs="方正仿宋_GB2312"/>
          <w:color w:val="000000" w:themeColor="text1"/>
          <w:sz w:val="24"/>
          <w14:textFill>
            <w14:solidFill>
              <w14:schemeClr w14:val="tx1"/>
            </w14:solidFill>
          </w14:textFill>
        </w:rPr>
      </w:pPr>
    </w:p>
    <w:p>
      <w:pPr>
        <w:spacing w:line="360" w:lineRule="exact"/>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日期：</w:t>
      </w:r>
      <w:r>
        <w:rPr>
          <w:rFonts w:hint="eastAsia" w:ascii="方正仿宋_GB2312" w:hAnsi="方正仿宋_GB2312" w:eastAsia="方正仿宋_GB2312" w:cs="方正仿宋_GB2312"/>
          <w:color w:val="000000" w:themeColor="text1"/>
          <w:sz w:val="24"/>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14:textFill>
            <w14:solidFill>
              <w14:schemeClr w14:val="tx1"/>
            </w14:solidFill>
          </w14:textFill>
        </w:rPr>
        <w:t>年</w:t>
      </w:r>
      <w:r>
        <w:rPr>
          <w:rFonts w:hint="eastAsia" w:ascii="方正仿宋_GB2312" w:hAnsi="方正仿宋_GB2312" w:eastAsia="方正仿宋_GB2312" w:cs="方正仿宋_GB2312"/>
          <w:color w:val="000000" w:themeColor="text1"/>
          <w:sz w:val="24"/>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14:textFill>
            <w14:solidFill>
              <w14:schemeClr w14:val="tx1"/>
            </w14:solidFill>
          </w14:textFill>
        </w:rPr>
        <w:t>月</w:t>
      </w:r>
      <w:r>
        <w:rPr>
          <w:rFonts w:hint="eastAsia" w:ascii="方正仿宋_GB2312" w:hAnsi="方正仿宋_GB2312" w:eastAsia="方正仿宋_GB2312" w:cs="方正仿宋_GB2312"/>
          <w:color w:val="000000" w:themeColor="text1"/>
          <w:sz w:val="24"/>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14:textFill>
            <w14:solidFill>
              <w14:schemeClr w14:val="tx1"/>
            </w14:solidFill>
          </w14:textFill>
        </w:rPr>
        <w:t>日             日期：</w:t>
      </w:r>
      <w:r>
        <w:rPr>
          <w:rFonts w:hint="eastAsia" w:ascii="方正仿宋_GB2312" w:hAnsi="方正仿宋_GB2312" w:eastAsia="方正仿宋_GB2312" w:cs="方正仿宋_GB2312"/>
          <w:color w:val="000000" w:themeColor="text1"/>
          <w:sz w:val="24"/>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14:textFill>
            <w14:solidFill>
              <w14:schemeClr w14:val="tx1"/>
            </w14:solidFill>
          </w14:textFill>
        </w:rPr>
        <w:t>年</w:t>
      </w:r>
      <w:r>
        <w:rPr>
          <w:rFonts w:hint="eastAsia" w:ascii="方正仿宋_GB2312" w:hAnsi="方正仿宋_GB2312" w:eastAsia="方正仿宋_GB2312" w:cs="方正仿宋_GB2312"/>
          <w:color w:val="000000" w:themeColor="text1"/>
          <w:sz w:val="24"/>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14:textFill>
            <w14:solidFill>
              <w14:schemeClr w14:val="tx1"/>
            </w14:solidFill>
          </w14:textFill>
        </w:rPr>
        <w:t>月</w:t>
      </w:r>
      <w:r>
        <w:rPr>
          <w:rFonts w:hint="eastAsia" w:ascii="方正仿宋_GB2312" w:hAnsi="方正仿宋_GB2312" w:eastAsia="方正仿宋_GB2312" w:cs="方正仿宋_GB2312"/>
          <w:color w:val="000000" w:themeColor="text1"/>
          <w:sz w:val="24"/>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14:textFill>
            <w14:solidFill>
              <w14:schemeClr w14:val="tx1"/>
            </w14:solidFill>
          </w14:textFill>
        </w:rPr>
        <w:t>日</w:t>
      </w:r>
    </w:p>
    <w:p>
      <w:pPr>
        <w:widowControl/>
        <w:adjustRightInd/>
        <w:jc w:val="left"/>
        <w:rPr>
          <w:rFonts w:hint="eastAsia" w:ascii="方正仿宋_GB2312" w:hAnsi="方正仿宋_GB2312" w:eastAsia="方正仿宋_GB2312" w:cs="方正仿宋_GB2312"/>
          <w:b/>
          <w:bCs/>
          <w:color w:val="000000" w:themeColor="text1"/>
          <w:sz w:val="24"/>
          <w:lang w:eastAsia="zh-Hans"/>
          <w14:textFill>
            <w14:solidFill>
              <w14:schemeClr w14:val="tx1"/>
            </w14:solidFill>
          </w14:textFill>
        </w:rPr>
      </w:pPr>
      <w:r>
        <w:rPr>
          <w:rFonts w:hint="eastAsia" w:ascii="方正仿宋_GB2312" w:hAnsi="方正仿宋_GB2312" w:eastAsia="方正仿宋_GB2312" w:cs="方正仿宋_GB2312"/>
          <w:b/>
          <w:bCs/>
          <w:color w:val="000000" w:themeColor="text1"/>
          <w:sz w:val="24"/>
          <w:lang w:eastAsia="zh-Hans"/>
          <w14:textFill>
            <w14:solidFill>
              <w14:schemeClr w14:val="tx1"/>
            </w14:solidFill>
          </w14:textFill>
        </w:rPr>
        <w:br w:type="page"/>
      </w:r>
    </w:p>
    <w:p>
      <w:pP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附件二</w:t>
      </w:r>
    </w:p>
    <w:p>
      <w:pP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编号：</w:t>
      </w:r>
      <w:r>
        <w:rPr>
          <w:rFonts w:hint="eastAsia" w:ascii="方正仿宋_GB2312" w:hAnsi="方正仿宋_GB2312" w:eastAsia="方正仿宋_GB2312" w:cs="方正仿宋_GB2312"/>
          <w:sz w:val="24"/>
          <w:szCs w:val="24"/>
          <w:u w:val="single"/>
        </w:rPr>
        <w:t xml:space="preserve">                </w:t>
      </w:r>
    </w:p>
    <w:p>
      <w:pPr>
        <w:rPr>
          <w:rFonts w:hint="eastAsia" w:ascii="方正仿宋_GB2312" w:hAnsi="方正仿宋_GB2312" w:eastAsia="方正仿宋_GB2312" w:cs="方正仿宋_GB2312"/>
          <w:sz w:val="24"/>
          <w:szCs w:val="24"/>
        </w:rPr>
      </w:pPr>
    </w:p>
    <w:p>
      <w:pPr>
        <w:rPr>
          <w:rFonts w:hint="eastAsia" w:ascii="方正仿宋_GB2312" w:hAnsi="方正仿宋_GB2312" w:eastAsia="方正仿宋_GB2312" w:cs="方正仿宋_GB2312"/>
          <w:sz w:val="24"/>
          <w:szCs w:val="24"/>
        </w:rPr>
      </w:pPr>
    </w:p>
    <w:p>
      <w:pPr>
        <w:rPr>
          <w:rFonts w:hint="eastAsia" w:ascii="方正仿宋_GB2312" w:hAnsi="方正仿宋_GB2312" w:eastAsia="方正仿宋_GB2312" w:cs="方正仿宋_GB2312"/>
          <w:sz w:val="24"/>
          <w:szCs w:val="24"/>
        </w:rPr>
      </w:pPr>
    </w:p>
    <w:p>
      <w:pPr>
        <w:jc w:val="center"/>
        <w:rPr>
          <w:rFonts w:hint="eastAsia" w:ascii="方正仿宋_GB2312" w:hAnsi="方正仿宋_GB2312" w:eastAsia="方正仿宋_GB2312" w:cs="方正仿宋_GB2312"/>
          <w:spacing w:val="200"/>
          <w:sz w:val="24"/>
          <w:szCs w:val="24"/>
        </w:rPr>
      </w:pPr>
      <w:r>
        <w:rPr>
          <w:rFonts w:hint="eastAsia" w:ascii="方正仿宋_GB2312" w:hAnsi="方正仿宋_GB2312" w:eastAsia="方正仿宋_GB2312" w:cs="方正仿宋_GB2312"/>
          <w:spacing w:val="200"/>
          <w:sz w:val="24"/>
          <w:szCs w:val="24"/>
        </w:rPr>
        <w:t>保密承诺书</w:t>
      </w:r>
    </w:p>
    <w:p>
      <w:pPr>
        <w:rPr>
          <w:rFonts w:hint="eastAsia" w:ascii="方正仿宋_GB2312" w:hAnsi="方正仿宋_GB2312" w:eastAsia="方正仿宋_GB2312" w:cs="方正仿宋_GB2312"/>
          <w:sz w:val="24"/>
          <w:szCs w:val="24"/>
        </w:rPr>
      </w:pPr>
    </w:p>
    <w:p>
      <w:pPr>
        <w:rPr>
          <w:rFonts w:hint="eastAsia" w:ascii="方正仿宋_GB2312" w:hAnsi="方正仿宋_GB2312" w:eastAsia="方正仿宋_GB2312" w:cs="方正仿宋_GB2312"/>
          <w:sz w:val="24"/>
          <w:szCs w:val="24"/>
        </w:rPr>
      </w:pPr>
    </w:p>
    <w:p>
      <w:pPr>
        <w:snapToGrid w:val="0"/>
        <w:spacing w:line="480" w:lineRule="auto"/>
        <w:ind w:firstLine="720" w:firstLineChars="3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sz w:val="24"/>
          <w:szCs w:val="24"/>
        </w:rPr>
        <w:t>单       位：</w:t>
      </w:r>
    </w:p>
    <w:p>
      <w:pPr>
        <w:snapToGrid w:val="0"/>
        <w:spacing w:line="480" w:lineRule="auto"/>
        <w:ind w:firstLine="720" w:firstLineChars="300"/>
        <w:rPr>
          <w:rFonts w:hint="eastAsia" w:ascii="方正仿宋_GB2312" w:hAnsi="方正仿宋_GB2312" w:eastAsia="方正仿宋_GB2312" w:cs="方正仿宋_GB2312"/>
          <w:spacing w:val="-40"/>
          <w:kern w:val="0"/>
          <w:sz w:val="24"/>
          <w:szCs w:val="24"/>
        </w:rPr>
      </w:pPr>
      <w:r>
        <w:rPr>
          <w:rFonts w:hint="eastAsia" w:ascii="方正仿宋_GB2312" w:hAnsi="方正仿宋_GB2312" w:eastAsia="方正仿宋_GB2312" w:cs="方正仿宋_GB2312"/>
          <w:sz w:val="24"/>
          <w:szCs w:val="24"/>
        </w:rPr>
        <w:t>姓       名：</w:t>
      </w:r>
    </w:p>
    <w:p>
      <w:pPr>
        <w:snapToGrid w:val="0"/>
        <w:spacing w:line="480" w:lineRule="auto"/>
        <w:jc w:val="center"/>
        <w:rPr>
          <w:rFonts w:hint="eastAsia" w:ascii="方正仿宋_GB2312" w:hAnsi="方正仿宋_GB2312" w:eastAsia="方正仿宋_GB2312" w:cs="方正仿宋_GB2312"/>
          <w:sz w:val="24"/>
          <w:szCs w:val="24"/>
        </w:rPr>
      </w:pPr>
    </w:p>
    <w:p>
      <w:pPr>
        <w:snapToGrid w:val="0"/>
        <w:spacing w:line="480" w:lineRule="auto"/>
        <w:ind w:firstLine="720" w:firstLineChars="300"/>
        <w:rPr>
          <w:rFonts w:hint="eastAsia" w:ascii="方正仿宋_GB2312" w:hAnsi="方正仿宋_GB2312" w:eastAsia="方正仿宋_GB2312" w:cs="方正仿宋_GB2312"/>
          <w:spacing w:val="-40"/>
          <w:kern w:val="0"/>
          <w:sz w:val="24"/>
          <w:szCs w:val="24"/>
        </w:rPr>
      </w:pPr>
      <w:r>
        <w:rPr>
          <w:rFonts w:hint="eastAsia" w:ascii="方正仿宋_GB2312" w:hAnsi="方正仿宋_GB2312" w:eastAsia="方正仿宋_GB2312" w:cs="方正仿宋_GB2312"/>
          <w:sz w:val="24"/>
          <w:szCs w:val="24"/>
        </w:rPr>
        <w:t>职 务（岗位）：</w:t>
      </w:r>
    </w:p>
    <w:p>
      <w:pPr>
        <w:snapToGrid w:val="0"/>
        <w:spacing w:line="480" w:lineRule="auto"/>
        <w:ind w:firstLine="720" w:firstLineChars="300"/>
        <w:rPr>
          <w:rFonts w:hint="eastAsia" w:ascii="方正仿宋_GB2312" w:hAnsi="方正仿宋_GB2312" w:eastAsia="方正仿宋_GB2312" w:cs="方正仿宋_GB2312"/>
          <w:spacing w:val="-40"/>
          <w:kern w:val="0"/>
          <w:sz w:val="24"/>
          <w:szCs w:val="24"/>
          <w:u w:val="single"/>
        </w:rPr>
      </w:pPr>
      <w:r>
        <w:rPr>
          <w:rFonts w:hint="eastAsia" w:ascii="方正仿宋_GB2312" w:hAnsi="方正仿宋_GB2312" w:eastAsia="方正仿宋_GB2312" w:cs="方正仿宋_GB2312"/>
          <w:sz w:val="24"/>
          <w:szCs w:val="24"/>
        </w:rPr>
        <w:t>涉及平台/项目：</w:t>
      </w:r>
    </w:p>
    <w:p>
      <w:pPr>
        <w:snapToGrid w:val="0"/>
        <w:spacing w:line="480" w:lineRule="auto"/>
        <w:jc w:val="center"/>
        <w:rPr>
          <w:rFonts w:hint="eastAsia" w:ascii="方正仿宋_GB2312" w:hAnsi="方正仿宋_GB2312" w:eastAsia="方正仿宋_GB2312" w:cs="方正仿宋_GB2312"/>
          <w:kern w:val="0"/>
          <w:sz w:val="24"/>
          <w:szCs w:val="24"/>
        </w:rPr>
      </w:pPr>
    </w:p>
    <w:p>
      <w:pPr>
        <w:jc w:val="center"/>
        <w:rPr>
          <w:rFonts w:hint="eastAsia" w:ascii="方正仿宋_GB2312" w:hAnsi="方正仿宋_GB2312" w:eastAsia="方正仿宋_GB2312" w:cs="方正仿宋_GB2312"/>
          <w:sz w:val="24"/>
          <w:szCs w:val="24"/>
        </w:rPr>
      </w:pPr>
    </w:p>
    <w:p>
      <w:pPr>
        <w:jc w:val="center"/>
        <w:rPr>
          <w:rFonts w:hint="eastAsia" w:ascii="方正仿宋_GB2312" w:hAnsi="方正仿宋_GB2312" w:eastAsia="方正仿宋_GB2312" w:cs="方正仿宋_GB2312"/>
          <w:sz w:val="24"/>
          <w:szCs w:val="24"/>
        </w:rPr>
      </w:pPr>
    </w:p>
    <w:p>
      <w:pPr>
        <w:jc w:val="center"/>
        <w:rPr>
          <w:rFonts w:hint="eastAsia" w:ascii="方正仿宋_GB2312" w:hAnsi="方正仿宋_GB2312" w:eastAsia="方正仿宋_GB2312" w:cs="方正仿宋_GB2312"/>
          <w:sz w:val="24"/>
          <w:szCs w:val="24"/>
        </w:rPr>
      </w:pPr>
    </w:p>
    <w:p>
      <w:pPr>
        <w:jc w:val="center"/>
        <w:rPr>
          <w:rFonts w:hint="eastAsia" w:ascii="方正仿宋_GB2312" w:hAnsi="方正仿宋_GB2312" w:eastAsia="方正仿宋_GB2312" w:cs="方正仿宋_GB2312"/>
          <w:sz w:val="24"/>
          <w:szCs w:val="24"/>
        </w:rPr>
      </w:pPr>
    </w:p>
    <w:p>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年</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月</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日</w:t>
      </w:r>
    </w:p>
    <w:p>
      <w:pPr>
        <w:jc w:val="center"/>
        <w:rPr>
          <w:rFonts w:hint="eastAsia" w:ascii="方正仿宋_GB2312" w:hAnsi="方正仿宋_GB2312" w:eastAsia="方正仿宋_GB2312" w:cs="方正仿宋_GB2312"/>
          <w:sz w:val="24"/>
          <w:szCs w:val="24"/>
        </w:rPr>
        <w:sectPr>
          <w:headerReference r:id="rId9" w:type="default"/>
          <w:footerReference r:id="rId10" w:type="default"/>
          <w:pgSz w:w="11906" w:h="16838"/>
          <w:pgMar w:top="1440" w:right="1800" w:bottom="1440" w:left="1800" w:header="851" w:footer="992" w:gutter="0"/>
          <w:cols w:space="720" w:num="1"/>
          <w:titlePg/>
          <w:docGrid w:type="lines" w:linePitch="312" w:charSpace="0"/>
        </w:sectPr>
      </w:pPr>
    </w:p>
    <w:p>
      <w:pPr>
        <w:jc w:val="center"/>
        <w:rPr>
          <w:rFonts w:hint="eastAsia" w:ascii="方正仿宋_GB2312" w:hAnsi="方正仿宋_GB2312" w:eastAsia="方正仿宋_GB2312" w:cs="方正仿宋_GB2312"/>
          <w:sz w:val="24"/>
          <w:szCs w:val="24"/>
        </w:rPr>
      </w:pPr>
    </w:p>
    <w:p>
      <w:pPr>
        <w:spacing w:line="48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保密承诺书</w:t>
      </w:r>
    </w:p>
    <w:p>
      <w:pPr>
        <w:spacing w:line="480" w:lineRule="auto"/>
        <w:jc w:val="center"/>
        <w:rPr>
          <w:rFonts w:hint="eastAsia" w:ascii="方正仿宋_GB2312" w:hAnsi="方正仿宋_GB2312" w:eastAsia="方正仿宋_GB2312" w:cs="方正仿宋_GB2312"/>
          <w:sz w:val="24"/>
          <w:szCs w:val="24"/>
        </w:rPr>
      </w:pPr>
    </w:p>
    <w:p>
      <w:pPr>
        <w:spacing w:line="54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我了解有关保密法规制度，知悉应当承担的保密义务和法律责任。本人庄重承诺：</w:t>
      </w:r>
    </w:p>
    <w:p>
      <w:pPr>
        <w:spacing w:line="54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一、认真遵守国家法律、法规和规章制度，履行相关义务</w:t>
      </w:r>
    </w:p>
    <w:p>
      <w:pPr>
        <w:pStyle w:val="53"/>
        <w:snapToGrid w:val="0"/>
        <w:spacing w:line="540" w:lineRule="exact"/>
        <w:ind w:left="1"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认真遵守《中华人民共和国计算机信息系统安全保护条例》等国家法律、法规和规章制度，切实增强保密观念，努力掌握保密知识和保密技能，积极履行针对本次平台搭建所接触的相关数据的保密义务。</w:t>
      </w:r>
    </w:p>
    <w:p>
      <w:pPr>
        <w:spacing w:line="54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二、不违规记录、存储、复制保密信息，不违规留存载有保密信息的载体</w:t>
      </w:r>
    </w:p>
    <w:p>
      <w:pPr>
        <w:pStyle w:val="53"/>
        <w:snapToGrid w:val="0"/>
        <w:spacing w:line="540" w:lineRule="exact"/>
        <w:ind w:left="1"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经批准，不擅自摘录、复制、引用保密信息或其中的片段；不将涉及保密信息的电子文档存储到个人U盘、移动硬盘、MP3、MP4、存储棒、SD卡等存储设备中；不违规录音、录像、拍照、记录披露保密信息的会议的内容；对保密信息载体（纸介质、磁介质）按规定进行上交或销毁，不得私自留存。　　</w:t>
      </w:r>
    </w:p>
    <w:p>
      <w:pPr>
        <w:spacing w:line="54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三、不以任何方式泄露所接触和知悉的保密信息</w:t>
      </w:r>
    </w:p>
    <w:p>
      <w:pPr>
        <w:pStyle w:val="53"/>
        <w:snapToGrid w:val="0"/>
        <w:spacing w:line="540" w:lineRule="exact"/>
        <w:ind w:left="1"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不该说的保密信息，绝对不说；不该问的保密信息，绝对不问；不该看的保密信息，绝对不看；不该记录的保密信息，绝对不记录；不在个人设备上记录保密信息；不在私人通信中涉及保密信息；不在公共场合和家属、子女、亲友面前谈论保密信息；不在允许范围外的计算机和互联网上处理、传输、储存保密信息；不在不利于保密的场所阅办和存放保密信息资料及保密信息载体；不带保密信息资料、秘密载体出入公共场所和探亲、访友；不私自销毁、处理保密信息资料和保密信息载体；不安装使用来历不明的软件、无线鼠标和键盘；不在网络上发布、转载保密信息。</w:t>
      </w:r>
    </w:p>
    <w:p>
      <w:pPr>
        <w:spacing w:line="54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四、未经单位审查批准，不擅自发表涉及未公开工作内容的文章、著述</w:t>
      </w:r>
    </w:p>
    <w:p>
      <w:pPr>
        <w:pStyle w:val="53"/>
        <w:snapToGrid w:val="0"/>
        <w:spacing w:line="540" w:lineRule="exact"/>
        <w:ind w:left="1"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未经单位审查批准，不将保密信息发表于公开的杂志、报纸、网络、新闻媒体、自传等；不擅自接待境外采访记者或提供尚未公开的保密信息。</w:t>
      </w:r>
    </w:p>
    <w:p>
      <w:pPr>
        <w:spacing w:line="54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五、应知晓并遵守的其他事项</w:t>
      </w:r>
    </w:p>
    <w:p>
      <w:pPr>
        <w:pStyle w:val="53"/>
        <w:snapToGrid w:val="0"/>
        <w:spacing w:line="540" w:lineRule="exact"/>
        <w:ind w:left="1" w:firstLine="480" w:firstLineChars="200"/>
        <w:rPr>
          <w:rFonts w:hint="eastAsia" w:ascii="方正仿宋_GB2312" w:hAnsi="方正仿宋_GB2312" w:eastAsia="方正仿宋_GB2312" w:cs="方正仿宋_GB2312"/>
        </w:rPr>
      </w:pPr>
      <w:bookmarkStart w:id="399" w:name="_Toc22482220"/>
      <w:r>
        <w:rPr>
          <w:rFonts w:hint="eastAsia" w:ascii="方正仿宋_GB2312" w:hAnsi="方正仿宋_GB2312" w:eastAsia="方正仿宋_GB2312" w:cs="方正仿宋_GB2312"/>
        </w:rPr>
        <w:t>（一）保密信息的范围</w:t>
      </w:r>
      <w:bookmarkEnd w:id="399"/>
    </w:p>
    <w:p>
      <w:pPr>
        <w:pStyle w:val="53"/>
        <w:snapToGrid w:val="0"/>
        <w:spacing w:line="540" w:lineRule="exact"/>
        <w:ind w:left="1"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保密信息是指由通过文字、电子或数字方式或媒介向单位提供的，在提供时明确标记有“保密”的，以及虽未标记为“保密”但属于单位的生产经营数据、报表、图幅、报告及技术等敏感信息。单位相关的业务和技术方面有保密要求的资料信息。</w:t>
      </w:r>
    </w:p>
    <w:p>
      <w:pPr>
        <w:pStyle w:val="53"/>
        <w:snapToGrid w:val="0"/>
        <w:spacing w:line="540" w:lineRule="exact"/>
        <w:ind w:left="1"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保密信息包括但不限于：</w:t>
      </w:r>
    </w:p>
    <w:p>
      <w:pPr>
        <w:pStyle w:val="53"/>
        <w:snapToGrid w:val="0"/>
        <w:spacing w:line="540" w:lineRule="exact"/>
        <w:ind w:left="1"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（1）数据库所有的数据，研究结果，渗透资料，及技术秘密、设计及专有的经营和技术信息，与本项目平台所涉及产品及其程序设计、源码等有关的方法、经验、程序、步骤。</w:t>
      </w:r>
    </w:p>
    <w:p>
      <w:pPr>
        <w:pStyle w:val="53"/>
        <w:snapToGrid w:val="0"/>
        <w:spacing w:line="540" w:lineRule="exact"/>
        <w:ind w:left="1"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（1）单位及其关联企业、合作第三方(含潜在)的发展规划策略、市场计划、财务信息、实施方案、尽职调查报告、各种审计评估资料、各种协议和合同、各种调查分析报告等；</w:t>
      </w:r>
    </w:p>
    <w:p>
      <w:pPr>
        <w:pStyle w:val="53"/>
        <w:snapToGrid w:val="0"/>
        <w:spacing w:line="540" w:lineRule="exact"/>
        <w:ind w:left="1"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（2）单位拥有的知识产权（不论是单位独自拥有的或是和第三方共同拥有的，亦不论是现有的或将来开拓发展的），包括但不限于商标、软件及相关程序、资料的著作权，专利及非专利技术、商业秘密信息等；</w:t>
      </w:r>
    </w:p>
    <w:p>
      <w:pPr>
        <w:pStyle w:val="53"/>
        <w:snapToGrid w:val="0"/>
        <w:spacing w:line="540" w:lineRule="exact"/>
        <w:ind w:left="1"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（3）项目平台开展过程中形成的所有会议文件、纪要、协议、工作方案等信息，以及所有与合作方有关的未公开信息；</w:t>
      </w:r>
    </w:p>
    <w:p>
      <w:pPr>
        <w:pStyle w:val="53"/>
        <w:snapToGrid w:val="0"/>
        <w:spacing w:line="540" w:lineRule="exact"/>
        <w:ind w:left="1"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（4）其他非公开文件、资料等信息。</w:t>
      </w:r>
    </w:p>
    <w:p>
      <w:pPr>
        <w:pStyle w:val="53"/>
        <w:snapToGrid w:val="0"/>
        <w:spacing w:line="540" w:lineRule="exact"/>
        <w:ind w:left="1"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无论单位以口头、书面、图像、电子文档等何种介质和方式向本人披露保密信息;无论保密信息是否为单位主动披露;无论单位是否明确表示所披露信息具有保密性或专有性，本人均应当根据本协议履行保密义务。</w:t>
      </w:r>
    </w:p>
    <w:p>
      <w:pPr>
        <w:pStyle w:val="53"/>
        <w:snapToGrid w:val="0"/>
        <w:spacing w:line="540" w:lineRule="exact"/>
        <w:ind w:left="1"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（二）保密信息的使用</w:t>
      </w:r>
    </w:p>
    <w:p>
      <w:pPr>
        <w:pStyle w:val="53"/>
        <w:snapToGrid w:val="0"/>
        <w:spacing w:line="540" w:lineRule="exact"/>
        <w:ind w:left="1"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1、所有保密信息得到最严格的保密，除为搭建上述平台或单位书面允许的用途外，不得使用该等保密信息。</w:t>
      </w:r>
    </w:p>
    <w:p>
      <w:pPr>
        <w:pStyle w:val="53"/>
        <w:snapToGrid w:val="0"/>
        <w:spacing w:line="540" w:lineRule="exact"/>
        <w:ind w:left="1"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在履行上述义务时，均应采取不低于与保护其自身保密信息所用措施同样严格的措施，并责成其每一位有可能得到保密信息的董事、管理人员、雇员或代理人分别就本协议涉及的保密内容签订一份与本协议所列条款同样严格的保密协议。</w:t>
      </w:r>
    </w:p>
    <w:p>
      <w:pPr>
        <w:pStyle w:val="53"/>
        <w:snapToGrid w:val="0"/>
        <w:spacing w:line="540" w:lineRule="exact"/>
        <w:ind w:left="1"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2、除非事先取得单位的书面同意，否则个人不得复制、出版或向第三方披露任何保密信息，也不得将保密信息用作本项目平台无关的其他用途。</w:t>
      </w:r>
    </w:p>
    <w:p>
      <w:pPr>
        <w:spacing w:line="54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3、本项目完成或提前终止后，经单位要求，本人须退回或销毁其保存的保密信息载体，包括该商业秘密资料的储存载体及其全部复印件。</w:t>
      </w:r>
    </w:p>
    <w:p>
      <w:pPr>
        <w:spacing w:line="54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六、保密期间</w:t>
      </w:r>
    </w:p>
    <w:p>
      <w:pPr>
        <w:pStyle w:val="53"/>
        <w:snapToGrid w:val="0"/>
        <w:spacing w:line="540" w:lineRule="exact"/>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承诺书效力独立于本项目签署的其他协议。本项目因任何原因终止后,本协议对本人仍具有约束力,本人应继续履行本承诺书约定的保密义务。本承诺书任何条款无效并不影响本承诺书其它条款的效力及可执行性。</w:t>
      </w:r>
    </w:p>
    <w:p>
      <w:pPr>
        <w:spacing w:line="54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七、违约责任</w:t>
      </w:r>
    </w:p>
    <w:p>
      <w:pPr>
        <w:spacing w:line="54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本人如故意或没有尽到审慎义务导致违反本承诺书项下的保密义务，本人自愿禁入项目平台并承担相应民事责任，情节严重的，可以依法追究刑事责任。</w:t>
      </w:r>
    </w:p>
    <w:p>
      <w:pPr>
        <w:spacing w:line="54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八、生效</w:t>
      </w:r>
    </w:p>
    <w:p>
      <w:pPr>
        <w:spacing w:line="54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本承诺书自本人签字后立即生效。</w:t>
      </w:r>
    </w:p>
    <w:p>
      <w:pPr>
        <w:spacing w:line="540" w:lineRule="exact"/>
        <w:ind w:firstLine="480" w:firstLineChars="200"/>
        <w:rPr>
          <w:rFonts w:hint="eastAsia" w:ascii="方正仿宋_GB2312" w:hAnsi="方正仿宋_GB2312" w:eastAsia="方正仿宋_GB2312" w:cs="方正仿宋_GB2312"/>
          <w:sz w:val="24"/>
          <w:szCs w:val="24"/>
        </w:rPr>
      </w:pPr>
    </w:p>
    <w:p>
      <w:pPr>
        <w:spacing w:line="540" w:lineRule="exact"/>
        <w:rPr>
          <w:rFonts w:hint="eastAsia" w:ascii="方正仿宋_GB2312" w:hAnsi="方正仿宋_GB2312" w:eastAsia="方正仿宋_GB2312" w:cs="方正仿宋_GB2312"/>
          <w:sz w:val="24"/>
          <w:szCs w:val="24"/>
        </w:rPr>
      </w:pPr>
    </w:p>
    <w:p>
      <w:pPr>
        <w:spacing w:line="540" w:lineRule="exact"/>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承诺人：</w:t>
      </w:r>
      <w:r>
        <w:rPr>
          <w:rFonts w:hint="eastAsia" w:ascii="方正仿宋_GB2312" w:hAnsi="方正仿宋_GB2312" w:eastAsia="方正仿宋_GB2312" w:cs="方正仿宋_GB2312"/>
          <w:sz w:val="24"/>
          <w:szCs w:val="24"/>
          <w:u w:val="single"/>
        </w:rPr>
        <w:t xml:space="preserve">                        </w:t>
      </w:r>
    </w:p>
    <w:p>
      <w:pPr>
        <w:spacing w:line="540" w:lineRule="exact"/>
        <w:ind w:firstLine="3360" w:firstLineChars="1400"/>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身份证号：</w:t>
      </w:r>
      <w:r>
        <w:rPr>
          <w:rFonts w:hint="eastAsia" w:ascii="方正仿宋_GB2312" w:hAnsi="方正仿宋_GB2312" w:eastAsia="方正仿宋_GB2312" w:cs="方正仿宋_GB2312"/>
          <w:sz w:val="24"/>
          <w:szCs w:val="24"/>
          <w:u w:val="single"/>
        </w:rPr>
        <w:t xml:space="preserve">                       </w:t>
      </w:r>
    </w:p>
    <w:p>
      <w:pPr>
        <w:spacing w:line="540" w:lineRule="exact"/>
        <w:ind w:firstLine="5520" w:firstLineChars="23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年</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月</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日</w:t>
      </w:r>
    </w:p>
    <w:p>
      <w:pPr>
        <w:widowControl/>
        <w:spacing w:line="560" w:lineRule="exact"/>
        <w:jc w:val="left"/>
        <w:rPr>
          <w:rFonts w:hint="eastAsia" w:ascii="方正仿宋_GB2312" w:hAnsi="方正仿宋_GB2312" w:eastAsia="方正仿宋_GB2312" w:cs="方正仿宋_GB2312"/>
          <w:b/>
          <w:bCs/>
          <w:sz w:val="24"/>
          <w:szCs w:val="24"/>
        </w:rPr>
      </w:pPr>
    </w:p>
    <w:p>
      <w:pPr>
        <w:pStyle w:val="2"/>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pStyle w:val="2"/>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pStyle w:val="2"/>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pStyle w:val="2"/>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pStyle w:val="2"/>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pStyle w:val="423"/>
        <w:spacing w:line="560" w:lineRule="exact"/>
        <w:ind w:left="0" w:leftChars="0" w:firstLine="0" w:firstLineChars="0"/>
        <w:jc w:val="center"/>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第二部分 合同一般条款</w:t>
      </w:r>
      <w:bookmarkEnd w:id="395"/>
    </w:p>
    <w:p>
      <w:pPr>
        <w:spacing w:line="560" w:lineRule="exact"/>
        <w:ind w:firstLine="482" w:firstLineChars="200"/>
        <w:outlineLvl w:val="0"/>
        <w:rPr>
          <w:rFonts w:hint="eastAsia" w:ascii="方正仿宋_GB2312" w:hAnsi="方正仿宋_GB2312" w:eastAsia="方正仿宋_GB2312" w:cs="方正仿宋_GB2312"/>
          <w:b/>
          <w:bCs/>
          <w:sz w:val="24"/>
          <w:szCs w:val="24"/>
        </w:rPr>
      </w:pPr>
      <w:bookmarkStart w:id="400" w:name="_Ref467379101"/>
      <w:bookmarkStart w:id="401" w:name="_Ref467379094"/>
      <w:bookmarkStart w:id="402" w:name="_Ref467379205"/>
      <w:bookmarkStart w:id="403" w:name="_Toc259093669"/>
      <w:bookmarkStart w:id="404" w:name="_Ref467378463"/>
      <w:bookmarkStart w:id="405" w:name="_Ref467379214"/>
      <w:bookmarkStart w:id="406" w:name="_Ref467379109"/>
      <w:bookmarkStart w:id="407" w:name="_Ref467378499"/>
      <w:bookmarkStart w:id="408" w:name="_Toc279701240"/>
      <w:bookmarkStart w:id="409" w:name="_Toc487900349"/>
      <w:bookmarkStart w:id="410" w:name="_Toc16917"/>
      <w:bookmarkStart w:id="411" w:name="_Toc28763"/>
      <w:bookmarkStart w:id="412" w:name="_Ref467379225"/>
      <w:bookmarkStart w:id="413" w:name="_Toc19614"/>
      <w:bookmarkStart w:id="414" w:name="_Ref467379195"/>
      <w:bookmarkStart w:id="415" w:name="_Ref467378404"/>
      <w:r>
        <w:rPr>
          <w:rFonts w:hint="eastAsia" w:ascii="方正仿宋_GB2312" w:hAnsi="方正仿宋_GB2312" w:eastAsia="方正仿宋_GB2312" w:cs="方正仿宋_GB2312"/>
          <w:b/>
          <w:bCs/>
          <w:sz w:val="24"/>
          <w:szCs w:val="24"/>
        </w:rPr>
        <w:t>2.1 定义</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本合同中的下列词语应按以下内容进行解释：</w:t>
      </w:r>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2.1.2 “合同价”系指根据合同约定，中标供应商在完全履行合同义务后，采购人应支付给中标供应商的价格。</w:t>
      </w:r>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方正仿宋_GB2312" w:hAnsi="方正仿宋_GB2312" w:eastAsia="方正仿宋_GB2312" w:cs="方正仿宋_GB2312"/>
          <w:sz w:val="24"/>
          <w:szCs w:val="24"/>
        </w:rPr>
      </w:pPr>
      <w:bookmarkStart w:id="416" w:name="_Ref467378840"/>
      <w:r>
        <w:rPr>
          <w:rFonts w:hint="eastAsia" w:ascii="方正仿宋_GB2312" w:hAnsi="方正仿宋_GB2312" w:eastAsia="方正仿宋_GB2312" w:cs="方正仿宋_GB2312"/>
          <w:sz w:val="24"/>
          <w:szCs w:val="24"/>
        </w:rPr>
        <w:t>2.1.4 “甲方”系指与中标供应商签署合同的采购人</w:t>
      </w:r>
      <w:bookmarkEnd w:id="416"/>
      <w:r>
        <w:rPr>
          <w:rFonts w:hint="eastAsia" w:ascii="方正仿宋_GB2312" w:hAnsi="方正仿宋_GB2312" w:eastAsia="方正仿宋_GB2312" w:cs="方正仿宋_GB2312"/>
          <w:sz w:val="24"/>
          <w:szCs w:val="24"/>
        </w:rPr>
        <w:t>；采购人委托采购代理机构代表其与乙方签订合同的，采购人的授权委托书作为合同附件。</w:t>
      </w:r>
    </w:p>
    <w:p>
      <w:pPr>
        <w:spacing w:line="560" w:lineRule="exact"/>
        <w:ind w:firstLine="480" w:firstLineChars="200"/>
        <w:rPr>
          <w:rFonts w:hint="eastAsia" w:ascii="方正仿宋_GB2312" w:hAnsi="方正仿宋_GB2312" w:eastAsia="方正仿宋_GB2312" w:cs="方正仿宋_GB2312"/>
          <w:sz w:val="24"/>
          <w:szCs w:val="24"/>
        </w:rPr>
      </w:pPr>
      <w:bookmarkStart w:id="417" w:name="_Ref467379400"/>
      <w:r>
        <w:rPr>
          <w:rFonts w:hint="eastAsia" w:ascii="方正仿宋_GB2312" w:hAnsi="方正仿宋_GB2312" w:eastAsia="方正仿宋_GB2312" w:cs="方正仿宋_GB2312"/>
          <w:sz w:val="24"/>
          <w:szCs w:val="24"/>
        </w:rPr>
        <w:t>2.1.5 “乙方”系指根据合同约定交付货物的中标供应商</w:t>
      </w:r>
      <w:bookmarkEnd w:id="417"/>
      <w:r>
        <w:rPr>
          <w:rFonts w:hint="eastAsia" w:ascii="方正仿宋_GB2312" w:hAnsi="方正仿宋_GB2312" w:eastAsia="方正仿宋_GB2312" w:cs="方正仿宋_GB2312"/>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方正仿宋_GB2312" w:hAnsi="方正仿宋_GB2312" w:eastAsia="方正仿宋_GB2312" w:cs="方正仿宋_GB2312"/>
          <w:sz w:val="24"/>
          <w:szCs w:val="24"/>
        </w:rPr>
      </w:pPr>
      <w:bookmarkStart w:id="418" w:name="_Ref467379436"/>
      <w:r>
        <w:rPr>
          <w:rFonts w:hint="eastAsia" w:ascii="方正仿宋_GB2312" w:hAnsi="方正仿宋_GB2312" w:eastAsia="方正仿宋_GB2312" w:cs="方正仿宋_GB2312"/>
          <w:sz w:val="24"/>
          <w:szCs w:val="24"/>
        </w:rPr>
        <w:t>2.1.6 “现场”系指合同约定货物将要运至或者安装的地点。</w:t>
      </w:r>
      <w:bookmarkEnd w:id="418"/>
    </w:p>
    <w:p>
      <w:pPr>
        <w:spacing w:line="560" w:lineRule="exact"/>
        <w:ind w:firstLine="482" w:firstLineChars="200"/>
        <w:outlineLvl w:val="0"/>
        <w:rPr>
          <w:rFonts w:hint="eastAsia" w:ascii="方正仿宋_GB2312" w:hAnsi="方正仿宋_GB2312" w:eastAsia="方正仿宋_GB2312" w:cs="方正仿宋_GB2312"/>
          <w:b/>
          <w:bCs/>
          <w:sz w:val="24"/>
          <w:szCs w:val="24"/>
        </w:rPr>
      </w:pPr>
      <w:bookmarkStart w:id="419" w:name="_Toc487900350"/>
      <w:bookmarkStart w:id="420" w:name="_Toc32504"/>
      <w:bookmarkStart w:id="421" w:name="_Toc279701241"/>
      <w:bookmarkStart w:id="422" w:name="_Toc13336"/>
      <w:bookmarkStart w:id="423" w:name="_Toc27635"/>
      <w:bookmarkStart w:id="424" w:name="_Toc259093670"/>
      <w:r>
        <w:rPr>
          <w:rFonts w:hint="eastAsia" w:ascii="方正仿宋_GB2312" w:hAnsi="方正仿宋_GB2312" w:eastAsia="方正仿宋_GB2312" w:cs="方正仿宋_GB2312"/>
          <w:b/>
          <w:bCs/>
          <w:sz w:val="24"/>
          <w:szCs w:val="24"/>
        </w:rPr>
        <w:t>2.2 技术规范</w:t>
      </w:r>
      <w:bookmarkEnd w:id="419"/>
      <w:bookmarkEnd w:id="420"/>
      <w:bookmarkEnd w:id="421"/>
      <w:bookmarkEnd w:id="422"/>
      <w:bookmarkEnd w:id="423"/>
      <w:bookmarkEnd w:id="424"/>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方正仿宋_GB2312" w:hAnsi="方正仿宋_GB2312" w:eastAsia="方正仿宋_GB2312" w:cs="方正仿宋_GB2312"/>
          <w:b/>
          <w:bCs/>
          <w:sz w:val="24"/>
          <w:szCs w:val="24"/>
        </w:rPr>
      </w:pPr>
      <w:bookmarkStart w:id="425" w:name="_Toc487900351"/>
      <w:bookmarkStart w:id="426" w:name="_Toc31634"/>
      <w:bookmarkStart w:id="427" w:name="_Toc279701242"/>
      <w:bookmarkStart w:id="428" w:name="_Toc27853"/>
      <w:bookmarkStart w:id="429" w:name="_Toc9829"/>
      <w:bookmarkStart w:id="430" w:name="_Toc259093671"/>
      <w:r>
        <w:rPr>
          <w:rFonts w:hint="eastAsia" w:ascii="方正仿宋_GB2312" w:hAnsi="方正仿宋_GB2312" w:eastAsia="方正仿宋_GB2312" w:cs="方正仿宋_GB2312"/>
          <w:b/>
          <w:bCs/>
          <w:sz w:val="24"/>
          <w:szCs w:val="24"/>
        </w:rPr>
        <w:t>2.3 知识产权</w:t>
      </w:r>
      <w:bookmarkEnd w:id="425"/>
      <w:bookmarkEnd w:id="426"/>
      <w:bookmarkEnd w:id="427"/>
      <w:bookmarkEnd w:id="428"/>
      <w:bookmarkEnd w:id="429"/>
      <w:bookmarkEnd w:id="430"/>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2.3.2具有知识产权的计算机软件等货物的知识产权归属，详见</w:t>
      </w:r>
      <w:r>
        <w:rPr>
          <w:rFonts w:hint="eastAsia" w:ascii="方正仿宋_GB2312" w:hAnsi="方正仿宋_GB2312" w:eastAsia="方正仿宋_GB2312" w:cs="方正仿宋_GB2312"/>
          <w:b/>
          <w:bCs/>
          <w:i/>
          <w:iCs/>
          <w:sz w:val="24"/>
          <w:szCs w:val="24"/>
          <w:u w:val="single"/>
        </w:rPr>
        <w:t>合同专用条款</w:t>
      </w:r>
      <w:r>
        <w:rPr>
          <w:rFonts w:hint="eastAsia" w:ascii="方正仿宋_GB2312" w:hAnsi="方正仿宋_GB2312" w:eastAsia="方正仿宋_GB2312" w:cs="方正仿宋_GB2312"/>
          <w:sz w:val="24"/>
          <w:szCs w:val="24"/>
        </w:rPr>
        <w:t>。</w:t>
      </w:r>
    </w:p>
    <w:p>
      <w:pPr>
        <w:spacing w:line="560" w:lineRule="exact"/>
        <w:ind w:firstLine="482" w:firstLineChars="200"/>
        <w:outlineLvl w:val="0"/>
        <w:rPr>
          <w:rFonts w:hint="eastAsia" w:ascii="方正仿宋_GB2312" w:hAnsi="方正仿宋_GB2312" w:eastAsia="方正仿宋_GB2312" w:cs="方正仿宋_GB2312"/>
          <w:b/>
          <w:bCs/>
          <w:sz w:val="24"/>
          <w:szCs w:val="24"/>
        </w:rPr>
      </w:pPr>
      <w:bookmarkStart w:id="431" w:name="_Toc4194"/>
      <w:bookmarkStart w:id="432" w:name="_Toc11932"/>
      <w:bookmarkStart w:id="433" w:name="_Toc29149"/>
      <w:r>
        <w:rPr>
          <w:rFonts w:hint="eastAsia" w:ascii="方正仿宋_GB2312" w:hAnsi="方正仿宋_GB2312" w:eastAsia="方正仿宋_GB2312" w:cs="方正仿宋_GB2312"/>
          <w:b/>
          <w:bCs/>
          <w:sz w:val="24"/>
          <w:szCs w:val="24"/>
        </w:rPr>
        <w:t>2.4 包装和装运</w:t>
      </w:r>
      <w:bookmarkEnd w:id="431"/>
      <w:bookmarkEnd w:id="432"/>
      <w:bookmarkEnd w:id="433"/>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2.4.1除</w:t>
      </w:r>
      <w:r>
        <w:rPr>
          <w:rFonts w:hint="eastAsia" w:ascii="方正仿宋_GB2312" w:hAnsi="方正仿宋_GB2312" w:eastAsia="方正仿宋_GB2312" w:cs="方正仿宋_GB2312"/>
          <w:b/>
          <w:bCs/>
          <w:i/>
          <w:iCs/>
          <w:sz w:val="24"/>
          <w:szCs w:val="24"/>
          <w:u w:val="single"/>
        </w:rPr>
        <w:t>合同专用条款</w:t>
      </w:r>
      <w:r>
        <w:rPr>
          <w:rFonts w:hint="eastAsia" w:ascii="方正仿宋_GB2312" w:hAnsi="方正仿宋_GB2312" w:eastAsia="方正仿宋_GB2312" w:cs="方正仿宋_GB2312"/>
          <w:sz w:val="24"/>
          <w:szCs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2.4.2 装运货物的要求和通知，详见</w:t>
      </w:r>
      <w:r>
        <w:rPr>
          <w:rFonts w:hint="eastAsia" w:ascii="方正仿宋_GB2312" w:hAnsi="方正仿宋_GB2312" w:eastAsia="方正仿宋_GB2312" w:cs="方正仿宋_GB2312"/>
          <w:b/>
          <w:bCs/>
          <w:i/>
          <w:iCs/>
          <w:sz w:val="24"/>
          <w:szCs w:val="24"/>
          <w:u w:val="single"/>
        </w:rPr>
        <w:t>合同专用条款</w:t>
      </w:r>
      <w:r>
        <w:rPr>
          <w:rFonts w:hint="eastAsia" w:ascii="方正仿宋_GB2312" w:hAnsi="方正仿宋_GB2312" w:eastAsia="方正仿宋_GB2312" w:cs="方正仿宋_GB2312"/>
          <w:sz w:val="24"/>
          <w:szCs w:val="24"/>
        </w:rPr>
        <w:t>。</w:t>
      </w:r>
    </w:p>
    <w:p>
      <w:pPr>
        <w:spacing w:line="560" w:lineRule="exact"/>
        <w:ind w:firstLine="482" w:firstLineChars="200"/>
        <w:outlineLvl w:val="0"/>
        <w:rPr>
          <w:rFonts w:hint="eastAsia" w:ascii="方正仿宋_GB2312" w:hAnsi="方正仿宋_GB2312" w:eastAsia="方正仿宋_GB2312" w:cs="方正仿宋_GB2312"/>
          <w:b/>
          <w:bCs/>
          <w:sz w:val="24"/>
          <w:szCs w:val="24"/>
        </w:rPr>
      </w:pPr>
      <w:bookmarkStart w:id="434" w:name="_Ref467378591"/>
      <w:bookmarkStart w:id="435" w:name="_Toc487900354"/>
      <w:bookmarkStart w:id="436" w:name="_Ref467379536"/>
      <w:bookmarkStart w:id="437" w:name="_Ref467379542"/>
      <w:bookmarkStart w:id="438" w:name="_Ref467379527"/>
      <w:bookmarkStart w:id="439" w:name="_Toc259093674"/>
      <w:bookmarkStart w:id="440" w:name="_Ref467378541"/>
      <w:bookmarkStart w:id="441" w:name="_Toc279701245"/>
      <w:bookmarkStart w:id="442" w:name="_Toc26182"/>
      <w:bookmarkStart w:id="443" w:name="_Toc19074"/>
      <w:bookmarkStart w:id="444" w:name="_Toc30272"/>
      <w:r>
        <w:rPr>
          <w:rFonts w:hint="eastAsia" w:ascii="方正仿宋_GB2312" w:hAnsi="方正仿宋_GB2312" w:eastAsia="方正仿宋_GB2312" w:cs="方正仿宋_GB2312"/>
          <w:b/>
          <w:bCs/>
          <w:sz w:val="24"/>
          <w:szCs w:val="24"/>
        </w:rPr>
        <w:t>2.</w:t>
      </w:r>
      <w:bookmarkEnd w:id="434"/>
      <w:bookmarkEnd w:id="435"/>
      <w:bookmarkEnd w:id="436"/>
      <w:bookmarkEnd w:id="437"/>
      <w:bookmarkEnd w:id="438"/>
      <w:bookmarkEnd w:id="439"/>
      <w:bookmarkEnd w:id="440"/>
      <w:bookmarkEnd w:id="441"/>
      <w:r>
        <w:rPr>
          <w:rFonts w:hint="eastAsia" w:ascii="方正仿宋_GB2312" w:hAnsi="方正仿宋_GB2312" w:eastAsia="方正仿宋_GB2312" w:cs="方正仿宋_GB2312"/>
          <w:b/>
          <w:bCs/>
          <w:sz w:val="24"/>
          <w:szCs w:val="24"/>
        </w:rPr>
        <w:t>5 履约检查和问题反馈</w:t>
      </w:r>
      <w:bookmarkEnd w:id="442"/>
      <w:bookmarkEnd w:id="443"/>
      <w:bookmarkEnd w:id="444"/>
    </w:p>
    <w:p>
      <w:pPr>
        <w:spacing w:line="560" w:lineRule="exact"/>
        <w:ind w:firstLine="480" w:firstLineChars="200"/>
        <w:rPr>
          <w:rFonts w:hint="eastAsia" w:ascii="方正仿宋_GB2312" w:hAnsi="方正仿宋_GB2312" w:eastAsia="方正仿宋_GB2312" w:cs="方正仿宋_GB2312"/>
          <w:sz w:val="24"/>
          <w:szCs w:val="24"/>
        </w:rPr>
      </w:pPr>
      <w:bookmarkStart w:id="445" w:name="_Ref467379657"/>
      <w:r>
        <w:rPr>
          <w:rFonts w:hint="eastAsia" w:ascii="方正仿宋_GB2312" w:hAnsi="方正仿宋_GB2312" w:eastAsia="方正仿宋_GB2312" w:cs="方正仿宋_GB2312"/>
          <w:sz w:val="24"/>
          <w:szCs w:val="24"/>
        </w:rPr>
        <w:t>2.5.1</w:t>
      </w:r>
      <w:bookmarkEnd w:id="445"/>
      <w:bookmarkStart w:id="446" w:name="_Toc186431854"/>
      <w:bookmarkStart w:id="447" w:name="_Toc487900357"/>
      <w:bookmarkStart w:id="448" w:name="_Ref467379807"/>
      <w:bookmarkStart w:id="449" w:name="_Ref467379793"/>
      <w:bookmarkStart w:id="450" w:name="_Toc279701247"/>
      <w:bookmarkStart w:id="451" w:name="_Toc259093676"/>
      <w:r>
        <w:rPr>
          <w:rFonts w:hint="eastAsia" w:ascii="方正仿宋_GB2312" w:hAnsi="方正仿宋_GB2312" w:eastAsia="方正仿宋_GB2312" w:cs="方正仿宋_GB2312"/>
          <w:sz w:val="24"/>
          <w:szCs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2.5.2 合同履行期间，甲方有权将履行过程中出现的问题反馈给乙方，双方当事人应以书面形式约定需要完善和改进的内容</w:t>
      </w:r>
      <w:bookmarkEnd w:id="446"/>
      <w:bookmarkStart w:id="452" w:name="_Toc186431855"/>
      <w:r>
        <w:rPr>
          <w:rFonts w:hint="eastAsia" w:ascii="方正仿宋_GB2312" w:hAnsi="方正仿宋_GB2312" w:eastAsia="方正仿宋_GB2312" w:cs="方正仿宋_GB2312"/>
          <w:sz w:val="24"/>
          <w:szCs w:val="24"/>
        </w:rPr>
        <w:t>。</w:t>
      </w:r>
    </w:p>
    <w:bookmarkEnd w:id="447"/>
    <w:bookmarkEnd w:id="448"/>
    <w:bookmarkEnd w:id="449"/>
    <w:bookmarkEnd w:id="450"/>
    <w:bookmarkEnd w:id="451"/>
    <w:bookmarkEnd w:id="452"/>
    <w:p>
      <w:pPr>
        <w:spacing w:line="560" w:lineRule="exact"/>
        <w:ind w:firstLine="482" w:firstLineChars="200"/>
        <w:outlineLvl w:val="0"/>
        <w:rPr>
          <w:rFonts w:hint="eastAsia" w:ascii="方正仿宋_GB2312" w:hAnsi="方正仿宋_GB2312" w:eastAsia="方正仿宋_GB2312" w:cs="方正仿宋_GB2312"/>
          <w:b/>
          <w:bCs/>
          <w:sz w:val="24"/>
          <w:szCs w:val="24"/>
        </w:rPr>
      </w:pPr>
      <w:bookmarkStart w:id="453" w:name="_Ref467379923"/>
      <w:bookmarkStart w:id="454" w:name="_Toc279701248"/>
      <w:bookmarkStart w:id="455" w:name="_Toc487900358"/>
      <w:bookmarkStart w:id="456" w:name="_Ref467379863"/>
      <w:bookmarkStart w:id="457" w:name="_Ref467379852"/>
      <w:bookmarkStart w:id="458" w:name="_Toc259093677"/>
      <w:bookmarkStart w:id="459" w:name="_Toc3225"/>
      <w:bookmarkStart w:id="460" w:name="_Toc774"/>
      <w:bookmarkStart w:id="461" w:name="_Toc16110"/>
      <w:r>
        <w:rPr>
          <w:rFonts w:hint="eastAsia" w:ascii="方正仿宋_GB2312" w:hAnsi="方正仿宋_GB2312" w:eastAsia="方正仿宋_GB2312" w:cs="方正仿宋_GB2312"/>
          <w:b/>
          <w:bCs/>
          <w:sz w:val="24"/>
          <w:szCs w:val="24"/>
        </w:rPr>
        <w:t>2.6 技术资料</w:t>
      </w:r>
      <w:bookmarkEnd w:id="453"/>
      <w:bookmarkEnd w:id="454"/>
      <w:bookmarkEnd w:id="455"/>
      <w:bookmarkEnd w:id="456"/>
      <w:bookmarkEnd w:id="457"/>
      <w:bookmarkEnd w:id="458"/>
      <w:r>
        <w:rPr>
          <w:rFonts w:hint="eastAsia" w:ascii="方正仿宋_GB2312" w:hAnsi="方正仿宋_GB2312" w:eastAsia="方正仿宋_GB2312" w:cs="方正仿宋_GB2312"/>
          <w:b/>
          <w:bCs/>
          <w:sz w:val="24"/>
          <w:szCs w:val="24"/>
        </w:rPr>
        <w:t>和保密义务</w:t>
      </w:r>
      <w:bookmarkEnd w:id="459"/>
      <w:bookmarkEnd w:id="460"/>
      <w:bookmarkEnd w:id="461"/>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2.6.1 乙方有权依据合同约定和项目需要，向甲方了解有关情况，调阅有关资料等，甲方应予积极配合；</w:t>
      </w:r>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2.6.2 乙方有义务妥善保管和保护由甲方提供的前款信息和资料等；</w:t>
      </w:r>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方正仿宋_GB2312" w:hAnsi="方正仿宋_GB2312" w:eastAsia="方正仿宋_GB2312" w:cs="方正仿宋_GB2312"/>
          <w:b/>
          <w:bCs/>
          <w:sz w:val="24"/>
          <w:szCs w:val="24"/>
        </w:rPr>
      </w:pPr>
      <w:bookmarkStart w:id="462" w:name="_Toc7860"/>
      <w:r>
        <w:rPr>
          <w:rFonts w:hint="eastAsia" w:ascii="方正仿宋_GB2312" w:hAnsi="方正仿宋_GB2312" w:eastAsia="方正仿宋_GB2312" w:cs="方正仿宋_GB2312"/>
          <w:b/>
          <w:bCs/>
          <w:sz w:val="24"/>
          <w:szCs w:val="24"/>
        </w:rPr>
        <w:t>2.7 质量保证</w:t>
      </w:r>
      <w:bookmarkEnd w:id="462"/>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2.7.1 乙方应建立和完善履行合同的内部质量保证体系，并提供相关内部规章制度给甲方，以便甲方进行监督检查；</w:t>
      </w:r>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方正仿宋_GB2312" w:hAnsi="方正仿宋_GB2312" w:eastAsia="方正仿宋_GB2312" w:cs="方正仿宋_GB2312"/>
          <w:b/>
          <w:bCs/>
          <w:sz w:val="24"/>
          <w:szCs w:val="24"/>
        </w:rPr>
      </w:pPr>
      <w:bookmarkStart w:id="463" w:name="_Toc17244"/>
      <w:bookmarkStart w:id="464" w:name="_Toc279701252"/>
      <w:bookmarkStart w:id="465" w:name="_Toc259093681"/>
      <w:bookmarkStart w:id="466" w:name="_Toc487900362"/>
      <w:r>
        <w:rPr>
          <w:rFonts w:hint="eastAsia" w:ascii="方正仿宋_GB2312" w:hAnsi="方正仿宋_GB2312" w:eastAsia="方正仿宋_GB2312" w:cs="方正仿宋_GB2312"/>
          <w:b/>
          <w:bCs/>
          <w:sz w:val="24"/>
          <w:szCs w:val="24"/>
        </w:rPr>
        <w:t>2.8 货物的风险负担</w:t>
      </w:r>
      <w:bookmarkEnd w:id="463"/>
    </w:p>
    <w:p>
      <w:pPr>
        <w:spacing w:line="560" w:lineRule="exact"/>
        <w:ind w:firstLine="480"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sz w:val="24"/>
          <w:szCs w:val="24"/>
        </w:rPr>
        <w:t>货物或者在途货物或者交付给第一承运人后的货物毁损、灭失的风险负担详见</w:t>
      </w:r>
      <w:r>
        <w:rPr>
          <w:rFonts w:hint="eastAsia" w:ascii="方正仿宋_GB2312" w:hAnsi="方正仿宋_GB2312" w:eastAsia="方正仿宋_GB2312" w:cs="方正仿宋_GB2312"/>
          <w:b/>
          <w:bCs/>
          <w:i/>
          <w:iCs/>
          <w:sz w:val="24"/>
          <w:szCs w:val="24"/>
          <w:u w:val="single"/>
        </w:rPr>
        <w:t>合同专用条款</w:t>
      </w:r>
      <w:r>
        <w:rPr>
          <w:rFonts w:hint="eastAsia" w:ascii="方正仿宋_GB2312" w:hAnsi="方正仿宋_GB2312" w:eastAsia="方正仿宋_GB2312" w:cs="方正仿宋_GB2312"/>
          <w:sz w:val="24"/>
          <w:szCs w:val="24"/>
        </w:rPr>
        <w:t>。</w:t>
      </w:r>
    </w:p>
    <w:p>
      <w:pPr>
        <w:spacing w:line="560" w:lineRule="exact"/>
        <w:ind w:firstLine="482" w:firstLineChars="200"/>
        <w:outlineLvl w:val="0"/>
        <w:rPr>
          <w:rFonts w:hint="eastAsia" w:ascii="方正仿宋_GB2312" w:hAnsi="方正仿宋_GB2312" w:eastAsia="方正仿宋_GB2312" w:cs="方正仿宋_GB2312"/>
          <w:b/>
          <w:bCs/>
          <w:sz w:val="24"/>
          <w:szCs w:val="24"/>
        </w:rPr>
      </w:pPr>
      <w:bookmarkStart w:id="467" w:name="_Toc14055"/>
      <w:r>
        <w:rPr>
          <w:rFonts w:hint="eastAsia" w:ascii="方正仿宋_GB2312" w:hAnsi="方正仿宋_GB2312" w:eastAsia="方正仿宋_GB2312" w:cs="方正仿宋_GB2312"/>
          <w:b/>
          <w:bCs/>
          <w:sz w:val="24"/>
          <w:szCs w:val="24"/>
        </w:rPr>
        <w:t>2.9 延迟交货</w:t>
      </w:r>
      <w:bookmarkEnd w:id="464"/>
      <w:bookmarkEnd w:id="465"/>
      <w:bookmarkEnd w:id="466"/>
      <w:bookmarkEnd w:id="467"/>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方正仿宋_GB2312" w:hAnsi="方正仿宋_GB2312" w:eastAsia="方正仿宋_GB2312" w:cs="方正仿宋_GB2312"/>
          <w:b/>
          <w:bCs/>
          <w:sz w:val="24"/>
          <w:szCs w:val="24"/>
        </w:rPr>
      </w:pPr>
      <w:bookmarkStart w:id="468" w:name="_Toc7502"/>
      <w:bookmarkStart w:id="469" w:name="_Toc279701254"/>
      <w:bookmarkStart w:id="470" w:name="_Toc259093683"/>
      <w:bookmarkStart w:id="471" w:name="_Toc487900364"/>
      <w:bookmarkStart w:id="472" w:name="_Ref467378121"/>
      <w:r>
        <w:rPr>
          <w:rFonts w:hint="eastAsia" w:ascii="方正仿宋_GB2312" w:hAnsi="方正仿宋_GB2312" w:eastAsia="方正仿宋_GB2312" w:cs="方正仿宋_GB2312"/>
          <w:b/>
          <w:bCs/>
          <w:sz w:val="24"/>
          <w:szCs w:val="24"/>
        </w:rPr>
        <w:t>2.10 合同变更</w:t>
      </w:r>
      <w:bookmarkEnd w:id="468"/>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合同继续履行将损害国家利益和社会公共利益的，双方当事人应当以书面形式变更合同。有过错的一方应当承担赔偿责任，双方当事人都有过错的，各自承担相应的责任。</w:t>
      </w:r>
      <w:bookmarkStart w:id="473" w:name="_Toc487900369"/>
      <w:bookmarkStart w:id="474" w:name="_Toc279701259"/>
      <w:bookmarkStart w:id="475" w:name="_Toc259093688"/>
    </w:p>
    <w:p>
      <w:pPr>
        <w:spacing w:line="560" w:lineRule="exact"/>
        <w:ind w:firstLine="482" w:firstLineChars="200"/>
        <w:outlineLvl w:val="0"/>
        <w:rPr>
          <w:rFonts w:hint="eastAsia" w:ascii="方正仿宋_GB2312" w:hAnsi="方正仿宋_GB2312" w:eastAsia="方正仿宋_GB2312" w:cs="方正仿宋_GB2312"/>
          <w:b/>
          <w:bCs/>
          <w:sz w:val="24"/>
          <w:szCs w:val="24"/>
        </w:rPr>
      </w:pPr>
      <w:bookmarkStart w:id="476" w:name="_Toc10366"/>
      <w:bookmarkStart w:id="477" w:name="_Toc22955"/>
      <w:bookmarkStart w:id="478" w:name="_Toc15237"/>
      <w:r>
        <w:rPr>
          <w:rFonts w:hint="eastAsia" w:ascii="方正仿宋_GB2312" w:hAnsi="方正仿宋_GB2312" w:eastAsia="方正仿宋_GB2312" w:cs="方正仿宋_GB2312"/>
          <w:b/>
          <w:bCs/>
          <w:sz w:val="24"/>
          <w:szCs w:val="24"/>
        </w:rPr>
        <w:t>2.11 合同转让</w:t>
      </w:r>
      <w:bookmarkEnd w:id="473"/>
      <w:bookmarkEnd w:id="474"/>
      <w:bookmarkEnd w:id="475"/>
      <w:r>
        <w:rPr>
          <w:rFonts w:hint="eastAsia" w:ascii="方正仿宋_GB2312" w:hAnsi="方正仿宋_GB2312" w:eastAsia="方正仿宋_GB2312" w:cs="方正仿宋_GB2312"/>
          <w:b/>
          <w:bCs/>
          <w:sz w:val="24"/>
          <w:szCs w:val="24"/>
        </w:rPr>
        <w:t>和分包</w:t>
      </w:r>
      <w:bookmarkEnd w:id="476"/>
      <w:bookmarkEnd w:id="477"/>
      <w:bookmarkEnd w:id="478"/>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2.11.2乙方采取分包方式履行合同的，甲方可直接向分包供应商支付款项。</w:t>
      </w:r>
    </w:p>
    <w:p>
      <w:pPr>
        <w:spacing w:line="560" w:lineRule="exact"/>
        <w:ind w:firstLine="482" w:firstLineChars="200"/>
        <w:outlineLvl w:val="0"/>
        <w:rPr>
          <w:rFonts w:hint="eastAsia" w:ascii="方正仿宋_GB2312" w:hAnsi="方正仿宋_GB2312" w:eastAsia="方正仿宋_GB2312" w:cs="方正仿宋_GB2312"/>
          <w:b/>
          <w:bCs/>
          <w:sz w:val="24"/>
          <w:szCs w:val="24"/>
        </w:rPr>
      </w:pPr>
      <w:bookmarkStart w:id="479" w:name="_Toc13566"/>
      <w:bookmarkStart w:id="480" w:name="_Toc16508"/>
      <w:bookmarkStart w:id="481" w:name="_Toc14066"/>
      <w:r>
        <w:rPr>
          <w:rFonts w:hint="eastAsia" w:ascii="方正仿宋_GB2312" w:hAnsi="方正仿宋_GB2312" w:eastAsia="方正仿宋_GB2312" w:cs="方正仿宋_GB2312"/>
          <w:b/>
          <w:bCs/>
          <w:sz w:val="24"/>
          <w:szCs w:val="24"/>
        </w:rPr>
        <w:t>2.12 不可抗力</w:t>
      </w:r>
      <w:bookmarkEnd w:id="479"/>
      <w:bookmarkEnd w:id="480"/>
      <w:bookmarkEnd w:id="481"/>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2.12.2 因不可抗力致使不能实现合同目的的，当事人可以解除合同；</w:t>
      </w:r>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2.12.3 因不可抗力致使合同有变更必要的，双方当事人应在</w:t>
      </w:r>
      <w:r>
        <w:rPr>
          <w:rFonts w:hint="eastAsia" w:ascii="方正仿宋_GB2312" w:hAnsi="方正仿宋_GB2312" w:eastAsia="方正仿宋_GB2312" w:cs="方正仿宋_GB2312"/>
          <w:b/>
          <w:bCs/>
          <w:i/>
          <w:iCs/>
          <w:sz w:val="24"/>
          <w:szCs w:val="24"/>
          <w:u w:val="single"/>
        </w:rPr>
        <w:t>合同专用条款</w:t>
      </w:r>
      <w:r>
        <w:rPr>
          <w:rFonts w:hint="eastAsia" w:ascii="方正仿宋_GB2312" w:hAnsi="方正仿宋_GB2312" w:eastAsia="方正仿宋_GB2312" w:cs="方正仿宋_GB2312"/>
          <w:sz w:val="24"/>
          <w:szCs w:val="24"/>
        </w:rPr>
        <w:t>约定时间内以书面形式变更合同；</w:t>
      </w:r>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2.12.4受不可抗力影响的一方在不可抗力发生后，应在</w:t>
      </w:r>
      <w:r>
        <w:rPr>
          <w:rFonts w:hint="eastAsia" w:ascii="方正仿宋_GB2312" w:hAnsi="方正仿宋_GB2312" w:eastAsia="方正仿宋_GB2312" w:cs="方正仿宋_GB2312"/>
          <w:b/>
          <w:bCs/>
          <w:i/>
          <w:iCs/>
          <w:sz w:val="24"/>
          <w:szCs w:val="24"/>
          <w:u w:val="single"/>
        </w:rPr>
        <w:t>合同专用条款</w:t>
      </w:r>
      <w:r>
        <w:rPr>
          <w:rFonts w:hint="eastAsia" w:ascii="方正仿宋_GB2312" w:hAnsi="方正仿宋_GB2312" w:eastAsia="方正仿宋_GB2312" w:cs="方正仿宋_GB2312"/>
          <w:sz w:val="24"/>
          <w:szCs w:val="24"/>
        </w:rPr>
        <w:t>约定时间内以书面形式通知对方当事人，并在</w:t>
      </w:r>
      <w:r>
        <w:rPr>
          <w:rFonts w:hint="eastAsia" w:ascii="方正仿宋_GB2312" w:hAnsi="方正仿宋_GB2312" w:eastAsia="方正仿宋_GB2312" w:cs="方正仿宋_GB2312"/>
          <w:b/>
          <w:bCs/>
          <w:i/>
          <w:iCs/>
          <w:sz w:val="24"/>
          <w:szCs w:val="24"/>
          <w:u w:val="single"/>
        </w:rPr>
        <w:t>合同专用条款</w:t>
      </w:r>
      <w:r>
        <w:rPr>
          <w:rFonts w:hint="eastAsia" w:ascii="方正仿宋_GB2312" w:hAnsi="方正仿宋_GB2312" w:eastAsia="方正仿宋_GB2312" w:cs="方正仿宋_GB2312"/>
          <w:sz w:val="24"/>
          <w:szCs w:val="24"/>
        </w:rPr>
        <w:t>约定时间内，将有关部门出具的证明文件送达对方当事人。</w:t>
      </w:r>
    </w:p>
    <w:p>
      <w:pPr>
        <w:spacing w:line="560" w:lineRule="exact"/>
        <w:ind w:firstLine="482" w:firstLineChars="200"/>
        <w:outlineLvl w:val="0"/>
        <w:rPr>
          <w:rFonts w:hint="eastAsia" w:ascii="方正仿宋_GB2312" w:hAnsi="方正仿宋_GB2312" w:eastAsia="方正仿宋_GB2312" w:cs="方正仿宋_GB2312"/>
          <w:b/>
          <w:bCs/>
          <w:sz w:val="24"/>
          <w:szCs w:val="24"/>
        </w:rPr>
      </w:pPr>
      <w:bookmarkStart w:id="482" w:name="_Toc689"/>
      <w:bookmarkStart w:id="483" w:name="_Toc279701255"/>
      <w:bookmarkStart w:id="484" w:name="_Toc259093684"/>
      <w:bookmarkStart w:id="485" w:name="_Toc487900365"/>
      <w:bookmarkStart w:id="486" w:name="_Toc30676"/>
      <w:bookmarkStart w:id="487" w:name="_Toc6969"/>
      <w:r>
        <w:rPr>
          <w:rFonts w:hint="eastAsia" w:ascii="方正仿宋_GB2312" w:hAnsi="方正仿宋_GB2312" w:eastAsia="方正仿宋_GB2312" w:cs="方正仿宋_GB2312"/>
          <w:b/>
          <w:bCs/>
          <w:sz w:val="24"/>
          <w:szCs w:val="24"/>
        </w:rPr>
        <w:t>2.13 税费</w:t>
      </w:r>
      <w:bookmarkEnd w:id="482"/>
      <w:bookmarkEnd w:id="483"/>
      <w:bookmarkEnd w:id="484"/>
      <w:bookmarkEnd w:id="485"/>
      <w:bookmarkEnd w:id="486"/>
      <w:bookmarkEnd w:id="487"/>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与合同有关的一切税费，均按照中华人民共和国法律的相关规定。</w:t>
      </w:r>
    </w:p>
    <w:p>
      <w:pPr>
        <w:spacing w:line="560" w:lineRule="exact"/>
        <w:ind w:firstLine="482" w:firstLineChars="200"/>
        <w:outlineLvl w:val="0"/>
        <w:rPr>
          <w:rFonts w:hint="eastAsia" w:ascii="方正仿宋_GB2312" w:hAnsi="方正仿宋_GB2312" w:eastAsia="方正仿宋_GB2312" w:cs="方正仿宋_GB2312"/>
          <w:b/>
          <w:bCs/>
          <w:sz w:val="24"/>
          <w:szCs w:val="24"/>
        </w:rPr>
      </w:pPr>
      <w:bookmarkStart w:id="488" w:name="_Toc8298"/>
      <w:bookmarkStart w:id="489" w:name="_Toc487900368"/>
      <w:bookmarkStart w:id="490" w:name="_Toc16959"/>
      <w:bookmarkStart w:id="491" w:name="_Toc279701258"/>
      <w:bookmarkStart w:id="492" w:name="_Toc259093687"/>
      <w:bookmarkStart w:id="493" w:name="_Toc7102"/>
      <w:r>
        <w:rPr>
          <w:rFonts w:hint="eastAsia" w:ascii="方正仿宋_GB2312" w:hAnsi="方正仿宋_GB2312" w:eastAsia="方正仿宋_GB2312" w:cs="方正仿宋_GB2312"/>
          <w:b/>
          <w:bCs/>
          <w:sz w:val="24"/>
          <w:szCs w:val="24"/>
        </w:rPr>
        <w:t>2.14乙方破产</w:t>
      </w:r>
      <w:bookmarkEnd w:id="488"/>
      <w:bookmarkEnd w:id="489"/>
      <w:bookmarkEnd w:id="490"/>
      <w:bookmarkEnd w:id="491"/>
      <w:bookmarkEnd w:id="492"/>
      <w:bookmarkEnd w:id="493"/>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方正仿宋_GB2312" w:hAnsi="方正仿宋_GB2312" w:eastAsia="方正仿宋_GB2312" w:cs="方正仿宋_GB2312"/>
          <w:b/>
          <w:bCs/>
          <w:sz w:val="24"/>
          <w:szCs w:val="24"/>
        </w:rPr>
      </w:pPr>
      <w:bookmarkStart w:id="494" w:name="_Toc6134"/>
      <w:bookmarkStart w:id="495" w:name="_Toc15387"/>
      <w:bookmarkStart w:id="496" w:name="_Toc29333"/>
      <w:r>
        <w:rPr>
          <w:rFonts w:hint="eastAsia" w:ascii="方正仿宋_GB2312" w:hAnsi="方正仿宋_GB2312" w:eastAsia="方正仿宋_GB2312" w:cs="方正仿宋_GB2312"/>
          <w:b/>
          <w:bCs/>
          <w:sz w:val="24"/>
          <w:szCs w:val="24"/>
        </w:rPr>
        <w:t>2.15 合同中止、终止</w:t>
      </w:r>
      <w:bookmarkEnd w:id="494"/>
      <w:bookmarkEnd w:id="495"/>
      <w:bookmarkEnd w:id="496"/>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2.15.1 双方当事人不得擅自中止或者终止合同；</w:t>
      </w:r>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方正仿宋_GB2312" w:hAnsi="方正仿宋_GB2312" w:eastAsia="方正仿宋_GB2312" w:cs="方正仿宋_GB2312"/>
          <w:b/>
          <w:bCs/>
          <w:sz w:val="24"/>
          <w:szCs w:val="24"/>
        </w:rPr>
      </w:pPr>
      <w:bookmarkStart w:id="497" w:name="_Toc1125"/>
      <w:bookmarkStart w:id="498" w:name="_Toc6596"/>
      <w:bookmarkStart w:id="499" w:name="_Toc14563"/>
      <w:r>
        <w:rPr>
          <w:rFonts w:hint="eastAsia" w:ascii="方正仿宋_GB2312" w:hAnsi="方正仿宋_GB2312" w:eastAsia="方正仿宋_GB2312" w:cs="方正仿宋_GB2312"/>
          <w:b/>
          <w:bCs/>
          <w:sz w:val="24"/>
          <w:szCs w:val="24"/>
        </w:rPr>
        <w:t>2.16检验和验收</w:t>
      </w:r>
      <w:bookmarkEnd w:id="497"/>
      <w:bookmarkEnd w:id="498"/>
      <w:bookmarkEnd w:id="499"/>
    </w:p>
    <w:p>
      <w:pPr>
        <w:tabs>
          <w:tab w:val="left" w:pos="360"/>
          <w:tab w:val="left" w:pos="540"/>
          <w:tab w:val="left" w:pos="1080"/>
        </w:tabs>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2.16.1货物交付前，乙方应对货物的质量、数量等方面进行详细、全面的检验，并向甲方出具证明货物符合合同约定的文件；货物交付时，乙方在</w:t>
      </w:r>
      <w:r>
        <w:rPr>
          <w:rFonts w:hint="eastAsia" w:ascii="方正仿宋_GB2312" w:hAnsi="方正仿宋_GB2312" w:eastAsia="方正仿宋_GB2312" w:cs="方正仿宋_GB2312"/>
          <w:b/>
          <w:bCs/>
          <w:i/>
          <w:iCs/>
          <w:sz w:val="24"/>
          <w:szCs w:val="24"/>
          <w:u w:val="single"/>
        </w:rPr>
        <w:t>合同专用条款</w:t>
      </w:r>
      <w:r>
        <w:rPr>
          <w:rFonts w:hint="eastAsia" w:ascii="方正仿宋_GB2312" w:hAnsi="方正仿宋_GB2312" w:eastAsia="方正仿宋_GB2312" w:cs="方正仿宋_GB2312"/>
          <w:sz w:val="24"/>
          <w:szCs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2.16.3 检验和验收标准、程序等具体内容以及前述验收书的效力详见</w:t>
      </w:r>
      <w:r>
        <w:rPr>
          <w:rFonts w:hint="eastAsia" w:ascii="方正仿宋_GB2312" w:hAnsi="方正仿宋_GB2312" w:eastAsia="方正仿宋_GB2312" w:cs="方正仿宋_GB2312"/>
          <w:b/>
          <w:bCs/>
          <w:i/>
          <w:iCs/>
          <w:sz w:val="24"/>
          <w:szCs w:val="24"/>
          <w:u w:val="single"/>
        </w:rPr>
        <w:t>合同专用条款</w:t>
      </w:r>
      <w:r>
        <w:rPr>
          <w:rFonts w:hint="eastAsia" w:ascii="方正仿宋_GB2312" w:hAnsi="方正仿宋_GB2312" w:eastAsia="方正仿宋_GB2312" w:cs="方正仿宋_GB2312"/>
          <w:i/>
          <w:iCs/>
          <w:sz w:val="24"/>
          <w:szCs w:val="24"/>
        </w:rPr>
        <w:t>。</w:t>
      </w:r>
    </w:p>
    <w:bookmarkEnd w:id="469"/>
    <w:bookmarkEnd w:id="470"/>
    <w:bookmarkEnd w:id="471"/>
    <w:bookmarkEnd w:id="472"/>
    <w:p>
      <w:pPr>
        <w:spacing w:line="560" w:lineRule="exact"/>
        <w:ind w:firstLine="482" w:firstLineChars="200"/>
        <w:outlineLvl w:val="0"/>
        <w:rPr>
          <w:rFonts w:hint="eastAsia" w:ascii="方正仿宋_GB2312" w:hAnsi="方正仿宋_GB2312" w:eastAsia="方正仿宋_GB2312" w:cs="方正仿宋_GB2312"/>
          <w:b/>
          <w:bCs/>
          <w:sz w:val="24"/>
          <w:szCs w:val="24"/>
        </w:rPr>
      </w:pPr>
      <w:bookmarkStart w:id="500" w:name="_Toc259093690"/>
      <w:bookmarkStart w:id="501" w:name="_Toc487900371"/>
      <w:bookmarkStart w:id="502" w:name="_Toc279701261"/>
      <w:bookmarkStart w:id="503" w:name="_Toc25182"/>
      <w:bookmarkStart w:id="504" w:name="_Toc11284"/>
      <w:bookmarkStart w:id="505" w:name="_Toc19604"/>
      <w:r>
        <w:rPr>
          <w:rFonts w:hint="eastAsia" w:ascii="方正仿宋_GB2312" w:hAnsi="方正仿宋_GB2312" w:eastAsia="方正仿宋_GB2312" w:cs="方正仿宋_GB2312"/>
          <w:b/>
          <w:bCs/>
          <w:sz w:val="24"/>
          <w:szCs w:val="24"/>
        </w:rPr>
        <w:t>2.17 通知</w:t>
      </w:r>
      <w:bookmarkEnd w:id="500"/>
      <w:bookmarkEnd w:id="501"/>
      <w:bookmarkEnd w:id="502"/>
      <w:r>
        <w:rPr>
          <w:rFonts w:hint="eastAsia" w:ascii="方正仿宋_GB2312" w:hAnsi="方正仿宋_GB2312" w:eastAsia="方正仿宋_GB2312" w:cs="方正仿宋_GB2312"/>
          <w:b/>
          <w:bCs/>
          <w:sz w:val="24"/>
          <w:szCs w:val="24"/>
        </w:rPr>
        <w:t>和送达</w:t>
      </w:r>
      <w:bookmarkEnd w:id="503"/>
      <w:bookmarkEnd w:id="504"/>
      <w:bookmarkEnd w:id="505"/>
    </w:p>
    <w:p>
      <w:pPr>
        <w:spacing w:line="560" w:lineRule="exact"/>
        <w:ind w:firstLine="480" w:firstLineChars="200"/>
        <w:rPr>
          <w:rFonts w:hint="eastAsia" w:ascii="方正仿宋_GB2312" w:hAnsi="方正仿宋_GB2312" w:eastAsia="方正仿宋_GB2312" w:cs="方正仿宋_GB2312"/>
          <w:sz w:val="24"/>
          <w:szCs w:val="24"/>
        </w:rPr>
      </w:pPr>
      <w:bookmarkStart w:id="506" w:name="_Toc6698"/>
      <w:bookmarkStart w:id="507" w:name="_Toc3135"/>
      <w:bookmarkStart w:id="508" w:name="_Toc259093691"/>
      <w:bookmarkStart w:id="509" w:name="_Toc279701262"/>
      <w:bookmarkStart w:id="510" w:name="_Toc487900372"/>
      <w:r>
        <w:rPr>
          <w:rFonts w:hint="eastAsia" w:ascii="方正仿宋_GB2312" w:hAnsi="方正仿宋_GB2312" w:eastAsia="方正仿宋_GB2312" w:cs="方正仿宋_GB2312"/>
          <w:sz w:val="24"/>
          <w:szCs w:val="24"/>
        </w:rPr>
        <w:t xml:space="preserve">2.17.1任何一方因履行合同而以合同第一部分尾部所列明的传真或电子邮件 </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发出的所有通知、文件、材料，均视为已向对方当事人送达；任何一方变更上述送达方式或者地址的，应于</w:t>
      </w:r>
      <w:r>
        <w:rPr>
          <w:rFonts w:hint="eastAsia" w:ascii="方正仿宋_GB2312" w:hAnsi="方正仿宋_GB2312" w:eastAsia="方正仿宋_GB2312" w:cs="方正仿宋_GB2312"/>
          <w:sz w:val="24"/>
          <w:szCs w:val="24"/>
          <w:u w:val="single"/>
        </w:rPr>
        <w:t>3</w:t>
      </w:r>
      <w:r>
        <w:rPr>
          <w:rFonts w:hint="eastAsia" w:ascii="方正仿宋_GB2312" w:hAnsi="方正仿宋_GB2312" w:eastAsia="方正仿宋_GB2312" w:cs="方正仿宋_GB2312"/>
          <w:sz w:val="24"/>
          <w:szCs w:val="24"/>
        </w:rPr>
        <w:t>个工作日内书面通知对方当事人，在对方当事人收到有关变更通知之前，变更前的约定送达方式或者地址仍视为有效。</w:t>
      </w:r>
      <w:bookmarkEnd w:id="506"/>
      <w:bookmarkEnd w:id="507"/>
    </w:p>
    <w:p>
      <w:pPr>
        <w:spacing w:line="560" w:lineRule="exact"/>
        <w:ind w:firstLine="480" w:firstLineChars="200"/>
        <w:rPr>
          <w:rFonts w:hint="eastAsia" w:ascii="方正仿宋_GB2312" w:hAnsi="方正仿宋_GB2312" w:eastAsia="方正仿宋_GB2312" w:cs="方正仿宋_GB2312"/>
          <w:sz w:val="24"/>
          <w:szCs w:val="24"/>
        </w:rPr>
      </w:pPr>
      <w:bookmarkStart w:id="511" w:name="_Toc23128"/>
      <w:bookmarkStart w:id="512" w:name="_Toc23294"/>
      <w:r>
        <w:rPr>
          <w:rFonts w:hint="eastAsia" w:ascii="方正仿宋_GB2312" w:hAnsi="方正仿宋_GB2312" w:eastAsia="方正仿宋_GB2312" w:cs="方正仿宋_GB2312"/>
          <w:sz w:val="24"/>
          <w:szCs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1"/>
      <w:bookmarkEnd w:id="512"/>
    </w:p>
    <w:p>
      <w:pPr>
        <w:spacing w:line="560" w:lineRule="exact"/>
        <w:ind w:firstLine="482" w:firstLineChars="200"/>
        <w:outlineLvl w:val="0"/>
        <w:rPr>
          <w:rFonts w:hint="eastAsia" w:ascii="方正仿宋_GB2312" w:hAnsi="方正仿宋_GB2312" w:eastAsia="方正仿宋_GB2312" w:cs="方正仿宋_GB2312"/>
          <w:b/>
          <w:bCs/>
          <w:sz w:val="24"/>
          <w:szCs w:val="24"/>
        </w:rPr>
      </w:pPr>
      <w:bookmarkStart w:id="513" w:name="_Toc4355"/>
      <w:bookmarkStart w:id="514" w:name="_Toc30599"/>
      <w:bookmarkStart w:id="515" w:name="_Toc18540"/>
      <w:r>
        <w:rPr>
          <w:rFonts w:hint="eastAsia" w:ascii="方正仿宋_GB2312" w:hAnsi="方正仿宋_GB2312" w:eastAsia="方正仿宋_GB2312" w:cs="方正仿宋_GB2312"/>
          <w:b/>
          <w:bCs/>
          <w:sz w:val="24"/>
          <w:szCs w:val="24"/>
        </w:rPr>
        <w:t>2.18 计量单位</w:t>
      </w:r>
      <w:bookmarkEnd w:id="508"/>
      <w:bookmarkEnd w:id="509"/>
      <w:bookmarkEnd w:id="510"/>
      <w:bookmarkEnd w:id="513"/>
      <w:bookmarkEnd w:id="514"/>
      <w:bookmarkEnd w:id="515"/>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除技术规范中另有规定外,合同的计量单位均使用国家法定计量单位。</w:t>
      </w:r>
    </w:p>
    <w:p>
      <w:pPr>
        <w:spacing w:line="560" w:lineRule="exact"/>
        <w:ind w:firstLine="482" w:firstLineChars="200"/>
        <w:outlineLvl w:val="0"/>
        <w:rPr>
          <w:rFonts w:hint="eastAsia" w:ascii="方正仿宋_GB2312" w:hAnsi="方正仿宋_GB2312" w:eastAsia="方正仿宋_GB2312" w:cs="方正仿宋_GB2312"/>
          <w:b/>
          <w:bCs/>
          <w:sz w:val="24"/>
          <w:szCs w:val="24"/>
        </w:rPr>
      </w:pPr>
      <w:bookmarkStart w:id="516" w:name="_Toc279701263"/>
      <w:bookmarkStart w:id="517" w:name="_Toc18567"/>
      <w:bookmarkStart w:id="518" w:name="_Toc259093692"/>
      <w:bookmarkStart w:id="519" w:name="_Toc10330"/>
      <w:bookmarkStart w:id="520" w:name="_Toc487900373"/>
      <w:bookmarkStart w:id="521" w:name="_Toc12773"/>
      <w:r>
        <w:rPr>
          <w:rFonts w:hint="eastAsia" w:ascii="方正仿宋_GB2312" w:hAnsi="方正仿宋_GB2312" w:eastAsia="方正仿宋_GB2312" w:cs="方正仿宋_GB2312"/>
          <w:b/>
          <w:bCs/>
          <w:sz w:val="24"/>
          <w:szCs w:val="24"/>
        </w:rPr>
        <w:t>2.19 合同使用的文字和适用的法律</w:t>
      </w:r>
      <w:bookmarkEnd w:id="516"/>
      <w:bookmarkEnd w:id="517"/>
      <w:bookmarkEnd w:id="518"/>
      <w:bookmarkEnd w:id="519"/>
      <w:bookmarkEnd w:id="520"/>
      <w:bookmarkEnd w:id="521"/>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2.19.1 合同使用汉语书就、变更和解释；</w:t>
      </w:r>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2.19.2 合同适用中华人民共和国法律。</w:t>
      </w:r>
    </w:p>
    <w:p>
      <w:pPr>
        <w:spacing w:line="560" w:lineRule="exact"/>
        <w:ind w:firstLine="482" w:firstLineChars="200"/>
        <w:outlineLvl w:val="0"/>
        <w:rPr>
          <w:rFonts w:hint="eastAsia" w:ascii="方正仿宋_GB2312" w:hAnsi="方正仿宋_GB2312" w:eastAsia="方正仿宋_GB2312" w:cs="方正仿宋_GB2312"/>
          <w:b/>
          <w:bCs/>
          <w:sz w:val="24"/>
          <w:szCs w:val="24"/>
        </w:rPr>
      </w:pPr>
      <w:bookmarkStart w:id="522" w:name="_Toc259093693"/>
      <w:bookmarkStart w:id="523" w:name="_Toc16673"/>
      <w:bookmarkStart w:id="524" w:name="_Toc3148"/>
      <w:bookmarkStart w:id="525" w:name="_Toc279701264"/>
      <w:bookmarkStart w:id="526" w:name="_Toc12004"/>
      <w:bookmarkStart w:id="527" w:name="_Toc487900374"/>
      <w:r>
        <w:rPr>
          <w:rFonts w:hint="eastAsia" w:ascii="方正仿宋_GB2312" w:hAnsi="方正仿宋_GB2312" w:eastAsia="方正仿宋_GB2312" w:cs="方正仿宋_GB2312"/>
          <w:b/>
          <w:bCs/>
          <w:sz w:val="24"/>
          <w:szCs w:val="24"/>
        </w:rPr>
        <w:t>2.20 履约保证金</w:t>
      </w:r>
      <w:bookmarkEnd w:id="522"/>
      <w:bookmarkEnd w:id="523"/>
      <w:bookmarkEnd w:id="524"/>
      <w:bookmarkEnd w:id="525"/>
      <w:bookmarkEnd w:id="526"/>
    </w:p>
    <w:p>
      <w:pPr>
        <w:pStyle w:val="653"/>
        <w:spacing w:before="0" w:beforeAutospacing="0" w:after="0" w:afterAutospacing="0" w:line="360" w:lineRule="auto"/>
        <w:ind w:firstLine="42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2.20.1 采购文件要求乙方提交履约保证金的，乙方应按</w:t>
      </w:r>
      <w:r>
        <w:rPr>
          <w:rFonts w:hint="eastAsia" w:ascii="方正仿宋_GB2312" w:hAnsi="方正仿宋_GB2312" w:eastAsia="方正仿宋_GB2312" w:cs="方正仿宋_GB2312"/>
          <w:b/>
          <w:bCs/>
          <w:i/>
          <w:iCs/>
          <w:u w:val="single"/>
        </w:rPr>
        <w:t>合同专用条款</w:t>
      </w:r>
      <w:r>
        <w:rPr>
          <w:rFonts w:hint="eastAsia" w:ascii="方正仿宋_GB2312" w:hAnsi="方正仿宋_GB2312" w:eastAsia="方正仿宋_GB2312" w:cs="方正仿宋_GB2312"/>
        </w:rPr>
        <w:t>约定的方式，以支票、汇票、本票或者金融机构、担保机构出具的保函等非现金形式，提交不超过合同金额1%的履约保证金；鼓励和支持乙方以银行、保险公司出具的保函形式提供履约保证。</w:t>
      </w:r>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2.20.2  履约保证金在</w:t>
      </w:r>
      <w:r>
        <w:rPr>
          <w:rFonts w:hint="eastAsia" w:ascii="方正仿宋_GB2312" w:hAnsi="方正仿宋_GB2312" w:eastAsia="方正仿宋_GB2312" w:cs="方正仿宋_GB2312"/>
          <w:b/>
          <w:bCs/>
          <w:i/>
          <w:iCs/>
          <w:sz w:val="24"/>
          <w:szCs w:val="24"/>
          <w:u w:val="single"/>
        </w:rPr>
        <w:t>合同专用条款</w:t>
      </w:r>
      <w:r>
        <w:rPr>
          <w:rFonts w:hint="eastAsia" w:ascii="方正仿宋_GB2312" w:hAnsi="方正仿宋_GB2312" w:eastAsia="方正仿宋_GB2312" w:cs="方正仿宋_GB2312"/>
          <w:sz w:val="24"/>
          <w:szCs w:val="24"/>
        </w:rPr>
        <w:t>约定期间内不予退还。乙方在前述约定期间届满前能履行完合同约定义务事项的，甲方在前述约定期间届满之日起</w:t>
      </w:r>
      <w:r>
        <w:rPr>
          <w:rFonts w:hint="eastAsia" w:ascii="方正仿宋_GB2312" w:hAnsi="方正仿宋_GB2312" w:eastAsia="方正仿宋_GB2312" w:cs="方正仿宋_GB2312"/>
          <w:sz w:val="24"/>
          <w:szCs w:val="24"/>
          <w:u w:val="single"/>
        </w:rPr>
        <w:t xml:space="preserve"> 5 </w:t>
      </w:r>
      <w:r>
        <w:rPr>
          <w:rFonts w:hint="eastAsia" w:ascii="方正仿宋_GB2312" w:hAnsi="方正仿宋_GB2312" w:eastAsia="方正仿宋_GB2312" w:cs="方正仿宋_GB2312"/>
          <w:sz w:val="24"/>
          <w:szCs w:val="24"/>
        </w:rPr>
        <w:t>个工作日内，按</w:t>
      </w:r>
      <w:r>
        <w:rPr>
          <w:rFonts w:hint="eastAsia" w:ascii="方正仿宋_GB2312" w:hAnsi="方正仿宋_GB2312" w:eastAsia="方正仿宋_GB2312" w:cs="方正仿宋_GB2312"/>
          <w:b/>
          <w:bCs/>
          <w:i/>
          <w:iCs/>
          <w:sz w:val="24"/>
          <w:szCs w:val="24"/>
          <w:u w:val="single"/>
        </w:rPr>
        <w:t>合同专用条款</w:t>
      </w:r>
      <w:r>
        <w:rPr>
          <w:rFonts w:hint="eastAsia" w:ascii="方正仿宋_GB2312" w:hAnsi="方正仿宋_GB2312" w:eastAsia="方正仿宋_GB2312" w:cs="方正仿宋_GB2312"/>
          <w:sz w:val="24"/>
          <w:szCs w:val="24"/>
        </w:rPr>
        <w:t>约定的方式将履约保证金退还乙方，逾期退还的，乙方可要求甲方支付违约金，违约金按每迟延退还一日的应退还而未退还金额的</w:t>
      </w:r>
      <w:r>
        <w:rPr>
          <w:rFonts w:hint="eastAsia" w:ascii="方正仿宋_GB2312" w:hAnsi="方正仿宋_GB2312" w:eastAsia="方正仿宋_GB2312" w:cs="方正仿宋_GB2312"/>
          <w:sz w:val="24"/>
          <w:szCs w:val="24"/>
          <w:u w:val="single"/>
        </w:rPr>
        <w:t xml:space="preserve">  0.05  </w:t>
      </w:r>
      <w:r>
        <w:rPr>
          <w:rFonts w:hint="eastAsia" w:ascii="方正仿宋_GB2312" w:hAnsi="方正仿宋_GB2312" w:eastAsia="方正仿宋_GB2312" w:cs="方正仿宋_GB2312"/>
          <w:sz w:val="24"/>
          <w:szCs w:val="24"/>
        </w:rPr>
        <w:t>%计算，最高限额为本合同履约保证金的</w:t>
      </w:r>
      <w:r>
        <w:rPr>
          <w:rFonts w:hint="eastAsia" w:ascii="方正仿宋_GB2312" w:hAnsi="方正仿宋_GB2312" w:eastAsia="方正仿宋_GB2312" w:cs="方正仿宋_GB2312"/>
          <w:sz w:val="24"/>
          <w:szCs w:val="24"/>
          <w:u w:val="single"/>
        </w:rPr>
        <w:t xml:space="preserve">  20   </w:t>
      </w:r>
      <w:r>
        <w:rPr>
          <w:rFonts w:hint="eastAsia" w:ascii="方正仿宋_GB2312" w:hAnsi="方正仿宋_GB2312" w:eastAsia="方正仿宋_GB2312" w:cs="方正仿宋_GB2312"/>
          <w:sz w:val="24"/>
          <w:szCs w:val="24"/>
        </w:rPr>
        <w:t xml:space="preserve">%； </w:t>
      </w:r>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2.20.4 甲方根据杭州市政府采购网公布的供应商履约评价情况减免履约保证金。乙方履约验收评价总分为100分的，甲方免收履约保证金；评价总分在90分以上的，收取履约保证金为合同金额0.5%；评价总分在不满90分或者暂无评分的，收取履约保证金为合同金额1%。</w:t>
      </w:r>
    </w:p>
    <w:p>
      <w:pPr>
        <w:spacing w:line="560" w:lineRule="exact"/>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szCs w:val="24"/>
        </w:rPr>
        <w:t>2.20.5甲方在乙方履行完合同约定义务事项后及时退还，延迟退还的，应当按照合同约定和法律规定承担相应的赔偿责任。</w:t>
      </w:r>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2.21对于因甲方原因导致变更、中止或者终止政府采购合同的，甲方应当依照合同约定对供应商受到的损失予以赔偿或者补偿。</w:t>
      </w:r>
    </w:p>
    <w:bookmarkEnd w:id="527"/>
    <w:p>
      <w:pPr>
        <w:spacing w:line="560" w:lineRule="exact"/>
        <w:ind w:firstLine="482" w:firstLineChars="200"/>
        <w:outlineLvl w:val="0"/>
        <w:rPr>
          <w:rFonts w:hint="eastAsia" w:ascii="方正仿宋_GB2312" w:hAnsi="方正仿宋_GB2312" w:eastAsia="方正仿宋_GB2312" w:cs="方正仿宋_GB2312"/>
          <w:b/>
          <w:bCs/>
          <w:sz w:val="24"/>
          <w:szCs w:val="24"/>
        </w:rPr>
      </w:pPr>
      <w:bookmarkStart w:id="528" w:name="_Toc14001"/>
      <w:bookmarkStart w:id="529" w:name="_Toc19890"/>
      <w:bookmarkStart w:id="530" w:name="_Toc6885"/>
      <w:r>
        <w:rPr>
          <w:rFonts w:hint="eastAsia" w:ascii="方正仿宋_GB2312" w:hAnsi="方正仿宋_GB2312" w:eastAsia="方正仿宋_GB2312" w:cs="方正仿宋_GB2312"/>
          <w:b/>
          <w:bCs/>
          <w:sz w:val="24"/>
          <w:szCs w:val="24"/>
        </w:rPr>
        <w:t>2.22合同份数</w:t>
      </w:r>
      <w:bookmarkEnd w:id="528"/>
      <w:bookmarkEnd w:id="529"/>
      <w:bookmarkEnd w:id="530"/>
    </w:p>
    <w:p>
      <w:pPr>
        <w:spacing w:line="5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合同份数按</w:t>
      </w:r>
      <w:r>
        <w:rPr>
          <w:rFonts w:hint="eastAsia" w:ascii="方正仿宋_GB2312" w:hAnsi="方正仿宋_GB2312" w:eastAsia="方正仿宋_GB2312" w:cs="方正仿宋_GB2312"/>
          <w:b/>
          <w:bCs/>
          <w:i/>
          <w:iCs/>
          <w:sz w:val="24"/>
          <w:szCs w:val="24"/>
          <w:u w:val="single"/>
        </w:rPr>
        <w:t>合同专用条款</w:t>
      </w:r>
      <w:r>
        <w:rPr>
          <w:rFonts w:hint="eastAsia" w:ascii="方正仿宋_GB2312" w:hAnsi="方正仿宋_GB2312" w:eastAsia="方正仿宋_GB2312" w:cs="方正仿宋_GB2312"/>
          <w:sz w:val="24"/>
          <w:szCs w:val="24"/>
        </w:rPr>
        <w:t>规定，每份均具有同等法律效力。</w:t>
      </w:r>
    </w:p>
    <w:p>
      <w:pPr>
        <w:pStyle w:val="423"/>
        <w:spacing w:line="560" w:lineRule="exact"/>
        <w:ind w:left="0" w:leftChars="0" w:firstLine="0" w:firstLineChars="0"/>
        <w:jc w:val="center"/>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kern w:val="0"/>
        </w:rPr>
        <w:br w:type="page"/>
      </w:r>
      <w:r>
        <w:rPr>
          <w:rFonts w:hint="eastAsia" w:ascii="方正仿宋_GB2312" w:hAnsi="方正仿宋_GB2312" w:eastAsia="方正仿宋_GB2312" w:cs="方正仿宋_GB2312"/>
          <w:b/>
          <w:bCs/>
        </w:rPr>
        <w:t>第三部分  合同专用条款</w:t>
      </w:r>
    </w:p>
    <w:p>
      <w:pPr>
        <w:spacing w:line="560" w:lineRule="exact"/>
        <w:ind w:left="-420" w:leftChars="-200" w:right="-420" w:rightChars="-200"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2.3.2具有知识产权的计算机软件等标的物的知识产权归属：</w:t>
      </w:r>
    </w:p>
    <w:p>
      <w:pP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rPr>
        <w:t xml:space="preserve">知识产权归甲方所有。                                                   </w:t>
      </w:r>
      <w:r>
        <w:rPr>
          <w:rFonts w:hint="eastAsia" w:ascii="方正仿宋_GB2312" w:hAnsi="方正仿宋_GB2312" w:eastAsia="方正仿宋_GB2312" w:cs="方正仿宋_GB2312"/>
          <w:sz w:val="24"/>
          <w:szCs w:val="24"/>
        </w:rPr>
        <w:t xml:space="preserve">           </w:t>
      </w:r>
    </w:p>
    <w:p>
      <w:pP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2.4.1包装和装运专用条款（如果有）：</w:t>
      </w:r>
    </w:p>
    <w:p>
      <w:pPr>
        <w:spacing w:line="360" w:lineRule="auto"/>
        <w:ind w:firstLine="480" w:firstLineChars="200"/>
        <w:jc w:val="left"/>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u w:val="single"/>
        </w:rPr>
        <w:t xml:space="preserve">                                                                     </w:t>
      </w:r>
    </w:p>
    <w:p>
      <w:pP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2.4.2装运标的物的要求和通知：</w:t>
      </w:r>
    </w:p>
    <w:p>
      <w:pPr>
        <w:spacing w:line="360" w:lineRule="auto"/>
        <w:ind w:firstLine="480" w:firstLineChars="200"/>
        <w:jc w:val="left"/>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u w:val="single"/>
        </w:rPr>
        <w:t xml:space="preserve">                                                                     </w:t>
      </w:r>
    </w:p>
    <w:p>
      <w:pP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2.6结算方式和付款条件</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次项目合同总价为人民币【】（大写）元（￥【】），共包括应用改造及迁移服务（人民币【】（大写）（￥【】）、应用等保测评服务（人民币【】（大写）（￥【】））及云平台服务（人民币【】（大写）（￥【】））三部分。</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应用改造及迁移部分的费用在合同签订后15个工作日内，支付50%（人民币【】（大写）（￥【】）），迁移完成后30个工作日内支付剩余50%（人民币【】（大写）（￥【】））。</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应用等保测评部分的费用在合同签订后15个工作日内，支付50%（人民币【】（大写）（￥【】）），等保测评完成后30个工作日内支付剩余50%（人民币【】（大写）（￥【】））。</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云平台服务部分的费用，按年支付，第一年服务费（人民币【】（大写）（￥【】）），第二年服务费（人民币【】（大写）（￥【】）），第三年服务费（人民币【】（大写）（￥【】））。</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支付标准：双方同意每年服务费的50%为基本服务费，另50%为考核服务费，甲方每年对乙方服务进行考核并依据以下标准支付每年的服务费用：</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(1)考核结果得分在85分及以上，结算费用=基本服务费+考核服务费100%支付。</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(2)考核结果得分在85-80分之间（含80分），结算费用=基本服务费+考核服务费97.5%支付。</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(3)考核结果得分80-75分之间（含75分），结算费用=基本服务费+考核服务费95%支付。</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(4)考核结果得在75分以下且每少1分，结算费用=基本服务费+考核服务费扣减1%，并以此类推；</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第一年服务费：合同签订后15个工作日内，采购人支付合同第一年云平台服务费的50%，即（人民币【】（大写）（￥【】））；验收通过后15个工作日内支付合同第一年服务费的40%，即（人民币【】（大写）（￥【】））；验收通过后的第12个月支付第一年服务费的10%，即（人民币【】（大写）（￥【】））；</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第二年服务费：于验收通过后的第13个月支付第二年50%的服务费，即（人民币【】（大写）（￥【】））；第19个月根据考核结果支付第二年考核服务费。</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第三年服务费：于验收通过后的第25个月支付第三年50%的服务费，即（人民币【】（大写）（￥【】））；第31个月根据考核结果支付第三年考核服务费。</w:t>
      </w:r>
    </w:p>
    <w:p>
      <w:pPr>
        <w:snapToGrid w:val="0"/>
        <w:spacing w:line="360" w:lineRule="auto"/>
        <w:ind w:firstLine="480"/>
        <w:jc w:val="left"/>
        <w:rPr>
          <w:rFonts w:hint="eastAsia" w:ascii="方正仿宋_GB2312" w:hAnsi="方正仿宋_GB2312" w:eastAsia="方正仿宋_GB2312" w:cs="方正仿宋_GB2312"/>
          <w:sz w:val="24"/>
          <w:szCs w:val="24"/>
        </w:rPr>
      </w:pPr>
      <w:bookmarkStart w:id="531" w:name="ZQ_"/>
      <w:r>
        <w:rPr>
          <w:rFonts w:hint="eastAsia" w:ascii="方正仿宋_GB2312" w:hAnsi="方正仿宋_GB2312" w:eastAsia="方正仿宋_GB2312" w:cs="方正仿宋_GB2312"/>
          <w:sz w:val="24"/>
          <w:szCs w:val="24"/>
        </w:rPr>
        <w:t>乙方提供相应税率的增值税【     】（□专用，□普通）发票。</w:t>
      </w:r>
      <w:bookmarkEnd w:id="531"/>
    </w:p>
    <w:p>
      <w:pPr>
        <w:snapToGrid w:val="0"/>
        <w:spacing w:line="360" w:lineRule="auto"/>
        <w:ind w:firstLine="48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每次支付前，乙方应提供符合甲方要求的等额发票，否则甲方可顺延支付，所造成的迟延由乙方自行承担。</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2.9标的物的风险负担</w:t>
      </w:r>
    </w:p>
    <w:p>
      <w:pP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标的物或者在途标的物或者交付给第一承运人后的标的物毁损、灭失的风险负担：</w:t>
      </w:r>
    </w:p>
    <w:p>
      <w:pPr>
        <w:spacing w:line="360" w:lineRule="auto"/>
        <w:ind w:firstLine="480" w:firstLineChars="200"/>
        <w:jc w:val="left"/>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u w:val="single"/>
        </w:rPr>
        <w:t xml:space="preserve">                                                                        </w:t>
      </w:r>
    </w:p>
    <w:p>
      <w:pP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2.13.2受不可抗力影响的一方在不可抗力发生后，应在</w:t>
      </w:r>
      <w:r>
        <w:rPr>
          <w:rFonts w:hint="eastAsia" w:ascii="方正仿宋_GB2312" w:hAnsi="方正仿宋_GB2312" w:eastAsia="方正仿宋_GB2312" w:cs="方正仿宋_GB2312"/>
          <w:sz w:val="24"/>
          <w:szCs w:val="24"/>
          <w:u w:val="single"/>
        </w:rPr>
        <w:t xml:space="preserve"> 15   </w:t>
      </w:r>
      <w:r>
        <w:rPr>
          <w:rFonts w:hint="eastAsia" w:ascii="方正仿宋_GB2312" w:hAnsi="方正仿宋_GB2312" w:eastAsia="方正仿宋_GB2312" w:cs="方正仿宋_GB2312"/>
          <w:sz w:val="24"/>
          <w:szCs w:val="24"/>
        </w:rPr>
        <w:t>日内以书面形式通知对方当事人，并在</w:t>
      </w:r>
      <w:r>
        <w:rPr>
          <w:rFonts w:hint="eastAsia" w:ascii="方正仿宋_GB2312" w:hAnsi="方正仿宋_GB2312" w:eastAsia="方正仿宋_GB2312" w:cs="方正仿宋_GB2312"/>
          <w:sz w:val="24"/>
          <w:szCs w:val="24"/>
          <w:u w:val="single"/>
        </w:rPr>
        <w:t xml:space="preserve">  15  </w:t>
      </w:r>
      <w:r>
        <w:rPr>
          <w:rFonts w:hint="eastAsia" w:ascii="方正仿宋_GB2312" w:hAnsi="方正仿宋_GB2312" w:eastAsia="方正仿宋_GB2312" w:cs="方正仿宋_GB2312"/>
          <w:sz w:val="24"/>
          <w:szCs w:val="24"/>
        </w:rPr>
        <w:t>日内，将有关部门出具的证明文件送达对方当事人。</w:t>
      </w:r>
    </w:p>
    <w:p>
      <w:pP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2.13.4因不可抗力致使合同有变更必要的，双方当事人应在</w:t>
      </w:r>
      <w:r>
        <w:rPr>
          <w:rFonts w:hint="eastAsia" w:ascii="方正仿宋_GB2312" w:hAnsi="方正仿宋_GB2312" w:eastAsia="方正仿宋_GB2312" w:cs="方正仿宋_GB2312"/>
          <w:sz w:val="24"/>
          <w:szCs w:val="24"/>
          <w:u w:val="single"/>
        </w:rPr>
        <w:t xml:space="preserve"> 15   </w:t>
      </w:r>
      <w:r>
        <w:rPr>
          <w:rFonts w:hint="eastAsia" w:ascii="方正仿宋_GB2312" w:hAnsi="方正仿宋_GB2312" w:eastAsia="方正仿宋_GB2312" w:cs="方正仿宋_GB2312"/>
          <w:sz w:val="24"/>
          <w:szCs w:val="24"/>
        </w:rPr>
        <w:t>日内以书面形式变更合同；</w:t>
      </w:r>
    </w:p>
    <w:p>
      <w:pPr>
        <w:tabs>
          <w:tab w:val="left" w:pos="360"/>
          <w:tab w:val="left" w:pos="540"/>
          <w:tab w:val="left" w:pos="1080"/>
        </w:tabs>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2.17.1标的物交付前，乙方应对标的物的质量、数量等方面进行详细、全面的检验，并向甲方出具证明标的物符合合同约定的文件；标的物交付时，乙方在</w:t>
      </w:r>
      <w:r>
        <w:rPr>
          <w:rFonts w:hint="eastAsia" w:ascii="方正仿宋_GB2312" w:hAnsi="方正仿宋_GB2312" w:eastAsia="方正仿宋_GB2312" w:cs="方正仿宋_GB2312"/>
          <w:sz w:val="24"/>
          <w:szCs w:val="24"/>
          <w:u w:val="single"/>
        </w:rPr>
        <w:t xml:space="preserve"> 15   </w:t>
      </w:r>
      <w:r>
        <w:rPr>
          <w:rFonts w:hint="eastAsia" w:ascii="方正仿宋_GB2312" w:hAnsi="方正仿宋_GB2312" w:eastAsia="方正仿宋_GB2312" w:cs="方正仿宋_GB2312"/>
          <w:sz w:val="24"/>
          <w:szCs w:val="24"/>
        </w:rPr>
        <w:t>日内发起验收，并可依法邀请相关方参加，验收应出具验收书。</w:t>
      </w:r>
    </w:p>
    <w:p>
      <w:pP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2.17.3 检验和验收标准、程序等具体内容以及前述验收书的效力：</w:t>
      </w:r>
    </w:p>
    <w:p>
      <w:pPr>
        <w:spacing w:line="360" w:lineRule="auto"/>
        <w:ind w:firstLine="480" w:firstLineChars="200"/>
        <w:jc w:val="left"/>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u w:val="single"/>
        </w:rPr>
        <w:t xml:space="preserve">                                                                       </w:t>
      </w:r>
    </w:p>
    <w:p>
      <w:pP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3.1 其他：</w:t>
      </w:r>
    </w:p>
    <w:p>
      <w:pPr>
        <w:spacing w:line="360" w:lineRule="auto"/>
        <w:ind w:firstLine="480" w:firstLineChars="200"/>
        <w:jc w:val="left"/>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u w:val="single"/>
        </w:rPr>
        <w:t xml:space="preserve">                                                                       </w:t>
      </w:r>
    </w:p>
    <w:p>
      <w:pPr>
        <w:jc w:val="left"/>
        <w:rPr>
          <w:rFonts w:hint="eastAsia" w:ascii="方正仿宋_GB2312" w:hAnsi="方正仿宋_GB2312" w:eastAsia="方正仿宋_GB2312" w:cs="方正仿宋_GB2312"/>
          <w:sz w:val="24"/>
          <w:szCs w:val="24"/>
        </w:rPr>
      </w:pP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w:t>
      </w:r>
    </w:p>
    <w:p>
      <w:pPr>
        <w:spacing w:line="360" w:lineRule="auto"/>
        <w:rPr>
          <w:rFonts w:hint="eastAsia" w:ascii="方正仿宋_GB2312" w:hAnsi="方正仿宋_GB2312" w:eastAsia="方正仿宋_GB2312" w:cs="方正仿宋_GB2312"/>
        </w:rPr>
      </w:pPr>
      <w:bookmarkStart w:id="532" w:name="_Toc868"/>
      <w:bookmarkStart w:id="533" w:name="_Toc326765771"/>
      <w:bookmarkStart w:id="534" w:name="_Toc350327365"/>
      <w:bookmarkStart w:id="535" w:name="_Toc349721554"/>
      <w:bookmarkStart w:id="536" w:name="_Toc328381300"/>
      <w:bookmarkStart w:id="537" w:name="_Toc339872468"/>
      <w:r>
        <w:rPr>
          <w:rFonts w:hint="eastAsia" w:ascii="方正仿宋_GB2312" w:hAnsi="方正仿宋_GB2312" w:eastAsia="方正仿宋_GB2312" w:cs="方正仿宋_GB2312"/>
          <w:b/>
          <w:bCs/>
          <w:sz w:val="24"/>
          <w:szCs w:val="24"/>
        </w:rPr>
        <w:t xml:space="preserve"> </w:t>
      </w:r>
      <w:bookmarkEnd w:id="532"/>
      <w:bookmarkEnd w:id="533"/>
      <w:bookmarkEnd w:id="534"/>
      <w:bookmarkEnd w:id="535"/>
      <w:bookmarkEnd w:id="536"/>
      <w:bookmarkEnd w:id="537"/>
    </w:p>
    <w:p>
      <w:pPr>
        <w:spacing w:line="360" w:lineRule="auto"/>
        <w:ind w:left="720" w:firstLine="723" w:firstLineChars="200"/>
        <w:outlineLvl w:val="0"/>
        <w:rPr>
          <w:rFonts w:hint="eastAsia" w:ascii="方正仿宋_GB2312" w:hAnsi="方正仿宋_GB2312" w:eastAsia="方正仿宋_GB2312" w:cs="方正仿宋_GB2312"/>
          <w:b/>
          <w:bCs/>
          <w:sz w:val="36"/>
          <w:szCs w:val="36"/>
        </w:rPr>
      </w:pPr>
      <w:r>
        <w:rPr>
          <w:rFonts w:hint="eastAsia" w:ascii="方正仿宋_GB2312" w:hAnsi="方正仿宋_GB2312" w:eastAsia="方正仿宋_GB2312" w:cs="方正仿宋_GB2312"/>
          <w:b/>
          <w:bCs/>
          <w:sz w:val="36"/>
          <w:szCs w:val="36"/>
        </w:rPr>
        <w:t>第六部分</w:t>
      </w:r>
      <w:bookmarkEnd w:id="396"/>
      <w:r>
        <w:rPr>
          <w:rFonts w:hint="eastAsia" w:ascii="方正仿宋_GB2312" w:hAnsi="方正仿宋_GB2312" w:eastAsia="方正仿宋_GB2312" w:cs="方正仿宋_GB2312"/>
          <w:b/>
          <w:bCs/>
          <w:sz w:val="36"/>
          <w:szCs w:val="36"/>
        </w:rPr>
        <w:t xml:space="preserve"> </w:t>
      </w:r>
      <w:bookmarkEnd w:id="397"/>
      <w:r>
        <w:rPr>
          <w:rFonts w:hint="eastAsia" w:ascii="方正仿宋_GB2312" w:hAnsi="方正仿宋_GB2312" w:eastAsia="方正仿宋_GB2312" w:cs="方正仿宋_GB2312"/>
          <w:b/>
          <w:bCs/>
          <w:sz w:val="36"/>
          <w:szCs w:val="36"/>
        </w:rPr>
        <w:t>应提交的有关格式范例</w:t>
      </w:r>
    </w:p>
    <w:p>
      <w:pPr>
        <w:spacing w:line="360" w:lineRule="auto"/>
        <w:jc w:val="center"/>
        <w:outlineLvl w:val="0"/>
        <w:rPr>
          <w:rFonts w:hint="eastAsia" w:ascii="方正仿宋_GB2312" w:hAnsi="方正仿宋_GB2312" w:eastAsia="方正仿宋_GB2312" w:cs="方正仿宋_GB2312"/>
          <w:b/>
          <w:bCs/>
          <w:kern w:val="0"/>
          <w:sz w:val="36"/>
          <w:szCs w:val="36"/>
        </w:rPr>
      </w:pPr>
    </w:p>
    <w:p>
      <w:pPr>
        <w:spacing w:line="360" w:lineRule="auto"/>
        <w:jc w:val="center"/>
        <w:outlineLvl w:val="0"/>
        <w:rPr>
          <w:rFonts w:hint="eastAsia" w:ascii="方正仿宋_GB2312" w:hAnsi="方正仿宋_GB2312" w:eastAsia="方正仿宋_GB2312" w:cs="方正仿宋_GB2312"/>
          <w:b/>
          <w:bCs/>
          <w:kern w:val="0"/>
          <w:sz w:val="36"/>
          <w:szCs w:val="36"/>
        </w:rPr>
      </w:pPr>
      <w:r>
        <w:rPr>
          <w:rFonts w:hint="eastAsia" w:ascii="方正仿宋_GB2312" w:hAnsi="方正仿宋_GB2312" w:eastAsia="方正仿宋_GB2312" w:cs="方正仿宋_GB2312"/>
          <w:b/>
          <w:bCs/>
          <w:kern w:val="0"/>
          <w:sz w:val="36"/>
          <w:szCs w:val="36"/>
        </w:rPr>
        <w:t>资格文件部分</w:t>
      </w:r>
    </w:p>
    <w:p>
      <w:pPr>
        <w:spacing w:line="360" w:lineRule="auto"/>
        <w:jc w:val="center"/>
        <w:outlineLvl w:val="0"/>
        <w:rPr>
          <w:rFonts w:hint="eastAsia" w:ascii="方正仿宋_GB2312" w:hAnsi="方正仿宋_GB2312" w:eastAsia="方正仿宋_GB2312" w:cs="方正仿宋_GB2312"/>
          <w:b/>
          <w:bCs/>
          <w:kern w:val="0"/>
          <w:sz w:val="36"/>
          <w:szCs w:val="36"/>
        </w:rPr>
      </w:pPr>
      <w:r>
        <w:rPr>
          <w:rFonts w:hint="eastAsia" w:ascii="方正仿宋_GB2312" w:hAnsi="方正仿宋_GB2312" w:eastAsia="方正仿宋_GB2312" w:cs="方正仿宋_GB2312"/>
          <w:b/>
          <w:bCs/>
          <w:kern w:val="0"/>
          <w:sz w:val="36"/>
          <w:szCs w:val="36"/>
        </w:rPr>
        <w:t>目录</w:t>
      </w:r>
    </w:p>
    <w:p>
      <w:pPr>
        <w:spacing w:line="360" w:lineRule="auto"/>
        <w:jc w:val="center"/>
        <w:outlineLvl w:val="0"/>
        <w:rPr>
          <w:rFonts w:hint="eastAsia" w:ascii="方正仿宋_GB2312" w:hAnsi="方正仿宋_GB2312" w:eastAsia="方正仿宋_GB2312" w:cs="方正仿宋_GB2312"/>
          <w:b/>
          <w:bCs/>
          <w:kern w:val="0"/>
          <w:sz w:val="36"/>
          <w:szCs w:val="36"/>
        </w:rPr>
      </w:pPr>
    </w:p>
    <w:p>
      <w:pPr>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（1）符合参加政府采购活动应当具备的一般条件的承诺函……………（页码）</w:t>
      </w:r>
    </w:p>
    <w:p>
      <w:pPr>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（2）落实政府采购政策需满足的资格要求………………………………（页码）</w:t>
      </w:r>
    </w:p>
    <w:p>
      <w:pPr>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（3）本项目的特定资格要求………………………………………………（页码）</w:t>
      </w:r>
    </w:p>
    <w:p>
      <w:pPr>
        <w:snapToGrid w:val="0"/>
        <w:spacing w:line="360" w:lineRule="auto"/>
        <w:ind w:firstLine="480" w:firstLineChars="200"/>
        <w:rPr>
          <w:rFonts w:hint="eastAsia" w:ascii="方正仿宋_GB2312" w:hAnsi="方正仿宋_GB2312" w:eastAsia="方正仿宋_GB2312" w:cs="方正仿宋_GB2312"/>
          <w:sz w:val="24"/>
          <w:szCs w:val="24"/>
        </w:rPr>
      </w:pPr>
    </w:p>
    <w:p>
      <w:pPr>
        <w:spacing w:line="360" w:lineRule="auto"/>
        <w:ind w:firstLine="480" w:firstLineChars="200"/>
        <w:rPr>
          <w:rFonts w:hint="eastAsia" w:ascii="方正仿宋_GB2312" w:hAnsi="方正仿宋_GB2312" w:eastAsia="方正仿宋_GB2312" w:cs="方正仿宋_GB2312"/>
          <w:sz w:val="24"/>
          <w:szCs w:val="24"/>
        </w:rPr>
      </w:pPr>
    </w:p>
    <w:p>
      <w:pPr>
        <w:snapToGrid w:val="0"/>
        <w:spacing w:line="360" w:lineRule="auto"/>
        <w:ind w:right="480"/>
        <w:jc w:val="center"/>
        <w:rPr>
          <w:rFonts w:hint="eastAsia" w:ascii="方正仿宋_GB2312" w:hAnsi="方正仿宋_GB2312" w:eastAsia="方正仿宋_GB2312" w:cs="方正仿宋_GB2312"/>
          <w:b/>
          <w:bCs/>
          <w:kern w:val="0"/>
          <w:sz w:val="32"/>
          <w:szCs w:val="32"/>
        </w:rPr>
      </w:pPr>
      <w:r>
        <w:rPr>
          <w:rFonts w:hint="eastAsia" w:ascii="方正仿宋_GB2312" w:hAnsi="方正仿宋_GB2312" w:eastAsia="方正仿宋_GB2312" w:cs="方正仿宋_GB2312"/>
          <w:kern w:val="0"/>
          <w:sz w:val="24"/>
          <w:szCs w:val="24"/>
        </w:rPr>
        <w:br w:type="page"/>
      </w:r>
      <w:r>
        <w:rPr>
          <w:rFonts w:hint="eastAsia" w:ascii="方正仿宋_GB2312" w:hAnsi="方正仿宋_GB2312" w:eastAsia="方正仿宋_GB2312" w:cs="方正仿宋_GB2312"/>
          <w:b/>
          <w:bCs/>
          <w:kern w:val="0"/>
          <w:sz w:val="32"/>
          <w:szCs w:val="32"/>
        </w:rPr>
        <w:t xml:space="preserve">  一、 符合参加政府采购活动应当具备的一般条件的承诺函</w:t>
      </w:r>
    </w:p>
    <w:p>
      <w:pPr>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（采购人）、（采购代理机构）：</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我方参与（项目名称）【项目编号：        </w:t>
      </w:r>
      <w:r>
        <w:rPr>
          <w:rFonts w:hint="eastAsia" w:ascii="方正仿宋_GB2312" w:hAnsi="方正仿宋_GB2312" w:eastAsia="方正仿宋_GB2312" w:cs="方正仿宋_GB2312"/>
          <w:b/>
          <w:bCs/>
          <w:sz w:val="24"/>
          <w:szCs w:val="24"/>
        </w:rPr>
        <w:t xml:space="preserve">  </w:t>
      </w:r>
      <w:r>
        <w:rPr>
          <w:rFonts w:hint="eastAsia" w:ascii="方正仿宋_GB2312" w:hAnsi="方正仿宋_GB2312" w:eastAsia="方正仿宋_GB2312" w:cs="方正仿宋_GB2312"/>
          <w:sz w:val="24"/>
          <w:szCs w:val="24"/>
        </w:rPr>
        <w:t>】政府采购活动，郑重承诺：</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（一）符合参与政府采购活动的资格条件并且没有税收缴纳、社会保障等方面的失信记录的承诺函</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（三）不存在以下情况：</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zh-CN"/>
        </w:rPr>
        <w:t>投标人名称(电子签名)：</w:t>
      </w:r>
    </w:p>
    <w:p>
      <w:pPr>
        <w:snapToGrid w:val="0"/>
        <w:spacing w:line="360" w:lineRule="auto"/>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zh-CN"/>
        </w:rPr>
        <w:t xml:space="preserve">                        </w:t>
      </w:r>
      <w:r>
        <w:rPr>
          <w:rFonts w:hint="eastAsia" w:ascii="方正仿宋_GB2312" w:hAnsi="方正仿宋_GB2312" w:eastAsia="方正仿宋_GB2312" w:cs="方正仿宋_GB2312"/>
          <w:kern w:val="0"/>
          <w:sz w:val="24"/>
          <w:szCs w:val="24"/>
        </w:rPr>
        <w:t xml:space="preserve">                      </w:t>
      </w:r>
      <w:r>
        <w:rPr>
          <w:rFonts w:hint="eastAsia" w:ascii="方正仿宋_GB2312" w:hAnsi="方正仿宋_GB2312" w:eastAsia="方正仿宋_GB2312" w:cs="方正仿宋_GB2312"/>
          <w:kern w:val="0"/>
          <w:sz w:val="24"/>
          <w:szCs w:val="24"/>
          <w:lang w:val="zh-CN"/>
        </w:rPr>
        <w:t>日期</w:t>
      </w:r>
      <w:r>
        <w:rPr>
          <w:rFonts w:hint="eastAsia" w:ascii="方正仿宋_GB2312" w:hAnsi="方正仿宋_GB2312" w:eastAsia="方正仿宋_GB2312" w:cs="方正仿宋_GB2312"/>
          <w:kern w:val="0"/>
          <w:sz w:val="24"/>
          <w:szCs w:val="24"/>
        </w:rPr>
        <w:t xml:space="preserve">：  年  </w:t>
      </w:r>
      <w:r>
        <w:rPr>
          <w:rFonts w:hint="eastAsia" w:ascii="方正仿宋_GB2312" w:hAnsi="方正仿宋_GB2312" w:eastAsia="方正仿宋_GB2312" w:cs="方正仿宋_GB2312"/>
          <w:kern w:val="0"/>
          <w:sz w:val="24"/>
          <w:szCs w:val="24"/>
          <w:lang w:val="zh-CN"/>
        </w:rPr>
        <w:t>月</w:t>
      </w:r>
      <w:r>
        <w:rPr>
          <w:rFonts w:hint="eastAsia" w:ascii="方正仿宋_GB2312" w:hAnsi="方正仿宋_GB2312" w:eastAsia="方正仿宋_GB2312" w:cs="方正仿宋_GB2312"/>
          <w:kern w:val="0"/>
          <w:sz w:val="24"/>
          <w:szCs w:val="24"/>
        </w:rPr>
        <w:t xml:space="preserve">   </w:t>
      </w:r>
      <w:r>
        <w:rPr>
          <w:rFonts w:hint="eastAsia" w:ascii="方正仿宋_GB2312" w:hAnsi="方正仿宋_GB2312" w:eastAsia="方正仿宋_GB2312" w:cs="方正仿宋_GB2312"/>
          <w:kern w:val="0"/>
          <w:sz w:val="24"/>
          <w:szCs w:val="24"/>
          <w:lang w:val="zh-CN"/>
        </w:rPr>
        <w:t>日</w:t>
      </w:r>
    </w:p>
    <w:p>
      <w:pPr>
        <w:snapToGrid w:val="0"/>
        <w:spacing w:line="360" w:lineRule="auto"/>
        <w:ind w:right="480"/>
        <w:jc w:val="center"/>
        <w:rPr>
          <w:rFonts w:hint="eastAsia" w:ascii="方正仿宋_GB2312" w:hAnsi="方正仿宋_GB2312" w:eastAsia="方正仿宋_GB2312" w:cs="方正仿宋_GB2312"/>
          <w:b/>
          <w:bCs/>
          <w:kern w:val="0"/>
          <w:sz w:val="32"/>
          <w:szCs w:val="32"/>
        </w:rPr>
      </w:pPr>
    </w:p>
    <w:p>
      <w:pPr>
        <w:rPr>
          <w:rFonts w:hint="eastAsia" w:ascii="方正仿宋_GB2312" w:hAnsi="方正仿宋_GB2312" w:eastAsia="方正仿宋_GB2312" w:cs="方正仿宋_GB2312"/>
          <w:b/>
          <w:bCs/>
          <w:kern w:val="0"/>
          <w:sz w:val="32"/>
          <w:szCs w:val="32"/>
        </w:rPr>
      </w:pPr>
    </w:p>
    <w:p>
      <w:pPr>
        <w:pStyle w:val="5"/>
        <w:rPr>
          <w:rFonts w:hint="eastAsia" w:ascii="方正仿宋_GB2312" w:hAnsi="方正仿宋_GB2312" w:eastAsia="方正仿宋_GB2312" w:cs="方正仿宋_GB2312"/>
        </w:rPr>
      </w:pPr>
    </w:p>
    <w:p>
      <w:pPr>
        <w:snapToGrid w:val="0"/>
        <w:spacing w:line="360" w:lineRule="auto"/>
        <w:ind w:right="480"/>
        <w:jc w:val="center"/>
        <w:rPr>
          <w:rFonts w:hint="eastAsia" w:ascii="方正仿宋_GB2312" w:hAnsi="方正仿宋_GB2312" w:eastAsia="方正仿宋_GB2312" w:cs="方正仿宋_GB2312"/>
          <w:b/>
          <w:bCs/>
          <w:kern w:val="0"/>
          <w:sz w:val="32"/>
          <w:szCs w:val="32"/>
        </w:rPr>
      </w:pPr>
    </w:p>
    <w:p>
      <w:pPr>
        <w:snapToGrid w:val="0"/>
        <w:spacing w:line="360" w:lineRule="auto"/>
        <w:ind w:right="480"/>
        <w:jc w:val="center"/>
        <w:rPr>
          <w:rFonts w:hint="eastAsia" w:ascii="方正仿宋_GB2312" w:hAnsi="方正仿宋_GB2312" w:eastAsia="方正仿宋_GB2312" w:cs="方正仿宋_GB2312"/>
          <w:b/>
          <w:bCs/>
          <w:kern w:val="0"/>
          <w:sz w:val="32"/>
          <w:szCs w:val="32"/>
        </w:rPr>
      </w:pPr>
    </w:p>
    <w:p>
      <w:pPr>
        <w:snapToGrid w:val="0"/>
        <w:spacing w:line="360" w:lineRule="auto"/>
        <w:ind w:right="480"/>
        <w:jc w:val="center"/>
        <w:rPr>
          <w:rFonts w:hint="eastAsia" w:ascii="方正仿宋_GB2312" w:hAnsi="方正仿宋_GB2312" w:eastAsia="方正仿宋_GB2312" w:cs="方正仿宋_GB2312"/>
          <w:b/>
          <w:bCs/>
          <w:kern w:val="0"/>
          <w:sz w:val="32"/>
          <w:szCs w:val="32"/>
        </w:rPr>
      </w:pPr>
    </w:p>
    <w:p>
      <w:pPr>
        <w:snapToGrid w:val="0"/>
        <w:spacing w:line="360" w:lineRule="auto"/>
        <w:ind w:right="480"/>
        <w:jc w:val="center"/>
        <w:rPr>
          <w:rFonts w:hint="eastAsia" w:ascii="方正仿宋_GB2312" w:hAnsi="方正仿宋_GB2312" w:eastAsia="方正仿宋_GB2312" w:cs="方正仿宋_GB2312"/>
          <w:b/>
          <w:bCs/>
          <w:kern w:val="0"/>
          <w:sz w:val="32"/>
          <w:szCs w:val="32"/>
        </w:rPr>
      </w:pPr>
    </w:p>
    <w:p>
      <w:pPr>
        <w:snapToGrid w:val="0"/>
        <w:spacing w:line="360" w:lineRule="auto"/>
        <w:ind w:right="480"/>
        <w:jc w:val="center"/>
        <w:rPr>
          <w:rFonts w:hint="eastAsia" w:ascii="方正仿宋_GB2312" w:hAnsi="方正仿宋_GB2312" w:eastAsia="方正仿宋_GB2312" w:cs="方正仿宋_GB2312"/>
          <w:b/>
          <w:bCs/>
          <w:kern w:val="0"/>
          <w:sz w:val="32"/>
          <w:szCs w:val="32"/>
        </w:rPr>
      </w:pPr>
    </w:p>
    <w:p>
      <w:pPr>
        <w:snapToGrid w:val="0"/>
        <w:spacing w:line="360" w:lineRule="auto"/>
        <w:ind w:right="480"/>
        <w:jc w:val="center"/>
        <w:rPr>
          <w:rFonts w:hint="eastAsia" w:ascii="方正仿宋_GB2312" w:hAnsi="方正仿宋_GB2312" w:eastAsia="方正仿宋_GB2312" w:cs="方正仿宋_GB2312"/>
          <w:b/>
          <w:bCs/>
          <w:kern w:val="0"/>
          <w:sz w:val="32"/>
          <w:szCs w:val="32"/>
        </w:rPr>
      </w:pPr>
    </w:p>
    <w:p>
      <w:pPr>
        <w:snapToGrid w:val="0"/>
        <w:spacing w:line="360" w:lineRule="auto"/>
        <w:ind w:right="480"/>
        <w:jc w:val="center"/>
        <w:rPr>
          <w:rFonts w:hint="eastAsia" w:ascii="方正仿宋_GB2312" w:hAnsi="方正仿宋_GB2312" w:eastAsia="方正仿宋_GB2312" w:cs="方正仿宋_GB2312"/>
          <w:b/>
          <w:bCs/>
          <w:kern w:val="0"/>
          <w:sz w:val="32"/>
          <w:szCs w:val="32"/>
        </w:rPr>
      </w:pPr>
    </w:p>
    <w:p>
      <w:pPr>
        <w:snapToGrid w:val="0"/>
        <w:spacing w:line="360" w:lineRule="auto"/>
        <w:ind w:right="480"/>
        <w:jc w:val="center"/>
        <w:rPr>
          <w:rFonts w:hint="eastAsia" w:ascii="方正仿宋_GB2312" w:hAnsi="方正仿宋_GB2312" w:eastAsia="方正仿宋_GB2312" w:cs="方正仿宋_GB2312"/>
          <w:b/>
          <w:bCs/>
          <w:kern w:val="0"/>
          <w:sz w:val="32"/>
          <w:szCs w:val="32"/>
        </w:rPr>
      </w:pPr>
    </w:p>
    <w:p>
      <w:pPr>
        <w:snapToGrid w:val="0"/>
        <w:spacing w:line="360" w:lineRule="auto"/>
        <w:ind w:right="480"/>
        <w:jc w:val="center"/>
        <w:rPr>
          <w:rFonts w:hint="eastAsia" w:ascii="方正仿宋_GB2312" w:hAnsi="方正仿宋_GB2312" w:eastAsia="方正仿宋_GB2312" w:cs="方正仿宋_GB2312"/>
          <w:b/>
          <w:bCs/>
          <w:kern w:val="0"/>
          <w:sz w:val="32"/>
          <w:szCs w:val="32"/>
        </w:rPr>
      </w:pPr>
      <w:r>
        <w:rPr>
          <w:rFonts w:hint="eastAsia" w:ascii="方正仿宋_GB2312" w:hAnsi="方正仿宋_GB2312" w:eastAsia="方正仿宋_GB2312" w:cs="方正仿宋_GB2312"/>
          <w:b/>
          <w:bCs/>
          <w:kern w:val="0"/>
          <w:sz w:val="32"/>
          <w:szCs w:val="32"/>
        </w:rPr>
        <w:t>二、落实政府采购政策需满足的资格要求</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A</w:t>
      </w:r>
      <w:r>
        <w:rPr>
          <w:rFonts w:hint="eastAsia" w:ascii="方正仿宋_GB2312" w:hAnsi="方正仿宋_GB2312" w:eastAsia="方正仿宋_GB2312" w:cs="方正仿宋_GB2312"/>
          <w:sz w:val="24"/>
          <w:szCs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方正仿宋_GB2312" w:hAnsi="方正仿宋_GB2312" w:eastAsia="方正仿宋_GB2312" w:cs="方正仿宋_GB2312"/>
          <w:sz w:val="24"/>
          <w:szCs w:val="24"/>
        </w:rPr>
      </w:pPr>
    </w:p>
    <w:p>
      <w:pPr>
        <w:widowControl/>
        <w:spacing w:line="360" w:lineRule="auto"/>
        <w:ind w:firstLine="472" w:firstLineChars="196"/>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B.</w:t>
      </w:r>
      <w:r>
        <w:rPr>
          <w:rFonts w:hint="eastAsia" w:ascii="方正仿宋_GB2312" w:hAnsi="方正仿宋_GB2312" w:eastAsia="方正仿宋_GB2312" w:cs="方正仿宋_GB2312"/>
          <w:sz w:val="24"/>
          <w:szCs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方正仿宋_GB2312" w:hAnsi="方正仿宋_GB2312" w:eastAsia="方正仿宋_GB2312" w:cs="方正仿宋_GB2312"/>
          <w:b/>
          <w:bCs/>
          <w:sz w:val="24"/>
          <w:szCs w:val="24"/>
        </w:rPr>
      </w:pPr>
    </w:p>
    <w:p>
      <w:pPr>
        <w:snapToGrid w:val="0"/>
        <w:spacing w:before="50" w:after="50" w:line="360" w:lineRule="auto"/>
        <w:jc w:val="center"/>
        <w:rPr>
          <w:rFonts w:hint="eastAsia" w:ascii="方正仿宋_GB2312" w:hAnsi="方正仿宋_GB2312" w:eastAsia="方正仿宋_GB2312" w:cs="方正仿宋_GB2312"/>
          <w:b/>
          <w:bCs/>
          <w:sz w:val="24"/>
          <w:szCs w:val="24"/>
        </w:rPr>
      </w:pPr>
    </w:p>
    <w:p>
      <w:pPr>
        <w:snapToGrid w:val="0"/>
        <w:spacing w:before="50" w:after="50" w:line="360" w:lineRule="auto"/>
        <w:jc w:val="center"/>
        <w:rPr>
          <w:rFonts w:hint="eastAsia" w:ascii="方正仿宋_GB2312" w:hAnsi="方正仿宋_GB2312" w:eastAsia="方正仿宋_GB2312" w:cs="方正仿宋_GB2312"/>
          <w:b/>
          <w:bCs/>
          <w:sz w:val="24"/>
          <w:szCs w:val="24"/>
        </w:rPr>
      </w:pPr>
    </w:p>
    <w:p>
      <w:pPr>
        <w:snapToGrid w:val="0"/>
        <w:spacing w:before="50" w:after="50" w:line="360" w:lineRule="auto"/>
        <w:jc w:val="center"/>
        <w:rPr>
          <w:rFonts w:hint="eastAsia" w:ascii="方正仿宋_GB2312" w:hAnsi="方正仿宋_GB2312" w:eastAsia="方正仿宋_GB2312" w:cs="方正仿宋_GB2312"/>
          <w:b/>
          <w:bCs/>
          <w:sz w:val="24"/>
          <w:szCs w:val="24"/>
        </w:rPr>
      </w:pPr>
    </w:p>
    <w:p>
      <w:pPr>
        <w:snapToGrid w:val="0"/>
        <w:spacing w:before="50" w:after="50" w:line="360" w:lineRule="auto"/>
        <w:jc w:val="center"/>
        <w:rPr>
          <w:rFonts w:hint="eastAsia" w:ascii="方正仿宋_GB2312" w:hAnsi="方正仿宋_GB2312" w:eastAsia="方正仿宋_GB2312" w:cs="方正仿宋_GB2312"/>
          <w:b/>
          <w:bCs/>
          <w:sz w:val="24"/>
          <w:szCs w:val="24"/>
        </w:rPr>
      </w:pPr>
    </w:p>
    <w:p>
      <w:pPr>
        <w:snapToGrid w:val="0"/>
        <w:spacing w:before="50" w:after="50" w:line="360" w:lineRule="auto"/>
        <w:jc w:val="center"/>
        <w:rPr>
          <w:rFonts w:hint="eastAsia" w:ascii="方正仿宋_GB2312" w:hAnsi="方正仿宋_GB2312" w:eastAsia="方正仿宋_GB2312" w:cs="方正仿宋_GB2312"/>
          <w:b/>
          <w:bCs/>
          <w:sz w:val="24"/>
          <w:szCs w:val="24"/>
        </w:rPr>
      </w:pPr>
    </w:p>
    <w:p>
      <w:pPr>
        <w:snapToGrid w:val="0"/>
        <w:spacing w:before="50" w:after="50" w:line="360" w:lineRule="auto"/>
        <w:jc w:val="center"/>
        <w:rPr>
          <w:rFonts w:hint="eastAsia" w:ascii="方正仿宋_GB2312" w:hAnsi="方正仿宋_GB2312" w:eastAsia="方正仿宋_GB2312" w:cs="方正仿宋_GB2312"/>
          <w:b/>
          <w:bCs/>
          <w:sz w:val="24"/>
          <w:szCs w:val="24"/>
        </w:rPr>
      </w:pPr>
    </w:p>
    <w:p>
      <w:pPr>
        <w:snapToGrid w:val="0"/>
        <w:spacing w:before="50" w:after="50" w:line="360" w:lineRule="auto"/>
        <w:jc w:val="center"/>
        <w:rPr>
          <w:rFonts w:hint="eastAsia" w:ascii="方正仿宋_GB2312" w:hAnsi="方正仿宋_GB2312" w:eastAsia="方正仿宋_GB2312" w:cs="方正仿宋_GB2312"/>
          <w:b/>
          <w:bCs/>
          <w:sz w:val="24"/>
          <w:szCs w:val="24"/>
        </w:rPr>
      </w:pPr>
    </w:p>
    <w:p>
      <w:pPr>
        <w:snapToGrid w:val="0"/>
        <w:spacing w:before="50" w:after="50" w:line="360" w:lineRule="auto"/>
        <w:jc w:val="center"/>
        <w:rPr>
          <w:rFonts w:hint="eastAsia" w:ascii="方正仿宋_GB2312" w:hAnsi="方正仿宋_GB2312" w:eastAsia="方正仿宋_GB2312" w:cs="方正仿宋_GB2312"/>
          <w:b/>
          <w:bCs/>
          <w:sz w:val="24"/>
          <w:szCs w:val="24"/>
        </w:rPr>
      </w:pPr>
    </w:p>
    <w:p>
      <w:pPr>
        <w:snapToGrid w:val="0"/>
        <w:spacing w:before="50" w:after="50" w:line="360" w:lineRule="auto"/>
        <w:jc w:val="center"/>
        <w:rPr>
          <w:rFonts w:hint="eastAsia" w:ascii="方正仿宋_GB2312" w:hAnsi="方正仿宋_GB2312" w:eastAsia="方正仿宋_GB2312" w:cs="方正仿宋_GB2312"/>
          <w:b/>
          <w:bCs/>
          <w:sz w:val="24"/>
          <w:szCs w:val="24"/>
        </w:rPr>
      </w:pPr>
    </w:p>
    <w:p>
      <w:pPr>
        <w:snapToGrid w:val="0"/>
        <w:spacing w:before="50" w:after="50" w:line="360" w:lineRule="auto"/>
        <w:jc w:val="center"/>
        <w:rPr>
          <w:rFonts w:hint="eastAsia" w:ascii="方正仿宋_GB2312" w:hAnsi="方正仿宋_GB2312" w:eastAsia="方正仿宋_GB2312" w:cs="方正仿宋_GB2312"/>
          <w:b/>
          <w:bCs/>
          <w:sz w:val="24"/>
          <w:szCs w:val="24"/>
        </w:rPr>
      </w:pPr>
    </w:p>
    <w:p>
      <w:pPr>
        <w:snapToGrid w:val="0"/>
        <w:spacing w:before="50" w:after="50" w:line="360" w:lineRule="auto"/>
        <w:jc w:val="center"/>
        <w:rPr>
          <w:rFonts w:hint="eastAsia" w:ascii="方正仿宋_GB2312" w:hAnsi="方正仿宋_GB2312" w:eastAsia="方正仿宋_GB2312" w:cs="方正仿宋_GB2312"/>
          <w:b/>
          <w:bCs/>
          <w:sz w:val="24"/>
          <w:szCs w:val="24"/>
        </w:rPr>
      </w:pPr>
    </w:p>
    <w:p>
      <w:pPr>
        <w:snapToGrid w:val="0"/>
        <w:spacing w:before="50" w:after="50" w:line="360" w:lineRule="auto"/>
        <w:jc w:val="center"/>
        <w:rPr>
          <w:rFonts w:hint="eastAsia" w:ascii="方正仿宋_GB2312" w:hAnsi="方正仿宋_GB2312" w:eastAsia="方正仿宋_GB2312" w:cs="方正仿宋_GB2312"/>
          <w:b/>
          <w:bCs/>
          <w:sz w:val="24"/>
          <w:szCs w:val="24"/>
        </w:rPr>
      </w:pPr>
    </w:p>
    <w:p>
      <w:pPr>
        <w:snapToGrid w:val="0"/>
        <w:spacing w:before="50" w:after="50" w:line="360" w:lineRule="auto"/>
        <w:jc w:val="center"/>
        <w:rPr>
          <w:rFonts w:hint="eastAsia" w:ascii="方正仿宋_GB2312" w:hAnsi="方正仿宋_GB2312" w:eastAsia="方正仿宋_GB2312" w:cs="方正仿宋_GB2312"/>
          <w:b/>
          <w:bCs/>
          <w:sz w:val="24"/>
          <w:szCs w:val="24"/>
        </w:rPr>
      </w:pPr>
    </w:p>
    <w:p>
      <w:pPr>
        <w:snapToGrid w:val="0"/>
        <w:spacing w:before="50" w:after="50" w:line="360" w:lineRule="auto"/>
        <w:jc w:val="center"/>
        <w:rPr>
          <w:rFonts w:hint="eastAsia" w:ascii="方正仿宋_GB2312" w:hAnsi="方正仿宋_GB2312" w:eastAsia="方正仿宋_GB2312" w:cs="方正仿宋_GB2312"/>
          <w:b/>
          <w:bCs/>
          <w:sz w:val="24"/>
          <w:szCs w:val="24"/>
        </w:rPr>
      </w:pPr>
    </w:p>
    <w:p>
      <w:pPr>
        <w:snapToGrid w:val="0"/>
        <w:spacing w:before="50" w:after="50" w:line="360" w:lineRule="auto"/>
        <w:jc w:val="center"/>
        <w:rPr>
          <w:rFonts w:hint="eastAsia" w:ascii="方正仿宋_GB2312" w:hAnsi="方正仿宋_GB2312" w:eastAsia="方正仿宋_GB2312" w:cs="方正仿宋_GB2312"/>
          <w:b/>
          <w:bCs/>
          <w:sz w:val="24"/>
          <w:szCs w:val="24"/>
        </w:rPr>
      </w:pPr>
    </w:p>
    <w:p>
      <w:pPr>
        <w:snapToGrid w:val="0"/>
        <w:spacing w:before="50" w:after="50" w:line="360" w:lineRule="auto"/>
        <w:jc w:val="center"/>
        <w:rPr>
          <w:rFonts w:hint="eastAsia" w:ascii="方正仿宋_GB2312" w:hAnsi="方正仿宋_GB2312" w:eastAsia="方正仿宋_GB2312" w:cs="方正仿宋_GB2312"/>
          <w:b/>
          <w:bCs/>
          <w:sz w:val="24"/>
          <w:szCs w:val="24"/>
        </w:rPr>
      </w:pPr>
    </w:p>
    <w:p>
      <w:pPr>
        <w:snapToGrid w:val="0"/>
        <w:spacing w:before="50" w:after="50" w:line="360" w:lineRule="auto"/>
        <w:jc w:val="center"/>
        <w:rPr>
          <w:rFonts w:hint="eastAsia" w:ascii="方正仿宋_GB2312" w:hAnsi="方正仿宋_GB2312" w:eastAsia="方正仿宋_GB2312" w:cs="方正仿宋_GB2312"/>
          <w:b/>
          <w:bCs/>
          <w:kern w:val="0"/>
          <w:sz w:val="32"/>
          <w:szCs w:val="32"/>
          <w:lang w:val="zh-CN"/>
        </w:rPr>
      </w:pPr>
      <w:r>
        <w:rPr>
          <w:rFonts w:hint="eastAsia" w:ascii="方正仿宋_GB2312" w:hAnsi="方正仿宋_GB2312" w:eastAsia="方正仿宋_GB2312" w:cs="方正仿宋_GB2312"/>
          <w:b/>
          <w:bCs/>
          <w:sz w:val="24"/>
          <w:szCs w:val="24"/>
        </w:rPr>
        <w:t xml:space="preserve"> </w:t>
      </w:r>
      <w:r>
        <w:rPr>
          <w:rFonts w:hint="eastAsia" w:ascii="方正仿宋_GB2312" w:hAnsi="方正仿宋_GB2312" w:eastAsia="方正仿宋_GB2312" w:cs="方正仿宋_GB2312"/>
          <w:b/>
          <w:bCs/>
          <w:kern w:val="0"/>
          <w:sz w:val="32"/>
          <w:szCs w:val="32"/>
          <w:lang w:val="zh-CN"/>
        </w:rPr>
        <w:t>联合协议</w:t>
      </w:r>
    </w:p>
    <w:p>
      <w:pPr>
        <w:snapToGrid w:val="0"/>
        <w:spacing w:line="360" w:lineRule="auto"/>
        <w:ind w:firstLine="576"/>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u w:val="single"/>
        </w:rPr>
        <w:t>（联合体所有成员名称）</w:t>
      </w:r>
      <w:r>
        <w:rPr>
          <w:rFonts w:hint="eastAsia" w:ascii="方正仿宋_GB2312" w:hAnsi="方正仿宋_GB2312" w:eastAsia="方正仿宋_GB2312" w:cs="方正仿宋_GB2312"/>
          <w:kern w:val="0"/>
          <w:sz w:val="24"/>
          <w:szCs w:val="24"/>
        </w:rPr>
        <w:t>自愿</w:t>
      </w:r>
      <w:r>
        <w:rPr>
          <w:rFonts w:hint="eastAsia" w:ascii="方正仿宋_GB2312" w:hAnsi="方正仿宋_GB2312" w:eastAsia="方正仿宋_GB2312" w:cs="方正仿宋_GB2312"/>
          <w:kern w:val="0"/>
          <w:sz w:val="24"/>
          <w:szCs w:val="24"/>
          <w:lang w:val="zh-CN"/>
        </w:rPr>
        <w:t>组成一个联合体，以一个投标人的身份</w:t>
      </w:r>
      <w:r>
        <w:rPr>
          <w:rFonts w:hint="eastAsia" w:ascii="方正仿宋_GB2312" w:hAnsi="方正仿宋_GB2312" w:eastAsia="方正仿宋_GB2312" w:cs="方正仿宋_GB2312"/>
          <w:kern w:val="0"/>
          <w:sz w:val="24"/>
          <w:szCs w:val="24"/>
        </w:rPr>
        <w:t>参加</w:t>
      </w:r>
      <w:r>
        <w:rPr>
          <w:rFonts w:hint="eastAsia" w:ascii="方正仿宋_GB2312" w:hAnsi="方正仿宋_GB2312" w:eastAsia="方正仿宋_GB2312" w:cs="方正仿宋_GB2312"/>
          <w:sz w:val="24"/>
          <w:szCs w:val="24"/>
        </w:rPr>
        <w:t>（项目名称）【招标编号：（采购编号）】</w:t>
      </w:r>
      <w:r>
        <w:rPr>
          <w:rFonts w:hint="eastAsia" w:ascii="方正仿宋_GB2312" w:hAnsi="方正仿宋_GB2312" w:eastAsia="方正仿宋_GB2312" w:cs="方正仿宋_GB2312"/>
          <w:kern w:val="0"/>
          <w:sz w:val="24"/>
          <w:szCs w:val="24"/>
          <w:lang w:val="zh-CN"/>
        </w:rPr>
        <w:t xml:space="preserve">投标。 </w:t>
      </w:r>
    </w:p>
    <w:p>
      <w:pPr>
        <w:snapToGrid w:val="0"/>
        <w:spacing w:line="360" w:lineRule="auto"/>
        <w:ind w:firstLine="576"/>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一、各方一致决定，</w:t>
      </w:r>
      <w:r>
        <w:rPr>
          <w:rFonts w:hint="eastAsia" w:ascii="方正仿宋_GB2312" w:hAnsi="方正仿宋_GB2312" w:eastAsia="方正仿宋_GB2312" w:cs="方正仿宋_GB2312"/>
          <w:kern w:val="0"/>
          <w:sz w:val="24"/>
          <w:szCs w:val="24"/>
          <w:u w:val="single"/>
        </w:rPr>
        <w:t>（某联合体成员名称）</w:t>
      </w:r>
      <w:r>
        <w:rPr>
          <w:rFonts w:hint="eastAsia" w:ascii="方正仿宋_GB2312" w:hAnsi="方正仿宋_GB2312" w:eastAsia="方正仿宋_GB2312" w:cs="方正仿宋_GB2312"/>
          <w:kern w:val="0"/>
          <w:sz w:val="24"/>
          <w:szCs w:val="24"/>
        </w:rPr>
        <w:t>为联合体</w:t>
      </w:r>
      <w:r>
        <w:rPr>
          <w:rFonts w:hint="eastAsia" w:ascii="方正仿宋_GB2312" w:hAnsi="方正仿宋_GB2312" w:eastAsia="方正仿宋_GB2312" w:cs="方正仿宋_GB2312"/>
          <w:kern w:val="0"/>
          <w:sz w:val="24"/>
          <w:szCs w:val="24"/>
          <w:lang w:val="zh-CN"/>
        </w:rPr>
        <w:t>牵头人</w:t>
      </w:r>
      <w:r>
        <w:rPr>
          <w:rFonts w:hint="eastAsia" w:ascii="方正仿宋_GB2312" w:hAnsi="方正仿宋_GB2312" w:eastAsia="方正仿宋_GB2312" w:cs="方正仿宋_GB2312"/>
          <w:sz w:val="24"/>
          <w:szCs w:val="24"/>
        </w:rPr>
        <w:t>，代表所有联合体成员负责投标和合同实施阶段的主办、协调工作</w:t>
      </w:r>
      <w:r>
        <w:rPr>
          <w:rFonts w:hint="eastAsia" w:ascii="方正仿宋_GB2312" w:hAnsi="方正仿宋_GB2312" w:eastAsia="方正仿宋_GB2312" w:cs="方正仿宋_GB2312"/>
          <w:kern w:val="0"/>
          <w:sz w:val="24"/>
          <w:szCs w:val="24"/>
          <w:lang w:val="zh-CN"/>
        </w:rPr>
        <w:t>。</w:t>
      </w:r>
    </w:p>
    <w:p>
      <w:pPr>
        <w:snapToGrid w:val="0"/>
        <w:spacing w:line="360" w:lineRule="auto"/>
        <w:ind w:firstLine="576"/>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二、</w:t>
      </w:r>
      <w:r>
        <w:rPr>
          <w:rFonts w:hint="eastAsia" w:ascii="方正仿宋_GB2312" w:hAnsi="方正仿宋_GB2312" w:eastAsia="方正仿宋_GB2312" w:cs="方正仿宋_GB2312"/>
          <w:sz w:val="24"/>
          <w:szCs w:val="24"/>
        </w:rPr>
        <w:t>所有联合体成员各方签署授权书，授权书载明的</w:t>
      </w:r>
      <w:r>
        <w:rPr>
          <w:rFonts w:hint="eastAsia" w:ascii="方正仿宋_GB2312" w:hAnsi="方正仿宋_GB2312" w:eastAsia="方正仿宋_GB2312" w:cs="方正仿宋_GB2312"/>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三、本次联合投标中，分工如下：</w:t>
      </w:r>
      <w:r>
        <w:rPr>
          <w:rFonts w:hint="eastAsia" w:ascii="方正仿宋_GB2312" w:hAnsi="方正仿宋_GB2312" w:eastAsia="方正仿宋_GB2312" w:cs="方正仿宋_GB2312"/>
          <w:kern w:val="0"/>
          <w:sz w:val="24"/>
          <w:szCs w:val="24"/>
          <w:u w:val="single"/>
        </w:rPr>
        <w:t>（联合体其中一方成员名称）</w:t>
      </w:r>
      <w:r>
        <w:rPr>
          <w:rFonts w:hint="eastAsia" w:ascii="方正仿宋_GB2312" w:hAnsi="方正仿宋_GB2312" w:eastAsia="方正仿宋_GB2312" w:cs="方正仿宋_GB2312"/>
          <w:kern w:val="0"/>
          <w:sz w:val="24"/>
          <w:szCs w:val="24"/>
          <w:lang w:val="zh-CN"/>
        </w:rPr>
        <w:t>承担的工作和义务为：</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kern w:val="0"/>
          <w:sz w:val="24"/>
          <w:szCs w:val="24"/>
          <w:lang w:val="zh-CN"/>
        </w:rPr>
        <w:t>；</w:t>
      </w:r>
      <w:r>
        <w:rPr>
          <w:rFonts w:hint="eastAsia" w:ascii="方正仿宋_GB2312" w:hAnsi="方正仿宋_GB2312" w:eastAsia="方正仿宋_GB2312" w:cs="方正仿宋_GB2312"/>
          <w:kern w:val="0"/>
          <w:sz w:val="24"/>
          <w:szCs w:val="24"/>
          <w:u w:val="single"/>
        </w:rPr>
        <w:t>（联合体其中一方成员名称）</w:t>
      </w:r>
      <w:r>
        <w:rPr>
          <w:rFonts w:hint="eastAsia" w:ascii="方正仿宋_GB2312" w:hAnsi="方正仿宋_GB2312" w:eastAsia="方正仿宋_GB2312" w:cs="方正仿宋_GB2312"/>
          <w:kern w:val="0"/>
          <w:sz w:val="24"/>
          <w:szCs w:val="24"/>
          <w:lang w:val="zh-CN"/>
        </w:rPr>
        <w:t>承担的工作和义务为：</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kern w:val="0"/>
          <w:sz w:val="24"/>
          <w:szCs w:val="24"/>
          <w:lang w:val="zh-CN"/>
        </w:rPr>
        <w:t xml:space="preserve"> ；……。</w:t>
      </w:r>
    </w:p>
    <w:p>
      <w:pPr>
        <w:snapToGrid w:val="0"/>
        <w:spacing w:line="360" w:lineRule="auto"/>
        <w:ind w:firstLine="576"/>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四、</w:t>
      </w:r>
      <w:r>
        <w:rPr>
          <w:rFonts w:hint="eastAsia" w:ascii="方正仿宋_GB2312" w:hAnsi="方正仿宋_GB2312" w:eastAsia="方正仿宋_GB2312" w:cs="方正仿宋_GB2312"/>
          <w:sz w:val="24"/>
          <w:szCs w:val="24"/>
        </w:rPr>
        <w:t>中小企业合同金额达到</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%，小微企业合同金额达到</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kern w:val="0"/>
          <w:sz w:val="24"/>
          <w:szCs w:val="24"/>
          <w:lang w:val="zh-CN"/>
        </w:rPr>
        <w:t>。</w:t>
      </w:r>
    </w:p>
    <w:p>
      <w:pPr>
        <w:snapToGrid w:val="0"/>
        <w:spacing w:line="360" w:lineRule="auto"/>
        <w:ind w:firstLine="576"/>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五、如果中标，</w:t>
      </w:r>
      <w:r>
        <w:rPr>
          <w:rFonts w:hint="eastAsia" w:ascii="方正仿宋_GB2312" w:hAnsi="方正仿宋_GB2312" w:eastAsia="方正仿宋_GB2312" w:cs="方正仿宋_GB2312"/>
          <w:sz w:val="24"/>
          <w:szCs w:val="24"/>
        </w:rPr>
        <w:t>联合体各成员方共同与采购人签订合同，并就采购合同约定的事项对采购人承担连带责任。</w:t>
      </w:r>
    </w:p>
    <w:p>
      <w:pPr>
        <w:snapToGrid w:val="0"/>
        <w:spacing w:line="360" w:lineRule="auto"/>
        <w:ind w:firstLine="576"/>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六、有关本次联合投标的其他事宜：</w:t>
      </w:r>
    </w:p>
    <w:p>
      <w:pPr>
        <w:snapToGrid w:val="0"/>
        <w:spacing w:line="360" w:lineRule="auto"/>
        <w:ind w:firstLine="576"/>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1、联合体各方不再单独参加或者与其他供应商另外组成联合体参加同一合同项下的政府采购活动。</w:t>
      </w:r>
    </w:p>
    <w:p>
      <w:pPr>
        <w:snapToGrid w:val="0"/>
        <w:spacing w:line="360" w:lineRule="auto"/>
        <w:ind w:firstLine="576"/>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联合体成员名称(电子签名/c)：</w:t>
      </w:r>
    </w:p>
    <w:p>
      <w:pPr>
        <w:snapToGrid w:val="0"/>
        <w:spacing w:line="360" w:lineRule="auto"/>
        <w:ind w:firstLine="5040" w:firstLineChars="2100"/>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联合体成员名称(电子签名/公章)：</w:t>
      </w:r>
    </w:p>
    <w:p>
      <w:pPr>
        <w:snapToGrid w:val="0"/>
        <w:spacing w:line="360" w:lineRule="auto"/>
        <w:ind w:firstLine="5760" w:firstLineChars="2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4"/>
          <w:szCs w:val="24"/>
          <w:lang w:val="zh-CN"/>
        </w:rPr>
        <w:t>……</w:t>
      </w:r>
    </w:p>
    <w:p>
      <w:pPr>
        <w:snapToGrid w:val="0"/>
        <w:spacing w:line="360" w:lineRule="auto"/>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 xml:space="preserve">                                               日期：  年  月   日</w:t>
      </w:r>
    </w:p>
    <w:p>
      <w:pPr>
        <w:spacing w:line="360" w:lineRule="auto"/>
        <w:ind w:firstLine="480" w:firstLineChars="200"/>
        <w:rPr>
          <w:rFonts w:hint="eastAsia" w:ascii="方正仿宋_GB2312" w:hAnsi="方正仿宋_GB2312" w:eastAsia="方正仿宋_GB2312" w:cs="方正仿宋_GB2312"/>
          <w:sz w:val="24"/>
          <w:szCs w:val="24"/>
        </w:rPr>
      </w:pPr>
    </w:p>
    <w:p>
      <w:pPr>
        <w:widowControl/>
        <w:spacing w:line="360" w:lineRule="auto"/>
        <w:ind w:left="150"/>
        <w:jc w:val="center"/>
        <w:rPr>
          <w:rFonts w:hint="eastAsia" w:ascii="方正仿宋_GB2312" w:hAnsi="方正仿宋_GB2312" w:eastAsia="方正仿宋_GB2312" w:cs="方正仿宋_GB2312"/>
          <w:b/>
          <w:bCs/>
          <w:kern w:val="0"/>
          <w:sz w:val="32"/>
          <w:szCs w:val="32"/>
        </w:rPr>
      </w:pPr>
    </w:p>
    <w:p>
      <w:pPr>
        <w:pStyle w:val="2"/>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pStyle w:val="2"/>
        <w:rPr>
          <w:rFonts w:hint="eastAsia" w:ascii="方正仿宋_GB2312" w:hAnsi="方正仿宋_GB2312" w:eastAsia="方正仿宋_GB2312" w:cs="方正仿宋_GB2312"/>
        </w:rPr>
      </w:pPr>
    </w:p>
    <w:p>
      <w:pPr>
        <w:widowControl/>
        <w:spacing w:line="360" w:lineRule="auto"/>
        <w:ind w:left="150"/>
        <w:jc w:val="center"/>
        <w:rPr>
          <w:rFonts w:hint="eastAsia" w:ascii="方正仿宋_GB2312" w:hAnsi="方正仿宋_GB2312" w:eastAsia="方正仿宋_GB2312" w:cs="方正仿宋_GB2312"/>
          <w:b/>
          <w:bCs/>
          <w:kern w:val="0"/>
          <w:sz w:val="32"/>
          <w:szCs w:val="32"/>
        </w:rPr>
      </w:pPr>
      <w:r>
        <w:rPr>
          <w:rFonts w:hint="eastAsia" w:ascii="方正仿宋_GB2312" w:hAnsi="方正仿宋_GB2312" w:eastAsia="方正仿宋_GB2312" w:cs="方正仿宋_GB2312"/>
          <w:b/>
          <w:bCs/>
          <w:kern w:val="0"/>
          <w:sz w:val="32"/>
          <w:szCs w:val="32"/>
        </w:rPr>
        <w:t>三、本项目的特定资格要求</w:t>
      </w:r>
    </w:p>
    <w:p>
      <w:pPr>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（根据招标公告本项目的特定资格要求提供相应的材料；未要求的，无需提供）</w:t>
      </w:r>
    </w:p>
    <w:p>
      <w:pPr>
        <w:rPr>
          <w:rFonts w:hint="eastAsia" w:ascii="方正仿宋_GB2312" w:hAnsi="方正仿宋_GB2312" w:eastAsia="方正仿宋_GB2312" w:cs="方正仿宋_GB2312"/>
        </w:rPr>
      </w:pPr>
    </w:p>
    <w:p>
      <w:pPr>
        <w:snapToGrid w:val="0"/>
        <w:spacing w:line="360" w:lineRule="auto"/>
        <w:ind w:right="480"/>
        <w:jc w:val="center"/>
        <w:rPr>
          <w:rFonts w:hint="eastAsia" w:ascii="方正仿宋_GB2312" w:hAnsi="方正仿宋_GB2312" w:eastAsia="方正仿宋_GB2312" w:cs="方正仿宋_GB2312"/>
          <w:b/>
          <w:bCs/>
          <w:kern w:val="0"/>
          <w:sz w:val="32"/>
          <w:szCs w:val="32"/>
        </w:rPr>
      </w:pPr>
    </w:p>
    <w:p>
      <w:pPr>
        <w:snapToGrid w:val="0"/>
        <w:spacing w:line="360" w:lineRule="auto"/>
        <w:ind w:right="480"/>
        <w:jc w:val="center"/>
        <w:rPr>
          <w:rFonts w:hint="eastAsia" w:ascii="方正仿宋_GB2312" w:hAnsi="方正仿宋_GB2312" w:eastAsia="方正仿宋_GB2312" w:cs="方正仿宋_GB2312"/>
          <w:b/>
          <w:bCs/>
          <w:kern w:val="0"/>
          <w:sz w:val="32"/>
          <w:szCs w:val="32"/>
        </w:rPr>
      </w:pPr>
    </w:p>
    <w:p>
      <w:pPr>
        <w:snapToGrid w:val="0"/>
        <w:spacing w:line="360" w:lineRule="auto"/>
        <w:ind w:right="480"/>
        <w:jc w:val="center"/>
        <w:rPr>
          <w:rFonts w:hint="eastAsia" w:ascii="方正仿宋_GB2312" w:hAnsi="方正仿宋_GB2312" w:eastAsia="方正仿宋_GB2312" w:cs="方正仿宋_GB2312"/>
          <w:b/>
          <w:bCs/>
          <w:kern w:val="0"/>
          <w:sz w:val="32"/>
          <w:szCs w:val="32"/>
        </w:rPr>
      </w:pPr>
    </w:p>
    <w:p>
      <w:pPr>
        <w:snapToGrid w:val="0"/>
        <w:spacing w:line="360" w:lineRule="auto"/>
        <w:ind w:right="480"/>
        <w:jc w:val="center"/>
        <w:rPr>
          <w:rFonts w:hint="eastAsia" w:ascii="方正仿宋_GB2312" w:hAnsi="方正仿宋_GB2312" w:eastAsia="方正仿宋_GB2312" w:cs="方正仿宋_GB2312"/>
          <w:b/>
          <w:bCs/>
          <w:kern w:val="0"/>
          <w:sz w:val="32"/>
          <w:szCs w:val="32"/>
        </w:rPr>
      </w:pPr>
    </w:p>
    <w:p>
      <w:pPr>
        <w:spacing w:line="360" w:lineRule="auto"/>
        <w:ind w:right="420"/>
        <w:jc w:val="center"/>
        <w:rPr>
          <w:rFonts w:hint="eastAsia" w:ascii="方正仿宋_GB2312" w:hAnsi="方正仿宋_GB2312" w:eastAsia="方正仿宋_GB2312" w:cs="方正仿宋_GB2312"/>
          <w:b/>
          <w:bCs/>
          <w:kern w:val="0"/>
          <w:sz w:val="36"/>
          <w:szCs w:val="36"/>
        </w:rPr>
      </w:pPr>
      <w:r>
        <w:rPr>
          <w:rFonts w:hint="eastAsia" w:ascii="方正仿宋_GB2312" w:hAnsi="方正仿宋_GB2312" w:eastAsia="方正仿宋_GB2312" w:cs="方正仿宋_GB2312"/>
          <w:b/>
          <w:bCs/>
          <w:kern w:val="0"/>
          <w:sz w:val="36"/>
          <w:szCs w:val="36"/>
        </w:rPr>
        <w:t>商务技术文件部分</w:t>
      </w:r>
    </w:p>
    <w:p>
      <w:pPr>
        <w:spacing w:line="360" w:lineRule="auto"/>
        <w:jc w:val="center"/>
        <w:outlineLvl w:val="0"/>
        <w:rPr>
          <w:rFonts w:hint="eastAsia" w:ascii="方正仿宋_GB2312" w:hAnsi="方正仿宋_GB2312" w:eastAsia="方正仿宋_GB2312" w:cs="方正仿宋_GB2312"/>
          <w:b/>
          <w:bCs/>
          <w:kern w:val="0"/>
          <w:sz w:val="24"/>
          <w:szCs w:val="24"/>
        </w:rPr>
      </w:pPr>
    </w:p>
    <w:p>
      <w:pPr>
        <w:spacing w:line="360" w:lineRule="auto"/>
        <w:jc w:val="center"/>
        <w:outlineLvl w:val="0"/>
        <w:rPr>
          <w:rFonts w:hint="eastAsia"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b/>
          <w:bCs/>
          <w:kern w:val="0"/>
          <w:sz w:val="28"/>
          <w:szCs w:val="28"/>
        </w:rPr>
        <w:t>目录</w:t>
      </w:r>
    </w:p>
    <w:p>
      <w:pPr>
        <w:snapToGrid w:val="0"/>
        <w:spacing w:line="360" w:lineRule="auto"/>
        <w:ind w:left="479" w:leftChars="228"/>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szCs w:val="24"/>
        </w:rPr>
        <w:t>（1）投标函</w:t>
      </w:r>
      <w:r>
        <w:rPr>
          <w:rFonts w:hint="eastAsia" w:ascii="方正仿宋_GB2312" w:hAnsi="方正仿宋_GB2312" w:eastAsia="方正仿宋_GB2312" w:cs="方正仿宋_GB2312"/>
        </w:rPr>
        <w:t>…………………………………………………………………………………（页码）</w:t>
      </w:r>
      <w:r>
        <w:rPr>
          <w:rFonts w:hint="eastAsia" w:ascii="方正仿宋_GB2312" w:hAnsi="方正仿宋_GB2312" w:eastAsia="方正仿宋_GB2312" w:cs="方正仿宋_GB2312"/>
          <w:sz w:val="24"/>
          <w:szCs w:val="24"/>
        </w:rPr>
        <w:t>（2）授权委托书或法定代表人（单位负责人、自然人本人）身份证明</w:t>
      </w:r>
      <w:r>
        <w:rPr>
          <w:rFonts w:hint="eastAsia" w:ascii="方正仿宋_GB2312" w:hAnsi="方正仿宋_GB2312" w:eastAsia="方正仿宋_GB2312" w:cs="方正仿宋_GB2312"/>
        </w:rPr>
        <w:t>………（页码）</w:t>
      </w:r>
    </w:p>
    <w:p>
      <w:pPr>
        <w:snapToGrid w:val="0"/>
        <w:spacing w:line="360" w:lineRule="auto"/>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szCs w:val="24"/>
        </w:rPr>
        <w:t>（3）符合性审查资料</w:t>
      </w:r>
      <w:r>
        <w:rPr>
          <w:rFonts w:hint="eastAsia" w:ascii="方正仿宋_GB2312" w:hAnsi="方正仿宋_GB2312" w:eastAsia="方正仿宋_GB2312" w:cs="方正仿宋_GB2312"/>
        </w:rPr>
        <w:t>………………………………………………………………………（页码）</w:t>
      </w:r>
    </w:p>
    <w:p>
      <w:pPr>
        <w:snapToGrid w:val="0"/>
        <w:spacing w:line="360" w:lineRule="auto"/>
        <w:ind w:left="479" w:leftChars="228"/>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szCs w:val="24"/>
        </w:rPr>
        <w:t>（4）评标标准相应的商务技术资料</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rPr>
        <w:t>……………（页码）</w:t>
      </w:r>
    </w:p>
    <w:p>
      <w:pPr>
        <w:snapToGrid w:val="0"/>
        <w:spacing w:line="360" w:lineRule="auto"/>
        <w:ind w:left="479" w:leftChars="228"/>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szCs w:val="24"/>
        </w:rPr>
        <w:t>（5）商务技术偏离表</w:t>
      </w:r>
      <w:r>
        <w:rPr>
          <w:rFonts w:hint="eastAsia" w:ascii="方正仿宋_GB2312" w:hAnsi="方正仿宋_GB2312" w:eastAsia="方正仿宋_GB2312" w:cs="方正仿宋_GB2312"/>
        </w:rPr>
        <w:t>………………………………………………………………………（页码）</w:t>
      </w:r>
    </w:p>
    <w:p>
      <w:pPr>
        <w:snapToGrid w:val="0"/>
        <w:spacing w:line="360" w:lineRule="auto"/>
        <w:ind w:left="479" w:leftChars="228"/>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szCs w:val="24"/>
          <w:lang w:val="zh-CN"/>
        </w:rPr>
        <w:t>（</w:t>
      </w:r>
      <w:r>
        <w:rPr>
          <w:rFonts w:hint="eastAsia" w:ascii="方正仿宋_GB2312" w:hAnsi="方正仿宋_GB2312" w:eastAsia="方正仿宋_GB2312" w:cs="方正仿宋_GB2312"/>
          <w:sz w:val="24"/>
          <w:szCs w:val="24"/>
        </w:rPr>
        <w:t>6</w:t>
      </w:r>
      <w:r>
        <w:rPr>
          <w:rFonts w:hint="eastAsia" w:ascii="方正仿宋_GB2312" w:hAnsi="方正仿宋_GB2312" w:eastAsia="方正仿宋_GB2312" w:cs="方正仿宋_GB2312"/>
          <w:sz w:val="24"/>
          <w:szCs w:val="24"/>
          <w:lang w:val="zh-CN"/>
        </w:rPr>
        <w:t>）政府采购供应商廉洁自律承诺书</w:t>
      </w:r>
      <w:r>
        <w:rPr>
          <w:rFonts w:hint="eastAsia" w:ascii="方正仿宋_GB2312" w:hAnsi="方正仿宋_GB2312" w:eastAsia="方正仿宋_GB2312" w:cs="方正仿宋_GB2312"/>
        </w:rPr>
        <w:t>…………………………………………………（页码）</w:t>
      </w:r>
    </w:p>
    <w:p>
      <w:pPr>
        <w:snapToGrid w:val="0"/>
        <w:spacing w:line="360" w:lineRule="auto"/>
        <w:rPr>
          <w:rFonts w:hint="eastAsia" w:ascii="方正仿宋_GB2312" w:hAnsi="方正仿宋_GB2312" w:eastAsia="方正仿宋_GB2312" w:cs="方正仿宋_GB2312"/>
          <w:b/>
          <w:bCs/>
          <w:kern w:val="0"/>
          <w:sz w:val="32"/>
          <w:szCs w:val="32"/>
          <w:lang w:val="zh-CN"/>
        </w:rPr>
      </w:pP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sz w:val="24"/>
          <w:szCs w:val="24"/>
          <w:lang w:val="zh-CN"/>
        </w:rPr>
        <w:t>（</w:t>
      </w:r>
      <w:r>
        <w:rPr>
          <w:rFonts w:hint="eastAsia" w:ascii="方正仿宋_GB2312" w:hAnsi="方正仿宋_GB2312" w:eastAsia="方正仿宋_GB2312" w:cs="方正仿宋_GB2312"/>
          <w:sz w:val="24"/>
          <w:szCs w:val="24"/>
        </w:rPr>
        <w:t>7</w:t>
      </w:r>
      <w:r>
        <w:rPr>
          <w:rFonts w:hint="eastAsia" w:ascii="方正仿宋_GB2312" w:hAnsi="方正仿宋_GB2312" w:eastAsia="方正仿宋_GB2312" w:cs="方正仿宋_GB2312"/>
          <w:sz w:val="24"/>
          <w:szCs w:val="24"/>
          <w:lang w:val="zh-CN"/>
        </w:rPr>
        <w:t>）投标</w:t>
      </w:r>
      <w:r>
        <w:rPr>
          <w:rFonts w:hint="eastAsia" w:ascii="方正仿宋_GB2312" w:hAnsi="方正仿宋_GB2312" w:eastAsia="方正仿宋_GB2312" w:cs="方正仿宋_GB2312"/>
          <w:sz w:val="24"/>
          <w:szCs w:val="24"/>
        </w:rPr>
        <w:t>人</w:t>
      </w:r>
      <w:r>
        <w:rPr>
          <w:rFonts w:hint="eastAsia" w:ascii="方正仿宋_GB2312" w:hAnsi="方正仿宋_GB2312" w:eastAsia="方正仿宋_GB2312" w:cs="方正仿宋_GB2312"/>
          <w:sz w:val="24"/>
          <w:szCs w:val="24"/>
          <w:lang w:val="zh-CN"/>
        </w:rPr>
        <w:t>认为需要的其他文件资料（如有）</w:t>
      </w:r>
      <w:r>
        <w:rPr>
          <w:rFonts w:hint="eastAsia" w:ascii="方正仿宋_GB2312" w:hAnsi="方正仿宋_GB2312" w:eastAsia="方正仿宋_GB2312" w:cs="方正仿宋_GB2312"/>
        </w:rPr>
        <w:t>………………………………… （页码）</w:t>
      </w:r>
    </w:p>
    <w:p>
      <w:pPr>
        <w:snapToGrid w:val="0"/>
        <w:spacing w:line="360" w:lineRule="auto"/>
        <w:jc w:val="center"/>
        <w:rPr>
          <w:rFonts w:hint="eastAsia" w:ascii="方正仿宋_GB2312" w:hAnsi="方正仿宋_GB2312" w:eastAsia="方正仿宋_GB2312" w:cs="方正仿宋_GB2312"/>
          <w:b/>
          <w:bCs/>
          <w:kern w:val="0"/>
          <w:sz w:val="32"/>
          <w:szCs w:val="32"/>
          <w:lang w:val="zh-CN"/>
        </w:rPr>
      </w:pPr>
    </w:p>
    <w:p>
      <w:pPr>
        <w:snapToGrid w:val="0"/>
        <w:spacing w:line="360" w:lineRule="auto"/>
        <w:jc w:val="center"/>
        <w:rPr>
          <w:rFonts w:hint="eastAsia" w:ascii="方正仿宋_GB2312" w:hAnsi="方正仿宋_GB2312" w:eastAsia="方正仿宋_GB2312" w:cs="方正仿宋_GB2312"/>
          <w:b/>
          <w:bCs/>
          <w:kern w:val="0"/>
          <w:sz w:val="32"/>
          <w:szCs w:val="32"/>
          <w:lang w:val="zh-CN"/>
        </w:rPr>
      </w:pPr>
    </w:p>
    <w:p>
      <w:pPr>
        <w:snapToGrid w:val="0"/>
        <w:spacing w:line="360" w:lineRule="auto"/>
        <w:jc w:val="center"/>
        <w:rPr>
          <w:rFonts w:hint="eastAsia" w:ascii="方正仿宋_GB2312" w:hAnsi="方正仿宋_GB2312" w:eastAsia="方正仿宋_GB2312" w:cs="方正仿宋_GB2312"/>
          <w:b/>
          <w:bCs/>
          <w:kern w:val="0"/>
          <w:sz w:val="32"/>
          <w:szCs w:val="32"/>
          <w:lang w:val="zh-CN"/>
        </w:rPr>
      </w:pPr>
    </w:p>
    <w:p>
      <w:pPr>
        <w:snapToGrid w:val="0"/>
        <w:spacing w:line="360" w:lineRule="auto"/>
        <w:jc w:val="center"/>
        <w:rPr>
          <w:rFonts w:hint="eastAsia" w:ascii="方正仿宋_GB2312" w:hAnsi="方正仿宋_GB2312" w:eastAsia="方正仿宋_GB2312" w:cs="方正仿宋_GB2312"/>
          <w:b/>
          <w:bCs/>
          <w:kern w:val="0"/>
          <w:sz w:val="32"/>
          <w:szCs w:val="32"/>
          <w:lang w:val="zh-CN"/>
        </w:rPr>
      </w:pPr>
    </w:p>
    <w:p>
      <w:pPr>
        <w:snapToGrid w:val="0"/>
        <w:spacing w:line="360" w:lineRule="auto"/>
        <w:jc w:val="center"/>
        <w:rPr>
          <w:rFonts w:hint="eastAsia" w:ascii="方正仿宋_GB2312" w:hAnsi="方正仿宋_GB2312" w:eastAsia="方正仿宋_GB2312" w:cs="方正仿宋_GB2312"/>
          <w:b/>
          <w:bCs/>
          <w:kern w:val="0"/>
          <w:sz w:val="32"/>
          <w:szCs w:val="32"/>
          <w:lang w:val="zh-CN"/>
        </w:rPr>
      </w:pPr>
    </w:p>
    <w:p>
      <w:pPr>
        <w:snapToGrid w:val="0"/>
        <w:spacing w:line="360" w:lineRule="auto"/>
        <w:jc w:val="center"/>
        <w:rPr>
          <w:rFonts w:hint="eastAsia" w:ascii="方正仿宋_GB2312" w:hAnsi="方正仿宋_GB2312" w:eastAsia="方正仿宋_GB2312" w:cs="方正仿宋_GB2312"/>
          <w:b/>
          <w:bCs/>
          <w:kern w:val="0"/>
          <w:sz w:val="32"/>
          <w:szCs w:val="32"/>
          <w:lang w:val="zh-CN"/>
        </w:rPr>
      </w:pPr>
    </w:p>
    <w:p>
      <w:pPr>
        <w:snapToGrid w:val="0"/>
        <w:spacing w:line="360" w:lineRule="auto"/>
        <w:jc w:val="center"/>
        <w:rPr>
          <w:rFonts w:hint="eastAsia" w:ascii="方正仿宋_GB2312" w:hAnsi="方正仿宋_GB2312" w:eastAsia="方正仿宋_GB2312" w:cs="方正仿宋_GB2312"/>
          <w:b/>
          <w:bCs/>
          <w:kern w:val="0"/>
          <w:sz w:val="32"/>
          <w:szCs w:val="32"/>
          <w:lang w:val="zh-CN"/>
        </w:rPr>
      </w:pPr>
    </w:p>
    <w:p>
      <w:pPr>
        <w:pStyle w:val="2"/>
        <w:rPr>
          <w:rFonts w:hint="eastAsia" w:ascii="方正仿宋_GB2312" w:hAnsi="方正仿宋_GB2312" w:eastAsia="方正仿宋_GB2312" w:cs="方正仿宋_GB2312"/>
        </w:rPr>
      </w:pPr>
    </w:p>
    <w:p>
      <w:pPr>
        <w:pStyle w:val="2"/>
        <w:ind w:firstLine="0"/>
        <w:rPr>
          <w:rFonts w:hint="eastAsia" w:ascii="方正仿宋_GB2312" w:hAnsi="方正仿宋_GB2312" w:eastAsia="方正仿宋_GB2312" w:cs="方正仿宋_GB2312"/>
        </w:rPr>
      </w:pPr>
    </w:p>
    <w:p>
      <w:pPr>
        <w:snapToGrid w:val="0"/>
        <w:spacing w:line="360" w:lineRule="auto"/>
        <w:jc w:val="center"/>
        <w:outlineLvl w:val="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kern w:val="0"/>
          <w:sz w:val="32"/>
          <w:szCs w:val="32"/>
        </w:rPr>
        <w:t>一、投标</w:t>
      </w:r>
      <w:r>
        <w:rPr>
          <w:rFonts w:hint="eastAsia" w:ascii="方正仿宋_GB2312" w:hAnsi="方正仿宋_GB2312" w:eastAsia="方正仿宋_GB2312" w:cs="方正仿宋_GB2312"/>
          <w:b/>
          <w:bCs/>
          <w:sz w:val="32"/>
          <w:szCs w:val="32"/>
        </w:rPr>
        <w:t>函</w:t>
      </w:r>
    </w:p>
    <w:p>
      <w:pPr>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（采购人）、（采购代理机构）：</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我方参加你方组织的（项目名称）【招标编号：（采购编号）】招标的有关活动，并对此项目进行投标。为此：</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1、我方承诺投标有效期从提交投标文件的截止之日起</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天（不少于90天）</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sz w:val="24"/>
          <w:szCs w:val="24"/>
        </w:rPr>
        <w:t>本投标文件在投标有效期满之前均具有约束力。</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2、我方的投标文件包括以下内容：</w:t>
      </w:r>
    </w:p>
    <w:p>
      <w:pPr>
        <w:snapToGrid w:val="0"/>
        <w:spacing w:line="360" w:lineRule="auto"/>
        <w:ind w:left="210" w:leftChars="100"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2.1资格文件：</w:t>
      </w:r>
    </w:p>
    <w:p>
      <w:pPr>
        <w:snapToGrid w:val="0"/>
        <w:spacing w:line="360" w:lineRule="auto"/>
        <w:ind w:left="420" w:leftChars="200"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2.1.1承诺函；</w:t>
      </w:r>
    </w:p>
    <w:p>
      <w:pPr>
        <w:snapToGrid w:val="0"/>
        <w:spacing w:line="360" w:lineRule="auto"/>
        <w:ind w:left="420" w:leftChars="200"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2.1.2落实政府采购政策需满足的资格要求（如果有）；</w:t>
      </w:r>
    </w:p>
    <w:p>
      <w:pPr>
        <w:snapToGrid w:val="0"/>
        <w:spacing w:line="360" w:lineRule="auto"/>
        <w:ind w:left="420" w:leftChars="200"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2.1.3本项目的特定资格要求（如果有）。</w:t>
      </w:r>
    </w:p>
    <w:p>
      <w:pPr>
        <w:snapToGrid w:val="0"/>
        <w:spacing w:line="360" w:lineRule="auto"/>
        <w:ind w:left="210" w:leftChars="100" w:firstLine="480" w:firstLineChars="200"/>
        <w:rPr>
          <w:rFonts w:hint="eastAsia" w:ascii="方正仿宋_GB2312" w:hAnsi="方正仿宋_GB2312" w:eastAsia="方正仿宋_GB2312" w:cs="方正仿宋_GB2312"/>
          <w:sz w:val="24"/>
          <w:szCs w:val="24"/>
          <w:lang w:val="zh-CN"/>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val="zh-CN"/>
        </w:rPr>
        <w:t>.</w:t>
      </w: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val="zh-CN"/>
        </w:rPr>
        <w:t xml:space="preserve"> </w:t>
      </w:r>
      <w:r>
        <w:rPr>
          <w:rFonts w:hint="eastAsia" w:ascii="方正仿宋_GB2312" w:hAnsi="方正仿宋_GB2312" w:eastAsia="方正仿宋_GB2312" w:cs="方正仿宋_GB2312"/>
          <w:sz w:val="24"/>
          <w:szCs w:val="24"/>
        </w:rPr>
        <w:t>商务技术</w:t>
      </w:r>
      <w:r>
        <w:rPr>
          <w:rFonts w:hint="eastAsia" w:ascii="方正仿宋_GB2312" w:hAnsi="方正仿宋_GB2312" w:eastAsia="方正仿宋_GB2312" w:cs="方正仿宋_GB2312"/>
          <w:sz w:val="24"/>
          <w:szCs w:val="24"/>
          <w:lang w:val="zh-CN"/>
        </w:rPr>
        <w:t>文件：</w:t>
      </w:r>
    </w:p>
    <w:p>
      <w:pPr>
        <w:snapToGrid w:val="0"/>
        <w:spacing w:line="360" w:lineRule="auto"/>
        <w:ind w:left="420" w:leftChars="200"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2.2.1投标函；</w:t>
      </w:r>
      <w:r>
        <w:rPr>
          <w:rFonts w:hint="eastAsia" w:ascii="方正仿宋_GB2312" w:hAnsi="方正仿宋_GB2312" w:eastAsia="方正仿宋_GB2312" w:cs="方正仿宋_GB2312"/>
          <w:sz w:val="24"/>
          <w:szCs w:val="24"/>
          <w:lang w:val="zh-CN"/>
        </w:rPr>
        <w:t xml:space="preserve"> </w:t>
      </w:r>
    </w:p>
    <w:p>
      <w:pPr>
        <w:snapToGrid w:val="0"/>
        <w:spacing w:line="360" w:lineRule="auto"/>
        <w:ind w:left="420" w:leftChars="200"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2.2.2授权委托书或法定代表人（单位负责人）身份证明；</w:t>
      </w:r>
    </w:p>
    <w:p>
      <w:pPr>
        <w:snapToGrid w:val="0"/>
        <w:spacing w:line="360" w:lineRule="auto"/>
        <w:ind w:left="420" w:leftChars="200"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2.2.3联合协议（如果有）；</w:t>
      </w:r>
    </w:p>
    <w:p>
      <w:pPr>
        <w:snapToGrid w:val="0"/>
        <w:spacing w:line="360" w:lineRule="auto"/>
        <w:ind w:left="420" w:leftChars="200"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2.2.4符合性审查资料；</w:t>
      </w:r>
    </w:p>
    <w:p>
      <w:pPr>
        <w:snapToGrid w:val="0"/>
        <w:spacing w:line="360" w:lineRule="auto"/>
        <w:ind w:left="420" w:leftChars="200"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2.2.5评标标准相应的商务技术资料；</w:t>
      </w:r>
    </w:p>
    <w:p>
      <w:pPr>
        <w:snapToGrid w:val="0"/>
        <w:spacing w:line="360" w:lineRule="auto"/>
        <w:ind w:left="420" w:leftChars="200"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2.2.6商务技术偏离表；</w:t>
      </w:r>
    </w:p>
    <w:p>
      <w:pPr>
        <w:snapToGrid w:val="0"/>
        <w:spacing w:line="360" w:lineRule="auto"/>
        <w:ind w:left="420" w:leftChars="200" w:firstLine="480" w:firstLineChars="200"/>
        <w:rPr>
          <w:rFonts w:hint="eastAsia" w:ascii="方正仿宋_GB2312" w:hAnsi="方正仿宋_GB2312" w:eastAsia="方正仿宋_GB2312" w:cs="方正仿宋_GB2312"/>
          <w:sz w:val="24"/>
          <w:szCs w:val="24"/>
          <w:lang w:val="zh-CN"/>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val="zh-CN"/>
        </w:rPr>
        <w:t>.</w:t>
      </w: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val="zh-CN"/>
        </w:rPr>
        <w:t>.</w:t>
      </w:r>
      <w:r>
        <w:rPr>
          <w:rFonts w:hint="eastAsia" w:ascii="方正仿宋_GB2312" w:hAnsi="方正仿宋_GB2312" w:eastAsia="方正仿宋_GB2312" w:cs="方正仿宋_GB2312"/>
          <w:sz w:val="24"/>
          <w:szCs w:val="24"/>
        </w:rPr>
        <w:t>7</w:t>
      </w:r>
      <w:r>
        <w:rPr>
          <w:rFonts w:hint="eastAsia" w:ascii="方正仿宋_GB2312" w:hAnsi="方正仿宋_GB2312" w:eastAsia="方正仿宋_GB2312" w:cs="方正仿宋_GB2312"/>
          <w:sz w:val="24"/>
          <w:szCs w:val="24"/>
          <w:lang w:val="zh-CN"/>
        </w:rPr>
        <w:t>政府采购供应商廉洁自律承诺书；</w:t>
      </w:r>
    </w:p>
    <w:p>
      <w:pPr>
        <w:snapToGrid w:val="0"/>
        <w:spacing w:line="360" w:lineRule="auto"/>
        <w:ind w:left="210" w:leftChars="100"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val="zh-CN"/>
        </w:rPr>
        <w:t>.</w:t>
      </w:r>
      <w:r>
        <w:rPr>
          <w:rFonts w:hint="eastAsia" w:ascii="方正仿宋_GB2312" w:hAnsi="方正仿宋_GB2312" w:eastAsia="方正仿宋_GB2312" w:cs="方正仿宋_GB2312"/>
          <w:sz w:val="24"/>
          <w:szCs w:val="24"/>
        </w:rPr>
        <w:t>3报价文件</w:t>
      </w:r>
    </w:p>
    <w:p>
      <w:pPr>
        <w:snapToGrid w:val="0"/>
        <w:spacing w:line="360" w:lineRule="auto"/>
        <w:ind w:left="420" w:leftChars="200"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2.3.1开标一览表（报价表）；</w:t>
      </w:r>
    </w:p>
    <w:p>
      <w:pPr>
        <w:snapToGrid w:val="0"/>
        <w:spacing w:line="360" w:lineRule="auto"/>
        <w:ind w:left="420" w:leftChars="200"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2.3.2中小企业声明函（如果有）。</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3、我方承诺除商务技术偏离表列出的偏离外，我方响应招标文件的全部要求。</w:t>
      </w:r>
    </w:p>
    <w:p>
      <w:pPr>
        <w:snapToGrid w:val="0"/>
        <w:spacing w:line="276"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4、如我方中标，我方承诺：</w:t>
      </w:r>
    </w:p>
    <w:p>
      <w:pPr>
        <w:snapToGrid w:val="0"/>
        <w:spacing w:line="276" w:lineRule="auto"/>
        <w:ind w:left="210" w:leftChars="100"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4.1在收到中标通知书后，在中标通知书规定的期限内与你方签订合同； </w:t>
      </w:r>
    </w:p>
    <w:p>
      <w:pPr>
        <w:snapToGrid w:val="0"/>
        <w:spacing w:line="276" w:lineRule="auto"/>
        <w:ind w:left="210" w:leftChars="100"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4.2在签订合同时不向你方提出附加条件； </w:t>
      </w:r>
    </w:p>
    <w:p>
      <w:pPr>
        <w:snapToGrid w:val="0"/>
        <w:spacing w:line="276" w:lineRule="auto"/>
        <w:ind w:left="210" w:leftChars="100"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4.3按照招标文件要求提交履约保证金； </w:t>
      </w:r>
    </w:p>
    <w:p>
      <w:pPr>
        <w:snapToGrid w:val="0"/>
        <w:spacing w:line="276" w:lineRule="auto"/>
        <w:ind w:left="210" w:leftChars="100"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4.4在合同约定的期限内完成合同规定的全部义务。 </w:t>
      </w:r>
    </w:p>
    <w:p>
      <w:pPr>
        <w:snapToGrid w:val="0"/>
        <w:spacing w:line="276" w:lineRule="auto"/>
        <w:ind w:left="210" w:leftChars="100"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5、其他补充说明:</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w:t>
      </w:r>
    </w:p>
    <w:p>
      <w:pPr>
        <w:spacing w:line="360" w:lineRule="auto"/>
        <w:ind w:firstLine="3600" w:firstLineChars="15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投标人名称（电子签名）：                          </w:t>
      </w:r>
    </w:p>
    <w:p>
      <w:pPr>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日期：  年   月   日</w:t>
      </w:r>
    </w:p>
    <w:p>
      <w:pPr>
        <w:jc w:val="center"/>
        <w:rPr>
          <w:rFonts w:hint="eastAsia" w:ascii="方正仿宋_GB2312" w:hAnsi="方正仿宋_GB2312" w:eastAsia="方正仿宋_GB2312" w:cs="方正仿宋_GB2312"/>
          <w:b/>
          <w:bCs/>
          <w:kern w:val="0"/>
          <w:sz w:val="32"/>
          <w:szCs w:val="32"/>
          <w:lang w:val="zh-CN"/>
        </w:rPr>
      </w:pPr>
      <w:r>
        <w:rPr>
          <w:rFonts w:hint="eastAsia" w:ascii="方正仿宋_GB2312" w:hAnsi="方正仿宋_GB2312" w:eastAsia="方正仿宋_GB2312" w:cs="方正仿宋_GB2312"/>
          <w:b/>
          <w:bCs/>
          <w:kern w:val="0"/>
          <w:sz w:val="32"/>
          <w:szCs w:val="32"/>
          <w:lang w:val="zh-CN"/>
        </w:rPr>
        <w:t>二、授权委托书或法定代表人（单位负责人、自然人本人）身份证明</w:t>
      </w:r>
    </w:p>
    <w:p>
      <w:pPr>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w:t>
      </w:r>
    </w:p>
    <w:p>
      <w:pPr>
        <w:snapToGrid w:val="0"/>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kern w:val="0"/>
          <w:sz w:val="32"/>
          <w:szCs w:val="32"/>
          <w:lang w:val="zh-CN"/>
        </w:rPr>
        <w:t>授权委托书（适用于非联合体投标）</w:t>
      </w:r>
    </w:p>
    <w:p>
      <w:pPr>
        <w:snapToGrid w:val="0"/>
        <w:spacing w:line="360" w:lineRule="auto"/>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sz w:val="24"/>
          <w:szCs w:val="24"/>
        </w:rPr>
        <w:t>（采购人）、（采购代理机构）</w:t>
      </w:r>
      <w:r>
        <w:rPr>
          <w:rFonts w:hint="eastAsia" w:ascii="方正仿宋_GB2312" w:hAnsi="方正仿宋_GB2312" w:eastAsia="方正仿宋_GB2312" w:cs="方正仿宋_GB2312"/>
          <w:kern w:val="0"/>
          <w:sz w:val="24"/>
          <w:szCs w:val="24"/>
          <w:lang w:val="zh-CN"/>
        </w:rPr>
        <w:t>：</w:t>
      </w:r>
    </w:p>
    <w:p>
      <w:pPr>
        <w:snapToGrid w:val="0"/>
        <w:spacing w:line="360" w:lineRule="auto"/>
        <w:ind w:firstLine="576"/>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现</w:t>
      </w:r>
      <w:r>
        <w:rPr>
          <w:rFonts w:hint="eastAsia" w:ascii="方正仿宋_GB2312" w:hAnsi="方正仿宋_GB2312" w:eastAsia="方正仿宋_GB2312" w:cs="方正仿宋_GB2312"/>
          <w:kern w:val="0"/>
          <w:sz w:val="24"/>
          <w:szCs w:val="24"/>
          <w:lang w:val="zh-CN"/>
        </w:rPr>
        <w:t>委托</w:t>
      </w:r>
      <w:r>
        <w:rPr>
          <w:rFonts w:hint="eastAsia" w:ascii="方正仿宋_GB2312" w:hAnsi="方正仿宋_GB2312" w:eastAsia="方正仿宋_GB2312" w:cs="方正仿宋_GB2312"/>
          <w:kern w:val="0"/>
          <w:sz w:val="24"/>
          <w:szCs w:val="24"/>
          <w:u w:val="single"/>
          <w:lang w:val="zh-CN"/>
        </w:rPr>
        <w:t xml:space="preserve">          </w:t>
      </w:r>
      <w:r>
        <w:rPr>
          <w:rFonts w:hint="eastAsia" w:ascii="方正仿宋_GB2312" w:hAnsi="方正仿宋_GB2312" w:eastAsia="方正仿宋_GB2312" w:cs="方正仿宋_GB2312"/>
          <w:kern w:val="0"/>
          <w:sz w:val="24"/>
          <w:szCs w:val="24"/>
          <w:lang w:val="zh-CN"/>
        </w:rPr>
        <w:t>（姓名）为我方代理人（身份证号码：</w:t>
      </w:r>
      <w:r>
        <w:rPr>
          <w:rFonts w:hint="eastAsia" w:ascii="方正仿宋_GB2312" w:hAnsi="方正仿宋_GB2312" w:eastAsia="方正仿宋_GB2312" w:cs="方正仿宋_GB2312"/>
          <w:kern w:val="0"/>
          <w:sz w:val="24"/>
          <w:szCs w:val="24"/>
          <w:u w:val="single"/>
          <w:lang w:val="zh-CN"/>
        </w:rPr>
        <w:t xml:space="preserve">          </w:t>
      </w:r>
      <w:r>
        <w:rPr>
          <w:rFonts w:hint="eastAsia" w:ascii="方正仿宋_GB2312" w:hAnsi="方正仿宋_GB2312" w:eastAsia="方正仿宋_GB2312" w:cs="方正仿宋_GB2312"/>
          <w:kern w:val="0"/>
          <w:sz w:val="24"/>
          <w:szCs w:val="24"/>
          <w:lang w:val="zh-CN"/>
        </w:rPr>
        <w:t>，手机：</w:t>
      </w:r>
      <w:r>
        <w:rPr>
          <w:rFonts w:hint="eastAsia" w:ascii="方正仿宋_GB2312" w:hAnsi="方正仿宋_GB2312" w:eastAsia="方正仿宋_GB2312" w:cs="方正仿宋_GB2312"/>
          <w:kern w:val="0"/>
          <w:sz w:val="24"/>
          <w:szCs w:val="24"/>
          <w:u w:val="single"/>
          <w:lang w:val="zh-CN"/>
        </w:rPr>
        <w:t xml:space="preserve">          </w:t>
      </w:r>
      <w:r>
        <w:rPr>
          <w:rFonts w:hint="eastAsia" w:ascii="方正仿宋_GB2312" w:hAnsi="方正仿宋_GB2312" w:eastAsia="方正仿宋_GB2312" w:cs="方正仿宋_GB2312"/>
          <w:kern w:val="0"/>
          <w:sz w:val="24"/>
          <w:szCs w:val="24"/>
          <w:lang w:val="zh-CN"/>
        </w:rPr>
        <w:t>），以我方名义处理</w:t>
      </w:r>
      <w:r>
        <w:rPr>
          <w:rFonts w:hint="eastAsia" w:ascii="方正仿宋_GB2312" w:hAnsi="方正仿宋_GB2312" w:eastAsia="方正仿宋_GB2312" w:cs="方正仿宋_GB2312"/>
          <w:sz w:val="24"/>
          <w:szCs w:val="24"/>
        </w:rPr>
        <w:t>（项目名称）【招标编号：（采购编号）】</w:t>
      </w:r>
      <w:r>
        <w:rPr>
          <w:rFonts w:hint="eastAsia" w:ascii="方正仿宋_GB2312" w:hAnsi="方正仿宋_GB2312" w:eastAsia="方正仿宋_GB2312" w:cs="方正仿宋_GB2312"/>
          <w:kern w:val="0"/>
          <w:sz w:val="24"/>
          <w:szCs w:val="24"/>
          <w:lang w:val="zh-CN"/>
        </w:rPr>
        <w:t>政府采购投标的一切事项，其法律后果由我方承担。</w:t>
      </w:r>
    </w:p>
    <w:p>
      <w:pPr>
        <w:snapToGrid w:val="0"/>
        <w:spacing w:line="360" w:lineRule="auto"/>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 xml:space="preserve">    </w:t>
      </w:r>
      <w:r>
        <w:rPr>
          <w:rFonts w:hint="eastAsia" w:ascii="方正仿宋_GB2312" w:hAnsi="方正仿宋_GB2312" w:eastAsia="方正仿宋_GB2312" w:cs="方正仿宋_GB2312"/>
          <w:kern w:val="0"/>
          <w:sz w:val="24"/>
          <w:szCs w:val="24"/>
          <w:lang w:val="zh-CN"/>
        </w:rPr>
        <w:t>委托期限</w:t>
      </w:r>
      <w:r>
        <w:rPr>
          <w:rFonts w:hint="eastAsia" w:ascii="方正仿宋_GB2312" w:hAnsi="方正仿宋_GB2312" w:eastAsia="方正仿宋_GB2312" w:cs="方正仿宋_GB2312"/>
          <w:kern w:val="0"/>
          <w:sz w:val="24"/>
          <w:szCs w:val="24"/>
        </w:rPr>
        <w:t>：</w:t>
      </w:r>
      <w:r>
        <w:rPr>
          <w:rFonts w:hint="eastAsia" w:ascii="方正仿宋_GB2312" w:hAnsi="方正仿宋_GB2312" w:eastAsia="方正仿宋_GB2312" w:cs="方正仿宋_GB2312"/>
          <w:kern w:val="0"/>
          <w:sz w:val="24"/>
          <w:szCs w:val="24"/>
          <w:lang w:val="zh-CN"/>
        </w:rPr>
        <w:t>自</w:t>
      </w:r>
      <w:r>
        <w:rPr>
          <w:rFonts w:hint="eastAsia" w:ascii="方正仿宋_GB2312" w:hAnsi="方正仿宋_GB2312" w:eastAsia="方正仿宋_GB2312" w:cs="方正仿宋_GB2312"/>
          <w:kern w:val="0"/>
          <w:sz w:val="24"/>
          <w:szCs w:val="24"/>
        </w:rPr>
        <w:t xml:space="preserve">   </w:t>
      </w:r>
      <w:r>
        <w:rPr>
          <w:rFonts w:hint="eastAsia" w:ascii="方正仿宋_GB2312" w:hAnsi="方正仿宋_GB2312" w:eastAsia="方正仿宋_GB2312" w:cs="方正仿宋_GB2312"/>
          <w:kern w:val="0"/>
          <w:sz w:val="24"/>
          <w:szCs w:val="24"/>
          <w:lang w:val="zh-CN"/>
        </w:rPr>
        <w:t>年</w:t>
      </w:r>
      <w:r>
        <w:rPr>
          <w:rFonts w:hint="eastAsia" w:ascii="方正仿宋_GB2312" w:hAnsi="方正仿宋_GB2312" w:eastAsia="方正仿宋_GB2312" w:cs="方正仿宋_GB2312"/>
          <w:kern w:val="0"/>
          <w:sz w:val="24"/>
          <w:szCs w:val="24"/>
        </w:rPr>
        <w:t xml:space="preserve"> </w:t>
      </w:r>
      <w:r>
        <w:rPr>
          <w:rFonts w:hint="eastAsia" w:ascii="方正仿宋_GB2312" w:hAnsi="方正仿宋_GB2312" w:eastAsia="方正仿宋_GB2312" w:cs="方正仿宋_GB2312"/>
          <w:kern w:val="0"/>
          <w:sz w:val="24"/>
          <w:szCs w:val="24"/>
          <w:lang w:val="zh-CN"/>
        </w:rPr>
        <w:t>月</w:t>
      </w:r>
      <w:r>
        <w:rPr>
          <w:rFonts w:hint="eastAsia" w:ascii="方正仿宋_GB2312" w:hAnsi="方正仿宋_GB2312" w:eastAsia="方正仿宋_GB2312" w:cs="方正仿宋_GB2312"/>
          <w:kern w:val="0"/>
          <w:sz w:val="24"/>
          <w:szCs w:val="24"/>
        </w:rPr>
        <w:t xml:space="preserve">  </w:t>
      </w:r>
      <w:r>
        <w:rPr>
          <w:rFonts w:hint="eastAsia" w:ascii="方正仿宋_GB2312" w:hAnsi="方正仿宋_GB2312" w:eastAsia="方正仿宋_GB2312" w:cs="方正仿宋_GB2312"/>
          <w:kern w:val="0"/>
          <w:sz w:val="24"/>
          <w:szCs w:val="24"/>
          <w:lang w:val="zh-CN"/>
        </w:rPr>
        <w:t>日起至</w:t>
      </w:r>
      <w:r>
        <w:rPr>
          <w:rFonts w:hint="eastAsia" w:ascii="方正仿宋_GB2312" w:hAnsi="方正仿宋_GB2312" w:eastAsia="方正仿宋_GB2312" w:cs="方正仿宋_GB2312"/>
          <w:kern w:val="0"/>
          <w:sz w:val="24"/>
          <w:szCs w:val="24"/>
        </w:rPr>
        <w:t xml:space="preserve">  </w:t>
      </w:r>
      <w:r>
        <w:rPr>
          <w:rFonts w:hint="eastAsia" w:ascii="方正仿宋_GB2312" w:hAnsi="方正仿宋_GB2312" w:eastAsia="方正仿宋_GB2312" w:cs="方正仿宋_GB2312"/>
          <w:kern w:val="0"/>
          <w:sz w:val="24"/>
          <w:szCs w:val="24"/>
          <w:lang w:val="zh-CN"/>
        </w:rPr>
        <w:t>年</w:t>
      </w:r>
      <w:r>
        <w:rPr>
          <w:rFonts w:hint="eastAsia" w:ascii="方正仿宋_GB2312" w:hAnsi="方正仿宋_GB2312" w:eastAsia="方正仿宋_GB2312" w:cs="方正仿宋_GB2312"/>
          <w:kern w:val="0"/>
          <w:sz w:val="24"/>
          <w:szCs w:val="24"/>
        </w:rPr>
        <w:t xml:space="preserve">  </w:t>
      </w:r>
      <w:r>
        <w:rPr>
          <w:rFonts w:hint="eastAsia" w:ascii="方正仿宋_GB2312" w:hAnsi="方正仿宋_GB2312" w:eastAsia="方正仿宋_GB2312" w:cs="方正仿宋_GB2312"/>
          <w:kern w:val="0"/>
          <w:sz w:val="24"/>
          <w:szCs w:val="24"/>
          <w:lang w:val="zh-CN"/>
        </w:rPr>
        <w:t>月</w:t>
      </w:r>
      <w:r>
        <w:rPr>
          <w:rFonts w:hint="eastAsia" w:ascii="方正仿宋_GB2312" w:hAnsi="方正仿宋_GB2312" w:eastAsia="方正仿宋_GB2312" w:cs="方正仿宋_GB2312"/>
          <w:kern w:val="0"/>
          <w:sz w:val="24"/>
          <w:szCs w:val="24"/>
        </w:rPr>
        <w:t xml:space="preserve">  </w:t>
      </w:r>
      <w:r>
        <w:rPr>
          <w:rFonts w:hint="eastAsia" w:ascii="方正仿宋_GB2312" w:hAnsi="方正仿宋_GB2312" w:eastAsia="方正仿宋_GB2312" w:cs="方正仿宋_GB2312"/>
          <w:kern w:val="0"/>
          <w:sz w:val="24"/>
          <w:szCs w:val="24"/>
          <w:lang w:val="zh-CN"/>
        </w:rPr>
        <w:t>日止。</w:t>
      </w:r>
    </w:p>
    <w:p>
      <w:pPr>
        <w:snapToGrid w:val="0"/>
        <w:spacing w:line="360" w:lineRule="auto"/>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 xml:space="preserve">    </w:t>
      </w:r>
      <w:r>
        <w:rPr>
          <w:rFonts w:hint="eastAsia" w:ascii="方正仿宋_GB2312" w:hAnsi="方正仿宋_GB2312" w:eastAsia="方正仿宋_GB2312" w:cs="方正仿宋_GB2312"/>
          <w:kern w:val="0"/>
          <w:sz w:val="24"/>
          <w:szCs w:val="24"/>
          <w:lang w:val="zh-CN"/>
        </w:rPr>
        <w:t>特此告知。</w:t>
      </w:r>
    </w:p>
    <w:p>
      <w:pPr>
        <w:snapToGrid w:val="0"/>
        <w:spacing w:line="360" w:lineRule="auto"/>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zh-CN"/>
        </w:rPr>
        <w:t xml:space="preserve">                                                 投标人名称(电子签名)：</w:t>
      </w:r>
    </w:p>
    <w:p>
      <w:pPr>
        <w:snapToGrid w:val="0"/>
        <w:spacing w:line="360" w:lineRule="auto"/>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 xml:space="preserve">                                                 签发日期：  年  月   日</w:t>
      </w:r>
    </w:p>
    <w:p>
      <w:pPr>
        <w:snapToGrid w:val="0"/>
        <w:spacing w:line="360" w:lineRule="auto"/>
        <w:rPr>
          <w:rFonts w:hint="eastAsia" w:ascii="方正仿宋_GB2312" w:hAnsi="方正仿宋_GB2312" w:eastAsia="方正仿宋_GB2312" w:cs="方正仿宋_GB2312"/>
          <w:sz w:val="24"/>
          <w:szCs w:val="24"/>
        </w:rPr>
      </w:pPr>
    </w:p>
    <w:p>
      <w:pPr>
        <w:pStyle w:val="2"/>
        <w:rPr>
          <w:rFonts w:hint="eastAsia" w:ascii="方正仿宋_GB2312" w:hAnsi="方正仿宋_GB2312" w:eastAsia="方正仿宋_GB2312" w:cs="方正仿宋_GB2312"/>
        </w:rPr>
      </w:pPr>
    </w:p>
    <w:p>
      <w:pPr>
        <w:snapToGrid w:val="0"/>
        <w:spacing w:line="360" w:lineRule="auto"/>
        <w:rPr>
          <w:rFonts w:hint="eastAsia" w:ascii="方正仿宋_GB2312" w:hAnsi="方正仿宋_GB2312" w:eastAsia="方正仿宋_GB2312" w:cs="方正仿宋_GB2312"/>
          <w:sz w:val="24"/>
          <w:szCs w:val="24"/>
        </w:rPr>
      </w:pPr>
    </w:p>
    <w:p>
      <w:pPr>
        <w:jc w:val="center"/>
        <w:rPr>
          <w:rFonts w:hint="eastAsia" w:ascii="方正仿宋_GB2312" w:hAnsi="方正仿宋_GB2312" w:eastAsia="方正仿宋_GB2312" w:cs="方正仿宋_GB2312"/>
          <w:b/>
          <w:bCs/>
          <w:kern w:val="0"/>
          <w:sz w:val="32"/>
          <w:szCs w:val="32"/>
        </w:rPr>
      </w:pPr>
      <w:r>
        <w:rPr>
          <w:rFonts w:hint="eastAsia" w:ascii="方正仿宋_GB2312" w:hAnsi="方正仿宋_GB2312" w:eastAsia="方正仿宋_GB2312" w:cs="方正仿宋_GB2312"/>
          <w:b/>
          <w:bCs/>
          <w:kern w:val="0"/>
          <w:sz w:val="32"/>
          <w:szCs w:val="32"/>
          <w:lang w:val="zh-CN"/>
        </w:rPr>
        <w:t>授权委托书（适用于联合体投标）</w:t>
      </w:r>
    </w:p>
    <w:p>
      <w:pPr>
        <w:snapToGrid w:val="0"/>
        <w:spacing w:line="360" w:lineRule="auto"/>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sz w:val="24"/>
          <w:szCs w:val="24"/>
        </w:rPr>
        <w:t>（采购人）、（采购代理机构）</w:t>
      </w:r>
      <w:r>
        <w:rPr>
          <w:rFonts w:hint="eastAsia" w:ascii="方正仿宋_GB2312" w:hAnsi="方正仿宋_GB2312" w:eastAsia="方正仿宋_GB2312" w:cs="方正仿宋_GB2312"/>
          <w:kern w:val="0"/>
          <w:sz w:val="24"/>
          <w:szCs w:val="24"/>
          <w:lang w:val="zh-CN"/>
        </w:rPr>
        <w:t>：</w:t>
      </w:r>
    </w:p>
    <w:p>
      <w:pPr>
        <w:snapToGrid w:val="0"/>
        <w:spacing w:line="360" w:lineRule="auto"/>
        <w:ind w:firstLine="576"/>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现</w:t>
      </w:r>
      <w:r>
        <w:rPr>
          <w:rFonts w:hint="eastAsia" w:ascii="方正仿宋_GB2312" w:hAnsi="方正仿宋_GB2312" w:eastAsia="方正仿宋_GB2312" w:cs="方正仿宋_GB2312"/>
          <w:kern w:val="0"/>
          <w:sz w:val="24"/>
          <w:szCs w:val="24"/>
          <w:lang w:val="zh-CN"/>
        </w:rPr>
        <w:t>委托</w:t>
      </w:r>
      <w:r>
        <w:rPr>
          <w:rFonts w:hint="eastAsia" w:ascii="方正仿宋_GB2312" w:hAnsi="方正仿宋_GB2312" w:eastAsia="方正仿宋_GB2312" w:cs="方正仿宋_GB2312"/>
          <w:kern w:val="0"/>
          <w:sz w:val="24"/>
          <w:szCs w:val="24"/>
          <w:u w:val="single"/>
          <w:lang w:val="zh-CN"/>
        </w:rPr>
        <w:t xml:space="preserve">          </w:t>
      </w:r>
      <w:r>
        <w:rPr>
          <w:rFonts w:hint="eastAsia" w:ascii="方正仿宋_GB2312" w:hAnsi="方正仿宋_GB2312" w:eastAsia="方正仿宋_GB2312" w:cs="方正仿宋_GB2312"/>
          <w:kern w:val="0"/>
          <w:sz w:val="24"/>
          <w:szCs w:val="24"/>
          <w:lang w:val="zh-CN"/>
        </w:rPr>
        <w:t>（姓名）为我方代理人（身份证号码：</w:t>
      </w:r>
      <w:r>
        <w:rPr>
          <w:rFonts w:hint="eastAsia" w:ascii="方正仿宋_GB2312" w:hAnsi="方正仿宋_GB2312" w:eastAsia="方正仿宋_GB2312" w:cs="方正仿宋_GB2312"/>
          <w:kern w:val="0"/>
          <w:sz w:val="24"/>
          <w:szCs w:val="24"/>
          <w:u w:val="single"/>
          <w:lang w:val="zh-CN"/>
        </w:rPr>
        <w:t xml:space="preserve">          </w:t>
      </w:r>
      <w:r>
        <w:rPr>
          <w:rFonts w:hint="eastAsia" w:ascii="方正仿宋_GB2312" w:hAnsi="方正仿宋_GB2312" w:eastAsia="方正仿宋_GB2312" w:cs="方正仿宋_GB2312"/>
          <w:kern w:val="0"/>
          <w:sz w:val="24"/>
          <w:szCs w:val="24"/>
          <w:lang w:val="zh-CN"/>
        </w:rPr>
        <w:t>，手机：</w:t>
      </w:r>
      <w:r>
        <w:rPr>
          <w:rFonts w:hint="eastAsia" w:ascii="方正仿宋_GB2312" w:hAnsi="方正仿宋_GB2312" w:eastAsia="方正仿宋_GB2312" w:cs="方正仿宋_GB2312"/>
          <w:kern w:val="0"/>
          <w:sz w:val="24"/>
          <w:szCs w:val="24"/>
          <w:u w:val="single"/>
          <w:lang w:val="zh-CN"/>
        </w:rPr>
        <w:t xml:space="preserve">          </w:t>
      </w:r>
      <w:r>
        <w:rPr>
          <w:rFonts w:hint="eastAsia" w:ascii="方正仿宋_GB2312" w:hAnsi="方正仿宋_GB2312" w:eastAsia="方正仿宋_GB2312" w:cs="方正仿宋_GB2312"/>
          <w:kern w:val="0"/>
          <w:sz w:val="24"/>
          <w:szCs w:val="24"/>
          <w:lang w:val="zh-CN"/>
        </w:rPr>
        <w:t>），以我方名义处理</w:t>
      </w:r>
      <w:r>
        <w:rPr>
          <w:rFonts w:hint="eastAsia" w:ascii="方正仿宋_GB2312" w:hAnsi="方正仿宋_GB2312" w:eastAsia="方正仿宋_GB2312" w:cs="方正仿宋_GB2312"/>
          <w:sz w:val="24"/>
          <w:szCs w:val="24"/>
        </w:rPr>
        <w:t>（项目名称）【招标编号：（采购编号）】</w:t>
      </w:r>
      <w:r>
        <w:rPr>
          <w:rFonts w:hint="eastAsia" w:ascii="方正仿宋_GB2312" w:hAnsi="方正仿宋_GB2312" w:eastAsia="方正仿宋_GB2312" w:cs="方正仿宋_GB2312"/>
          <w:kern w:val="0"/>
          <w:sz w:val="24"/>
          <w:szCs w:val="24"/>
          <w:lang w:val="zh-CN"/>
        </w:rPr>
        <w:t>政府采购投标的一切事项，其法律后果由我方承担。</w:t>
      </w:r>
    </w:p>
    <w:p>
      <w:pPr>
        <w:snapToGrid w:val="0"/>
        <w:spacing w:line="360" w:lineRule="auto"/>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 xml:space="preserve">    </w:t>
      </w:r>
      <w:r>
        <w:rPr>
          <w:rFonts w:hint="eastAsia" w:ascii="方正仿宋_GB2312" w:hAnsi="方正仿宋_GB2312" w:eastAsia="方正仿宋_GB2312" w:cs="方正仿宋_GB2312"/>
          <w:kern w:val="0"/>
          <w:sz w:val="24"/>
          <w:szCs w:val="24"/>
          <w:lang w:val="zh-CN"/>
        </w:rPr>
        <w:t>委托期限</w:t>
      </w:r>
      <w:r>
        <w:rPr>
          <w:rFonts w:hint="eastAsia" w:ascii="方正仿宋_GB2312" w:hAnsi="方正仿宋_GB2312" w:eastAsia="方正仿宋_GB2312" w:cs="方正仿宋_GB2312"/>
          <w:kern w:val="0"/>
          <w:sz w:val="24"/>
          <w:szCs w:val="24"/>
        </w:rPr>
        <w:t>：</w:t>
      </w:r>
      <w:r>
        <w:rPr>
          <w:rFonts w:hint="eastAsia" w:ascii="方正仿宋_GB2312" w:hAnsi="方正仿宋_GB2312" w:eastAsia="方正仿宋_GB2312" w:cs="方正仿宋_GB2312"/>
          <w:kern w:val="0"/>
          <w:sz w:val="24"/>
          <w:szCs w:val="24"/>
          <w:lang w:val="zh-CN"/>
        </w:rPr>
        <w:t>自</w:t>
      </w:r>
      <w:r>
        <w:rPr>
          <w:rFonts w:hint="eastAsia" w:ascii="方正仿宋_GB2312" w:hAnsi="方正仿宋_GB2312" w:eastAsia="方正仿宋_GB2312" w:cs="方正仿宋_GB2312"/>
          <w:kern w:val="0"/>
          <w:sz w:val="24"/>
          <w:szCs w:val="24"/>
        </w:rPr>
        <w:t xml:space="preserve">   </w:t>
      </w:r>
      <w:r>
        <w:rPr>
          <w:rFonts w:hint="eastAsia" w:ascii="方正仿宋_GB2312" w:hAnsi="方正仿宋_GB2312" w:eastAsia="方正仿宋_GB2312" w:cs="方正仿宋_GB2312"/>
          <w:kern w:val="0"/>
          <w:sz w:val="24"/>
          <w:szCs w:val="24"/>
          <w:lang w:val="zh-CN"/>
        </w:rPr>
        <w:t>年</w:t>
      </w:r>
      <w:r>
        <w:rPr>
          <w:rFonts w:hint="eastAsia" w:ascii="方正仿宋_GB2312" w:hAnsi="方正仿宋_GB2312" w:eastAsia="方正仿宋_GB2312" w:cs="方正仿宋_GB2312"/>
          <w:kern w:val="0"/>
          <w:sz w:val="24"/>
          <w:szCs w:val="24"/>
        </w:rPr>
        <w:t xml:space="preserve"> </w:t>
      </w:r>
      <w:r>
        <w:rPr>
          <w:rFonts w:hint="eastAsia" w:ascii="方正仿宋_GB2312" w:hAnsi="方正仿宋_GB2312" w:eastAsia="方正仿宋_GB2312" w:cs="方正仿宋_GB2312"/>
          <w:kern w:val="0"/>
          <w:sz w:val="24"/>
          <w:szCs w:val="24"/>
          <w:lang w:val="zh-CN"/>
        </w:rPr>
        <w:t>月</w:t>
      </w:r>
      <w:r>
        <w:rPr>
          <w:rFonts w:hint="eastAsia" w:ascii="方正仿宋_GB2312" w:hAnsi="方正仿宋_GB2312" w:eastAsia="方正仿宋_GB2312" w:cs="方正仿宋_GB2312"/>
          <w:kern w:val="0"/>
          <w:sz w:val="24"/>
          <w:szCs w:val="24"/>
        </w:rPr>
        <w:t xml:space="preserve">  </w:t>
      </w:r>
      <w:r>
        <w:rPr>
          <w:rFonts w:hint="eastAsia" w:ascii="方正仿宋_GB2312" w:hAnsi="方正仿宋_GB2312" w:eastAsia="方正仿宋_GB2312" w:cs="方正仿宋_GB2312"/>
          <w:kern w:val="0"/>
          <w:sz w:val="24"/>
          <w:szCs w:val="24"/>
          <w:lang w:val="zh-CN"/>
        </w:rPr>
        <w:t>日起至</w:t>
      </w:r>
      <w:r>
        <w:rPr>
          <w:rFonts w:hint="eastAsia" w:ascii="方正仿宋_GB2312" w:hAnsi="方正仿宋_GB2312" w:eastAsia="方正仿宋_GB2312" w:cs="方正仿宋_GB2312"/>
          <w:kern w:val="0"/>
          <w:sz w:val="24"/>
          <w:szCs w:val="24"/>
        </w:rPr>
        <w:t xml:space="preserve">  </w:t>
      </w:r>
      <w:r>
        <w:rPr>
          <w:rFonts w:hint="eastAsia" w:ascii="方正仿宋_GB2312" w:hAnsi="方正仿宋_GB2312" w:eastAsia="方正仿宋_GB2312" w:cs="方正仿宋_GB2312"/>
          <w:kern w:val="0"/>
          <w:sz w:val="24"/>
          <w:szCs w:val="24"/>
          <w:lang w:val="zh-CN"/>
        </w:rPr>
        <w:t>年</w:t>
      </w:r>
      <w:r>
        <w:rPr>
          <w:rFonts w:hint="eastAsia" w:ascii="方正仿宋_GB2312" w:hAnsi="方正仿宋_GB2312" w:eastAsia="方正仿宋_GB2312" w:cs="方正仿宋_GB2312"/>
          <w:kern w:val="0"/>
          <w:sz w:val="24"/>
          <w:szCs w:val="24"/>
        </w:rPr>
        <w:t xml:space="preserve">  </w:t>
      </w:r>
      <w:r>
        <w:rPr>
          <w:rFonts w:hint="eastAsia" w:ascii="方正仿宋_GB2312" w:hAnsi="方正仿宋_GB2312" w:eastAsia="方正仿宋_GB2312" w:cs="方正仿宋_GB2312"/>
          <w:kern w:val="0"/>
          <w:sz w:val="24"/>
          <w:szCs w:val="24"/>
          <w:lang w:val="zh-CN"/>
        </w:rPr>
        <w:t>月</w:t>
      </w:r>
      <w:r>
        <w:rPr>
          <w:rFonts w:hint="eastAsia" w:ascii="方正仿宋_GB2312" w:hAnsi="方正仿宋_GB2312" w:eastAsia="方正仿宋_GB2312" w:cs="方正仿宋_GB2312"/>
          <w:kern w:val="0"/>
          <w:sz w:val="24"/>
          <w:szCs w:val="24"/>
        </w:rPr>
        <w:t xml:space="preserve">  </w:t>
      </w:r>
      <w:r>
        <w:rPr>
          <w:rFonts w:hint="eastAsia" w:ascii="方正仿宋_GB2312" w:hAnsi="方正仿宋_GB2312" w:eastAsia="方正仿宋_GB2312" w:cs="方正仿宋_GB2312"/>
          <w:kern w:val="0"/>
          <w:sz w:val="24"/>
          <w:szCs w:val="24"/>
          <w:lang w:val="zh-CN"/>
        </w:rPr>
        <w:t>日止。</w:t>
      </w:r>
    </w:p>
    <w:p>
      <w:pPr>
        <w:snapToGrid w:val="0"/>
        <w:spacing w:line="360" w:lineRule="auto"/>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 xml:space="preserve">    </w:t>
      </w:r>
      <w:r>
        <w:rPr>
          <w:rFonts w:hint="eastAsia" w:ascii="方正仿宋_GB2312" w:hAnsi="方正仿宋_GB2312" w:eastAsia="方正仿宋_GB2312" w:cs="方正仿宋_GB2312"/>
          <w:kern w:val="0"/>
          <w:sz w:val="24"/>
          <w:szCs w:val="24"/>
          <w:lang w:val="zh-CN"/>
        </w:rPr>
        <w:t>特此告知。</w:t>
      </w: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rPr>
          <w:rFonts w:hint="eastAsia" w:ascii="方正仿宋_GB2312" w:hAnsi="方正仿宋_GB2312" w:eastAsia="方正仿宋_GB2312" w:cs="方正仿宋_GB2312"/>
        </w:rPr>
      </w:pPr>
    </w:p>
    <w:p>
      <w:pPr>
        <w:snapToGrid w:val="0"/>
        <w:spacing w:line="360" w:lineRule="auto"/>
        <w:ind w:firstLine="5040" w:firstLineChars="2100"/>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联合体成员名称(电子签名/公章)：</w:t>
      </w:r>
    </w:p>
    <w:p>
      <w:pPr>
        <w:snapToGrid w:val="0"/>
        <w:spacing w:line="360" w:lineRule="auto"/>
        <w:ind w:firstLine="5040" w:firstLineChars="2100"/>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联合体成员名称(电子签名/公章)：</w:t>
      </w:r>
    </w:p>
    <w:p>
      <w:pPr>
        <w:snapToGrid w:val="0"/>
        <w:spacing w:line="360" w:lineRule="auto"/>
        <w:ind w:firstLine="5760" w:firstLineChars="2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4"/>
          <w:szCs w:val="24"/>
          <w:lang w:val="zh-CN"/>
        </w:rPr>
        <w:t>……</w:t>
      </w:r>
    </w:p>
    <w:p>
      <w:pPr>
        <w:snapToGrid w:val="0"/>
        <w:spacing w:line="360" w:lineRule="auto"/>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 xml:space="preserve">                                               日期：  年  月   日</w:t>
      </w:r>
    </w:p>
    <w:p>
      <w:pPr>
        <w:autoSpaceDE w:val="0"/>
        <w:autoSpaceDN w:val="0"/>
        <w:spacing w:line="360" w:lineRule="auto"/>
        <w:jc w:val="center"/>
        <w:rPr>
          <w:rFonts w:hint="eastAsia" w:ascii="方正仿宋_GB2312" w:hAnsi="方正仿宋_GB2312" w:eastAsia="方正仿宋_GB2312" w:cs="方正仿宋_GB2312"/>
          <w:b/>
          <w:bCs/>
          <w:kern w:val="0"/>
          <w:sz w:val="32"/>
          <w:szCs w:val="32"/>
          <w:lang w:val="zh-CN"/>
        </w:rPr>
      </w:pPr>
    </w:p>
    <w:p>
      <w:pPr>
        <w:autoSpaceDE w:val="0"/>
        <w:autoSpaceDN w:val="0"/>
        <w:spacing w:line="360" w:lineRule="auto"/>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kern w:val="0"/>
          <w:sz w:val="32"/>
          <w:szCs w:val="32"/>
          <w:lang w:val="zh-CN"/>
        </w:rPr>
        <w:t>法定代表人、单位负责人或自然人本人</w:t>
      </w:r>
      <w:r>
        <w:rPr>
          <w:rFonts w:hint="eastAsia" w:ascii="方正仿宋_GB2312" w:hAnsi="方正仿宋_GB2312" w:eastAsia="方正仿宋_GB2312" w:cs="方正仿宋_GB2312"/>
          <w:b/>
          <w:bCs/>
          <w:sz w:val="30"/>
          <w:szCs w:val="30"/>
        </w:rPr>
        <w:t>的身份证明（适用于法定代表人、单位负责人或者自然人本人代表投标人参加投标）</w:t>
      </w:r>
    </w:p>
    <w:p>
      <w:pPr>
        <w:pStyle w:val="134"/>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34"/>
              <w:adjustRightIn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正面：                                 反面：</w:t>
            </w:r>
          </w:p>
          <w:p>
            <w:pPr>
              <w:pStyle w:val="134"/>
              <w:adjustRightInd w:val="0"/>
              <w:spacing w:line="360" w:lineRule="auto"/>
              <w:rPr>
                <w:rFonts w:hint="eastAsia" w:ascii="方正仿宋_GB2312" w:hAnsi="方正仿宋_GB2312" w:eastAsia="方正仿宋_GB2312" w:cs="方正仿宋_GB2312"/>
                <w:sz w:val="24"/>
                <w:szCs w:val="24"/>
              </w:rPr>
            </w:pPr>
          </w:p>
        </w:tc>
      </w:tr>
    </w:tbl>
    <w:p>
      <w:pPr>
        <w:snapToGrid w:val="0"/>
        <w:spacing w:line="360" w:lineRule="auto"/>
        <w:ind w:firstLine="576"/>
        <w:jc w:val="center"/>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 xml:space="preserve">                 </w:t>
      </w:r>
    </w:p>
    <w:p>
      <w:pPr>
        <w:snapToGrid w:val="0"/>
        <w:spacing w:line="360" w:lineRule="auto"/>
        <w:ind w:firstLine="576"/>
        <w:jc w:val="center"/>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 xml:space="preserve">                  投标人名称(电子签名)：                              </w:t>
      </w:r>
    </w:p>
    <w:p>
      <w:pPr>
        <w:spacing w:line="360" w:lineRule="auto"/>
        <w:jc w:val="center"/>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 xml:space="preserve">                   日期：  年  月  日</w:t>
      </w: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pStyle w:val="2"/>
        <w:rPr>
          <w:rFonts w:hint="eastAsia" w:ascii="方正仿宋_GB2312" w:hAnsi="方正仿宋_GB2312" w:eastAsia="方正仿宋_GB2312" w:cs="方正仿宋_GB2312"/>
        </w:rPr>
      </w:pPr>
    </w:p>
    <w:p>
      <w:pPr>
        <w:pStyle w:val="5"/>
        <w:rPr>
          <w:rFonts w:hint="eastAsia" w:ascii="方正仿宋_GB2312" w:hAnsi="方正仿宋_GB2312" w:eastAsia="方正仿宋_GB2312" w:cs="方正仿宋_GB2312"/>
        </w:rPr>
      </w:pPr>
    </w:p>
    <w:p>
      <w:pPr>
        <w:jc w:val="center"/>
        <w:rPr>
          <w:rFonts w:hint="eastAsia" w:ascii="方正仿宋_GB2312" w:hAnsi="方正仿宋_GB2312" w:eastAsia="方正仿宋_GB2312" w:cs="方正仿宋_GB2312"/>
          <w:b/>
          <w:bCs/>
          <w:kern w:val="0"/>
          <w:sz w:val="32"/>
          <w:szCs w:val="32"/>
          <w:lang w:val="zh-CN"/>
        </w:rPr>
      </w:pPr>
      <w:r>
        <w:rPr>
          <w:rFonts w:hint="eastAsia" w:ascii="方正仿宋_GB2312" w:hAnsi="方正仿宋_GB2312" w:eastAsia="方正仿宋_GB2312" w:cs="方正仿宋_GB2312"/>
          <w:b/>
          <w:bCs/>
          <w:kern w:val="0"/>
          <w:sz w:val="32"/>
          <w:szCs w:val="32"/>
        </w:rPr>
        <w:t>三、</w:t>
      </w:r>
      <w:r>
        <w:rPr>
          <w:rFonts w:hint="eastAsia" w:ascii="方正仿宋_GB2312" w:hAnsi="方正仿宋_GB2312" w:eastAsia="方正仿宋_GB2312" w:cs="方正仿宋_GB2312"/>
          <w:b/>
          <w:bCs/>
          <w:kern w:val="0"/>
          <w:sz w:val="32"/>
          <w:szCs w:val="32"/>
          <w:lang w:val="zh-CN"/>
        </w:rPr>
        <w:t>联合协议</w:t>
      </w:r>
    </w:p>
    <w:p>
      <w:pPr>
        <w:widowControl/>
        <w:spacing w:line="360" w:lineRule="auto"/>
        <w:ind w:firstLine="482" w:firstLineChars="200"/>
        <w:jc w:val="left"/>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（以联合体形式投标的，提供联合协议；本项目不接受联合体投标或者投标人不以联合体形式投标的，则不需要提供）</w:t>
      </w:r>
    </w:p>
    <w:p>
      <w:pPr>
        <w:snapToGrid w:val="0"/>
        <w:spacing w:line="360" w:lineRule="auto"/>
        <w:ind w:firstLine="576"/>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u w:val="single"/>
        </w:rPr>
        <w:t>（联合体所有成员名称）</w:t>
      </w:r>
      <w:r>
        <w:rPr>
          <w:rFonts w:hint="eastAsia" w:ascii="方正仿宋_GB2312" w:hAnsi="方正仿宋_GB2312" w:eastAsia="方正仿宋_GB2312" w:cs="方正仿宋_GB2312"/>
          <w:kern w:val="0"/>
          <w:sz w:val="24"/>
          <w:szCs w:val="24"/>
        </w:rPr>
        <w:t>自愿</w:t>
      </w:r>
      <w:r>
        <w:rPr>
          <w:rFonts w:hint="eastAsia" w:ascii="方正仿宋_GB2312" w:hAnsi="方正仿宋_GB2312" w:eastAsia="方正仿宋_GB2312" w:cs="方正仿宋_GB2312"/>
          <w:kern w:val="0"/>
          <w:sz w:val="24"/>
          <w:szCs w:val="24"/>
          <w:lang w:val="zh-CN"/>
        </w:rPr>
        <w:t>组成一个联合体，以一个投标人的身份</w:t>
      </w:r>
      <w:r>
        <w:rPr>
          <w:rFonts w:hint="eastAsia" w:ascii="方正仿宋_GB2312" w:hAnsi="方正仿宋_GB2312" w:eastAsia="方正仿宋_GB2312" w:cs="方正仿宋_GB2312"/>
          <w:kern w:val="0"/>
          <w:sz w:val="24"/>
          <w:szCs w:val="24"/>
        </w:rPr>
        <w:t>参加</w:t>
      </w:r>
      <w:r>
        <w:rPr>
          <w:rFonts w:hint="eastAsia" w:ascii="方正仿宋_GB2312" w:hAnsi="方正仿宋_GB2312" w:eastAsia="方正仿宋_GB2312" w:cs="方正仿宋_GB2312"/>
          <w:sz w:val="24"/>
          <w:szCs w:val="24"/>
        </w:rPr>
        <w:t>（项目名称）【招标编号：（采购编号）】</w:t>
      </w:r>
      <w:r>
        <w:rPr>
          <w:rFonts w:hint="eastAsia" w:ascii="方正仿宋_GB2312" w:hAnsi="方正仿宋_GB2312" w:eastAsia="方正仿宋_GB2312" w:cs="方正仿宋_GB2312"/>
          <w:kern w:val="0"/>
          <w:sz w:val="24"/>
          <w:szCs w:val="24"/>
          <w:lang w:val="zh-CN"/>
        </w:rPr>
        <w:t xml:space="preserve">投标。 </w:t>
      </w:r>
    </w:p>
    <w:p>
      <w:pPr>
        <w:snapToGrid w:val="0"/>
        <w:spacing w:line="360" w:lineRule="auto"/>
        <w:ind w:firstLine="576"/>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一、各方一致决定，</w:t>
      </w:r>
      <w:r>
        <w:rPr>
          <w:rFonts w:hint="eastAsia" w:ascii="方正仿宋_GB2312" w:hAnsi="方正仿宋_GB2312" w:eastAsia="方正仿宋_GB2312" w:cs="方正仿宋_GB2312"/>
          <w:kern w:val="0"/>
          <w:sz w:val="24"/>
          <w:szCs w:val="24"/>
          <w:u w:val="single"/>
        </w:rPr>
        <w:t>（某联合体成员名称）</w:t>
      </w:r>
      <w:r>
        <w:rPr>
          <w:rFonts w:hint="eastAsia" w:ascii="方正仿宋_GB2312" w:hAnsi="方正仿宋_GB2312" w:eastAsia="方正仿宋_GB2312" w:cs="方正仿宋_GB2312"/>
          <w:kern w:val="0"/>
          <w:sz w:val="24"/>
          <w:szCs w:val="24"/>
        </w:rPr>
        <w:t>为联合体</w:t>
      </w:r>
      <w:r>
        <w:rPr>
          <w:rFonts w:hint="eastAsia" w:ascii="方正仿宋_GB2312" w:hAnsi="方正仿宋_GB2312" w:eastAsia="方正仿宋_GB2312" w:cs="方正仿宋_GB2312"/>
          <w:kern w:val="0"/>
          <w:sz w:val="24"/>
          <w:szCs w:val="24"/>
          <w:lang w:val="zh-CN"/>
        </w:rPr>
        <w:t>牵头人</w:t>
      </w:r>
      <w:r>
        <w:rPr>
          <w:rFonts w:hint="eastAsia" w:ascii="方正仿宋_GB2312" w:hAnsi="方正仿宋_GB2312" w:eastAsia="方正仿宋_GB2312" w:cs="方正仿宋_GB2312"/>
          <w:sz w:val="24"/>
          <w:szCs w:val="24"/>
        </w:rPr>
        <w:t>，代表所有联合体成员负责投标和合同实施阶段的主办、协调工作</w:t>
      </w:r>
      <w:r>
        <w:rPr>
          <w:rFonts w:hint="eastAsia" w:ascii="方正仿宋_GB2312" w:hAnsi="方正仿宋_GB2312" w:eastAsia="方正仿宋_GB2312" w:cs="方正仿宋_GB2312"/>
          <w:kern w:val="0"/>
          <w:sz w:val="24"/>
          <w:szCs w:val="24"/>
          <w:lang w:val="zh-CN"/>
        </w:rPr>
        <w:t>。</w:t>
      </w:r>
    </w:p>
    <w:p>
      <w:pPr>
        <w:snapToGrid w:val="0"/>
        <w:spacing w:line="360" w:lineRule="auto"/>
        <w:ind w:firstLine="576"/>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二、</w:t>
      </w:r>
      <w:r>
        <w:rPr>
          <w:rFonts w:hint="eastAsia" w:ascii="方正仿宋_GB2312" w:hAnsi="方正仿宋_GB2312" w:eastAsia="方正仿宋_GB2312" w:cs="方正仿宋_GB2312"/>
          <w:sz w:val="24"/>
          <w:szCs w:val="24"/>
        </w:rPr>
        <w:t>所有联合体成员各方签署授权书，授权书载明的</w:t>
      </w:r>
      <w:r>
        <w:rPr>
          <w:rFonts w:hint="eastAsia" w:ascii="方正仿宋_GB2312" w:hAnsi="方正仿宋_GB2312" w:eastAsia="方正仿宋_GB2312" w:cs="方正仿宋_GB2312"/>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三、本次联合投标中，分工如下：</w:t>
      </w:r>
      <w:r>
        <w:rPr>
          <w:rFonts w:hint="eastAsia" w:ascii="方正仿宋_GB2312" w:hAnsi="方正仿宋_GB2312" w:eastAsia="方正仿宋_GB2312" w:cs="方正仿宋_GB2312"/>
          <w:kern w:val="0"/>
          <w:sz w:val="24"/>
          <w:szCs w:val="24"/>
          <w:u w:val="single"/>
        </w:rPr>
        <w:t>（联合体其中一方成员名称）</w:t>
      </w:r>
      <w:r>
        <w:rPr>
          <w:rFonts w:hint="eastAsia" w:ascii="方正仿宋_GB2312" w:hAnsi="方正仿宋_GB2312" w:eastAsia="方正仿宋_GB2312" w:cs="方正仿宋_GB2312"/>
          <w:kern w:val="0"/>
          <w:sz w:val="24"/>
          <w:szCs w:val="24"/>
          <w:lang w:val="zh-CN"/>
        </w:rPr>
        <w:t>承担的工作和义务为：</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kern w:val="0"/>
          <w:sz w:val="24"/>
          <w:szCs w:val="24"/>
          <w:lang w:val="zh-CN"/>
        </w:rPr>
        <w:t>；……。</w:t>
      </w:r>
    </w:p>
    <w:p>
      <w:pPr>
        <w:snapToGrid w:val="0"/>
        <w:spacing w:line="360" w:lineRule="auto"/>
        <w:ind w:firstLine="576"/>
        <w:rPr>
          <w:rFonts w:hint="eastAsia" w:ascii="方正仿宋_GB2312" w:hAnsi="方正仿宋_GB2312" w:eastAsia="方正仿宋_GB2312" w:cs="方正仿宋_GB2312"/>
          <w:b/>
          <w:bCs/>
          <w:kern w:val="0"/>
          <w:sz w:val="24"/>
          <w:szCs w:val="24"/>
          <w:lang w:val="zh-CN"/>
        </w:rPr>
      </w:pPr>
      <w:r>
        <w:rPr>
          <w:rFonts w:hint="eastAsia" w:ascii="方正仿宋_GB2312" w:hAnsi="方正仿宋_GB2312" w:eastAsia="方正仿宋_GB2312" w:cs="方正仿宋_GB2312"/>
          <w:kern w:val="0"/>
          <w:sz w:val="24"/>
          <w:szCs w:val="24"/>
          <w:lang w:val="zh-CN"/>
        </w:rPr>
        <w:t>四、</w:t>
      </w:r>
      <w:r>
        <w:rPr>
          <w:rFonts w:hint="eastAsia" w:ascii="方正仿宋_GB2312" w:hAnsi="方正仿宋_GB2312" w:eastAsia="方正仿宋_GB2312" w:cs="方正仿宋_GB2312"/>
          <w:kern w:val="0"/>
          <w:sz w:val="24"/>
          <w:szCs w:val="24"/>
          <w:u w:val="single"/>
        </w:rPr>
        <w:t>（联合体其中一方成员名称）</w:t>
      </w:r>
      <w:r>
        <w:rPr>
          <w:rFonts w:hint="eastAsia" w:ascii="方正仿宋_GB2312" w:hAnsi="方正仿宋_GB2312" w:eastAsia="方正仿宋_GB2312" w:cs="方正仿宋_GB2312"/>
          <w:kern w:val="0"/>
          <w:sz w:val="24"/>
          <w:szCs w:val="24"/>
        </w:rPr>
        <w:t>提供的全部货物由小微企业制造，其合同份额占到合同总金额</w:t>
      </w:r>
      <w:r>
        <w:rPr>
          <w:rFonts w:hint="eastAsia" w:ascii="方正仿宋_GB2312" w:hAnsi="方正仿宋_GB2312" w:eastAsia="方正仿宋_GB2312" w:cs="方正仿宋_GB2312"/>
          <w:kern w:val="0"/>
          <w:sz w:val="24"/>
          <w:szCs w:val="24"/>
          <w:u w:val="single"/>
        </w:rPr>
        <w:t xml:space="preserve">     </w:t>
      </w:r>
      <w:r>
        <w:rPr>
          <w:rFonts w:hint="eastAsia" w:ascii="方正仿宋_GB2312" w:hAnsi="方正仿宋_GB2312" w:eastAsia="方正仿宋_GB2312" w:cs="方正仿宋_GB2312"/>
          <w:kern w:val="0"/>
          <w:sz w:val="24"/>
          <w:szCs w:val="24"/>
        </w:rPr>
        <w:t>%以上；</w:t>
      </w:r>
      <w:r>
        <w:rPr>
          <w:rFonts w:hint="eastAsia" w:ascii="方正仿宋_GB2312" w:hAnsi="方正仿宋_GB2312" w:eastAsia="方正仿宋_GB2312" w:cs="方正仿宋_GB2312"/>
          <w:kern w:val="0"/>
          <w:sz w:val="24"/>
          <w:szCs w:val="24"/>
          <w:lang w:val="zh-CN"/>
        </w:rPr>
        <w:t>……。</w:t>
      </w:r>
      <w:r>
        <w:rPr>
          <w:rFonts w:hint="eastAsia" w:ascii="方正仿宋_GB2312" w:hAnsi="方正仿宋_GB2312" w:eastAsia="方正仿宋_GB2312" w:cs="方正仿宋_GB2312"/>
          <w:b/>
          <w:bCs/>
          <w:kern w:val="0"/>
          <w:sz w:val="24"/>
          <w:szCs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五、如果中标，</w:t>
      </w:r>
      <w:r>
        <w:rPr>
          <w:rFonts w:hint="eastAsia" w:ascii="方正仿宋_GB2312" w:hAnsi="方正仿宋_GB2312" w:eastAsia="方正仿宋_GB2312" w:cs="方正仿宋_GB2312"/>
          <w:sz w:val="24"/>
          <w:szCs w:val="24"/>
        </w:rPr>
        <w:t>联合体各成员方共同与采购人签订合同，并就采购合同约定的事项对采购人承担连带责任。</w:t>
      </w:r>
    </w:p>
    <w:p>
      <w:pPr>
        <w:snapToGrid w:val="0"/>
        <w:spacing w:line="360" w:lineRule="auto"/>
        <w:ind w:firstLine="576"/>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六、有关本次联合投标的其他事宜：</w:t>
      </w:r>
    </w:p>
    <w:p>
      <w:pPr>
        <w:snapToGrid w:val="0"/>
        <w:spacing w:line="360" w:lineRule="auto"/>
        <w:ind w:firstLine="576"/>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1、联合体各方不再单独参加或者与其他供应商另外组成联合体参加同一合同项下的政府采购活动。</w:t>
      </w:r>
    </w:p>
    <w:p>
      <w:pPr>
        <w:snapToGrid w:val="0"/>
        <w:spacing w:line="360" w:lineRule="auto"/>
        <w:ind w:firstLine="576"/>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联合体成员名称(电子签名/公章)：</w:t>
      </w:r>
    </w:p>
    <w:p>
      <w:pPr>
        <w:snapToGrid w:val="0"/>
        <w:spacing w:line="360" w:lineRule="auto"/>
        <w:ind w:firstLine="5760" w:firstLineChars="2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4"/>
          <w:szCs w:val="24"/>
          <w:lang w:val="zh-CN"/>
        </w:rPr>
        <w:t>……</w:t>
      </w:r>
    </w:p>
    <w:p>
      <w:pPr>
        <w:snapToGrid w:val="0"/>
        <w:spacing w:line="360" w:lineRule="auto"/>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 xml:space="preserve">                                               日期：  年  月   日</w:t>
      </w:r>
    </w:p>
    <w:p>
      <w:pPr>
        <w:snapToGrid w:val="0"/>
        <w:spacing w:line="360" w:lineRule="auto"/>
        <w:ind w:right="480"/>
        <w:rPr>
          <w:rFonts w:hint="eastAsia" w:ascii="方正仿宋_GB2312" w:hAnsi="方正仿宋_GB2312" w:eastAsia="方正仿宋_GB2312" w:cs="方正仿宋_GB2312"/>
          <w:b/>
          <w:bCs/>
          <w:kern w:val="0"/>
          <w:sz w:val="32"/>
          <w:szCs w:val="32"/>
          <w:lang w:val="zh-CN"/>
        </w:rPr>
        <w:sectPr>
          <w:pgSz w:w="11906" w:h="16838"/>
          <w:pgMar w:top="1276" w:right="1418" w:bottom="1247" w:left="1418" w:header="851" w:footer="992" w:gutter="0"/>
          <w:cols w:space="720" w:num="1"/>
          <w:titlePg/>
          <w:docGrid w:linePitch="312" w:charSpace="0"/>
        </w:sect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r>
        <w:rPr>
          <w:rFonts w:hint="eastAsia" w:ascii="方正仿宋_GB2312" w:hAnsi="方正仿宋_GB2312" w:eastAsia="方正仿宋_GB2312" w:cs="方正仿宋_GB2312"/>
          <w:b/>
          <w:bCs/>
          <w:kern w:val="0"/>
          <w:sz w:val="32"/>
          <w:szCs w:val="32"/>
        </w:rPr>
        <w:t>四、符合性审查资料</w:t>
      </w:r>
    </w:p>
    <w:p>
      <w:pPr>
        <w:jc w:val="center"/>
        <w:rPr>
          <w:rFonts w:hint="eastAsia" w:ascii="方正仿宋_GB2312" w:hAnsi="方正仿宋_GB2312" w:eastAsia="方正仿宋_GB2312" w:cs="方正仿宋_GB2312"/>
          <w:b/>
          <w:bCs/>
          <w:kern w:val="0"/>
          <w:sz w:val="32"/>
          <w:szCs w:val="32"/>
        </w:rPr>
      </w:pPr>
    </w:p>
    <w:tbl>
      <w:tblPr>
        <w:tblStyle w:val="63"/>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4975"/>
        <w:gridCol w:w="2543"/>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43" w:type="dxa"/>
            <w:vAlign w:val="center"/>
          </w:tcPr>
          <w:p>
            <w:pPr>
              <w:snapToGrid w:val="0"/>
              <w:spacing w:line="240" w:lineRule="atLeast"/>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序号</w:t>
            </w:r>
          </w:p>
        </w:tc>
        <w:tc>
          <w:tcPr>
            <w:tcW w:w="4975" w:type="dxa"/>
            <w:vAlign w:val="center"/>
          </w:tcPr>
          <w:p>
            <w:pPr>
              <w:snapToGrid w:val="0"/>
              <w:spacing w:line="240" w:lineRule="atLeast"/>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实质性要求</w:t>
            </w:r>
          </w:p>
        </w:tc>
        <w:tc>
          <w:tcPr>
            <w:tcW w:w="2543" w:type="dxa"/>
            <w:vAlign w:val="center"/>
          </w:tcPr>
          <w:p>
            <w:pPr>
              <w:snapToGrid w:val="0"/>
              <w:spacing w:line="240" w:lineRule="atLeast"/>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需要提供的符合性审查资料</w:t>
            </w:r>
          </w:p>
        </w:tc>
        <w:tc>
          <w:tcPr>
            <w:tcW w:w="1445" w:type="dxa"/>
            <w:vAlign w:val="center"/>
          </w:tcPr>
          <w:p>
            <w:pPr>
              <w:snapToGrid w:val="0"/>
              <w:spacing w:line="240" w:lineRule="atLeast"/>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投标文件中的</w:t>
            </w:r>
          </w:p>
          <w:p>
            <w:pPr>
              <w:snapToGrid w:val="0"/>
              <w:spacing w:line="240" w:lineRule="atLeast"/>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643" w:type="dxa"/>
            <w:vAlign w:val="center"/>
          </w:tcPr>
          <w:p>
            <w:pP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4975" w:type="dxa"/>
          </w:tcPr>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投标文件按照招标文件要求签署、盖章。</w:t>
            </w:r>
          </w:p>
        </w:tc>
        <w:tc>
          <w:tcPr>
            <w:tcW w:w="2543" w:type="dxa"/>
            <w:vAlign w:val="center"/>
          </w:tcPr>
          <w:p>
            <w:pP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需要使用电子签名或者签字盖章的投标文件的组成部分</w:t>
            </w:r>
          </w:p>
        </w:tc>
        <w:tc>
          <w:tcPr>
            <w:tcW w:w="1445" w:type="dxa"/>
          </w:tcPr>
          <w:p>
            <w:pP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见投标文件</w:t>
            </w:r>
          </w:p>
          <w:p>
            <w:pP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4"/>
                <w:szCs w:val="24"/>
              </w:rPr>
              <w:t>第</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643" w:type="dxa"/>
            <w:vAlign w:val="center"/>
          </w:tcPr>
          <w:p>
            <w:pP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p>
        </w:tc>
        <w:tc>
          <w:tcPr>
            <w:tcW w:w="4975" w:type="dxa"/>
          </w:tcPr>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投标文件中承诺的投标有效期不少于招标文件中载明的投标有效期。</w:t>
            </w:r>
          </w:p>
        </w:tc>
        <w:tc>
          <w:tcPr>
            <w:tcW w:w="2543" w:type="dxa"/>
            <w:vAlign w:val="center"/>
          </w:tcPr>
          <w:p>
            <w:pP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投标函</w:t>
            </w:r>
          </w:p>
        </w:tc>
        <w:tc>
          <w:tcPr>
            <w:tcW w:w="1445" w:type="dxa"/>
          </w:tcPr>
          <w:p>
            <w:pP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4"/>
                <w:szCs w:val="24"/>
              </w:rPr>
              <w:t>见投标文件第</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643" w:type="dxa"/>
            <w:vAlign w:val="center"/>
          </w:tcPr>
          <w:p>
            <w:pP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p>
        </w:tc>
        <w:tc>
          <w:tcPr>
            <w:tcW w:w="4975" w:type="dxa"/>
          </w:tcPr>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投标文件满足招标文件的其它实质性要求。</w:t>
            </w:r>
          </w:p>
        </w:tc>
        <w:tc>
          <w:tcPr>
            <w:tcW w:w="2543" w:type="dxa"/>
            <w:vAlign w:val="center"/>
          </w:tcPr>
          <w:p>
            <w:pP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rPr>
              <w:t>招标文件其它实质性要求相应的材料（“▲” 系指实质性要求条款，招标文件无其它实质性要求的，无需提供）</w:t>
            </w:r>
          </w:p>
        </w:tc>
        <w:tc>
          <w:tcPr>
            <w:tcW w:w="1445" w:type="dxa"/>
          </w:tcPr>
          <w:p>
            <w:pPr>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4"/>
                <w:szCs w:val="24"/>
              </w:rPr>
              <w:t>见投标文件第</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页</w:t>
            </w:r>
          </w:p>
        </w:tc>
      </w:tr>
    </w:tbl>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r>
        <w:rPr>
          <w:rFonts w:hint="eastAsia" w:ascii="方正仿宋_GB2312" w:hAnsi="方正仿宋_GB2312" w:eastAsia="方正仿宋_GB2312" w:cs="方正仿宋_GB2312"/>
          <w:b/>
          <w:bCs/>
          <w:kern w:val="0"/>
          <w:sz w:val="32"/>
          <w:szCs w:val="32"/>
        </w:rPr>
        <w:t xml:space="preserve">            </w:t>
      </w: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pStyle w:val="2"/>
        <w:rPr>
          <w:rFonts w:hint="eastAsia" w:ascii="方正仿宋_GB2312" w:hAnsi="方正仿宋_GB2312" w:eastAsia="方正仿宋_GB2312" w:cs="方正仿宋_GB2312"/>
          <w:b/>
          <w:bCs/>
          <w:kern w:val="0"/>
          <w:sz w:val="32"/>
          <w:szCs w:val="32"/>
        </w:rPr>
      </w:pPr>
    </w:p>
    <w:p>
      <w:pPr>
        <w:rPr>
          <w:rFonts w:hint="eastAsia" w:ascii="方正仿宋_GB2312" w:hAnsi="方正仿宋_GB2312" w:eastAsia="方正仿宋_GB2312" w:cs="方正仿宋_GB2312"/>
          <w:b/>
          <w:bCs/>
          <w:kern w:val="0"/>
          <w:sz w:val="32"/>
          <w:szCs w:val="32"/>
        </w:rPr>
      </w:pPr>
    </w:p>
    <w:p>
      <w:pPr>
        <w:pStyle w:val="2"/>
        <w:rPr>
          <w:rFonts w:hint="eastAsia" w:ascii="方正仿宋_GB2312" w:hAnsi="方正仿宋_GB2312" w:eastAsia="方正仿宋_GB2312" w:cs="方正仿宋_GB2312"/>
          <w:b/>
          <w:bCs/>
          <w:kern w:val="0"/>
          <w:sz w:val="32"/>
          <w:szCs w:val="32"/>
        </w:rPr>
      </w:pPr>
    </w:p>
    <w:p>
      <w:pPr>
        <w:rPr>
          <w:rFonts w:hint="eastAsia" w:ascii="方正仿宋_GB2312" w:hAnsi="方正仿宋_GB2312" w:eastAsia="方正仿宋_GB2312" w:cs="方正仿宋_GB2312"/>
          <w:b/>
          <w:bCs/>
          <w:kern w:val="0"/>
          <w:sz w:val="32"/>
          <w:szCs w:val="32"/>
        </w:rPr>
      </w:pPr>
    </w:p>
    <w:p>
      <w:pPr>
        <w:pStyle w:val="2"/>
        <w:rPr>
          <w:rFonts w:hint="eastAsia" w:ascii="方正仿宋_GB2312" w:hAnsi="方正仿宋_GB2312" w:eastAsia="方正仿宋_GB2312" w:cs="方正仿宋_GB231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kern w:val="0"/>
          <w:sz w:val="32"/>
          <w:szCs w:val="32"/>
        </w:rPr>
        <w:t>五、评标标准相应的商务技术资料</w:t>
      </w:r>
    </w:p>
    <w:p>
      <w:pPr>
        <w:snapToGrid w:val="0"/>
        <w:spacing w:line="360" w:lineRule="auto"/>
        <w:jc w:val="left"/>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（按招标文件第四部分评标办法前附表中“投标文件中评标标准相应的商务技术资料目录”提供资料）</w:t>
      </w: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pStyle w:val="2"/>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jc w:val="center"/>
        <w:rPr>
          <w:rFonts w:hint="eastAsia" w:ascii="方正仿宋_GB2312" w:hAnsi="方正仿宋_GB2312" w:eastAsia="方正仿宋_GB2312" w:cs="方正仿宋_GB2312"/>
          <w:b/>
          <w:bCs/>
          <w:kern w:val="0"/>
          <w:sz w:val="32"/>
          <w:szCs w:val="32"/>
        </w:rPr>
      </w:pPr>
    </w:p>
    <w:p>
      <w:pPr>
        <w:pStyle w:val="2"/>
        <w:rPr>
          <w:rFonts w:hint="eastAsia" w:ascii="方正仿宋_GB2312" w:hAnsi="方正仿宋_GB2312" w:eastAsia="方正仿宋_GB2312" w:cs="方正仿宋_GB2312"/>
          <w:b/>
          <w:bCs/>
          <w:kern w:val="0"/>
          <w:sz w:val="32"/>
          <w:szCs w:val="32"/>
        </w:rPr>
      </w:pPr>
    </w:p>
    <w:p>
      <w:pPr>
        <w:rPr>
          <w:rFonts w:hint="eastAsia" w:ascii="方正仿宋_GB2312" w:hAnsi="方正仿宋_GB2312" w:eastAsia="方正仿宋_GB2312" w:cs="方正仿宋_GB2312"/>
          <w:b/>
          <w:bCs/>
          <w:kern w:val="0"/>
          <w:sz w:val="32"/>
          <w:szCs w:val="32"/>
        </w:rPr>
      </w:pPr>
    </w:p>
    <w:p>
      <w:pPr>
        <w:pStyle w:val="2"/>
        <w:rPr>
          <w:rFonts w:hint="eastAsia" w:ascii="方正仿宋_GB2312" w:hAnsi="方正仿宋_GB2312" w:eastAsia="方正仿宋_GB2312" w:cs="方正仿宋_GB2312"/>
          <w:b/>
          <w:bCs/>
          <w:kern w:val="0"/>
          <w:sz w:val="32"/>
          <w:szCs w:val="32"/>
        </w:rPr>
      </w:pPr>
    </w:p>
    <w:p>
      <w:pPr>
        <w:rPr>
          <w:rFonts w:hint="eastAsia" w:ascii="方正仿宋_GB2312" w:hAnsi="方正仿宋_GB2312" w:eastAsia="方正仿宋_GB2312" w:cs="方正仿宋_GB2312"/>
          <w:b/>
          <w:bCs/>
          <w:kern w:val="0"/>
          <w:sz w:val="32"/>
          <w:szCs w:val="32"/>
        </w:rPr>
      </w:pPr>
    </w:p>
    <w:p>
      <w:pPr>
        <w:pStyle w:val="2"/>
        <w:rPr>
          <w:rFonts w:hint="eastAsia" w:ascii="方正仿宋_GB2312" w:hAnsi="方正仿宋_GB2312" w:eastAsia="方正仿宋_GB2312" w:cs="方正仿宋_GB2312"/>
        </w:rPr>
      </w:pPr>
    </w:p>
    <w:p>
      <w:pPr>
        <w:jc w:val="center"/>
        <w:rPr>
          <w:rFonts w:hint="eastAsia" w:ascii="方正仿宋_GB2312" w:hAnsi="方正仿宋_GB2312" w:eastAsia="方正仿宋_GB2312" w:cs="方正仿宋_GB2312"/>
          <w:b/>
          <w:bCs/>
          <w:kern w:val="0"/>
          <w:sz w:val="32"/>
          <w:szCs w:val="32"/>
        </w:rPr>
      </w:pPr>
    </w:p>
    <w:p>
      <w:pPr>
        <w:rPr>
          <w:rFonts w:hint="eastAsia" w:ascii="方正仿宋_GB2312" w:hAnsi="方正仿宋_GB2312" w:eastAsia="方正仿宋_GB2312" w:cs="方正仿宋_GB2312"/>
        </w:rPr>
      </w:pPr>
    </w:p>
    <w:p>
      <w:pPr>
        <w:jc w:val="center"/>
        <w:rPr>
          <w:rFonts w:hint="eastAsia" w:ascii="方正仿宋_GB2312" w:hAnsi="方正仿宋_GB2312" w:eastAsia="方正仿宋_GB2312" w:cs="方正仿宋_GB2312"/>
          <w:b/>
          <w:bCs/>
          <w:kern w:val="0"/>
          <w:sz w:val="32"/>
          <w:szCs w:val="32"/>
        </w:rPr>
      </w:pPr>
      <w:r>
        <w:rPr>
          <w:rFonts w:hint="eastAsia" w:ascii="方正仿宋_GB2312" w:hAnsi="方正仿宋_GB2312" w:eastAsia="方正仿宋_GB2312" w:cs="方正仿宋_GB2312"/>
          <w:b/>
          <w:bCs/>
          <w:kern w:val="0"/>
          <w:sz w:val="32"/>
          <w:szCs w:val="32"/>
        </w:rPr>
        <w:t>六、商务技术偏离表</w:t>
      </w:r>
    </w:p>
    <w:tbl>
      <w:tblPr>
        <w:tblStyle w:val="63"/>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序号</w:t>
            </w:r>
          </w:p>
        </w:tc>
        <w:tc>
          <w:tcPr>
            <w:tcW w:w="3683" w:type="dxa"/>
          </w:tcPr>
          <w:p>
            <w:pPr>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招标文件章节及具体内容</w:t>
            </w:r>
          </w:p>
        </w:tc>
        <w:tc>
          <w:tcPr>
            <w:tcW w:w="3546" w:type="dxa"/>
          </w:tcPr>
          <w:p>
            <w:pPr>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投标文件章节及具体内容</w:t>
            </w:r>
          </w:p>
        </w:tc>
        <w:tc>
          <w:tcPr>
            <w:tcW w:w="1276" w:type="dxa"/>
          </w:tcPr>
          <w:p>
            <w:pPr>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1</w:t>
            </w:r>
          </w:p>
        </w:tc>
        <w:tc>
          <w:tcPr>
            <w:tcW w:w="3683" w:type="dxa"/>
          </w:tcPr>
          <w:p>
            <w:pPr>
              <w:jc w:val="center"/>
              <w:rPr>
                <w:rFonts w:hint="eastAsia" w:ascii="方正仿宋_GB2312" w:hAnsi="方正仿宋_GB2312" w:eastAsia="方正仿宋_GB2312" w:cs="方正仿宋_GB2312"/>
                <w:b/>
                <w:bCs/>
                <w:kern w:val="0"/>
                <w:sz w:val="32"/>
                <w:szCs w:val="32"/>
              </w:rPr>
            </w:pPr>
          </w:p>
        </w:tc>
        <w:tc>
          <w:tcPr>
            <w:tcW w:w="3546" w:type="dxa"/>
          </w:tcPr>
          <w:p>
            <w:pPr>
              <w:jc w:val="center"/>
              <w:rPr>
                <w:rFonts w:hint="eastAsia" w:ascii="方正仿宋_GB2312" w:hAnsi="方正仿宋_GB2312" w:eastAsia="方正仿宋_GB2312" w:cs="方正仿宋_GB2312"/>
                <w:b/>
                <w:bCs/>
                <w:kern w:val="0"/>
                <w:sz w:val="32"/>
                <w:szCs w:val="32"/>
              </w:rPr>
            </w:pPr>
          </w:p>
        </w:tc>
        <w:tc>
          <w:tcPr>
            <w:tcW w:w="1276" w:type="dxa"/>
          </w:tcPr>
          <w:p>
            <w:pPr>
              <w:jc w:val="center"/>
              <w:rPr>
                <w:rFonts w:hint="eastAsia" w:ascii="方正仿宋_GB2312" w:hAnsi="方正仿宋_GB2312" w:eastAsia="方正仿宋_GB2312" w:cs="方正仿宋_GB2312"/>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w:t>
            </w:r>
          </w:p>
        </w:tc>
        <w:tc>
          <w:tcPr>
            <w:tcW w:w="3683" w:type="dxa"/>
          </w:tcPr>
          <w:p>
            <w:pPr>
              <w:jc w:val="center"/>
              <w:rPr>
                <w:rFonts w:hint="eastAsia" w:ascii="方正仿宋_GB2312" w:hAnsi="方正仿宋_GB2312" w:eastAsia="方正仿宋_GB2312" w:cs="方正仿宋_GB2312"/>
                <w:b/>
                <w:bCs/>
                <w:kern w:val="0"/>
                <w:sz w:val="32"/>
                <w:szCs w:val="32"/>
              </w:rPr>
            </w:pPr>
          </w:p>
        </w:tc>
        <w:tc>
          <w:tcPr>
            <w:tcW w:w="3546" w:type="dxa"/>
          </w:tcPr>
          <w:p>
            <w:pPr>
              <w:jc w:val="center"/>
              <w:rPr>
                <w:rFonts w:hint="eastAsia" w:ascii="方正仿宋_GB2312" w:hAnsi="方正仿宋_GB2312" w:eastAsia="方正仿宋_GB2312" w:cs="方正仿宋_GB2312"/>
                <w:b/>
                <w:bCs/>
                <w:kern w:val="0"/>
                <w:sz w:val="32"/>
                <w:szCs w:val="32"/>
              </w:rPr>
            </w:pPr>
          </w:p>
        </w:tc>
        <w:tc>
          <w:tcPr>
            <w:tcW w:w="1276" w:type="dxa"/>
          </w:tcPr>
          <w:p>
            <w:pPr>
              <w:jc w:val="center"/>
              <w:rPr>
                <w:rFonts w:hint="eastAsia" w:ascii="方正仿宋_GB2312" w:hAnsi="方正仿宋_GB2312" w:eastAsia="方正仿宋_GB2312" w:cs="方正仿宋_GB2312"/>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w:t>
            </w:r>
          </w:p>
        </w:tc>
        <w:tc>
          <w:tcPr>
            <w:tcW w:w="3683" w:type="dxa"/>
          </w:tcPr>
          <w:p>
            <w:pPr>
              <w:jc w:val="center"/>
              <w:rPr>
                <w:rFonts w:hint="eastAsia" w:ascii="方正仿宋_GB2312" w:hAnsi="方正仿宋_GB2312" w:eastAsia="方正仿宋_GB2312" w:cs="方正仿宋_GB2312"/>
                <w:b/>
                <w:bCs/>
                <w:kern w:val="0"/>
                <w:sz w:val="32"/>
                <w:szCs w:val="32"/>
              </w:rPr>
            </w:pPr>
          </w:p>
        </w:tc>
        <w:tc>
          <w:tcPr>
            <w:tcW w:w="3546" w:type="dxa"/>
          </w:tcPr>
          <w:p>
            <w:pPr>
              <w:jc w:val="center"/>
              <w:rPr>
                <w:rFonts w:hint="eastAsia" w:ascii="方正仿宋_GB2312" w:hAnsi="方正仿宋_GB2312" w:eastAsia="方正仿宋_GB2312" w:cs="方正仿宋_GB2312"/>
                <w:b/>
                <w:bCs/>
                <w:kern w:val="0"/>
                <w:sz w:val="32"/>
                <w:szCs w:val="32"/>
              </w:rPr>
            </w:pPr>
          </w:p>
        </w:tc>
        <w:tc>
          <w:tcPr>
            <w:tcW w:w="1276" w:type="dxa"/>
          </w:tcPr>
          <w:p>
            <w:pPr>
              <w:jc w:val="center"/>
              <w:rPr>
                <w:rFonts w:hint="eastAsia" w:ascii="方正仿宋_GB2312" w:hAnsi="方正仿宋_GB2312" w:eastAsia="方正仿宋_GB2312" w:cs="方正仿宋_GB2312"/>
                <w:b/>
                <w:bCs/>
                <w:kern w:val="0"/>
                <w:sz w:val="32"/>
                <w:szCs w:val="32"/>
              </w:rPr>
            </w:pPr>
          </w:p>
        </w:tc>
      </w:tr>
    </w:tbl>
    <w:p>
      <w:pPr>
        <w:jc w:val="left"/>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投标人保证：除商务技术偏离表列出的偏离外，投标人响应招标文件的全部要求</w:t>
      </w: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jc w:val="center"/>
        <w:rPr>
          <w:rFonts w:hint="eastAsia" w:ascii="方正仿宋_GB2312" w:hAnsi="方正仿宋_GB2312" w:eastAsia="方正仿宋_GB2312" w:cs="方正仿宋_GB2312"/>
          <w:b/>
          <w:bCs/>
          <w:kern w:val="0"/>
          <w:sz w:val="32"/>
          <w:szCs w:val="32"/>
        </w:rPr>
      </w:pPr>
    </w:p>
    <w:p>
      <w:pPr>
        <w:pStyle w:val="2"/>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pStyle w:val="2"/>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pStyle w:val="2"/>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pStyle w:val="2"/>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pStyle w:val="2"/>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pStyle w:val="2"/>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pStyle w:val="2"/>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pStyle w:val="2"/>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pStyle w:val="2"/>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pStyle w:val="2"/>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jc w:val="center"/>
        <w:rPr>
          <w:rFonts w:hint="eastAsia" w:ascii="方正仿宋_GB2312" w:hAnsi="方正仿宋_GB2312" w:eastAsia="方正仿宋_GB2312" w:cs="方正仿宋_GB2312"/>
          <w:b/>
          <w:bCs/>
          <w:kern w:val="0"/>
          <w:sz w:val="32"/>
          <w:szCs w:val="32"/>
        </w:rPr>
      </w:pPr>
    </w:p>
    <w:p>
      <w:pPr>
        <w:ind w:firstLine="1911" w:firstLineChars="595"/>
        <w:rPr>
          <w:rFonts w:hint="eastAsia" w:ascii="方正仿宋_GB2312" w:hAnsi="方正仿宋_GB2312" w:eastAsia="方正仿宋_GB2312" w:cs="方正仿宋_GB2312"/>
          <w:b/>
          <w:bCs/>
          <w:kern w:val="0"/>
          <w:sz w:val="32"/>
          <w:szCs w:val="32"/>
        </w:rPr>
      </w:pPr>
      <w:r>
        <w:rPr>
          <w:rFonts w:hint="eastAsia" w:ascii="方正仿宋_GB2312" w:hAnsi="方正仿宋_GB2312" w:eastAsia="方正仿宋_GB2312" w:cs="方正仿宋_GB2312"/>
          <w:b/>
          <w:bCs/>
          <w:kern w:val="0"/>
          <w:sz w:val="32"/>
          <w:szCs w:val="32"/>
        </w:rPr>
        <w:t>七、</w:t>
      </w:r>
      <w:r>
        <w:rPr>
          <w:rFonts w:hint="eastAsia" w:ascii="方正仿宋_GB2312" w:hAnsi="方正仿宋_GB2312" w:eastAsia="方正仿宋_GB2312" w:cs="方正仿宋_GB2312"/>
          <w:b/>
          <w:bCs/>
          <w:kern w:val="0"/>
          <w:sz w:val="32"/>
          <w:szCs w:val="32"/>
          <w:lang w:val="zh-CN"/>
        </w:rPr>
        <w:t>政府采购供应商廉洁自律承诺书</w:t>
      </w:r>
    </w:p>
    <w:p>
      <w:pPr>
        <w:snapToGrid w:val="0"/>
        <w:spacing w:line="360" w:lineRule="auto"/>
        <w:rPr>
          <w:rFonts w:hint="eastAsia" w:ascii="方正仿宋_GB2312" w:hAnsi="方正仿宋_GB2312" w:eastAsia="方正仿宋_GB2312" w:cs="方正仿宋_GB2312"/>
          <w:sz w:val="24"/>
          <w:szCs w:val="24"/>
        </w:rPr>
      </w:pPr>
    </w:p>
    <w:p>
      <w:pPr>
        <w:snapToGrid w:val="0"/>
        <w:spacing w:line="360" w:lineRule="auto"/>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sz w:val="24"/>
          <w:szCs w:val="24"/>
        </w:rPr>
        <w:t>（采购人）、（采购代理机构）</w:t>
      </w:r>
      <w:r>
        <w:rPr>
          <w:rFonts w:hint="eastAsia" w:ascii="方正仿宋_GB2312" w:hAnsi="方正仿宋_GB2312" w:eastAsia="方正仿宋_GB2312" w:cs="方正仿宋_GB2312"/>
          <w:kern w:val="0"/>
          <w:sz w:val="24"/>
          <w:szCs w:val="24"/>
          <w:lang w:val="zh-CN"/>
        </w:rPr>
        <w:t>：</w:t>
      </w:r>
    </w:p>
    <w:p>
      <w:pPr>
        <w:autoSpaceDE w:val="0"/>
        <w:autoSpaceDN w:val="0"/>
        <w:spacing w:line="360" w:lineRule="auto"/>
        <w:ind w:left="2" w:leftChars="1" w:firstLine="480" w:firstLineChars="200"/>
        <w:jc w:val="left"/>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我单位响应你</w:t>
      </w:r>
      <w:r>
        <w:rPr>
          <w:rFonts w:hint="eastAsia" w:ascii="方正仿宋_GB2312" w:hAnsi="方正仿宋_GB2312" w:eastAsia="方正仿宋_GB2312" w:cs="方正仿宋_GB2312"/>
          <w:sz w:val="24"/>
          <w:szCs w:val="24"/>
        </w:rPr>
        <w:t>单位</w:t>
      </w:r>
      <w:r>
        <w:rPr>
          <w:rFonts w:hint="eastAsia" w:ascii="方正仿宋_GB2312" w:hAnsi="方正仿宋_GB2312" w:eastAsia="方正仿宋_GB2312" w:cs="方正仿宋_GB2312"/>
          <w:kern w:val="0"/>
          <w:sz w:val="24"/>
          <w:szCs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四、不为项目有关人员及部门出国（境）、旅游等提供方便；</w:t>
      </w:r>
    </w:p>
    <w:p>
      <w:pPr>
        <w:autoSpaceDE w:val="0"/>
        <w:autoSpaceDN w:val="0"/>
        <w:spacing w:line="360" w:lineRule="auto"/>
        <w:ind w:left="481" w:leftChars="229"/>
        <w:jc w:val="left"/>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五、不为项目有关人员个人装修住房、婚丧嫁娶、配偶子女工作安排等提供</w:t>
      </w:r>
    </w:p>
    <w:p>
      <w:pPr>
        <w:autoSpaceDE w:val="0"/>
        <w:autoSpaceDN w:val="0"/>
        <w:spacing w:line="360" w:lineRule="auto"/>
        <w:jc w:val="left"/>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好处；</w:t>
      </w:r>
    </w:p>
    <w:p>
      <w:pPr>
        <w:autoSpaceDE w:val="0"/>
        <w:autoSpaceDN w:val="0"/>
        <w:spacing w:line="360" w:lineRule="auto"/>
        <w:ind w:left="481" w:leftChars="229"/>
        <w:jc w:val="left"/>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六、严格遵守《</w:t>
      </w:r>
      <w:r>
        <w:rPr>
          <w:rFonts w:hint="eastAsia" w:ascii="方正仿宋_GB2312" w:hAnsi="方正仿宋_GB2312" w:eastAsia="方正仿宋_GB2312" w:cs="方正仿宋_GB2312"/>
          <w:sz w:val="24"/>
          <w:szCs w:val="24"/>
          <w:lang w:val="zh-CN"/>
        </w:rPr>
        <w:t>中华人民共和国</w:t>
      </w:r>
      <w:r>
        <w:rPr>
          <w:rFonts w:hint="eastAsia" w:ascii="方正仿宋_GB2312" w:hAnsi="方正仿宋_GB2312" w:eastAsia="方正仿宋_GB2312" w:cs="方正仿宋_GB2312"/>
          <w:kern w:val="0"/>
          <w:sz w:val="24"/>
          <w:szCs w:val="24"/>
          <w:lang w:val="zh-CN"/>
        </w:rPr>
        <w:t>政府采购法》《</w:t>
      </w:r>
      <w:r>
        <w:rPr>
          <w:rFonts w:hint="eastAsia" w:ascii="方正仿宋_GB2312" w:hAnsi="方正仿宋_GB2312" w:eastAsia="方正仿宋_GB2312" w:cs="方正仿宋_GB2312"/>
          <w:sz w:val="24"/>
          <w:szCs w:val="24"/>
          <w:lang w:val="zh-CN"/>
        </w:rPr>
        <w:t>中华人民共和国</w:t>
      </w:r>
      <w:r>
        <w:rPr>
          <w:rFonts w:hint="eastAsia" w:ascii="方正仿宋_GB2312" w:hAnsi="方正仿宋_GB2312" w:eastAsia="方正仿宋_GB2312" w:cs="方正仿宋_GB2312"/>
          <w:kern w:val="0"/>
          <w:sz w:val="24"/>
          <w:szCs w:val="24"/>
          <w:lang w:val="zh-CN"/>
        </w:rPr>
        <w:t>招标投标</w:t>
      </w:r>
    </w:p>
    <w:p>
      <w:pPr>
        <w:autoSpaceDE w:val="0"/>
        <w:autoSpaceDN w:val="0"/>
        <w:spacing w:line="360" w:lineRule="auto"/>
        <w:jc w:val="left"/>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法》</w:t>
      </w:r>
      <w:r>
        <w:rPr>
          <w:rFonts w:hint="eastAsia" w:ascii="方正仿宋_GB2312" w:hAnsi="方正仿宋_GB2312" w:eastAsia="方正仿宋_GB2312" w:cs="方正仿宋_GB2312"/>
          <w:sz w:val="24"/>
          <w:szCs w:val="24"/>
          <w:lang w:val="zh-CN"/>
        </w:rPr>
        <w:t>《中华人民共和国民法典》</w:t>
      </w:r>
      <w:r>
        <w:rPr>
          <w:rFonts w:hint="eastAsia" w:ascii="方正仿宋_GB2312" w:hAnsi="方正仿宋_GB2312" w:eastAsia="方正仿宋_GB2312" w:cs="方正仿宋_GB2312"/>
          <w:kern w:val="0"/>
          <w:sz w:val="24"/>
          <w:szCs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如违反上述承诺，你</w:t>
      </w:r>
      <w:r>
        <w:rPr>
          <w:rFonts w:hint="eastAsia" w:ascii="方正仿宋_GB2312" w:hAnsi="方正仿宋_GB2312" w:eastAsia="方正仿宋_GB2312" w:cs="方正仿宋_GB2312"/>
          <w:sz w:val="24"/>
          <w:szCs w:val="24"/>
        </w:rPr>
        <w:t>单位</w:t>
      </w:r>
      <w:r>
        <w:rPr>
          <w:rFonts w:hint="eastAsia" w:ascii="方正仿宋_GB2312" w:hAnsi="方正仿宋_GB2312" w:eastAsia="方正仿宋_GB2312" w:cs="方正仿宋_GB2312"/>
          <w:kern w:val="0"/>
          <w:sz w:val="24"/>
          <w:szCs w:val="24"/>
          <w:lang w:val="zh-CN"/>
        </w:rPr>
        <w:t>有权立即取消我单位投标、中标或在建项目的建设资格，有权拒绝我单位在一定时期内进入你</w:t>
      </w:r>
      <w:r>
        <w:rPr>
          <w:rFonts w:hint="eastAsia" w:ascii="方正仿宋_GB2312" w:hAnsi="方正仿宋_GB2312" w:eastAsia="方正仿宋_GB2312" w:cs="方正仿宋_GB2312"/>
          <w:sz w:val="24"/>
          <w:szCs w:val="24"/>
        </w:rPr>
        <w:t>单位</w:t>
      </w:r>
      <w:r>
        <w:rPr>
          <w:rFonts w:hint="eastAsia" w:ascii="方正仿宋_GB2312" w:hAnsi="方正仿宋_GB2312" w:eastAsia="方正仿宋_GB2312" w:cs="方正仿宋_GB2312"/>
          <w:kern w:val="0"/>
          <w:sz w:val="24"/>
          <w:szCs w:val="24"/>
          <w:lang w:val="zh-CN"/>
        </w:rPr>
        <w:t>进行项目建设或其他经营活动，并通报市财政局。由此引起的相应损失均由我单位承担。</w:t>
      </w:r>
    </w:p>
    <w:p>
      <w:pPr>
        <w:autoSpaceDE w:val="0"/>
        <w:autoSpaceDN w:val="0"/>
        <w:spacing w:line="360" w:lineRule="auto"/>
        <w:ind w:left="2" w:leftChars="1" w:right="1120" w:firstLine="4560" w:firstLineChars="1900"/>
        <w:jc w:val="left"/>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投标人名称（</w:t>
      </w:r>
      <w:r>
        <w:rPr>
          <w:rFonts w:hint="eastAsia" w:ascii="方正仿宋_GB2312" w:hAnsi="方正仿宋_GB2312" w:eastAsia="方正仿宋_GB2312" w:cs="方正仿宋_GB2312"/>
          <w:sz w:val="24"/>
          <w:szCs w:val="24"/>
        </w:rPr>
        <w:t>电子签名</w:t>
      </w:r>
      <w:r>
        <w:rPr>
          <w:rFonts w:hint="eastAsia" w:ascii="方正仿宋_GB2312" w:hAnsi="方正仿宋_GB2312" w:eastAsia="方正仿宋_GB2312" w:cs="方正仿宋_GB2312"/>
          <w:kern w:val="0"/>
          <w:sz w:val="24"/>
          <w:szCs w:val="24"/>
          <w:lang w:val="zh-CN"/>
        </w:rPr>
        <w:t xml:space="preserve">）：                                                                                                                                                                                                               </w:t>
      </w:r>
    </w:p>
    <w:p>
      <w:pPr>
        <w:spacing w:line="360" w:lineRule="auto"/>
        <w:ind w:left="4620" w:leftChars="2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lang w:val="zh-CN"/>
        </w:rPr>
        <w:t>日期</w:t>
      </w:r>
      <w:r>
        <w:rPr>
          <w:rFonts w:hint="eastAsia" w:ascii="方正仿宋_GB2312" w:hAnsi="方正仿宋_GB2312" w:eastAsia="方正仿宋_GB2312" w:cs="方正仿宋_GB2312"/>
          <w:kern w:val="0"/>
          <w:sz w:val="24"/>
          <w:szCs w:val="24"/>
        </w:rPr>
        <w:t>：</w:t>
      </w:r>
      <w:r>
        <w:rPr>
          <w:rFonts w:hint="eastAsia" w:ascii="方正仿宋_GB2312" w:hAnsi="方正仿宋_GB2312" w:eastAsia="方正仿宋_GB2312" w:cs="方正仿宋_GB2312"/>
          <w:kern w:val="0"/>
          <w:sz w:val="24"/>
          <w:szCs w:val="24"/>
          <w:lang w:val="zh-CN"/>
        </w:rPr>
        <w:t xml:space="preserve">   年   月   日</w:t>
      </w:r>
    </w:p>
    <w:p>
      <w:pPr>
        <w:spacing w:line="360" w:lineRule="auto"/>
        <w:jc w:val="center"/>
        <w:rPr>
          <w:rFonts w:hint="eastAsia" w:ascii="方正仿宋_GB2312" w:hAnsi="方正仿宋_GB2312" w:eastAsia="方正仿宋_GB2312" w:cs="方正仿宋_GB2312"/>
          <w:b/>
          <w:bCs/>
          <w:sz w:val="24"/>
          <w:szCs w:val="24"/>
        </w:rPr>
      </w:pPr>
    </w:p>
    <w:p>
      <w:pPr>
        <w:spacing w:line="360" w:lineRule="auto"/>
        <w:jc w:val="center"/>
        <w:rPr>
          <w:rFonts w:hint="eastAsia" w:ascii="方正仿宋_GB2312" w:hAnsi="方正仿宋_GB2312" w:eastAsia="方正仿宋_GB2312" w:cs="方正仿宋_GB2312"/>
          <w:b/>
          <w:bCs/>
          <w:sz w:val="24"/>
          <w:szCs w:val="24"/>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方正仿宋_GB2312" w:hAnsi="方正仿宋_GB2312" w:eastAsia="方正仿宋_GB2312" w:cs="方正仿宋_GB2312"/>
          <w:b/>
          <w:bCs/>
          <w:kern w:val="0"/>
          <w:sz w:val="36"/>
          <w:szCs w:val="36"/>
        </w:rPr>
      </w:pPr>
      <w:r>
        <w:rPr>
          <w:rFonts w:hint="eastAsia" w:ascii="方正仿宋_GB2312" w:hAnsi="方正仿宋_GB2312" w:eastAsia="方正仿宋_GB2312" w:cs="方正仿宋_GB2312"/>
          <w:b/>
          <w:bCs/>
          <w:kern w:val="0"/>
          <w:sz w:val="36"/>
          <w:szCs w:val="36"/>
        </w:rPr>
        <w:t>报价文件部分</w:t>
      </w:r>
    </w:p>
    <w:p>
      <w:pPr>
        <w:spacing w:line="360" w:lineRule="auto"/>
        <w:jc w:val="center"/>
        <w:outlineLvl w:val="0"/>
        <w:rPr>
          <w:rFonts w:hint="eastAsia" w:ascii="方正仿宋_GB2312" w:hAnsi="方正仿宋_GB2312" w:eastAsia="方正仿宋_GB2312" w:cs="方正仿宋_GB2312"/>
          <w:b/>
          <w:bCs/>
          <w:kern w:val="0"/>
          <w:sz w:val="36"/>
          <w:szCs w:val="36"/>
        </w:rPr>
      </w:pPr>
      <w:r>
        <w:rPr>
          <w:rFonts w:hint="eastAsia" w:ascii="方正仿宋_GB2312" w:hAnsi="方正仿宋_GB2312" w:eastAsia="方正仿宋_GB2312" w:cs="方正仿宋_GB2312"/>
          <w:b/>
          <w:bCs/>
          <w:kern w:val="0"/>
          <w:sz w:val="36"/>
          <w:szCs w:val="36"/>
        </w:rPr>
        <w:t>目录</w:t>
      </w:r>
    </w:p>
    <w:p>
      <w:pPr>
        <w:spacing w:line="360" w:lineRule="auto"/>
        <w:jc w:val="center"/>
        <w:outlineLvl w:val="0"/>
        <w:rPr>
          <w:rFonts w:hint="eastAsia" w:ascii="方正仿宋_GB2312" w:hAnsi="方正仿宋_GB2312" w:eastAsia="方正仿宋_GB2312" w:cs="方正仿宋_GB2312"/>
          <w:b/>
          <w:bCs/>
          <w:kern w:val="0"/>
          <w:sz w:val="36"/>
          <w:szCs w:val="36"/>
        </w:rPr>
      </w:pPr>
    </w:p>
    <w:p>
      <w:pPr>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（1）开标一览表（报价表）……………………………………………………（页码）</w:t>
      </w:r>
    </w:p>
    <w:p>
      <w:pPr>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（2）中小企业声明函……………………………………………………………（页码）</w:t>
      </w:r>
    </w:p>
    <w:p>
      <w:pPr>
        <w:snapToGrid w:val="0"/>
        <w:spacing w:line="360" w:lineRule="auto"/>
        <w:ind w:right="480"/>
        <w:rPr>
          <w:rFonts w:hint="eastAsia" w:ascii="方正仿宋_GB2312" w:hAnsi="方正仿宋_GB2312" w:eastAsia="方正仿宋_GB2312" w:cs="方正仿宋_GB2312"/>
          <w:b/>
          <w:bCs/>
          <w:kern w:val="0"/>
          <w:sz w:val="32"/>
          <w:szCs w:val="32"/>
        </w:rPr>
      </w:pPr>
      <w:r>
        <w:rPr>
          <w:rFonts w:hint="eastAsia" w:ascii="方正仿宋_GB2312" w:hAnsi="方正仿宋_GB2312" w:eastAsia="方正仿宋_GB2312" w:cs="方正仿宋_GB2312"/>
          <w:sz w:val="24"/>
          <w:szCs w:val="24"/>
        </w:rPr>
        <w:t>（3）投标人针对报价需要说明的其他文件和说明（如有）………………… （页码）</w:t>
      </w:r>
    </w:p>
    <w:p>
      <w:pPr>
        <w:snapToGrid w:val="0"/>
        <w:spacing w:line="360" w:lineRule="auto"/>
        <w:ind w:right="480"/>
        <w:jc w:val="center"/>
        <w:rPr>
          <w:rFonts w:hint="eastAsia" w:ascii="方正仿宋_GB2312" w:hAnsi="方正仿宋_GB2312" w:eastAsia="方正仿宋_GB2312" w:cs="方正仿宋_GB2312"/>
          <w:b/>
          <w:bCs/>
          <w:kern w:val="0"/>
          <w:sz w:val="32"/>
          <w:szCs w:val="32"/>
        </w:rPr>
      </w:pPr>
    </w:p>
    <w:p>
      <w:pPr>
        <w:snapToGrid w:val="0"/>
        <w:spacing w:line="360" w:lineRule="auto"/>
        <w:ind w:right="480"/>
        <w:jc w:val="center"/>
        <w:rPr>
          <w:rFonts w:hint="eastAsia" w:ascii="方正仿宋_GB2312" w:hAnsi="方正仿宋_GB2312" w:eastAsia="方正仿宋_GB2312" w:cs="方正仿宋_GB2312"/>
          <w:b/>
          <w:bCs/>
          <w:kern w:val="0"/>
          <w:sz w:val="32"/>
          <w:szCs w:val="32"/>
        </w:rPr>
      </w:pPr>
    </w:p>
    <w:p>
      <w:pPr>
        <w:snapToGrid w:val="0"/>
        <w:spacing w:line="360" w:lineRule="auto"/>
        <w:ind w:right="480"/>
        <w:jc w:val="center"/>
        <w:rPr>
          <w:rFonts w:hint="eastAsia" w:ascii="方正仿宋_GB2312" w:hAnsi="方正仿宋_GB2312" w:eastAsia="方正仿宋_GB2312" w:cs="方正仿宋_GB2312"/>
          <w:b/>
          <w:bCs/>
          <w:kern w:val="0"/>
          <w:sz w:val="32"/>
          <w:szCs w:val="32"/>
        </w:rPr>
      </w:pPr>
    </w:p>
    <w:p>
      <w:pPr>
        <w:snapToGrid w:val="0"/>
        <w:spacing w:line="360" w:lineRule="auto"/>
        <w:ind w:right="480"/>
        <w:jc w:val="center"/>
        <w:rPr>
          <w:rFonts w:hint="eastAsia" w:ascii="方正仿宋_GB2312" w:hAnsi="方正仿宋_GB2312" w:eastAsia="方正仿宋_GB2312" w:cs="方正仿宋_GB2312"/>
          <w:b/>
          <w:bCs/>
          <w:kern w:val="0"/>
          <w:sz w:val="32"/>
          <w:szCs w:val="32"/>
        </w:rPr>
      </w:pPr>
    </w:p>
    <w:p>
      <w:pPr>
        <w:snapToGrid w:val="0"/>
        <w:spacing w:line="360" w:lineRule="auto"/>
        <w:ind w:right="480"/>
        <w:jc w:val="center"/>
        <w:rPr>
          <w:rFonts w:hint="eastAsia" w:ascii="方正仿宋_GB2312" w:hAnsi="方正仿宋_GB2312" w:eastAsia="方正仿宋_GB2312" w:cs="方正仿宋_GB2312"/>
          <w:b/>
          <w:bCs/>
          <w:kern w:val="0"/>
          <w:sz w:val="32"/>
          <w:szCs w:val="32"/>
        </w:rPr>
      </w:pPr>
    </w:p>
    <w:p>
      <w:pPr>
        <w:snapToGrid w:val="0"/>
        <w:spacing w:line="360" w:lineRule="auto"/>
        <w:ind w:right="480"/>
        <w:jc w:val="center"/>
        <w:rPr>
          <w:rFonts w:hint="eastAsia" w:ascii="方正仿宋_GB2312" w:hAnsi="方正仿宋_GB2312" w:eastAsia="方正仿宋_GB2312" w:cs="方正仿宋_GB2312"/>
          <w:b/>
          <w:bCs/>
          <w:kern w:val="0"/>
          <w:sz w:val="32"/>
          <w:szCs w:val="32"/>
        </w:rPr>
      </w:pPr>
    </w:p>
    <w:p>
      <w:pPr>
        <w:snapToGrid w:val="0"/>
        <w:spacing w:line="360" w:lineRule="auto"/>
        <w:ind w:right="480"/>
        <w:jc w:val="center"/>
        <w:rPr>
          <w:rFonts w:hint="eastAsia" w:ascii="方正仿宋_GB2312" w:hAnsi="方正仿宋_GB2312" w:eastAsia="方正仿宋_GB2312" w:cs="方正仿宋_GB2312"/>
          <w:b/>
          <w:bCs/>
          <w:kern w:val="0"/>
          <w:sz w:val="32"/>
          <w:szCs w:val="32"/>
        </w:rPr>
      </w:pPr>
    </w:p>
    <w:p>
      <w:pPr>
        <w:snapToGrid w:val="0"/>
        <w:spacing w:line="360" w:lineRule="auto"/>
        <w:ind w:right="480"/>
        <w:jc w:val="center"/>
        <w:rPr>
          <w:rFonts w:hint="eastAsia" w:ascii="方正仿宋_GB2312" w:hAnsi="方正仿宋_GB2312" w:eastAsia="方正仿宋_GB2312" w:cs="方正仿宋_GB2312"/>
          <w:b/>
          <w:bCs/>
          <w:kern w:val="0"/>
          <w:sz w:val="32"/>
          <w:szCs w:val="32"/>
        </w:rPr>
      </w:pPr>
    </w:p>
    <w:p>
      <w:pPr>
        <w:snapToGrid w:val="0"/>
        <w:spacing w:line="360" w:lineRule="auto"/>
        <w:ind w:right="480"/>
        <w:jc w:val="center"/>
        <w:rPr>
          <w:rFonts w:hint="eastAsia" w:ascii="方正仿宋_GB2312" w:hAnsi="方正仿宋_GB2312" w:eastAsia="方正仿宋_GB2312" w:cs="方正仿宋_GB2312"/>
          <w:b/>
          <w:bCs/>
          <w:kern w:val="0"/>
          <w:sz w:val="32"/>
          <w:szCs w:val="32"/>
        </w:rPr>
      </w:pPr>
    </w:p>
    <w:p>
      <w:pPr>
        <w:snapToGrid w:val="0"/>
        <w:spacing w:line="360" w:lineRule="auto"/>
        <w:ind w:right="480"/>
        <w:jc w:val="center"/>
        <w:rPr>
          <w:rFonts w:hint="eastAsia" w:ascii="方正仿宋_GB2312" w:hAnsi="方正仿宋_GB2312" w:eastAsia="方正仿宋_GB2312" w:cs="方正仿宋_GB2312"/>
          <w:b/>
          <w:bCs/>
          <w:kern w:val="0"/>
          <w:sz w:val="32"/>
          <w:szCs w:val="32"/>
        </w:rPr>
      </w:pPr>
    </w:p>
    <w:p>
      <w:pPr>
        <w:snapToGrid w:val="0"/>
        <w:spacing w:line="360" w:lineRule="auto"/>
        <w:ind w:right="480"/>
        <w:jc w:val="center"/>
        <w:rPr>
          <w:rFonts w:hint="eastAsia" w:ascii="方正仿宋_GB2312" w:hAnsi="方正仿宋_GB2312" w:eastAsia="方正仿宋_GB2312" w:cs="方正仿宋_GB2312"/>
          <w:b/>
          <w:bCs/>
          <w:kern w:val="0"/>
          <w:sz w:val="32"/>
          <w:szCs w:val="32"/>
        </w:rPr>
      </w:pPr>
    </w:p>
    <w:p>
      <w:pPr>
        <w:pStyle w:val="414"/>
        <w:tabs>
          <w:tab w:val="clear" w:pos="720"/>
        </w:tabs>
        <w:snapToGrid w:val="0"/>
        <w:spacing w:before="120" w:after="120"/>
        <w:ind w:firstLine="643"/>
        <w:outlineLvl w:val="9"/>
        <w:rPr>
          <w:rFonts w:hint="eastAsia" w:ascii="方正仿宋_GB2312" w:hAnsi="方正仿宋_GB2312" w:eastAsia="方正仿宋_GB2312" w:cs="方正仿宋_GB2312"/>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pStyle w:val="414"/>
        <w:tabs>
          <w:tab w:val="clear" w:pos="720"/>
        </w:tabs>
        <w:snapToGrid w:val="0"/>
        <w:spacing w:before="120" w:after="120"/>
        <w:ind w:firstLine="643"/>
        <w:outlineLvl w:val="9"/>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rPr>
        <w:t>一、开标一览表（报价表）</w:t>
      </w:r>
    </w:p>
    <w:p>
      <w:pPr>
        <w:snapToGrid w:val="0"/>
        <w:spacing w:line="360" w:lineRule="auto"/>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sz w:val="24"/>
          <w:szCs w:val="24"/>
        </w:rPr>
        <w:t>（采购人）、（采购代理机构）</w:t>
      </w:r>
      <w:r>
        <w:rPr>
          <w:rFonts w:hint="eastAsia" w:ascii="方正仿宋_GB2312" w:hAnsi="方正仿宋_GB2312" w:eastAsia="方正仿宋_GB2312" w:cs="方正仿宋_GB2312"/>
          <w:kern w:val="0"/>
          <w:sz w:val="24"/>
          <w:szCs w:val="24"/>
          <w:lang w:val="zh-CN"/>
        </w:rPr>
        <w:t>：</w:t>
      </w:r>
    </w:p>
    <w:p>
      <w:pPr>
        <w:snapToGrid w:val="0"/>
        <w:spacing w:line="360" w:lineRule="auto"/>
        <w:ind w:firstLine="482"/>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按你方招标文件要求，我们，本投标文件签字方，谨此向你方发出要约如下：如你方接受本投标，我方承诺按照如下开标一览表（报价表）的价格完成</w:t>
      </w:r>
      <w:r>
        <w:rPr>
          <w:rFonts w:hint="eastAsia" w:ascii="方正仿宋_GB2312" w:hAnsi="方正仿宋_GB2312" w:eastAsia="方正仿宋_GB2312" w:cs="方正仿宋_GB2312"/>
          <w:sz w:val="24"/>
          <w:szCs w:val="24"/>
        </w:rPr>
        <w:t>（项目名称）</w:t>
      </w:r>
      <w:r>
        <w:rPr>
          <w:rFonts w:hint="eastAsia" w:ascii="方正仿宋_GB2312" w:hAnsi="方正仿宋_GB2312" w:eastAsia="方正仿宋_GB2312" w:cs="方正仿宋_GB2312"/>
          <w:kern w:val="0"/>
          <w:sz w:val="24"/>
          <w:szCs w:val="24"/>
          <w:lang w:val="zh-CN"/>
        </w:rPr>
        <w:t>【</w:t>
      </w:r>
      <w:r>
        <w:rPr>
          <w:rFonts w:hint="eastAsia" w:ascii="方正仿宋_GB2312" w:hAnsi="方正仿宋_GB2312" w:eastAsia="方正仿宋_GB2312" w:cs="方正仿宋_GB2312"/>
          <w:kern w:val="0"/>
          <w:sz w:val="24"/>
          <w:szCs w:val="24"/>
        </w:rPr>
        <w:t>项目编号</w:t>
      </w:r>
      <w:r>
        <w:rPr>
          <w:rFonts w:hint="eastAsia" w:ascii="方正仿宋_GB2312" w:hAnsi="方正仿宋_GB2312" w:eastAsia="方正仿宋_GB2312" w:cs="方正仿宋_GB2312"/>
          <w:kern w:val="0"/>
          <w:sz w:val="24"/>
          <w:szCs w:val="24"/>
          <w:lang w:val="zh-CN"/>
        </w:rPr>
        <w:t>：</w:t>
      </w:r>
      <w:r>
        <w:rPr>
          <w:rFonts w:hint="eastAsia" w:ascii="方正仿宋_GB2312" w:hAnsi="方正仿宋_GB2312" w:eastAsia="方正仿宋_GB2312" w:cs="方正仿宋_GB2312"/>
          <w:sz w:val="24"/>
          <w:szCs w:val="24"/>
        </w:rPr>
        <w:t>（采购编号）】的实施</w:t>
      </w:r>
      <w:r>
        <w:rPr>
          <w:rFonts w:hint="eastAsia" w:ascii="方正仿宋_GB2312" w:hAnsi="方正仿宋_GB2312" w:eastAsia="方正仿宋_GB2312" w:cs="方正仿宋_GB2312"/>
          <w:kern w:val="0"/>
          <w:sz w:val="24"/>
          <w:szCs w:val="24"/>
          <w:lang w:val="zh-CN"/>
        </w:rPr>
        <w:t>。</w:t>
      </w:r>
    </w:p>
    <w:p>
      <w:pPr>
        <w:spacing w:line="360" w:lineRule="auto"/>
        <w:jc w:val="center"/>
        <w:rPr>
          <w:rFonts w:hint="eastAsia" w:ascii="方正仿宋_GB2312" w:hAnsi="方正仿宋_GB2312" w:eastAsia="方正仿宋_GB2312" w:cs="方正仿宋_GB2312"/>
          <w:b/>
          <w:bCs/>
          <w:kern w:val="0"/>
          <w:sz w:val="24"/>
          <w:szCs w:val="24"/>
          <w:lang w:val="zh-CN"/>
        </w:rPr>
      </w:pPr>
      <w:r>
        <w:rPr>
          <w:rFonts w:hint="eastAsia" w:ascii="方正仿宋_GB2312" w:hAnsi="方正仿宋_GB2312" w:eastAsia="方正仿宋_GB2312" w:cs="方正仿宋_GB2312"/>
          <w:b/>
          <w:bCs/>
          <w:kern w:val="0"/>
          <w:sz w:val="24"/>
          <w:szCs w:val="24"/>
          <w:lang w:val="zh-CN"/>
        </w:rPr>
        <w:t>开标一览表（报价表）(单位均为人民币元)</w:t>
      </w:r>
    </w:p>
    <w:tbl>
      <w:tblPr>
        <w:tblStyle w:val="63"/>
        <w:tblW w:w="145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310"/>
        <w:gridCol w:w="1943"/>
        <w:gridCol w:w="1698"/>
        <w:gridCol w:w="1952"/>
        <w:gridCol w:w="1903"/>
        <w:gridCol w:w="1474"/>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序号</w:t>
            </w:r>
          </w:p>
        </w:tc>
        <w:tc>
          <w:tcPr>
            <w:tcW w:w="2310" w:type="dxa"/>
            <w:vAlign w:val="center"/>
          </w:tcPr>
          <w:p>
            <w:pPr>
              <w:spacing w:line="360" w:lineRule="auto"/>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名称</w:t>
            </w:r>
          </w:p>
        </w:tc>
        <w:tc>
          <w:tcPr>
            <w:tcW w:w="1943" w:type="dxa"/>
          </w:tcPr>
          <w:p>
            <w:pPr>
              <w:spacing w:line="360" w:lineRule="auto"/>
              <w:jc w:val="center"/>
              <w:rPr>
                <w:rFonts w:hint="eastAsia" w:ascii="方正仿宋_GB2312" w:hAnsi="方正仿宋_GB2312" w:eastAsia="方正仿宋_GB2312" w:cs="方正仿宋_GB2312"/>
                <w:b/>
                <w:bCs/>
                <w:sz w:val="24"/>
                <w:szCs w:val="24"/>
              </w:rPr>
            </w:pPr>
          </w:p>
          <w:p>
            <w:pPr>
              <w:spacing w:line="360" w:lineRule="auto"/>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品牌（如果有）</w:t>
            </w:r>
          </w:p>
        </w:tc>
        <w:tc>
          <w:tcPr>
            <w:tcW w:w="1698" w:type="dxa"/>
            <w:vAlign w:val="center"/>
          </w:tcPr>
          <w:p>
            <w:pPr>
              <w:spacing w:line="360" w:lineRule="auto"/>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规格型号（或具体服务）</w:t>
            </w:r>
          </w:p>
        </w:tc>
        <w:tc>
          <w:tcPr>
            <w:tcW w:w="1952" w:type="dxa"/>
            <w:vAlign w:val="center"/>
          </w:tcPr>
          <w:p>
            <w:pPr>
              <w:spacing w:line="360" w:lineRule="auto"/>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数量</w:t>
            </w:r>
          </w:p>
        </w:tc>
        <w:tc>
          <w:tcPr>
            <w:tcW w:w="1903" w:type="dxa"/>
            <w:vAlign w:val="center"/>
          </w:tcPr>
          <w:p>
            <w:pPr>
              <w:spacing w:line="360" w:lineRule="auto"/>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单价</w:t>
            </w:r>
          </w:p>
        </w:tc>
        <w:tc>
          <w:tcPr>
            <w:tcW w:w="1474" w:type="dxa"/>
            <w:vAlign w:val="center"/>
          </w:tcPr>
          <w:p>
            <w:pPr>
              <w:spacing w:line="360" w:lineRule="auto"/>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总价</w:t>
            </w:r>
          </w:p>
        </w:tc>
        <w:tc>
          <w:tcPr>
            <w:tcW w:w="2753" w:type="dxa"/>
            <w:vAlign w:val="center"/>
          </w:tcPr>
          <w:p>
            <w:pPr>
              <w:spacing w:line="360" w:lineRule="auto"/>
              <w:jc w:val="center"/>
              <w:rPr>
                <w:rFonts w:hint="eastAsia" w:ascii="方正仿宋_GB2312" w:hAnsi="方正仿宋_GB2312" w:eastAsia="方正仿宋_GB2312" w:cs="方正仿宋_GB2312"/>
                <w:b/>
                <w:bCs/>
                <w:sz w:val="24"/>
                <w:szCs w:val="24"/>
              </w:rPr>
            </w:pPr>
          </w:p>
          <w:p>
            <w:pPr>
              <w:spacing w:line="360" w:lineRule="auto"/>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2310" w:type="dxa"/>
            <w:vAlign w:val="center"/>
          </w:tcPr>
          <w:p>
            <w:pPr>
              <w:widowControl/>
              <w:jc w:val="center"/>
              <w:textAlignment w:val="center"/>
              <w:rPr>
                <w:rFonts w:hint="eastAsia" w:ascii="方正仿宋_GB2312" w:hAnsi="方正仿宋_GB2312" w:eastAsia="方正仿宋_GB2312" w:cs="方正仿宋_GB2312"/>
                <w:sz w:val="24"/>
                <w:szCs w:val="24"/>
              </w:rPr>
            </w:pPr>
          </w:p>
        </w:tc>
        <w:tc>
          <w:tcPr>
            <w:tcW w:w="1943" w:type="dxa"/>
            <w:vAlign w:val="center"/>
          </w:tcPr>
          <w:p>
            <w:pPr>
              <w:spacing w:line="360" w:lineRule="auto"/>
              <w:rPr>
                <w:rFonts w:hint="eastAsia" w:ascii="方正仿宋_GB2312" w:hAnsi="方正仿宋_GB2312" w:eastAsia="方正仿宋_GB2312" w:cs="方正仿宋_GB2312"/>
                <w:sz w:val="24"/>
                <w:szCs w:val="24"/>
              </w:rPr>
            </w:pPr>
          </w:p>
        </w:tc>
        <w:tc>
          <w:tcPr>
            <w:tcW w:w="1698" w:type="dxa"/>
            <w:vAlign w:val="center"/>
          </w:tcPr>
          <w:p>
            <w:pPr>
              <w:spacing w:line="360" w:lineRule="auto"/>
              <w:rPr>
                <w:rFonts w:hint="eastAsia" w:ascii="方正仿宋_GB2312" w:hAnsi="方正仿宋_GB2312" w:eastAsia="方正仿宋_GB2312" w:cs="方正仿宋_GB2312"/>
                <w:sz w:val="24"/>
                <w:szCs w:val="24"/>
              </w:rPr>
            </w:pPr>
          </w:p>
        </w:tc>
        <w:tc>
          <w:tcPr>
            <w:tcW w:w="1952" w:type="dxa"/>
            <w:vAlign w:val="center"/>
          </w:tcPr>
          <w:p>
            <w:pPr>
              <w:spacing w:line="360" w:lineRule="auto"/>
              <w:jc w:val="center"/>
              <w:rPr>
                <w:rFonts w:hint="eastAsia" w:ascii="方正仿宋_GB2312" w:hAnsi="方正仿宋_GB2312" w:eastAsia="方正仿宋_GB2312" w:cs="方正仿宋_GB2312"/>
                <w:sz w:val="24"/>
                <w:szCs w:val="24"/>
              </w:rPr>
            </w:pPr>
          </w:p>
        </w:tc>
        <w:tc>
          <w:tcPr>
            <w:tcW w:w="1903" w:type="dxa"/>
            <w:vAlign w:val="center"/>
          </w:tcPr>
          <w:p>
            <w:pPr>
              <w:widowControl/>
              <w:spacing w:line="360" w:lineRule="auto"/>
              <w:jc w:val="center"/>
              <w:rPr>
                <w:rFonts w:hint="eastAsia" w:ascii="方正仿宋_GB2312" w:hAnsi="方正仿宋_GB2312" w:eastAsia="方正仿宋_GB2312" w:cs="方正仿宋_GB2312"/>
                <w:sz w:val="24"/>
                <w:szCs w:val="24"/>
              </w:rPr>
            </w:pPr>
          </w:p>
        </w:tc>
        <w:tc>
          <w:tcPr>
            <w:tcW w:w="1474" w:type="dxa"/>
            <w:vAlign w:val="center"/>
          </w:tcPr>
          <w:p>
            <w:pPr>
              <w:widowControl/>
              <w:spacing w:line="360" w:lineRule="auto"/>
              <w:jc w:val="center"/>
              <w:rPr>
                <w:rFonts w:hint="eastAsia" w:ascii="方正仿宋_GB2312" w:hAnsi="方正仿宋_GB2312" w:eastAsia="方正仿宋_GB2312" w:cs="方正仿宋_GB2312"/>
                <w:sz w:val="24"/>
                <w:szCs w:val="24"/>
              </w:rPr>
            </w:pPr>
          </w:p>
        </w:tc>
        <w:tc>
          <w:tcPr>
            <w:tcW w:w="2753" w:type="dxa"/>
            <w:vAlign w:val="center"/>
          </w:tcPr>
          <w:p>
            <w:pPr>
              <w:widowControl/>
              <w:spacing w:line="360" w:lineRule="auto"/>
              <w:jc w:val="left"/>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p>
        </w:tc>
        <w:tc>
          <w:tcPr>
            <w:tcW w:w="2310" w:type="dxa"/>
            <w:vAlign w:val="center"/>
          </w:tcPr>
          <w:p>
            <w:pPr>
              <w:widowControl/>
              <w:jc w:val="center"/>
              <w:textAlignment w:val="center"/>
              <w:rPr>
                <w:rFonts w:hint="eastAsia" w:ascii="方正仿宋_GB2312" w:hAnsi="方正仿宋_GB2312" w:eastAsia="方正仿宋_GB2312" w:cs="方正仿宋_GB2312"/>
                <w:sz w:val="24"/>
                <w:szCs w:val="24"/>
              </w:rPr>
            </w:pPr>
          </w:p>
        </w:tc>
        <w:tc>
          <w:tcPr>
            <w:tcW w:w="1943" w:type="dxa"/>
            <w:vAlign w:val="center"/>
          </w:tcPr>
          <w:p>
            <w:pPr>
              <w:spacing w:line="360" w:lineRule="auto"/>
              <w:rPr>
                <w:rFonts w:hint="eastAsia" w:ascii="方正仿宋_GB2312" w:hAnsi="方正仿宋_GB2312" w:eastAsia="方正仿宋_GB2312" w:cs="方正仿宋_GB2312"/>
                <w:sz w:val="24"/>
                <w:szCs w:val="24"/>
              </w:rPr>
            </w:pPr>
          </w:p>
        </w:tc>
        <w:tc>
          <w:tcPr>
            <w:tcW w:w="1698" w:type="dxa"/>
            <w:vAlign w:val="center"/>
          </w:tcPr>
          <w:p>
            <w:pPr>
              <w:spacing w:line="360" w:lineRule="auto"/>
              <w:rPr>
                <w:rFonts w:hint="eastAsia" w:ascii="方正仿宋_GB2312" w:hAnsi="方正仿宋_GB2312" w:eastAsia="方正仿宋_GB2312" w:cs="方正仿宋_GB2312"/>
                <w:sz w:val="24"/>
                <w:szCs w:val="24"/>
              </w:rPr>
            </w:pPr>
          </w:p>
        </w:tc>
        <w:tc>
          <w:tcPr>
            <w:tcW w:w="1952" w:type="dxa"/>
            <w:vAlign w:val="center"/>
          </w:tcPr>
          <w:p>
            <w:pPr>
              <w:spacing w:line="360" w:lineRule="auto"/>
              <w:jc w:val="center"/>
              <w:rPr>
                <w:rFonts w:hint="eastAsia" w:ascii="方正仿宋_GB2312" w:hAnsi="方正仿宋_GB2312" w:eastAsia="方正仿宋_GB2312" w:cs="方正仿宋_GB2312"/>
                <w:sz w:val="24"/>
                <w:szCs w:val="24"/>
              </w:rPr>
            </w:pPr>
          </w:p>
        </w:tc>
        <w:tc>
          <w:tcPr>
            <w:tcW w:w="1903" w:type="dxa"/>
            <w:vAlign w:val="center"/>
          </w:tcPr>
          <w:p>
            <w:pPr>
              <w:widowControl/>
              <w:jc w:val="center"/>
              <w:textAlignment w:val="center"/>
              <w:rPr>
                <w:rFonts w:hint="eastAsia" w:ascii="方正仿宋_GB2312" w:hAnsi="方正仿宋_GB2312" w:eastAsia="方正仿宋_GB2312" w:cs="方正仿宋_GB2312"/>
                <w:sz w:val="24"/>
                <w:szCs w:val="24"/>
              </w:rPr>
            </w:pPr>
          </w:p>
        </w:tc>
        <w:tc>
          <w:tcPr>
            <w:tcW w:w="1474" w:type="dxa"/>
            <w:vAlign w:val="center"/>
          </w:tcPr>
          <w:p>
            <w:pPr>
              <w:widowControl/>
              <w:spacing w:line="360" w:lineRule="auto"/>
              <w:jc w:val="center"/>
              <w:rPr>
                <w:rFonts w:hint="eastAsia" w:ascii="方正仿宋_GB2312" w:hAnsi="方正仿宋_GB2312" w:eastAsia="方正仿宋_GB2312" w:cs="方正仿宋_GB2312"/>
                <w:sz w:val="24"/>
                <w:szCs w:val="24"/>
              </w:rPr>
            </w:pPr>
          </w:p>
        </w:tc>
        <w:tc>
          <w:tcPr>
            <w:tcW w:w="2753" w:type="dxa"/>
            <w:vAlign w:val="center"/>
          </w:tcPr>
          <w:p>
            <w:pPr>
              <w:widowControl/>
              <w:spacing w:line="360" w:lineRule="auto"/>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p>
        </w:tc>
        <w:tc>
          <w:tcPr>
            <w:tcW w:w="2310" w:type="dxa"/>
            <w:vAlign w:val="center"/>
          </w:tcPr>
          <w:p>
            <w:pPr>
              <w:widowControl/>
              <w:jc w:val="center"/>
              <w:textAlignment w:val="center"/>
              <w:rPr>
                <w:rFonts w:hint="eastAsia" w:ascii="方正仿宋_GB2312" w:hAnsi="方正仿宋_GB2312" w:eastAsia="方正仿宋_GB2312" w:cs="方正仿宋_GB2312"/>
                <w:sz w:val="24"/>
                <w:szCs w:val="24"/>
              </w:rPr>
            </w:pPr>
          </w:p>
        </w:tc>
        <w:tc>
          <w:tcPr>
            <w:tcW w:w="1943" w:type="dxa"/>
            <w:vAlign w:val="center"/>
          </w:tcPr>
          <w:p>
            <w:pPr>
              <w:spacing w:line="360" w:lineRule="auto"/>
              <w:rPr>
                <w:rFonts w:hint="eastAsia" w:ascii="方正仿宋_GB2312" w:hAnsi="方正仿宋_GB2312" w:eastAsia="方正仿宋_GB2312" w:cs="方正仿宋_GB2312"/>
                <w:sz w:val="24"/>
                <w:szCs w:val="24"/>
              </w:rPr>
            </w:pPr>
          </w:p>
        </w:tc>
        <w:tc>
          <w:tcPr>
            <w:tcW w:w="1698" w:type="dxa"/>
            <w:vAlign w:val="center"/>
          </w:tcPr>
          <w:p>
            <w:pPr>
              <w:spacing w:line="360" w:lineRule="auto"/>
              <w:rPr>
                <w:rFonts w:hint="eastAsia" w:ascii="方正仿宋_GB2312" w:hAnsi="方正仿宋_GB2312" w:eastAsia="方正仿宋_GB2312" w:cs="方正仿宋_GB2312"/>
                <w:sz w:val="24"/>
                <w:szCs w:val="24"/>
              </w:rPr>
            </w:pPr>
          </w:p>
        </w:tc>
        <w:tc>
          <w:tcPr>
            <w:tcW w:w="1952" w:type="dxa"/>
            <w:vAlign w:val="center"/>
          </w:tcPr>
          <w:p>
            <w:pPr>
              <w:spacing w:line="360" w:lineRule="auto"/>
              <w:jc w:val="center"/>
              <w:rPr>
                <w:rFonts w:hint="eastAsia" w:ascii="方正仿宋_GB2312" w:hAnsi="方正仿宋_GB2312" w:eastAsia="方正仿宋_GB2312" w:cs="方正仿宋_GB2312"/>
                <w:sz w:val="24"/>
                <w:szCs w:val="24"/>
              </w:rPr>
            </w:pPr>
          </w:p>
        </w:tc>
        <w:tc>
          <w:tcPr>
            <w:tcW w:w="1903" w:type="dxa"/>
            <w:vAlign w:val="center"/>
          </w:tcPr>
          <w:p>
            <w:pPr>
              <w:widowControl/>
              <w:spacing w:line="360" w:lineRule="auto"/>
              <w:jc w:val="center"/>
              <w:rPr>
                <w:rFonts w:hint="eastAsia" w:ascii="方正仿宋_GB2312" w:hAnsi="方正仿宋_GB2312" w:eastAsia="方正仿宋_GB2312" w:cs="方正仿宋_GB2312"/>
                <w:sz w:val="24"/>
                <w:szCs w:val="24"/>
              </w:rPr>
            </w:pPr>
          </w:p>
        </w:tc>
        <w:tc>
          <w:tcPr>
            <w:tcW w:w="1474" w:type="dxa"/>
            <w:vAlign w:val="center"/>
          </w:tcPr>
          <w:p>
            <w:pPr>
              <w:widowControl/>
              <w:spacing w:line="360" w:lineRule="auto"/>
              <w:jc w:val="left"/>
              <w:rPr>
                <w:rFonts w:hint="eastAsia" w:ascii="方正仿宋_GB2312" w:hAnsi="方正仿宋_GB2312" w:eastAsia="方正仿宋_GB2312" w:cs="方正仿宋_GB2312"/>
                <w:sz w:val="24"/>
                <w:szCs w:val="24"/>
              </w:rPr>
            </w:pPr>
          </w:p>
        </w:tc>
        <w:tc>
          <w:tcPr>
            <w:tcW w:w="2753" w:type="dxa"/>
            <w:vAlign w:val="center"/>
          </w:tcPr>
          <w:p>
            <w:pPr>
              <w:widowControl/>
              <w:spacing w:line="360" w:lineRule="auto"/>
              <w:jc w:val="left"/>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p>
        </w:tc>
        <w:tc>
          <w:tcPr>
            <w:tcW w:w="2310" w:type="dxa"/>
            <w:vAlign w:val="center"/>
          </w:tcPr>
          <w:p>
            <w:pPr>
              <w:widowControl/>
              <w:jc w:val="center"/>
              <w:textAlignment w:val="center"/>
              <w:rPr>
                <w:rFonts w:hint="eastAsia" w:ascii="方正仿宋_GB2312" w:hAnsi="方正仿宋_GB2312" w:eastAsia="方正仿宋_GB2312" w:cs="方正仿宋_GB2312"/>
                <w:sz w:val="24"/>
                <w:szCs w:val="24"/>
              </w:rPr>
            </w:pPr>
          </w:p>
        </w:tc>
        <w:tc>
          <w:tcPr>
            <w:tcW w:w="1943" w:type="dxa"/>
            <w:vAlign w:val="center"/>
          </w:tcPr>
          <w:p>
            <w:pPr>
              <w:spacing w:line="360" w:lineRule="auto"/>
              <w:rPr>
                <w:rFonts w:hint="eastAsia" w:ascii="方正仿宋_GB2312" w:hAnsi="方正仿宋_GB2312" w:eastAsia="方正仿宋_GB2312" w:cs="方正仿宋_GB2312"/>
                <w:sz w:val="24"/>
                <w:szCs w:val="24"/>
              </w:rPr>
            </w:pPr>
          </w:p>
        </w:tc>
        <w:tc>
          <w:tcPr>
            <w:tcW w:w="1698" w:type="dxa"/>
            <w:vAlign w:val="center"/>
          </w:tcPr>
          <w:p>
            <w:pPr>
              <w:spacing w:line="360" w:lineRule="auto"/>
              <w:rPr>
                <w:rFonts w:hint="eastAsia" w:ascii="方正仿宋_GB2312" w:hAnsi="方正仿宋_GB2312" w:eastAsia="方正仿宋_GB2312" w:cs="方正仿宋_GB2312"/>
                <w:sz w:val="24"/>
                <w:szCs w:val="24"/>
              </w:rPr>
            </w:pPr>
          </w:p>
        </w:tc>
        <w:tc>
          <w:tcPr>
            <w:tcW w:w="1952" w:type="dxa"/>
            <w:vAlign w:val="center"/>
          </w:tcPr>
          <w:p>
            <w:pPr>
              <w:spacing w:line="360" w:lineRule="auto"/>
              <w:jc w:val="center"/>
              <w:rPr>
                <w:rFonts w:hint="eastAsia" w:ascii="方正仿宋_GB2312" w:hAnsi="方正仿宋_GB2312" w:eastAsia="方正仿宋_GB2312" w:cs="方正仿宋_GB2312"/>
                <w:sz w:val="24"/>
                <w:szCs w:val="24"/>
              </w:rPr>
            </w:pPr>
          </w:p>
        </w:tc>
        <w:tc>
          <w:tcPr>
            <w:tcW w:w="1903" w:type="dxa"/>
            <w:vAlign w:val="center"/>
          </w:tcPr>
          <w:p>
            <w:pPr>
              <w:widowControl/>
              <w:spacing w:line="360" w:lineRule="auto"/>
              <w:jc w:val="center"/>
              <w:rPr>
                <w:rFonts w:hint="eastAsia" w:ascii="方正仿宋_GB2312" w:hAnsi="方正仿宋_GB2312" w:eastAsia="方正仿宋_GB2312" w:cs="方正仿宋_GB2312"/>
                <w:sz w:val="24"/>
                <w:szCs w:val="24"/>
              </w:rPr>
            </w:pPr>
          </w:p>
        </w:tc>
        <w:tc>
          <w:tcPr>
            <w:tcW w:w="1474" w:type="dxa"/>
            <w:vAlign w:val="center"/>
          </w:tcPr>
          <w:p>
            <w:pPr>
              <w:widowControl/>
              <w:spacing w:line="360" w:lineRule="auto"/>
              <w:jc w:val="center"/>
              <w:rPr>
                <w:rFonts w:hint="eastAsia" w:ascii="方正仿宋_GB2312" w:hAnsi="方正仿宋_GB2312" w:eastAsia="方正仿宋_GB2312" w:cs="方正仿宋_GB2312"/>
                <w:sz w:val="24"/>
                <w:szCs w:val="24"/>
              </w:rPr>
            </w:pPr>
          </w:p>
        </w:tc>
        <w:tc>
          <w:tcPr>
            <w:tcW w:w="2753" w:type="dxa"/>
            <w:vAlign w:val="center"/>
          </w:tcPr>
          <w:p>
            <w:pPr>
              <w:widowControl/>
              <w:spacing w:line="360" w:lineRule="auto"/>
              <w:jc w:val="left"/>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p>
        </w:tc>
        <w:tc>
          <w:tcPr>
            <w:tcW w:w="2310" w:type="dxa"/>
            <w:vAlign w:val="center"/>
          </w:tcPr>
          <w:p>
            <w:pPr>
              <w:widowControl/>
              <w:jc w:val="center"/>
              <w:textAlignment w:val="center"/>
              <w:rPr>
                <w:rFonts w:hint="eastAsia" w:ascii="方正仿宋_GB2312" w:hAnsi="方正仿宋_GB2312" w:eastAsia="方正仿宋_GB2312" w:cs="方正仿宋_GB2312"/>
                <w:sz w:val="24"/>
                <w:szCs w:val="24"/>
              </w:rPr>
            </w:pPr>
          </w:p>
        </w:tc>
        <w:tc>
          <w:tcPr>
            <w:tcW w:w="1943" w:type="dxa"/>
            <w:vAlign w:val="center"/>
          </w:tcPr>
          <w:p>
            <w:pPr>
              <w:spacing w:line="360" w:lineRule="auto"/>
              <w:rPr>
                <w:rFonts w:hint="eastAsia" w:ascii="方正仿宋_GB2312" w:hAnsi="方正仿宋_GB2312" w:eastAsia="方正仿宋_GB2312" w:cs="方正仿宋_GB2312"/>
                <w:sz w:val="24"/>
                <w:szCs w:val="24"/>
              </w:rPr>
            </w:pPr>
          </w:p>
        </w:tc>
        <w:tc>
          <w:tcPr>
            <w:tcW w:w="1698" w:type="dxa"/>
            <w:vAlign w:val="center"/>
          </w:tcPr>
          <w:p>
            <w:pPr>
              <w:spacing w:line="360" w:lineRule="auto"/>
              <w:rPr>
                <w:rFonts w:hint="eastAsia" w:ascii="方正仿宋_GB2312" w:hAnsi="方正仿宋_GB2312" w:eastAsia="方正仿宋_GB2312" w:cs="方正仿宋_GB2312"/>
                <w:sz w:val="24"/>
                <w:szCs w:val="24"/>
              </w:rPr>
            </w:pPr>
          </w:p>
        </w:tc>
        <w:tc>
          <w:tcPr>
            <w:tcW w:w="1952" w:type="dxa"/>
            <w:vAlign w:val="center"/>
          </w:tcPr>
          <w:p>
            <w:pPr>
              <w:widowControl/>
              <w:jc w:val="center"/>
              <w:textAlignment w:val="center"/>
              <w:rPr>
                <w:rFonts w:hint="eastAsia" w:ascii="方正仿宋_GB2312" w:hAnsi="方正仿宋_GB2312" w:eastAsia="方正仿宋_GB2312" w:cs="方正仿宋_GB2312"/>
                <w:sz w:val="24"/>
                <w:szCs w:val="24"/>
              </w:rPr>
            </w:pPr>
          </w:p>
        </w:tc>
        <w:tc>
          <w:tcPr>
            <w:tcW w:w="1903" w:type="dxa"/>
            <w:vAlign w:val="center"/>
          </w:tcPr>
          <w:p>
            <w:pPr>
              <w:widowControl/>
              <w:jc w:val="center"/>
              <w:textAlignment w:val="center"/>
              <w:rPr>
                <w:rFonts w:hint="eastAsia" w:ascii="方正仿宋_GB2312" w:hAnsi="方正仿宋_GB2312" w:eastAsia="方正仿宋_GB2312" w:cs="方正仿宋_GB2312"/>
                <w:sz w:val="24"/>
                <w:szCs w:val="24"/>
              </w:rPr>
            </w:pPr>
          </w:p>
        </w:tc>
        <w:tc>
          <w:tcPr>
            <w:tcW w:w="1474" w:type="dxa"/>
            <w:vAlign w:val="center"/>
          </w:tcPr>
          <w:p>
            <w:pPr>
              <w:widowControl/>
              <w:jc w:val="center"/>
              <w:textAlignment w:val="center"/>
              <w:rPr>
                <w:rFonts w:hint="eastAsia" w:ascii="方正仿宋_GB2312" w:hAnsi="方正仿宋_GB2312" w:eastAsia="方正仿宋_GB2312" w:cs="方正仿宋_GB2312"/>
                <w:sz w:val="24"/>
                <w:szCs w:val="24"/>
              </w:rPr>
            </w:pPr>
          </w:p>
        </w:tc>
        <w:tc>
          <w:tcPr>
            <w:tcW w:w="2753" w:type="dxa"/>
            <w:vAlign w:val="center"/>
          </w:tcPr>
          <w:p>
            <w:pPr>
              <w:widowControl/>
              <w:jc w:val="center"/>
              <w:textAlignment w:val="center"/>
              <w:rPr>
                <w:rFonts w:hint="eastAsia" w:ascii="方正仿宋_GB2312" w:hAnsi="方正仿宋_GB2312" w:eastAsia="方正仿宋_GB2312" w:cs="方正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5" w:type="dxa"/>
            <w:gridSpan w:val="4"/>
            <w:vAlign w:val="center"/>
          </w:tcPr>
          <w:p>
            <w:pPr>
              <w:spacing w:line="360" w:lineRule="auto"/>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投标报价（小写）</w:t>
            </w:r>
          </w:p>
        </w:tc>
        <w:tc>
          <w:tcPr>
            <w:tcW w:w="8082" w:type="dxa"/>
            <w:gridSpan w:val="4"/>
            <w:vAlign w:val="center"/>
          </w:tcPr>
          <w:p>
            <w:pPr>
              <w:spacing w:line="360" w:lineRule="auto"/>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5" w:type="dxa"/>
            <w:gridSpan w:val="4"/>
            <w:vAlign w:val="center"/>
          </w:tcPr>
          <w:p>
            <w:pPr>
              <w:spacing w:line="360" w:lineRule="auto"/>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投标报价（大写）</w:t>
            </w:r>
          </w:p>
        </w:tc>
        <w:tc>
          <w:tcPr>
            <w:tcW w:w="8082" w:type="dxa"/>
            <w:gridSpan w:val="4"/>
            <w:vAlign w:val="center"/>
          </w:tcPr>
          <w:p>
            <w:pPr>
              <w:spacing w:line="360" w:lineRule="auto"/>
              <w:jc w:val="center"/>
              <w:rPr>
                <w:rFonts w:hint="eastAsia" w:ascii="方正仿宋_GB2312" w:hAnsi="方正仿宋_GB2312" w:eastAsia="方正仿宋_GB2312" w:cs="方正仿宋_GB2312"/>
                <w:sz w:val="24"/>
                <w:szCs w:val="24"/>
              </w:rPr>
            </w:pPr>
          </w:p>
        </w:tc>
      </w:tr>
    </w:tbl>
    <w:p>
      <w:pPr>
        <w:snapToGrid w:val="0"/>
        <w:spacing w:line="360" w:lineRule="auto"/>
        <w:ind w:left="480"/>
        <w:rPr>
          <w:rFonts w:hint="eastAsia" w:ascii="方正仿宋_GB2312" w:hAnsi="方正仿宋_GB2312" w:eastAsia="方正仿宋_GB2312" w:cs="方正仿宋_GB2312"/>
          <w:b/>
          <w:bCs/>
          <w:kern w:val="0"/>
          <w:sz w:val="24"/>
          <w:szCs w:val="24"/>
          <w:lang w:val="zh-CN"/>
        </w:rPr>
      </w:pPr>
      <w:r>
        <w:rPr>
          <w:rFonts w:hint="eastAsia" w:ascii="方正仿宋_GB2312" w:hAnsi="方正仿宋_GB2312" w:eastAsia="方正仿宋_GB2312" w:cs="方正仿宋_GB2312"/>
          <w:b/>
          <w:bCs/>
          <w:kern w:val="0"/>
          <w:sz w:val="24"/>
          <w:szCs w:val="24"/>
          <w:lang w:val="zh-CN"/>
        </w:rPr>
        <w:t>注：</w:t>
      </w:r>
    </w:p>
    <w:p>
      <w:pPr>
        <w:spacing w:line="360" w:lineRule="auto"/>
        <w:ind w:left="-2" w:firstLine="480" w:firstLineChars="200"/>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1、投标人需按本表格式填写，不得自行更改。</w:t>
      </w:r>
    </w:p>
    <w:p>
      <w:pPr>
        <w:spacing w:line="360" w:lineRule="auto"/>
        <w:ind w:firstLine="480" w:firstLineChars="200"/>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2、有关本项目实施所涉及的一切费用均计入报价。</w:t>
      </w:r>
      <w:r>
        <w:rPr>
          <w:rFonts w:hint="eastAsia" w:ascii="方正仿宋_GB2312" w:hAnsi="方正仿宋_GB2312" w:eastAsia="方正仿宋_GB2312" w:cs="方正仿宋_GB2312"/>
          <w:b/>
          <w:bCs/>
          <w:kern w:val="0"/>
          <w:sz w:val="24"/>
          <w:szCs w:val="24"/>
          <w:lang w:val="zh-CN"/>
        </w:rPr>
        <w:t>采购人将以合同形式有偿取得货物或服务，不接受投标人给予的赠品、回扣或者与采购无关的其他商品、服务</w:t>
      </w:r>
      <w:r>
        <w:rPr>
          <w:rFonts w:hint="eastAsia" w:ascii="方正仿宋_GB2312" w:hAnsi="方正仿宋_GB2312" w:eastAsia="方正仿宋_GB2312" w:cs="方正仿宋_GB2312"/>
          <w:kern w:val="0"/>
          <w:sz w:val="24"/>
          <w:szCs w:val="24"/>
          <w:lang w:val="zh-CN"/>
        </w:rPr>
        <w:t>，</w:t>
      </w:r>
      <w:r>
        <w:rPr>
          <w:rFonts w:hint="eastAsia" w:ascii="方正仿宋_GB2312" w:hAnsi="方正仿宋_GB2312" w:eastAsia="方正仿宋_GB2312" w:cs="方正仿宋_GB2312"/>
          <w:b/>
          <w:bCs/>
          <w:kern w:val="0"/>
          <w:sz w:val="24"/>
          <w:szCs w:val="24"/>
          <w:lang w:val="zh-CN"/>
        </w:rPr>
        <w:t>不得出现“0元”“免费赠送”等形式的无偿报价，</w:t>
      </w:r>
      <w:r>
        <w:rPr>
          <w:rFonts w:hint="eastAsia" w:ascii="方正仿宋_GB2312" w:hAnsi="方正仿宋_GB2312" w:eastAsia="方正仿宋_GB2312" w:cs="方正仿宋_GB2312"/>
          <w:b/>
          <w:bCs/>
          <w:kern w:val="0"/>
          <w:sz w:val="24"/>
          <w:szCs w:val="24"/>
        </w:rPr>
        <w:t>否则视为</w:t>
      </w:r>
      <w:r>
        <w:rPr>
          <w:rFonts w:hint="eastAsia" w:ascii="方正仿宋_GB2312" w:hAnsi="方正仿宋_GB2312" w:eastAsia="方正仿宋_GB2312" w:cs="方正仿宋_GB2312"/>
          <w:b/>
          <w:bCs/>
          <w:sz w:val="24"/>
          <w:szCs w:val="24"/>
        </w:rPr>
        <w:t>投标文件含有采购人不能接受的附加条件的，投标无效</w:t>
      </w:r>
      <w:r>
        <w:rPr>
          <w:rFonts w:hint="eastAsia" w:ascii="方正仿宋_GB2312" w:hAnsi="方正仿宋_GB2312" w:eastAsia="方正仿宋_GB2312" w:cs="方正仿宋_GB2312"/>
          <w:b/>
          <w:bCs/>
          <w:kern w:val="0"/>
          <w:sz w:val="24"/>
          <w:szCs w:val="24"/>
          <w:lang w:val="zh-CN"/>
        </w:rPr>
        <w:t>。</w:t>
      </w:r>
    </w:p>
    <w:p>
      <w:pPr>
        <w:ind w:firstLine="640" w:firstLineChars="200"/>
        <w:jc w:val="left"/>
        <w:rPr>
          <w:rFonts w:hint="eastAsia" w:ascii="方正仿宋_GB2312" w:hAnsi="方正仿宋_GB2312" w:eastAsia="方正仿宋_GB2312" w:cs="方正仿宋_GB2312"/>
          <w:sz w:val="32"/>
          <w:szCs w:val="32"/>
        </w:rPr>
        <w:sectPr>
          <w:pgSz w:w="16838" w:h="11906" w:orient="landscape"/>
          <w:pgMar w:top="1418" w:right="1247" w:bottom="1418" w:left="1276" w:header="851" w:footer="992" w:gutter="0"/>
          <w:cols w:space="720" w:num="1"/>
          <w:titlePg/>
          <w:docGrid w:linePitch="312" w:charSpace="0"/>
        </w:sectPr>
      </w:pPr>
    </w:p>
    <w:p>
      <w:pPr>
        <w:pStyle w:val="414"/>
        <w:tabs>
          <w:tab w:val="clear" w:pos="720"/>
        </w:tabs>
        <w:snapToGrid w:val="0"/>
        <w:spacing w:before="120" w:after="120"/>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rPr>
        <w:t>二、</w:t>
      </w:r>
      <w:r>
        <w:rPr>
          <w:rFonts w:hint="eastAsia" w:ascii="方正仿宋_GB2312" w:hAnsi="方正仿宋_GB2312" w:eastAsia="方正仿宋_GB2312" w:cs="方正仿宋_GB2312"/>
          <w:sz w:val="32"/>
          <w:szCs w:val="32"/>
        </w:rPr>
        <w:t>中小企业声明函</w:t>
      </w:r>
    </w:p>
    <w:p>
      <w:pPr>
        <w:widowControl/>
        <w:spacing w:line="360" w:lineRule="auto"/>
        <w:ind w:firstLine="120" w:firstLineChars="50"/>
        <w:jc w:val="left"/>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br w:type="page"/>
      </w:r>
    </w:p>
    <w:p>
      <w:pPr>
        <w:tabs>
          <w:tab w:val="left" w:pos="8085"/>
        </w:tabs>
        <w:spacing w:line="360" w:lineRule="auto"/>
        <w:ind w:firstLine="1285" w:firstLineChars="4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政府采购支持中小企业信用融资相关事项通知</w:t>
      </w:r>
    </w:p>
    <w:p>
      <w:pPr>
        <w:spacing w:line="360" w:lineRule="auto"/>
        <w:ind w:firstLine="480" w:firstLineChars="200"/>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一、适用对象</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二、相关信息获取方式</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三、　政府采购信用融资操作流程：</w:t>
      </w:r>
    </w:p>
    <w:p>
      <w:pPr>
        <w:spacing w:line="360" w:lineRule="auto"/>
        <w:ind w:firstLine="960" w:firstLineChars="4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（一）线上融资模式：</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1.供应商根据合作银行提供的方案，自行选择金融产品，并办理开户等手续；</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2.供应商中标后，可通过杭州市政府采购网或“浙里办”测算授信额度；</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3.采购合同签订后，供应商在杭州市政府采购网或“浙里办”向合作银行发出融资申请；</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4.审批通过后，在线办理放贷手续。</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（二）线下融资模式：</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1.供应商根据合作银行提供的方案，自行选择金融产品，向合作银行提出信用资格预审，并办理开户等手续；</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2.采购合同签订后，供应商在杭州市政府采购网或“浙里办”向合作银行发出融资申请；</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4.审批通过后，合作银行应按照合作备忘录中约定的审批放款期限和优惠利率及时予以放款。</w:t>
      </w:r>
    </w:p>
    <w:p>
      <w:pPr>
        <w:pStyle w:val="5"/>
        <w:ind w:left="0" w:firstLine="960" w:firstLineChars="400"/>
        <w:rPr>
          <w:rFonts w:hint="eastAsia" w:ascii="方正仿宋_GB2312" w:hAnsi="方正仿宋_GB2312" w:eastAsia="方正仿宋_GB2312" w:cs="方正仿宋_GB2312"/>
          <w:b w:val="0"/>
          <w:bCs w:val="0"/>
          <w:sz w:val="24"/>
          <w:szCs w:val="24"/>
          <w:lang w:val="en-US"/>
        </w:rPr>
      </w:pPr>
      <w:r>
        <w:rPr>
          <w:rFonts w:hint="eastAsia" w:ascii="方正仿宋_GB2312" w:hAnsi="方正仿宋_GB2312" w:eastAsia="方正仿宋_GB2312" w:cs="方正仿宋_GB2312"/>
          <w:b w:val="0"/>
          <w:bCs w:val="0"/>
          <w:sz w:val="24"/>
          <w:szCs w:val="24"/>
          <w:lang w:val="en-US"/>
        </w:rPr>
        <w:t>（三）杭州e融平台申请融资</w:t>
      </w:r>
    </w:p>
    <w:p>
      <w:pPr>
        <w:pStyle w:val="5"/>
        <w:ind w:left="0" w:firstLine="960" w:firstLineChars="400"/>
        <w:rPr>
          <w:rFonts w:hint="eastAsia" w:ascii="方正仿宋_GB2312" w:hAnsi="方正仿宋_GB2312" w:eastAsia="方正仿宋_GB2312" w:cs="方正仿宋_GB2312"/>
          <w:b w:val="0"/>
          <w:bCs w:val="0"/>
          <w:sz w:val="24"/>
          <w:szCs w:val="24"/>
          <w:lang w:val="en-US"/>
        </w:rPr>
      </w:pPr>
      <w:r>
        <w:rPr>
          <w:rFonts w:hint="eastAsia" w:ascii="方正仿宋_GB2312" w:hAnsi="方正仿宋_GB2312" w:eastAsia="方正仿宋_GB2312" w:cs="方正仿宋_GB2312"/>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四、注意事项</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方正仿宋_GB2312" w:hAnsi="方正仿宋_GB2312" w:eastAsia="方正仿宋_GB2312" w:cs="方正仿宋_GB2312"/>
          <w:b/>
          <w:bCs/>
          <w:kern w:val="0"/>
          <w:sz w:val="24"/>
          <w:szCs w:val="24"/>
        </w:rPr>
      </w:pPr>
    </w:p>
    <w:p>
      <w:pPr>
        <w:pStyle w:val="4"/>
        <w:pageBreakBefore/>
        <w:widowControl/>
        <w:spacing w:before="100" w:beforeAutospacing="1" w:after="100" w:afterAutospacing="1" w:line="360" w:lineRule="auto"/>
        <w:ind w:left="1290" w:firstLine="3092" w:firstLineChars="700"/>
        <w:rPr>
          <w:rFonts w:hint="eastAsia" w:ascii="方正仿宋_GB2312" w:hAnsi="方正仿宋_GB2312" w:eastAsia="方正仿宋_GB2312" w:cs="方正仿宋_GB2312"/>
        </w:rPr>
      </w:pPr>
      <w:bookmarkStart w:id="538" w:name="_Toc465665161"/>
      <w:r>
        <w:rPr>
          <w:rFonts w:hint="eastAsia" w:ascii="方正仿宋_GB2312" w:hAnsi="方正仿宋_GB2312" w:eastAsia="方正仿宋_GB2312" w:cs="方正仿宋_GB2312"/>
        </w:rPr>
        <w:t>附件</w:t>
      </w:r>
      <w:bookmarkEnd w:id="538"/>
    </w:p>
    <w:p>
      <w:pPr>
        <w:spacing w:line="360" w:lineRule="auto"/>
        <w:rPr>
          <w:rFonts w:hint="eastAsia" w:ascii="方正仿宋_GB2312" w:hAnsi="方正仿宋_GB2312" w:eastAsia="方正仿宋_GB2312" w:cs="方正仿宋_GB2312"/>
          <w:b/>
          <w:bCs/>
          <w:spacing w:val="6"/>
          <w:sz w:val="32"/>
          <w:szCs w:val="32"/>
        </w:rPr>
      </w:pPr>
      <w:r>
        <w:rPr>
          <w:rFonts w:hint="eastAsia" w:ascii="方正仿宋_GB2312" w:hAnsi="方正仿宋_GB2312" w:eastAsia="方正仿宋_GB2312" w:cs="方正仿宋_GB2312"/>
          <w:b/>
          <w:bCs/>
          <w:spacing w:val="6"/>
          <w:sz w:val="32"/>
          <w:szCs w:val="32"/>
        </w:rPr>
        <w:t>附件1：</w:t>
      </w:r>
    </w:p>
    <w:p>
      <w:pPr>
        <w:spacing w:line="360" w:lineRule="auto"/>
        <w:jc w:val="center"/>
        <w:rPr>
          <w:rFonts w:hint="eastAsia" w:ascii="方正仿宋_GB2312" w:hAnsi="方正仿宋_GB2312" w:eastAsia="方正仿宋_GB2312" w:cs="方正仿宋_GB2312"/>
          <w:b/>
          <w:bCs/>
          <w:spacing w:val="6"/>
          <w:sz w:val="32"/>
          <w:szCs w:val="32"/>
        </w:rPr>
      </w:pPr>
      <w:bookmarkStart w:id="539" w:name="OLE_LINK14"/>
      <w:bookmarkStart w:id="540" w:name="OLE_LINK13"/>
      <w:r>
        <w:rPr>
          <w:rFonts w:hint="eastAsia" w:ascii="方正仿宋_GB2312" w:hAnsi="方正仿宋_GB2312" w:eastAsia="方正仿宋_GB2312" w:cs="方正仿宋_GB2312"/>
          <w:b/>
          <w:bCs/>
          <w:spacing w:val="6"/>
          <w:sz w:val="32"/>
          <w:szCs w:val="32"/>
        </w:rPr>
        <w:t>残疾人福利性单位声明函</w:t>
      </w:r>
    </w:p>
    <w:bookmarkEnd w:id="539"/>
    <w:bookmarkEnd w:id="540"/>
    <w:p>
      <w:pPr>
        <w:spacing w:line="360" w:lineRule="auto"/>
        <w:rPr>
          <w:rFonts w:hint="eastAsia" w:ascii="方正仿宋_GB2312" w:hAnsi="方正仿宋_GB2312" w:eastAsia="方正仿宋_GB2312" w:cs="方正仿宋_GB2312"/>
          <w:b/>
          <w:bCs/>
          <w:spacing w:val="6"/>
          <w:sz w:val="30"/>
          <w:szCs w:val="30"/>
        </w:rPr>
      </w:pP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本单位对上述声明的真实性负责。如有虚假，将依法承担相应责任。</w:t>
      </w:r>
    </w:p>
    <w:p>
      <w:pPr>
        <w:spacing w:line="360" w:lineRule="auto"/>
        <w:ind w:firstLine="480" w:firstLineChars="200"/>
        <w:rPr>
          <w:rFonts w:hint="eastAsia" w:ascii="方正仿宋_GB2312" w:hAnsi="方正仿宋_GB2312" w:eastAsia="方正仿宋_GB2312" w:cs="方正仿宋_GB2312"/>
          <w:sz w:val="24"/>
          <w:szCs w:val="24"/>
        </w:rPr>
      </w:pPr>
    </w:p>
    <w:p>
      <w:pPr>
        <w:spacing w:line="360" w:lineRule="auto"/>
        <w:ind w:firstLine="480" w:firstLineChars="200"/>
        <w:rPr>
          <w:rFonts w:hint="eastAsia" w:ascii="方正仿宋_GB2312" w:hAnsi="方正仿宋_GB2312" w:eastAsia="方正仿宋_GB2312" w:cs="方正仿宋_GB2312"/>
          <w:sz w:val="24"/>
          <w:szCs w:val="24"/>
        </w:rPr>
      </w:pPr>
    </w:p>
    <w:p>
      <w:pPr>
        <w:tabs>
          <w:tab w:val="left" w:pos="4860"/>
        </w:tabs>
        <w:spacing w:line="360" w:lineRule="auto"/>
        <w:ind w:right="1560" w:firstLine="480" w:firstLineChars="20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kern w:val="0"/>
          <w:sz w:val="24"/>
          <w:szCs w:val="24"/>
          <w:lang w:val="zh-CN"/>
        </w:rPr>
        <w:t>投标人名称（电子签名）</w:t>
      </w:r>
      <w:r>
        <w:rPr>
          <w:rFonts w:hint="eastAsia" w:ascii="方正仿宋_GB2312" w:hAnsi="方正仿宋_GB2312" w:eastAsia="方正仿宋_GB2312" w:cs="方正仿宋_GB2312"/>
          <w:sz w:val="24"/>
          <w:szCs w:val="24"/>
        </w:rPr>
        <w:t>：</w:t>
      </w:r>
    </w:p>
    <w:p>
      <w:pPr>
        <w:tabs>
          <w:tab w:val="left" w:pos="4860"/>
        </w:tabs>
        <w:spacing w:line="360" w:lineRule="auto"/>
        <w:ind w:right="1560" w:firstLine="480" w:firstLineChars="20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日  期：</w:t>
      </w:r>
    </w:p>
    <w:p>
      <w:pPr>
        <w:spacing w:line="360" w:lineRule="auto"/>
        <w:ind w:firstLine="480" w:firstLineChars="200"/>
        <w:rPr>
          <w:rFonts w:hint="eastAsia" w:ascii="方正仿宋_GB2312" w:hAnsi="方正仿宋_GB2312" w:eastAsia="方正仿宋_GB2312" w:cs="方正仿宋_GB2312"/>
          <w:sz w:val="24"/>
          <w:szCs w:val="24"/>
        </w:rPr>
      </w:pPr>
    </w:p>
    <w:p>
      <w:pPr>
        <w:spacing w:line="360" w:lineRule="auto"/>
        <w:ind w:firstLine="420" w:firstLineChars="200"/>
        <w:rPr>
          <w:rFonts w:hint="eastAsia" w:ascii="方正仿宋_GB2312" w:hAnsi="方正仿宋_GB2312" w:eastAsia="方正仿宋_GB2312" w:cs="方正仿宋_GB2312"/>
        </w:rPr>
      </w:pPr>
    </w:p>
    <w:p>
      <w:pPr>
        <w:spacing w:line="360" w:lineRule="auto"/>
        <w:ind w:firstLine="420" w:firstLineChars="200"/>
        <w:rPr>
          <w:rFonts w:hint="eastAsia" w:ascii="方正仿宋_GB2312" w:hAnsi="方正仿宋_GB2312" w:eastAsia="方正仿宋_GB2312" w:cs="方正仿宋_GB2312"/>
        </w:rPr>
      </w:pPr>
    </w:p>
    <w:p>
      <w:pPr>
        <w:spacing w:line="360" w:lineRule="auto"/>
        <w:ind w:firstLine="420" w:firstLineChars="200"/>
        <w:rPr>
          <w:rFonts w:hint="eastAsia" w:ascii="方正仿宋_GB2312" w:hAnsi="方正仿宋_GB2312" w:eastAsia="方正仿宋_GB2312" w:cs="方正仿宋_GB2312"/>
        </w:rPr>
      </w:pPr>
    </w:p>
    <w:p>
      <w:pPr>
        <w:spacing w:line="360" w:lineRule="auto"/>
        <w:ind w:firstLine="420" w:firstLineChars="200"/>
        <w:rPr>
          <w:rFonts w:hint="eastAsia" w:ascii="方正仿宋_GB2312" w:hAnsi="方正仿宋_GB2312" w:eastAsia="方正仿宋_GB2312" w:cs="方正仿宋_GB2312"/>
        </w:rPr>
      </w:pPr>
    </w:p>
    <w:p>
      <w:pPr>
        <w:spacing w:line="360" w:lineRule="auto"/>
        <w:rPr>
          <w:rFonts w:hint="eastAsia" w:ascii="方正仿宋_GB2312" w:hAnsi="方正仿宋_GB2312" w:eastAsia="方正仿宋_GB2312" w:cs="方正仿宋_GB2312"/>
          <w:b/>
          <w:bCs/>
          <w:sz w:val="24"/>
          <w:szCs w:val="24"/>
        </w:rPr>
      </w:pPr>
    </w:p>
    <w:p>
      <w:pPr>
        <w:pStyle w:val="2"/>
        <w:rPr>
          <w:rFonts w:hint="eastAsia" w:ascii="方正仿宋_GB2312" w:hAnsi="方正仿宋_GB2312" w:eastAsia="方正仿宋_GB2312" w:cs="方正仿宋_GB2312"/>
          <w:b/>
          <w:bCs/>
        </w:rPr>
      </w:pPr>
    </w:p>
    <w:p>
      <w:pPr>
        <w:rPr>
          <w:rFonts w:hint="eastAsia" w:ascii="方正仿宋_GB2312" w:hAnsi="方正仿宋_GB2312" w:eastAsia="方正仿宋_GB2312" w:cs="方正仿宋_GB2312"/>
          <w:b/>
          <w:bCs/>
          <w:sz w:val="24"/>
          <w:szCs w:val="24"/>
        </w:rPr>
      </w:pPr>
    </w:p>
    <w:p>
      <w:pPr>
        <w:pStyle w:val="2"/>
        <w:rPr>
          <w:rFonts w:hint="eastAsia" w:ascii="方正仿宋_GB2312" w:hAnsi="方正仿宋_GB2312" w:eastAsia="方正仿宋_GB2312" w:cs="方正仿宋_GB2312"/>
          <w:b/>
          <w:bCs/>
        </w:rPr>
      </w:pPr>
    </w:p>
    <w:p>
      <w:pPr>
        <w:rPr>
          <w:rFonts w:hint="eastAsia" w:ascii="方正仿宋_GB2312" w:hAnsi="方正仿宋_GB2312" w:eastAsia="方正仿宋_GB2312" w:cs="方正仿宋_GB2312"/>
          <w:b/>
          <w:bCs/>
          <w:sz w:val="24"/>
          <w:szCs w:val="24"/>
        </w:rPr>
      </w:pPr>
    </w:p>
    <w:p>
      <w:pPr>
        <w:pStyle w:val="2"/>
        <w:rPr>
          <w:rFonts w:hint="eastAsia" w:ascii="方正仿宋_GB2312" w:hAnsi="方正仿宋_GB2312" w:eastAsia="方正仿宋_GB2312" w:cs="方正仿宋_GB2312"/>
          <w:b/>
          <w:bCs/>
        </w:rPr>
      </w:pPr>
    </w:p>
    <w:p>
      <w:pPr>
        <w:rPr>
          <w:rFonts w:hint="eastAsia" w:ascii="方正仿宋_GB2312" w:hAnsi="方正仿宋_GB2312" w:eastAsia="方正仿宋_GB2312" w:cs="方正仿宋_GB2312"/>
          <w:b/>
          <w:bCs/>
          <w:sz w:val="24"/>
          <w:szCs w:val="24"/>
        </w:rPr>
      </w:pPr>
    </w:p>
    <w:p>
      <w:pPr>
        <w:pStyle w:val="2"/>
        <w:rPr>
          <w:rFonts w:hint="eastAsia" w:ascii="方正仿宋_GB2312" w:hAnsi="方正仿宋_GB2312" w:eastAsia="方正仿宋_GB2312" w:cs="方正仿宋_GB2312"/>
        </w:rPr>
      </w:pPr>
    </w:p>
    <w:p>
      <w:pPr>
        <w:spacing w:line="360" w:lineRule="auto"/>
        <w:rPr>
          <w:rFonts w:hint="eastAsia" w:ascii="方正仿宋_GB2312" w:hAnsi="方正仿宋_GB2312" w:eastAsia="方正仿宋_GB2312" w:cs="方正仿宋_GB2312"/>
          <w:b/>
          <w:bCs/>
          <w:sz w:val="24"/>
          <w:szCs w:val="24"/>
        </w:rPr>
      </w:pPr>
    </w:p>
    <w:p>
      <w:pPr>
        <w:spacing w:line="360" w:lineRule="auto"/>
        <w:rPr>
          <w:rFonts w:hint="eastAsia" w:ascii="方正仿宋_GB2312" w:hAnsi="方正仿宋_GB2312" w:eastAsia="方正仿宋_GB2312" w:cs="方正仿宋_GB2312"/>
          <w:b/>
          <w:bCs/>
          <w:sz w:val="24"/>
          <w:szCs w:val="24"/>
        </w:rPr>
      </w:pPr>
    </w:p>
    <w:p>
      <w:pPr>
        <w:spacing w:line="360" w:lineRule="auto"/>
        <w:jc w:val="left"/>
        <w:rPr>
          <w:rFonts w:hint="eastAsia" w:ascii="方正仿宋_GB2312" w:hAnsi="方正仿宋_GB2312" w:eastAsia="方正仿宋_GB2312" w:cs="方正仿宋_GB2312"/>
          <w:b/>
          <w:bCs/>
          <w:spacing w:val="6"/>
          <w:sz w:val="32"/>
          <w:szCs w:val="32"/>
        </w:rPr>
      </w:pPr>
      <w:r>
        <w:rPr>
          <w:rFonts w:hint="eastAsia" w:ascii="方正仿宋_GB2312" w:hAnsi="方正仿宋_GB2312" w:eastAsia="方正仿宋_GB2312" w:cs="方正仿宋_GB2312"/>
          <w:b/>
          <w:bCs/>
          <w:spacing w:val="6"/>
          <w:sz w:val="32"/>
          <w:szCs w:val="32"/>
        </w:rPr>
        <w:t>附件2：质疑函范本及制作说明</w:t>
      </w:r>
    </w:p>
    <w:p>
      <w:pPr>
        <w:spacing w:line="360" w:lineRule="auto"/>
        <w:jc w:val="center"/>
        <w:rPr>
          <w:rFonts w:hint="eastAsia" w:ascii="方正仿宋_GB2312" w:hAnsi="方正仿宋_GB2312" w:eastAsia="方正仿宋_GB2312" w:cs="方正仿宋_GB2312"/>
          <w:b/>
          <w:bCs/>
          <w:spacing w:val="6"/>
          <w:sz w:val="32"/>
          <w:szCs w:val="32"/>
        </w:rPr>
      </w:pPr>
      <w:r>
        <w:rPr>
          <w:rFonts w:hint="eastAsia" w:ascii="方正仿宋_GB2312" w:hAnsi="方正仿宋_GB2312" w:eastAsia="方正仿宋_GB2312" w:cs="方正仿宋_GB2312"/>
          <w:b/>
          <w:bCs/>
          <w:spacing w:val="6"/>
          <w:sz w:val="32"/>
          <w:szCs w:val="32"/>
        </w:rPr>
        <w:t>质疑函范本</w:t>
      </w:r>
    </w:p>
    <w:p>
      <w:pPr>
        <w:snapToGrid w:val="0"/>
        <w:spacing w:before="240" w:beforeLines="100"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一、质疑供应商基本信息</w:t>
      </w:r>
    </w:p>
    <w:p>
      <w:pPr>
        <w:snapToGrid w:val="0"/>
        <w:spacing w:line="360" w:lineRule="auto"/>
        <w:rPr>
          <w:rFonts w:hint="eastAsia" w:ascii="方正仿宋_GB2312" w:hAnsi="方正仿宋_GB2312" w:eastAsia="方正仿宋_GB2312" w:cs="方正仿宋_GB2312"/>
          <w:sz w:val="24"/>
          <w:szCs w:val="24"/>
          <w:u w:val="dotted"/>
        </w:rPr>
      </w:pPr>
      <w:r>
        <w:rPr>
          <w:rFonts w:hint="eastAsia" w:ascii="方正仿宋_GB2312" w:hAnsi="方正仿宋_GB2312" w:eastAsia="方正仿宋_GB2312" w:cs="方正仿宋_GB2312"/>
          <w:sz w:val="24"/>
          <w:szCs w:val="24"/>
        </w:rPr>
        <w:t>质疑供应商：</w:t>
      </w:r>
      <w:r>
        <w:rPr>
          <w:rFonts w:hint="eastAsia" w:ascii="方正仿宋_GB2312" w:hAnsi="方正仿宋_GB2312" w:eastAsia="方正仿宋_GB2312" w:cs="方正仿宋_GB2312"/>
          <w:sz w:val="24"/>
          <w:szCs w:val="24"/>
          <w:u w:val="dotted"/>
        </w:rPr>
        <w:t xml:space="preserve">                                        </w:t>
      </w:r>
    </w:p>
    <w:p>
      <w:pPr>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地址：</w:t>
      </w:r>
      <w:r>
        <w:rPr>
          <w:rFonts w:hint="eastAsia" w:ascii="方正仿宋_GB2312" w:hAnsi="方正仿宋_GB2312" w:eastAsia="方正仿宋_GB2312" w:cs="方正仿宋_GB2312"/>
          <w:sz w:val="24"/>
          <w:szCs w:val="24"/>
          <w:u w:val="dotted"/>
        </w:rPr>
        <w:t xml:space="preserve">                          </w:t>
      </w:r>
      <w:r>
        <w:rPr>
          <w:rFonts w:hint="eastAsia" w:ascii="方正仿宋_GB2312" w:hAnsi="方正仿宋_GB2312" w:eastAsia="方正仿宋_GB2312" w:cs="方正仿宋_GB2312"/>
          <w:sz w:val="24"/>
          <w:szCs w:val="24"/>
        </w:rPr>
        <w:t>邮编：</w:t>
      </w:r>
      <w:r>
        <w:rPr>
          <w:rFonts w:hint="eastAsia" w:ascii="方正仿宋_GB2312" w:hAnsi="方正仿宋_GB2312" w:eastAsia="方正仿宋_GB2312" w:cs="方正仿宋_GB2312"/>
          <w:sz w:val="24"/>
          <w:szCs w:val="24"/>
          <w:u w:val="dotted"/>
        </w:rPr>
        <w:t xml:space="preserve">                                                   </w:t>
      </w:r>
    </w:p>
    <w:p>
      <w:pPr>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联系人：</w:t>
      </w:r>
      <w:r>
        <w:rPr>
          <w:rFonts w:hint="eastAsia" w:ascii="方正仿宋_GB2312" w:hAnsi="方正仿宋_GB2312" w:eastAsia="方正仿宋_GB2312" w:cs="方正仿宋_GB2312"/>
          <w:sz w:val="24"/>
          <w:szCs w:val="24"/>
          <w:u w:val="dotted"/>
        </w:rPr>
        <w:t xml:space="preserve">                      </w:t>
      </w:r>
      <w:r>
        <w:rPr>
          <w:rFonts w:hint="eastAsia" w:ascii="方正仿宋_GB2312" w:hAnsi="方正仿宋_GB2312" w:eastAsia="方正仿宋_GB2312" w:cs="方正仿宋_GB2312"/>
          <w:sz w:val="24"/>
          <w:szCs w:val="24"/>
        </w:rPr>
        <w:t>联系电话：</w:t>
      </w:r>
      <w:r>
        <w:rPr>
          <w:rFonts w:hint="eastAsia" w:ascii="方正仿宋_GB2312" w:hAnsi="方正仿宋_GB2312" w:eastAsia="方正仿宋_GB2312" w:cs="方正仿宋_GB2312"/>
          <w:sz w:val="24"/>
          <w:szCs w:val="24"/>
          <w:u w:val="dotted"/>
        </w:rPr>
        <w:t xml:space="preserve">                              </w:t>
      </w:r>
    </w:p>
    <w:p>
      <w:pPr>
        <w:snapToGrid w:val="0"/>
        <w:spacing w:line="360" w:lineRule="auto"/>
        <w:rPr>
          <w:rFonts w:hint="eastAsia" w:ascii="方正仿宋_GB2312" w:hAnsi="方正仿宋_GB2312" w:eastAsia="方正仿宋_GB2312" w:cs="方正仿宋_GB2312"/>
          <w:sz w:val="24"/>
          <w:szCs w:val="24"/>
          <w:u w:val="dotted"/>
        </w:rPr>
      </w:pPr>
      <w:r>
        <w:rPr>
          <w:rFonts w:hint="eastAsia" w:ascii="方正仿宋_GB2312" w:hAnsi="方正仿宋_GB2312" w:eastAsia="方正仿宋_GB2312" w:cs="方正仿宋_GB2312"/>
          <w:sz w:val="24"/>
          <w:szCs w:val="24"/>
        </w:rPr>
        <w:t>授权代表：</w:t>
      </w:r>
      <w:r>
        <w:rPr>
          <w:rFonts w:hint="eastAsia" w:ascii="方正仿宋_GB2312" w:hAnsi="方正仿宋_GB2312" w:eastAsia="方正仿宋_GB2312" w:cs="方正仿宋_GB2312"/>
          <w:sz w:val="24"/>
          <w:szCs w:val="24"/>
          <w:u w:val="dotted"/>
        </w:rPr>
        <w:t xml:space="preserve">                                          </w:t>
      </w:r>
    </w:p>
    <w:p>
      <w:pPr>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联系电话：</w:t>
      </w:r>
      <w:r>
        <w:rPr>
          <w:rFonts w:hint="eastAsia" w:ascii="方正仿宋_GB2312" w:hAnsi="方正仿宋_GB2312" w:eastAsia="方正仿宋_GB2312" w:cs="方正仿宋_GB2312"/>
          <w:sz w:val="24"/>
          <w:szCs w:val="24"/>
          <w:u w:val="dotted"/>
        </w:rPr>
        <w:t xml:space="preserve">                                           </w:t>
      </w:r>
      <w:r>
        <w:rPr>
          <w:rFonts w:hint="eastAsia" w:ascii="方正仿宋_GB2312" w:hAnsi="方正仿宋_GB2312" w:eastAsia="方正仿宋_GB2312" w:cs="方正仿宋_GB2312"/>
          <w:sz w:val="24"/>
          <w:szCs w:val="24"/>
        </w:rPr>
        <w:t xml:space="preserve"> </w:t>
      </w:r>
    </w:p>
    <w:p>
      <w:pPr>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地址： </w:t>
      </w:r>
      <w:r>
        <w:rPr>
          <w:rFonts w:hint="eastAsia" w:ascii="方正仿宋_GB2312" w:hAnsi="方正仿宋_GB2312" w:eastAsia="方正仿宋_GB2312" w:cs="方正仿宋_GB2312"/>
          <w:sz w:val="24"/>
          <w:szCs w:val="24"/>
          <w:u w:val="dotted"/>
        </w:rPr>
        <w:t xml:space="preserve">                        </w:t>
      </w:r>
      <w:r>
        <w:rPr>
          <w:rFonts w:hint="eastAsia" w:ascii="方正仿宋_GB2312" w:hAnsi="方正仿宋_GB2312" w:eastAsia="方正仿宋_GB2312" w:cs="方正仿宋_GB2312"/>
          <w:sz w:val="24"/>
          <w:szCs w:val="24"/>
        </w:rPr>
        <w:t>邮编：</w:t>
      </w:r>
      <w:r>
        <w:rPr>
          <w:rFonts w:hint="eastAsia" w:ascii="方正仿宋_GB2312" w:hAnsi="方正仿宋_GB2312" w:eastAsia="方正仿宋_GB2312" w:cs="方正仿宋_GB2312"/>
          <w:sz w:val="24"/>
          <w:szCs w:val="24"/>
          <w:u w:val="dotted"/>
        </w:rPr>
        <w:t xml:space="preserve">                                                </w:t>
      </w:r>
    </w:p>
    <w:p>
      <w:pPr>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二、质疑项目基本情况</w:t>
      </w:r>
    </w:p>
    <w:p>
      <w:pPr>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质疑项目的名称：</w:t>
      </w:r>
      <w:r>
        <w:rPr>
          <w:rFonts w:hint="eastAsia" w:ascii="方正仿宋_GB2312" w:hAnsi="方正仿宋_GB2312" w:eastAsia="方正仿宋_GB2312" w:cs="方正仿宋_GB2312"/>
          <w:sz w:val="24"/>
          <w:szCs w:val="24"/>
          <w:u w:val="dotted"/>
        </w:rPr>
        <w:t xml:space="preserve">                                      </w:t>
      </w:r>
    </w:p>
    <w:p>
      <w:pPr>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质疑项目的编号：</w:t>
      </w:r>
      <w:r>
        <w:rPr>
          <w:rFonts w:hint="eastAsia" w:ascii="方正仿宋_GB2312" w:hAnsi="方正仿宋_GB2312" w:eastAsia="方正仿宋_GB2312" w:cs="方正仿宋_GB2312"/>
          <w:sz w:val="24"/>
          <w:szCs w:val="24"/>
          <w:u w:val="dotted"/>
        </w:rPr>
        <w:t xml:space="preserve">               </w:t>
      </w:r>
      <w:r>
        <w:rPr>
          <w:rFonts w:hint="eastAsia" w:ascii="方正仿宋_GB2312" w:hAnsi="方正仿宋_GB2312" w:eastAsia="方正仿宋_GB2312" w:cs="方正仿宋_GB2312"/>
          <w:sz w:val="24"/>
          <w:szCs w:val="24"/>
        </w:rPr>
        <w:t>包号：</w:t>
      </w:r>
      <w:r>
        <w:rPr>
          <w:rFonts w:hint="eastAsia" w:ascii="方正仿宋_GB2312" w:hAnsi="方正仿宋_GB2312" w:eastAsia="方正仿宋_GB2312" w:cs="方正仿宋_GB2312"/>
          <w:sz w:val="24"/>
          <w:szCs w:val="24"/>
          <w:u w:val="dotted"/>
        </w:rPr>
        <w:t xml:space="preserve">                 </w:t>
      </w:r>
    </w:p>
    <w:p>
      <w:pPr>
        <w:snapToGrid w:val="0"/>
        <w:spacing w:line="360" w:lineRule="auto"/>
        <w:rPr>
          <w:rFonts w:hint="eastAsia" w:ascii="方正仿宋_GB2312" w:hAnsi="方正仿宋_GB2312" w:eastAsia="方正仿宋_GB2312" w:cs="方正仿宋_GB2312"/>
          <w:sz w:val="24"/>
          <w:szCs w:val="24"/>
          <w:u w:val="dotted"/>
        </w:rPr>
      </w:pPr>
      <w:r>
        <w:rPr>
          <w:rFonts w:hint="eastAsia" w:ascii="方正仿宋_GB2312" w:hAnsi="方正仿宋_GB2312" w:eastAsia="方正仿宋_GB2312" w:cs="方正仿宋_GB2312"/>
          <w:sz w:val="24"/>
          <w:szCs w:val="24"/>
        </w:rPr>
        <w:t>采购人名称：</w:t>
      </w:r>
      <w:r>
        <w:rPr>
          <w:rFonts w:hint="eastAsia" w:ascii="方正仿宋_GB2312" w:hAnsi="方正仿宋_GB2312" w:eastAsia="方正仿宋_GB2312" w:cs="方正仿宋_GB2312"/>
          <w:sz w:val="24"/>
          <w:szCs w:val="24"/>
          <w:u w:val="dotted"/>
        </w:rPr>
        <w:t xml:space="preserve">                                         </w:t>
      </w:r>
    </w:p>
    <w:p>
      <w:pPr>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采购文件获取日期：</w:t>
      </w:r>
      <w:r>
        <w:rPr>
          <w:rFonts w:hint="eastAsia" w:ascii="方正仿宋_GB2312" w:hAnsi="方正仿宋_GB2312" w:eastAsia="方正仿宋_GB2312" w:cs="方正仿宋_GB2312"/>
          <w:sz w:val="24"/>
          <w:szCs w:val="24"/>
          <w:u w:val="dotted"/>
        </w:rPr>
        <w:t xml:space="preserve">                                           </w:t>
      </w:r>
    </w:p>
    <w:p>
      <w:pPr>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三、质疑事项具体内容</w:t>
      </w:r>
    </w:p>
    <w:p>
      <w:pPr>
        <w:snapToGrid w:val="0"/>
        <w:spacing w:line="360" w:lineRule="auto"/>
        <w:rPr>
          <w:rFonts w:hint="eastAsia" w:ascii="方正仿宋_GB2312" w:hAnsi="方正仿宋_GB2312" w:eastAsia="方正仿宋_GB2312" w:cs="方正仿宋_GB2312"/>
          <w:sz w:val="24"/>
          <w:szCs w:val="24"/>
          <w:u w:val="dotted"/>
        </w:rPr>
      </w:pPr>
      <w:r>
        <w:rPr>
          <w:rFonts w:hint="eastAsia" w:ascii="方正仿宋_GB2312" w:hAnsi="方正仿宋_GB2312" w:eastAsia="方正仿宋_GB2312" w:cs="方正仿宋_GB2312"/>
          <w:sz w:val="24"/>
          <w:szCs w:val="24"/>
        </w:rPr>
        <w:t>质疑事项1：</w:t>
      </w:r>
      <w:r>
        <w:rPr>
          <w:rFonts w:hint="eastAsia" w:ascii="方正仿宋_GB2312" w:hAnsi="方正仿宋_GB2312" w:eastAsia="方正仿宋_GB2312" w:cs="方正仿宋_GB2312"/>
          <w:sz w:val="24"/>
          <w:szCs w:val="24"/>
          <w:u w:val="dotted"/>
        </w:rPr>
        <w:t xml:space="preserve">                                         </w:t>
      </w:r>
    </w:p>
    <w:p>
      <w:pPr>
        <w:snapToGrid w:val="0"/>
        <w:spacing w:line="360" w:lineRule="auto"/>
        <w:rPr>
          <w:rFonts w:hint="eastAsia" w:ascii="方正仿宋_GB2312" w:hAnsi="方正仿宋_GB2312" w:eastAsia="方正仿宋_GB2312" w:cs="方正仿宋_GB2312"/>
          <w:sz w:val="24"/>
          <w:szCs w:val="24"/>
          <w:u w:val="dotted"/>
        </w:rPr>
      </w:pPr>
      <w:r>
        <w:rPr>
          <w:rFonts w:hint="eastAsia" w:ascii="方正仿宋_GB2312" w:hAnsi="方正仿宋_GB2312" w:eastAsia="方正仿宋_GB2312" w:cs="方正仿宋_GB2312"/>
          <w:sz w:val="24"/>
          <w:szCs w:val="24"/>
        </w:rPr>
        <w:t>事实依据：</w:t>
      </w:r>
      <w:r>
        <w:rPr>
          <w:rFonts w:hint="eastAsia" w:ascii="方正仿宋_GB2312" w:hAnsi="方正仿宋_GB2312" w:eastAsia="方正仿宋_GB2312" w:cs="方正仿宋_GB2312"/>
          <w:sz w:val="24"/>
          <w:szCs w:val="24"/>
          <w:u w:val="dotted"/>
        </w:rPr>
        <w:t xml:space="preserve">                                          </w:t>
      </w:r>
    </w:p>
    <w:p>
      <w:pPr>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dotted"/>
        </w:rPr>
        <w:t xml:space="preserve">                                                       </w:t>
      </w:r>
    </w:p>
    <w:p>
      <w:pPr>
        <w:snapToGrid w:val="0"/>
        <w:spacing w:line="360" w:lineRule="auto"/>
        <w:rPr>
          <w:rFonts w:hint="eastAsia" w:ascii="方正仿宋_GB2312" w:hAnsi="方正仿宋_GB2312" w:eastAsia="方正仿宋_GB2312" w:cs="方正仿宋_GB2312"/>
          <w:sz w:val="24"/>
          <w:szCs w:val="24"/>
          <w:u w:val="dotted"/>
        </w:rPr>
      </w:pPr>
      <w:r>
        <w:rPr>
          <w:rFonts w:hint="eastAsia" w:ascii="方正仿宋_GB2312" w:hAnsi="方正仿宋_GB2312" w:eastAsia="方正仿宋_GB2312" w:cs="方正仿宋_GB2312"/>
          <w:sz w:val="24"/>
          <w:szCs w:val="24"/>
        </w:rPr>
        <w:t>法律依据：</w:t>
      </w:r>
      <w:r>
        <w:rPr>
          <w:rFonts w:hint="eastAsia" w:ascii="方正仿宋_GB2312" w:hAnsi="方正仿宋_GB2312" w:eastAsia="方正仿宋_GB2312" w:cs="方正仿宋_GB2312"/>
          <w:sz w:val="24"/>
          <w:szCs w:val="24"/>
          <w:u w:val="dotted"/>
        </w:rPr>
        <w:t xml:space="preserve">                                          </w:t>
      </w:r>
    </w:p>
    <w:p>
      <w:pPr>
        <w:snapToGrid w:val="0"/>
        <w:spacing w:line="360" w:lineRule="auto"/>
        <w:rPr>
          <w:rFonts w:hint="eastAsia" w:ascii="方正仿宋_GB2312" w:hAnsi="方正仿宋_GB2312" w:eastAsia="方正仿宋_GB2312" w:cs="方正仿宋_GB2312"/>
          <w:sz w:val="24"/>
          <w:szCs w:val="24"/>
          <w:u w:val="dotted"/>
        </w:rPr>
      </w:pPr>
      <w:r>
        <w:rPr>
          <w:rFonts w:hint="eastAsia" w:ascii="方正仿宋_GB2312" w:hAnsi="方正仿宋_GB2312" w:eastAsia="方正仿宋_GB2312" w:cs="方正仿宋_GB2312"/>
          <w:sz w:val="24"/>
          <w:szCs w:val="24"/>
          <w:u w:val="dotted"/>
        </w:rPr>
        <w:t xml:space="preserve">                                                     </w:t>
      </w:r>
    </w:p>
    <w:p>
      <w:pPr>
        <w:snapToGrid w:val="0"/>
        <w:spacing w:line="360" w:lineRule="auto"/>
        <w:rPr>
          <w:rFonts w:hint="eastAsia" w:ascii="方正仿宋_GB2312" w:hAnsi="方正仿宋_GB2312" w:eastAsia="方正仿宋_GB2312" w:cs="方正仿宋_GB2312"/>
          <w:sz w:val="24"/>
          <w:szCs w:val="24"/>
          <w:u w:val="dotted"/>
        </w:rPr>
      </w:pPr>
      <w:r>
        <w:rPr>
          <w:rFonts w:hint="eastAsia" w:ascii="方正仿宋_GB2312" w:hAnsi="方正仿宋_GB2312" w:eastAsia="方正仿宋_GB2312" w:cs="方正仿宋_GB2312"/>
          <w:sz w:val="24"/>
          <w:szCs w:val="24"/>
        </w:rPr>
        <w:t>质疑事项2</w:t>
      </w:r>
    </w:p>
    <w:p>
      <w:pPr>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w:t>
      </w:r>
    </w:p>
    <w:p>
      <w:pPr>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四、与质疑事项相关的质疑请求</w:t>
      </w:r>
    </w:p>
    <w:p>
      <w:pPr>
        <w:snapToGrid w:val="0"/>
        <w:spacing w:line="360" w:lineRule="auto"/>
        <w:rPr>
          <w:rFonts w:hint="eastAsia" w:ascii="方正仿宋_GB2312" w:hAnsi="方正仿宋_GB2312" w:eastAsia="方正仿宋_GB2312" w:cs="方正仿宋_GB2312"/>
          <w:sz w:val="24"/>
          <w:szCs w:val="24"/>
          <w:u w:val="dotted"/>
        </w:rPr>
      </w:pPr>
      <w:r>
        <w:rPr>
          <w:rFonts w:hint="eastAsia" w:ascii="方正仿宋_GB2312" w:hAnsi="方正仿宋_GB2312" w:eastAsia="方正仿宋_GB2312" w:cs="方正仿宋_GB2312"/>
          <w:sz w:val="24"/>
          <w:szCs w:val="24"/>
        </w:rPr>
        <w:t>请求：</w:t>
      </w:r>
      <w:r>
        <w:rPr>
          <w:rFonts w:hint="eastAsia" w:ascii="方正仿宋_GB2312" w:hAnsi="方正仿宋_GB2312" w:eastAsia="方正仿宋_GB2312" w:cs="方正仿宋_GB2312"/>
          <w:sz w:val="24"/>
          <w:szCs w:val="24"/>
          <w:u w:val="dotted"/>
        </w:rPr>
        <w:t xml:space="preserve">                                               </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签字(签章)：                   公章：                      </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日期：    </w:t>
      </w:r>
    </w:p>
    <w:p>
      <w:pPr>
        <w:spacing w:line="360" w:lineRule="auto"/>
        <w:jc w:val="center"/>
        <w:rPr>
          <w:rFonts w:hint="eastAsia" w:ascii="方正仿宋_GB2312" w:hAnsi="方正仿宋_GB2312" w:eastAsia="方正仿宋_GB2312" w:cs="方正仿宋_GB2312"/>
          <w:b/>
          <w:bCs/>
          <w:sz w:val="24"/>
          <w:szCs w:val="24"/>
        </w:rPr>
      </w:pPr>
    </w:p>
    <w:p>
      <w:pPr>
        <w:spacing w:line="360" w:lineRule="auto"/>
        <w:rPr>
          <w:rFonts w:hint="eastAsia" w:ascii="方正仿宋_GB2312" w:hAnsi="方正仿宋_GB2312" w:eastAsia="方正仿宋_GB2312" w:cs="方正仿宋_GB2312"/>
          <w:b/>
          <w:bCs/>
          <w:sz w:val="24"/>
          <w:szCs w:val="24"/>
        </w:rPr>
      </w:pPr>
    </w:p>
    <w:p>
      <w:pPr>
        <w:spacing w:line="360" w:lineRule="auto"/>
        <w:rPr>
          <w:rFonts w:hint="eastAsia" w:ascii="方正仿宋_GB2312" w:hAnsi="方正仿宋_GB2312" w:eastAsia="方正仿宋_GB2312" w:cs="方正仿宋_GB2312"/>
          <w:b/>
          <w:bCs/>
          <w:sz w:val="24"/>
          <w:szCs w:val="24"/>
        </w:rPr>
      </w:pPr>
    </w:p>
    <w:p>
      <w:pPr>
        <w:spacing w:line="360" w:lineRule="auto"/>
        <w:rPr>
          <w:rFonts w:hint="eastAsia" w:ascii="方正仿宋_GB2312" w:hAnsi="方正仿宋_GB2312" w:eastAsia="方正仿宋_GB2312" w:cs="方正仿宋_GB2312"/>
          <w:b/>
          <w:bCs/>
          <w:sz w:val="24"/>
          <w:szCs w:val="24"/>
        </w:rPr>
      </w:pPr>
    </w:p>
    <w:p>
      <w:pPr>
        <w:spacing w:line="360" w:lineRule="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质疑函制作说明：</w:t>
      </w:r>
    </w:p>
    <w:p>
      <w:pPr>
        <w:widowControl/>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1.供应商提出质疑时，应提交质疑函和必要的证明材料。</w:t>
      </w:r>
    </w:p>
    <w:p>
      <w:pPr>
        <w:widowControl/>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2.质疑供应商若委托代理人进行质疑的，质疑函应按要求列明“授权代表”的有关内容，并在附件中提交由质疑</w:t>
      </w:r>
      <w:r>
        <w:rPr>
          <w:rFonts w:hint="eastAsia" w:ascii="方正仿宋_GB2312" w:hAnsi="方正仿宋_GB2312" w:eastAsia="方正仿宋_GB2312" w:cs="方正仿宋_GB2312"/>
          <w:kern w:val="0"/>
          <w:sz w:val="24"/>
          <w:szCs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3.质疑供应商若对项目的某一分包进行质疑，质疑函中应列明具体分包号。</w:t>
      </w:r>
    </w:p>
    <w:p>
      <w:pPr>
        <w:widowControl/>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4.质疑函的质疑事项应具体、明确，并有必要的事实依据和法律依据。</w:t>
      </w:r>
    </w:p>
    <w:p>
      <w:pPr>
        <w:widowControl/>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5.质疑函的质疑请求应与质疑事项相关。</w:t>
      </w:r>
    </w:p>
    <w:p>
      <w:pPr>
        <w:widowControl/>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方正仿宋_GB2312" w:hAnsi="方正仿宋_GB2312" w:eastAsia="方正仿宋_GB2312" w:cs="方正仿宋_GB2312"/>
          <w:sz w:val="30"/>
          <w:szCs w:val="30"/>
        </w:rPr>
      </w:pPr>
    </w:p>
    <w:p>
      <w:pPr>
        <w:spacing w:line="360" w:lineRule="auto"/>
        <w:jc w:val="center"/>
        <w:rPr>
          <w:rFonts w:hint="eastAsia" w:ascii="方正仿宋_GB2312" w:hAnsi="方正仿宋_GB2312" w:eastAsia="方正仿宋_GB2312" w:cs="方正仿宋_GB2312"/>
          <w:b/>
          <w:bCs/>
          <w:spacing w:val="6"/>
          <w:sz w:val="32"/>
          <w:szCs w:val="32"/>
        </w:rPr>
      </w:pPr>
    </w:p>
    <w:p>
      <w:pPr>
        <w:spacing w:line="360" w:lineRule="auto"/>
        <w:jc w:val="center"/>
        <w:rPr>
          <w:rFonts w:hint="eastAsia" w:ascii="方正仿宋_GB2312" w:hAnsi="方正仿宋_GB2312" w:eastAsia="方正仿宋_GB2312" w:cs="方正仿宋_GB2312"/>
          <w:b/>
          <w:bCs/>
          <w:spacing w:val="6"/>
          <w:sz w:val="32"/>
          <w:szCs w:val="32"/>
        </w:rPr>
      </w:pPr>
    </w:p>
    <w:p>
      <w:pPr>
        <w:pStyle w:val="5"/>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pStyle w:val="2"/>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pStyle w:val="2"/>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pStyle w:val="2"/>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pStyle w:val="2"/>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pStyle w:val="2"/>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pStyle w:val="2"/>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pStyle w:val="2"/>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pStyle w:val="2"/>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pPr>
    </w:p>
    <w:p>
      <w:pPr>
        <w:pStyle w:val="2"/>
        <w:rPr>
          <w:rFonts w:hint="eastAsia" w:ascii="方正仿宋_GB2312" w:hAnsi="方正仿宋_GB2312" w:eastAsia="方正仿宋_GB2312" w:cs="方正仿宋_GB2312"/>
        </w:rPr>
      </w:pPr>
    </w:p>
    <w:p>
      <w:pPr>
        <w:spacing w:line="360" w:lineRule="auto"/>
        <w:jc w:val="left"/>
        <w:rPr>
          <w:rFonts w:hint="eastAsia" w:ascii="方正仿宋_GB2312" w:hAnsi="方正仿宋_GB2312" w:eastAsia="方正仿宋_GB2312" w:cs="方正仿宋_GB2312"/>
          <w:b/>
          <w:bCs/>
          <w:spacing w:val="6"/>
          <w:sz w:val="32"/>
          <w:szCs w:val="32"/>
        </w:rPr>
      </w:pPr>
      <w:r>
        <w:rPr>
          <w:rFonts w:hint="eastAsia" w:ascii="方正仿宋_GB2312" w:hAnsi="方正仿宋_GB2312" w:eastAsia="方正仿宋_GB2312" w:cs="方正仿宋_GB2312"/>
          <w:b/>
          <w:bCs/>
          <w:spacing w:val="6"/>
          <w:sz w:val="32"/>
          <w:szCs w:val="32"/>
        </w:rPr>
        <w:t>附件3：投诉书范本及制作说明</w:t>
      </w:r>
    </w:p>
    <w:p>
      <w:pPr>
        <w:spacing w:line="360" w:lineRule="auto"/>
        <w:jc w:val="center"/>
        <w:rPr>
          <w:rFonts w:hint="eastAsia" w:ascii="方正仿宋_GB2312" w:hAnsi="方正仿宋_GB2312" w:eastAsia="方正仿宋_GB2312" w:cs="方正仿宋_GB2312"/>
          <w:b/>
          <w:bCs/>
          <w:sz w:val="24"/>
          <w:szCs w:val="24"/>
        </w:rPr>
      </w:pPr>
    </w:p>
    <w:p>
      <w:pPr>
        <w:spacing w:line="360" w:lineRule="auto"/>
        <w:jc w:val="center"/>
        <w:rPr>
          <w:rFonts w:hint="eastAsia" w:ascii="方正仿宋_GB2312" w:hAnsi="方正仿宋_GB2312" w:eastAsia="方正仿宋_GB2312" w:cs="方正仿宋_GB2312"/>
          <w:b/>
          <w:bCs/>
          <w:spacing w:val="6"/>
          <w:sz w:val="32"/>
          <w:szCs w:val="32"/>
        </w:rPr>
      </w:pPr>
      <w:r>
        <w:rPr>
          <w:rFonts w:hint="eastAsia" w:ascii="方正仿宋_GB2312" w:hAnsi="方正仿宋_GB2312" w:eastAsia="方正仿宋_GB2312" w:cs="方正仿宋_GB2312"/>
          <w:b/>
          <w:bCs/>
          <w:spacing w:val="6"/>
          <w:sz w:val="32"/>
          <w:szCs w:val="32"/>
        </w:rPr>
        <w:t>投诉书范本</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一、投诉相关主体基本情况</w:t>
      </w:r>
    </w:p>
    <w:p>
      <w:pPr>
        <w:spacing w:line="360" w:lineRule="auto"/>
        <w:rPr>
          <w:rFonts w:hint="eastAsia" w:ascii="方正仿宋_GB2312" w:hAnsi="方正仿宋_GB2312" w:eastAsia="方正仿宋_GB2312" w:cs="方正仿宋_GB2312"/>
          <w:sz w:val="24"/>
          <w:szCs w:val="24"/>
          <w:u w:val="dotted"/>
        </w:rPr>
      </w:pPr>
      <w:r>
        <w:rPr>
          <w:rFonts w:hint="eastAsia" w:ascii="方正仿宋_GB2312" w:hAnsi="方正仿宋_GB2312" w:eastAsia="方正仿宋_GB2312" w:cs="方正仿宋_GB2312"/>
          <w:sz w:val="24"/>
          <w:szCs w:val="24"/>
        </w:rPr>
        <w:t>投诉人：</w:t>
      </w:r>
      <w:r>
        <w:rPr>
          <w:rFonts w:hint="eastAsia" w:ascii="方正仿宋_GB2312" w:hAnsi="方正仿宋_GB2312" w:eastAsia="方正仿宋_GB2312" w:cs="方正仿宋_GB2312"/>
          <w:sz w:val="24"/>
          <w:szCs w:val="24"/>
          <w:u w:val="dotted"/>
        </w:rPr>
        <w:t xml:space="preserve">                                               </w:t>
      </w:r>
    </w:p>
    <w:p>
      <w:pPr>
        <w:spacing w:line="360" w:lineRule="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地     址：</w:t>
      </w:r>
      <w:r>
        <w:rPr>
          <w:rFonts w:hint="eastAsia" w:ascii="方正仿宋_GB2312" w:hAnsi="方正仿宋_GB2312" w:eastAsia="方正仿宋_GB2312" w:cs="方正仿宋_GB2312"/>
          <w:sz w:val="24"/>
          <w:szCs w:val="24"/>
          <w:u w:val="dotted"/>
        </w:rPr>
        <w:t xml:space="preserve">                             </w:t>
      </w:r>
      <w:r>
        <w:rPr>
          <w:rFonts w:hint="eastAsia" w:ascii="方正仿宋_GB2312" w:hAnsi="方正仿宋_GB2312" w:eastAsia="方正仿宋_GB2312" w:cs="方正仿宋_GB2312"/>
          <w:sz w:val="24"/>
          <w:szCs w:val="24"/>
        </w:rPr>
        <w:t>邮编：</w:t>
      </w:r>
      <w:r>
        <w:rPr>
          <w:rFonts w:hint="eastAsia" w:ascii="方正仿宋_GB2312" w:hAnsi="方正仿宋_GB2312" w:eastAsia="方正仿宋_GB2312" w:cs="方正仿宋_GB2312"/>
          <w:sz w:val="24"/>
          <w:szCs w:val="24"/>
          <w:u w:val="dotted"/>
        </w:rPr>
        <w:t xml:space="preserve">         </w:t>
      </w:r>
      <w:r>
        <w:rPr>
          <w:rFonts w:hint="eastAsia" w:ascii="方正仿宋_GB2312" w:hAnsi="方正仿宋_GB2312" w:eastAsia="方正仿宋_GB2312" w:cs="方正仿宋_GB2312"/>
          <w:sz w:val="24"/>
          <w:szCs w:val="24"/>
          <w:u w:val="single"/>
        </w:rPr>
        <w:t xml:space="preserve">   </w:t>
      </w:r>
    </w:p>
    <w:p>
      <w:pPr>
        <w:tabs>
          <w:tab w:val="left" w:pos="6510"/>
        </w:tabs>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法定代表人/主要负责人：</w:t>
      </w:r>
      <w:r>
        <w:rPr>
          <w:rFonts w:hint="eastAsia" w:ascii="方正仿宋_GB2312" w:hAnsi="方正仿宋_GB2312" w:eastAsia="方正仿宋_GB2312" w:cs="方正仿宋_GB2312"/>
          <w:sz w:val="24"/>
          <w:szCs w:val="24"/>
          <w:u w:val="dotted"/>
        </w:rPr>
        <w:t xml:space="preserve">                                   </w:t>
      </w:r>
      <w:r>
        <w:rPr>
          <w:rFonts w:hint="eastAsia" w:ascii="方正仿宋_GB2312" w:hAnsi="方正仿宋_GB2312" w:eastAsia="方正仿宋_GB2312" w:cs="方正仿宋_GB2312"/>
          <w:sz w:val="24"/>
          <w:szCs w:val="24"/>
        </w:rPr>
        <w:t xml:space="preserve">  </w:t>
      </w:r>
    </w:p>
    <w:p>
      <w:pPr>
        <w:tabs>
          <w:tab w:val="left" w:pos="6510"/>
        </w:tabs>
        <w:spacing w:line="360" w:lineRule="auto"/>
        <w:rPr>
          <w:rFonts w:hint="eastAsia" w:ascii="方正仿宋_GB2312" w:hAnsi="方正仿宋_GB2312" w:eastAsia="方正仿宋_GB2312" w:cs="方正仿宋_GB2312"/>
          <w:sz w:val="24"/>
          <w:szCs w:val="24"/>
          <w:u w:val="dotted"/>
        </w:rPr>
      </w:pPr>
      <w:r>
        <w:rPr>
          <w:rFonts w:hint="eastAsia" w:ascii="方正仿宋_GB2312" w:hAnsi="方正仿宋_GB2312" w:eastAsia="方正仿宋_GB2312" w:cs="方正仿宋_GB2312"/>
          <w:sz w:val="24"/>
          <w:szCs w:val="24"/>
        </w:rPr>
        <w:t>联系电话：</w:t>
      </w:r>
      <w:r>
        <w:rPr>
          <w:rFonts w:hint="eastAsia" w:ascii="方正仿宋_GB2312" w:hAnsi="方正仿宋_GB2312" w:eastAsia="方正仿宋_GB2312" w:cs="方正仿宋_GB2312"/>
          <w:sz w:val="24"/>
          <w:szCs w:val="24"/>
          <w:u w:val="dotted"/>
        </w:rPr>
        <w:t xml:space="preserve">                                             </w:t>
      </w:r>
    </w:p>
    <w:p>
      <w:pPr>
        <w:spacing w:line="360" w:lineRule="auto"/>
        <w:rPr>
          <w:rFonts w:hint="eastAsia" w:ascii="方正仿宋_GB2312" w:hAnsi="方正仿宋_GB2312" w:eastAsia="方正仿宋_GB2312" w:cs="方正仿宋_GB2312"/>
          <w:sz w:val="24"/>
          <w:szCs w:val="24"/>
          <w:u w:val="dotted"/>
        </w:rPr>
      </w:pPr>
      <w:r>
        <w:rPr>
          <w:rFonts w:hint="eastAsia" w:ascii="方正仿宋_GB2312" w:hAnsi="方正仿宋_GB2312" w:eastAsia="方正仿宋_GB2312" w:cs="方正仿宋_GB2312"/>
          <w:sz w:val="24"/>
          <w:szCs w:val="24"/>
        </w:rPr>
        <w:t>授权代表：</w:t>
      </w:r>
      <w:r>
        <w:rPr>
          <w:rFonts w:hint="eastAsia" w:ascii="方正仿宋_GB2312" w:hAnsi="方正仿宋_GB2312" w:eastAsia="方正仿宋_GB2312" w:cs="方正仿宋_GB2312"/>
          <w:sz w:val="24"/>
          <w:szCs w:val="24"/>
          <w:u w:val="dotted"/>
        </w:rPr>
        <w:t xml:space="preserve">             </w:t>
      </w:r>
      <w:r>
        <w:rPr>
          <w:rFonts w:hint="eastAsia" w:ascii="方正仿宋_GB2312" w:hAnsi="方正仿宋_GB2312" w:eastAsia="方正仿宋_GB2312" w:cs="方正仿宋_GB2312"/>
          <w:sz w:val="24"/>
          <w:szCs w:val="24"/>
        </w:rPr>
        <w:t>联系电话</w:t>
      </w:r>
      <w:r>
        <w:rPr>
          <w:rFonts w:hint="eastAsia" w:ascii="方正仿宋_GB2312" w:hAnsi="方正仿宋_GB2312" w:eastAsia="方正仿宋_GB2312" w:cs="方正仿宋_GB2312"/>
          <w:sz w:val="24"/>
          <w:szCs w:val="24"/>
          <w:u w:val="dotted"/>
        </w:rPr>
        <w:t xml:space="preserve">：                  </w:t>
      </w:r>
    </w:p>
    <w:p>
      <w:pPr>
        <w:spacing w:line="360" w:lineRule="auto"/>
        <w:rPr>
          <w:rFonts w:hint="eastAsia" w:ascii="方正仿宋_GB2312" w:hAnsi="方正仿宋_GB2312" w:eastAsia="方正仿宋_GB2312" w:cs="方正仿宋_GB2312"/>
          <w:sz w:val="24"/>
          <w:szCs w:val="24"/>
          <w:u w:val="dotted"/>
        </w:rPr>
      </w:pPr>
      <w:r>
        <w:rPr>
          <w:rFonts w:hint="eastAsia" w:ascii="方正仿宋_GB2312" w:hAnsi="方正仿宋_GB2312" w:eastAsia="方正仿宋_GB2312" w:cs="方正仿宋_GB2312"/>
          <w:sz w:val="24"/>
          <w:szCs w:val="24"/>
        </w:rPr>
        <w:t>地     址：</w:t>
      </w:r>
      <w:r>
        <w:rPr>
          <w:rFonts w:hint="eastAsia" w:ascii="方正仿宋_GB2312" w:hAnsi="方正仿宋_GB2312" w:eastAsia="方正仿宋_GB2312" w:cs="方正仿宋_GB2312"/>
          <w:sz w:val="24"/>
          <w:szCs w:val="24"/>
          <w:u w:val="dotted"/>
        </w:rPr>
        <w:t xml:space="preserve">                             </w:t>
      </w:r>
      <w:r>
        <w:rPr>
          <w:rFonts w:hint="eastAsia" w:ascii="方正仿宋_GB2312" w:hAnsi="方正仿宋_GB2312" w:eastAsia="方正仿宋_GB2312" w:cs="方正仿宋_GB2312"/>
          <w:sz w:val="24"/>
          <w:szCs w:val="24"/>
        </w:rPr>
        <w:t>邮编：</w:t>
      </w:r>
      <w:r>
        <w:rPr>
          <w:rFonts w:hint="eastAsia" w:ascii="方正仿宋_GB2312" w:hAnsi="方正仿宋_GB2312" w:eastAsia="方正仿宋_GB2312" w:cs="方正仿宋_GB2312"/>
          <w:sz w:val="24"/>
          <w:szCs w:val="24"/>
          <w:u w:val="dotted"/>
        </w:rPr>
        <w:t xml:space="preserve">         </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dotted"/>
        </w:rPr>
        <w:t xml:space="preserve">                   </w:t>
      </w:r>
    </w:p>
    <w:p>
      <w:pPr>
        <w:spacing w:line="360" w:lineRule="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被投诉人1：</w:t>
      </w:r>
      <w:r>
        <w:rPr>
          <w:rFonts w:hint="eastAsia" w:ascii="方正仿宋_GB2312" w:hAnsi="方正仿宋_GB2312" w:eastAsia="方正仿宋_GB2312" w:cs="方正仿宋_GB2312"/>
          <w:sz w:val="24"/>
          <w:szCs w:val="24"/>
          <w:u w:val="dotted"/>
        </w:rPr>
        <w:t xml:space="preserve">                                           </w:t>
      </w:r>
      <w:r>
        <w:rPr>
          <w:rFonts w:hint="eastAsia" w:ascii="方正仿宋_GB2312" w:hAnsi="方正仿宋_GB2312" w:eastAsia="方正仿宋_GB2312" w:cs="方正仿宋_GB2312"/>
          <w:sz w:val="24"/>
          <w:szCs w:val="24"/>
          <w:u w:val="single"/>
        </w:rPr>
        <w:t xml:space="preserve">  </w:t>
      </w:r>
    </w:p>
    <w:p>
      <w:pPr>
        <w:spacing w:line="360" w:lineRule="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地     址：</w:t>
      </w:r>
      <w:r>
        <w:rPr>
          <w:rFonts w:hint="eastAsia" w:ascii="方正仿宋_GB2312" w:hAnsi="方正仿宋_GB2312" w:eastAsia="方正仿宋_GB2312" w:cs="方正仿宋_GB2312"/>
          <w:sz w:val="24"/>
          <w:szCs w:val="24"/>
          <w:u w:val="dotted"/>
        </w:rPr>
        <w:t xml:space="preserve">                             </w:t>
      </w:r>
      <w:r>
        <w:rPr>
          <w:rFonts w:hint="eastAsia" w:ascii="方正仿宋_GB2312" w:hAnsi="方正仿宋_GB2312" w:eastAsia="方正仿宋_GB2312" w:cs="方正仿宋_GB2312"/>
          <w:sz w:val="24"/>
          <w:szCs w:val="24"/>
        </w:rPr>
        <w:t>邮编：</w:t>
      </w:r>
      <w:r>
        <w:rPr>
          <w:rFonts w:hint="eastAsia" w:ascii="方正仿宋_GB2312" w:hAnsi="方正仿宋_GB2312" w:eastAsia="方正仿宋_GB2312" w:cs="方正仿宋_GB2312"/>
          <w:sz w:val="24"/>
          <w:szCs w:val="24"/>
          <w:u w:val="dotted"/>
        </w:rPr>
        <w:t xml:space="preserve">          </w:t>
      </w:r>
      <w:r>
        <w:rPr>
          <w:rFonts w:hint="eastAsia" w:ascii="方正仿宋_GB2312" w:hAnsi="方正仿宋_GB2312" w:eastAsia="方正仿宋_GB2312" w:cs="方正仿宋_GB2312"/>
          <w:sz w:val="24"/>
          <w:szCs w:val="24"/>
          <w:u w:val="single"/>
        </w:rPr>
        <w:t xml:space="preserve"> </w:t>
      </w:r>
    </w:p>
    <w:p>
      <w:pPr>
        <w:spacing w:line="360" w:lineRule="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联系人：</w:t>
      </w:r>
      <w:r>
        <w:rPr>
          <w:rFonts w:hint="eastAsia" w:ascii="方正仿宋_GB2312" w:hAnsi="方正仿宋_GB2312" w:eastAsia="方正仿宋_GB2312" w:cs="方正仿宋_GB2312"/>
          <w:sz w:val="24"/>
          <w:szCs w:val="24"/>
          <w:u w:val="dotted"/>
        </w:rPr>
        <w:t xml:space="preserve">               </w:t>
      </w:r>
      <w:r>
        <w:rPr>
          <w:rFonts w:hint="eastAsia" w:ascii="方正仿宋_GB2312" w:hAnsi="方正仿宋_GB2312" w:eastAsia="方正仿宋_GB2312" w:cs="方正仿宋_GB2312"/>
          <w:sz w:val="24"/>
          <w:szCs w:val="24"/>
        </w:rPr>
        <w:t>联系电话：</w:t>
      </w:r>
      <w:r>
        <w:rPr>
          <w:rFonts w:hint="eastAsia" w:ascii="方正仿宋_GB2312" w:hAnsi="方正仿宋_GB2312" w:eastAsia="方正仿宋_GB2312" w:cs="方正仿宋_GB2312"/>
          <w:sz w:val="24"/>
          <w:szCs w:val="24"/>
          <w:u w:val="dotted"/>
        </w:rPr>
        <w:t xml:space="preserve">                      </w:t>
      </w:r>
      <w:r>
        <w:rPr>
          <w:rFonts w:hint="eastAsia" w:ascii="方正仿宋_GB2312" w:hAnsi="方正仿宋_GB2312" w:eastAsia="方正仿宋_GB2312" w:cs="方正仿宋_GB2312"/>
          <w:sz w:val="24"/>
          <w:szCs w:val="24"/>
          <w:u w:val="single"/>
        </w:rPr>
        <w:t xml:space="preserve"> </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被投诉人2</w:t>
      </w:r>
    </w:p>
    <w:p>
      <w:pPr>
        <w:spacing w:line="360" w:lineRule="auto"/>
        <w:rPr>
          <w:rFonts w:hint="eastAsia" w:ascii="方正仿宋_GB2312" w:hAnsi="方正仿宋_GB2312" w:eastAsia="方正仿宋_GB2312" w:cs="方正仿宋_GB2312"/>
          <w:sz w:val="24"/>
          <w:szCs w:val="24"/>
          <w:u w:val="dotted"/>
        </w:rPr>
      </w:pPr>
      <w:r>
        <w:rPr>
          <w:rFonts w:hint="eastAsia" w:ascii="方正仿宋_GB2312" w:hAnsi="方正仿宋_GB2312" w:eastAsia="方正仿宋_GB2312" w:cs="方正仿宋_GB2312"/>
          <w:sz w:val="24"/>
          <w:szCs w:val="24"/>
        </w:rPr>
        <w:t>……</w:t>
      </w:r>
    </w:p>
    <w:p>
      <w:pPr>
        <w:spacing w:line="360" w:lineRule="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相关供应商：</w:t>
      </w:r>
      <w:r>
        <w:rPr>
          <w:rFonts w:hint="eastAsia" w:ascii="方正仿宋_GB2312" w:hAnsi="方正仿宋_GB2312" w:eastAsia="方正仿宋_GB2312" w:cs="方正仿宋_GB2312"/>
          <w:sz w:val="24"/>
          <w:szCs w:val="24"/>
          <w:u w:val="dotted"/>
        </w:rPr>
        <w:t xml:space="preserve">                                           </w:t>
      </w:r>
      <w:r>
        <w:rPr>
          <w:rFonts w:hint="eastAsia" w:ascii="方正仿宋_GB2312" w:hAnsi="方正仿宋_GB2312" w:eastAsia="方正仿宋_GB2312" w:cs="方正仿宋_GB2312"/>
          <w:sz w:val="24"/>
          <w:szCs w:val="24"/>
          <w:u w:val="single"/>
        </w:rPr>
        <w:t xml:space="preserve">    </w:t>
      </w:r>
    </w:p>
    <w:p>
      <w:pPr>
        <w:spacing w:line="360" w:lineRule="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地     址：</w:t>
      </w:r>
      <w:r>
        <w:rPr>
          <w:rFonts w:hint="eastAsia" w:ascii="方正仿宋_GB2312" w:hAnsi="方正仿宋_GB2312" w:eastAsia="方正仿宋_GB2312" w:cs="方正仿宋_GB2312"/>
          <w:sz w:val="24"/>
          <w:szCs w:val="24"/>
          <w:u w:val="dotted"/>
        </w:rPr>
        <w:t xml:space="preserve">                             </w:t>
      </w:r>
      <w:r>
        <w:rPr>
          <w:rFonts w:hint="eastAsia" w:ascii="方正仿宋_GB2312" w:hAnsi="方正仿宋_GB2312" w:eastAsia="方正仿宋_GB2312" w:cs="方正仿宋_GB2312"/>
          <w:sz w:val="24"/>
          <w:szCs w:val="24"/>
        </w:rPr>
        <w:t>邮编：</w:t>
      </w:r>
      <w:r>
        <w:rPr>
          <w:rFonts w:hint="eastAsia" w:ascii="方正仿宋_GB2312" w:hAnsi="方正仿宋_GB2312" w:eastAsia="方正仿宋_GB2312" w:cs="方正仿宋_GB2312"/>
          <w:sz w:val="24"/>
          <w:szCs w:val="24"/>
          <w:u w:val="dotted"/>
        </w:rPr>
        <w:t xml:space="preserve">          </w:t>
      </w:r>
      <w:r>
        <w:rPr>
          <w:rFonts w:hint="eastAsia" w:ascii="方正仿宋_GB2312" w:hAnsi="方正仿宋_GB2312" w:eastAsia="方正仿宋_GB2312" w:cs="方正仿宋_GB2312"/>
          <w:sz w:val="24"/>
          <w:szCs w:val="24"/>
          <w:u w:val="single"/>
        </w:rPr>
        <w:t xml:space="preserve"> </w:t>
      </w:r>
    </w:p>
    <w:p>
      <w:pPr>
        <w:spacing w:line="360" w:lineRule="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联系人：</w:t>
      </w:r>
      <w:r>
        <w:rPr>
          <w:rFonts w:hint="eastAsia" w:ascii="方正仿宋_GB2312" w:hAnsi="方正仿宋_GB2312" w:eastAsia="方正仿宋_GB2312" w:cs="方正仿宋_GB2312"/>
          <w:sz w:val="24"/>
          <w:szCs w:val="24"/>
          <w:u w:val="dotted"/>
        </w:rPr>
        <w:t xml:space="preserve">               </w:t>
      </w:r>
      <w:r>
        <w:rPr>
          <w:rFonts w:hint="eastAsia" w:ascii="方正仿宋_GB2312" w:hAnsi="方正仿宋_GB2312" w:eastAsia="方正仿宋_GB2312" w:cs="方正仿宋_GB2312"/>
          <w:sz w:val="24"/>
          <w:szCs w:val="24"/>
        </w:rPr>
        <w:t>联系电话：</w:t>
      </w:r>
      <w:r>
        <w:rPr>
          <w:rFonts w:hint="eastAsia" w:ascii="方正仿宋_GB2312" w:hAnsi="方正仿宋_GB2312" w:eastAsia="方正仿宋_GB2312" w:cs="方正仿宋_GB2312"/>
          <w:sz w:val="24"/>
          <w:szCs w:val="24"/>
          <w:u w:val="dotted"/>
        </w:rPr>
        <w:t xml:space="preserve">                      </w:t>
      </w:r>
      <w:r>
        <w:rPr>
          <w:rFonts w:hint="eastAsia" w:ascii="方正仿宋_GB2312" w:hAnsi="方正仿宋_GB2312" w:eastAsia="方正仿宋_GB2312" w:cs="方正仿宋_GB2312"/>
          <w:sz w:val="24"/>
          <w:szCs w:val="24"/>
          <w:u w:val="single"/>
        </w:rPr>
        <w:t xml:space="preserve">      </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二、投诉项目基本情况</w:t>
      </w:r>
    </w:p>
    <w:p>
      <w:pPr>
        <w:spacing w:line="360" w:lineRule="auto"/>
        <w:rPr>
          <w:rFonts w:hint="eastAsia" w:ascii="方正仿宋_GB2312" w:hAnsi="方正仿宋_GB2312" w:eastAsia="方正仿宋_GB2312" w:cs="方正仿宋_GB2312"/>
          <w:sz w:val="24"/>
          <w:szCs w:val="24"/>
          <w:u w:val="dotted"/>
        </w:rPr>
      </w:pPr>
      <w:r>
        <w:rPr>
          <w:rFonts w:hint="eastAsia" w:ascii="方正仿宋_GB2312" w:hAnsi="方正仿宋_GB2312" w:eastAsia="方正仿宋_GB2312" w:cs="方正仿宋_GB2312"/>
          <w:sz w:val="24"/>
          <w:szCs w:val="24"/>
        </w:rPr>
        <w:t>采购项目名称：</w:t>
      </w:r>
      <w:r>
        <w:rPr>
          <w:rFonts w:hint="eastAsia" w:ascii="方正仿宋_GB2312" w:hAnsi="方正仿宋_GB2312" w:eastAsia="方正仿宋_GB2312" w:cs="方正仿宋_GB2312"/>
          <w:sz w:val="24"/>
          <w:szCs w:val="24"/>
          <w:u w:val="dotted"/>
        </w:rPr>
        <w:t xml:space="preserve">                                        </w:t>
      </w:r>
    </w:p>
    <w:p>
      <w:pPr>
        <w:spacing w:line="360" w:lineRule="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采购项目编号：</w:t>
      </w:r>
      <w:r>
        <w:rPr>
          <w:rFonts w:hint="eastAsia" w:ascii="方正仿宋_GB2312" w:hAnsi="方正仿宋_GB2312" w:eastAsia="方正仿宋_GB2312" w:cs="方正仿宋_GB2312"/>
          <w:sz w:val="24"/>
          <w:szCs w:val="24"/>
          <w:u w:val="dotted"/>
        </w:rPr>
        <w:t xml:space="preserve">                 </w:t>
      </w:r>
      <w:r>
        <w:rPr>
          <w:rFonts w:hint="eastAsia" w:ascii="方正仿宋_GB2312" w:hAnsi="方正仿宋_GB2312" w:eastAsia="方正仿宋_GB2312" w:cs="方正仿宋_GB2312"/>
          <w:sz w:val="24"/>
          <w:szCs w:val="24"/>
        </w:rPr>
        <w:t>包号：</w:t>
      </w:r>
      <w:r>
        <w:rPr>
          <w:rFonts w:hint="eastAsia" w:ascii="方正仿宋_GB2312" w:hAnsi="方正仿宋_GB2312" w:eastAsia="方正仿宋_GB2312" w:cs="方正仿宋_GB2312"/>
          <w:sz w:val="24"/>
          <w:szCs w:val="24"/>
          <w:u w:val="dotted"/>
        </w:rPr>
        <w:t xml:space="preserve">              </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采购人名称：</w:t>
      </w:r>
      <w:r>
        <w:rPr>
          <w:rFonts w:hint="eastAsia" w:ascii="方正仿宋_GB2312" w:hAnsi="方正仿宋_GB2312" w:eastAsia="方正仿宋_GB2312" w:cs="方正仿宋_GB2312"/>
          <w:sz w:val="24"/>
          <w:szCs w:val="24"/>
          <w:u w:val="dotted"/>
        </w:rPr>
        <w:t xml:space="preserve">                                           </w:t>
      </w:r>
      <w:r>
        <w:rPr>
          <w:rFonts w:hint="eastAsia" w:ascii="方正仿宋_GB2312" w:hAnsi="方正仿宋_GB2312" w:eastAsia="方正仿宋_GB2312" w:cs="方正仿宋_GB2312"/>
          <w:sz w:val="24"/>
          <w:szCs w:val="24"/>
          <w:u w:val="single"/>
        </w:rPr>
        <w:t xml:space="preserve">  </w:t>
      </w:r>
    </w:p>
    <w:p>
      <w:pPr>
        <w:spacing w:line="360" w:lineRule="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代理机构名称：</w:t>
      </w:r>
      <w:r>
        <w:rPr>
          <w:rFonts w:hint="eastAsia" w:ascii="方正仿宋_GB2312" w:hAnsi="方正仿宋_GB2312" w:eastAsia="方正仿宋_GB2312" w:cs="方正仿宋_GB2312"/>
          <w:sz w:val="24"/>
          <w:szCs w:val="24"/>
          <w:u w:val="dotted"/>
        </w:rPr>
        <w:t xml:space="preserve">                                         </w:t>
      </w:r>
    </w:p>
    <w:p>
      <w:pPr>
        <w:spacing w:line="360" w:lineRule="auto"/>
        <w:rPr>
          <w:rFonts w:hint="eastAsia" w:ascii="方正仿宋_GB2312" w:hAnsi="方正仿宋_GB2312" w:eastAsia="方正仿宋_GB2312" w:cs="方正仿宋_GB2312"/>
          <w:sz w:val="24"/>
          <w:szCs w:val="24"/>
          <w:u w:val="dotted"/>
        </w:rPr>
      </w:pPr>
      <w:r>
        <w:rPr>
          <w:rFonts w:hint="eastAsia" w:ascii="方正仿宋_GB2312" w:hAnsi="方正仿宋_GB2312" w:eastAsia="方正仿宋_GB2312" w:cs="方正仿宋_GB2312"/>
          <w:sz w:val="24"/>
          <w:szCs w:val="24"/>
        </w:rPr>
        <w:t>采购文件公告:</w:t>
      </w:r>
      <w:r>
        <w:rPr>
          <w:rFonts w:hint="eastAsia" w:ascii="方正仿宋_GB2312" w:hAnsi="方正仿宋_GB2312" w:eastAsia="方正仿宋_GB2312" w:cs="方正仿宋_GB2312"/>
          <w:sz w:val="24"/>
          <w:szCs w:val="24"/>
          <w:u w:val="dotted"/>
        </w:rPr>
        <w:t xml:space="preserve">是/否 </w:t>
      </w:r>
      <w:r>
        <w:rPr>
          <w:rFonts w:hint="eastAsia" w:ascii="方正仿宋_GB2312" w:hAnsi="方正仿宋_GB2312" w:eastAsia="方正仿宋_GB2312" w:cs="方正仿宋_GB2312"/>
          <w:sz w:val="24"/>
          <w:szCs w:val="24"/>
        </w:rPr>
        <w:t>公告期限：</w:t>
      </w:r>
      <w:r>
        <w:rPr>
          <w:rFonts w:hint="eastAsia" w:ascii="方正仿宋_GB2312" w:hAnsi="方正仿宋_GB2312" w:eastAsia="方正仿宋_GB2312" w:cs="方正仿宋_GB2312"/>
          <w:sz w:val="24"/>
          <w:szCs w:val="24"/>
          <w:u w:val="dotted"/>
        </w:rPr>
        <w:t xml:space="preserve">                                 </w:t>
      </w:r>
    </w:p>
    <w:p>
      <w:pPr>
        <w:spacing w:line="360" w:lineRule="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采购结果公告:</w:t>
      </w:r>
      <w:r>
        <w:rPr>
          <w:rFonts w:hint="eastAsia" w:ascii="方正仿宋_GB2312" w:hAnsi="方正仿宋_GB2312" w:eastAsia="方正仿宋_GB2312" w:cs="方正仿宋_GB2312"/>
          <w:sz w:val="24"/>
          <w:szCs w:val="24"/>
          <w:u w:val="dotted"/>
        </w:rPr>
        <w:t xml:space="preserve">是/否 </w:t>
      </w:r>
      <w:r>
        <w:rPr>
          <w:rFonts w:hint="eastAsia" w:ascii="方正仿宋_GB2312" w:hAnsi="方正仿宋_GB2312" w:eastAsia="方正仿宋_GB2312" w:cs="方正仿宋_GB2312"/>
          <w:sz w:val="24"/>
          <w:szCs w:val="24"/>
        </w:rPr>
        <w:t>公告期限：</w:t>
      </w:r>
      <w:r>
        <w:rPr>
          <w:rFonts w:hint="eastAsia" w:ascii="方正仿宋_GB2312" w:hAnsi="方正仿宋_GB2312" w:eastAsia="方正仿宋_GB2312" w:cs="方正仿宋_GB2312"/>
          <w:sz w:val="24"/>
          <w:szCs w:val="24"/>
          <w:u w:val="dotted"/>
        </w:rPr>
        <w:t xml:space="preserve">                        </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三、质疑基本情况</w:t>
      </w:r>
    </w:p>
    <w:p>
      <w:pPr>
        <w:spacing w:line="360" w:lineRule="auto"/>
        <w:ind w:firstLine="480" w:firstLineChars="200"/>
        <w:rPr>
          <w:rFonts w:hint="eastAsia" w:ascii="方正仿宋_GB2312" w:hAnsi="方正仿宋_GB2312" w:eastAsia="方正仿宋_GB2312" w:cs="方正仿宋_GB2312"/>
          <w:sz w:val="24"/>
          <w:szCs w:val="24"/>
          <w:u w:val="dotted"/>
        </w:rPr>
      </w:pPr>
      <w:r>
        <w:rPr>
          <w:rFonts w:hint="eastAsia" w:ascii="方正仿宋_GB2312" w:hAnsi="方正仿宋_GB2312" w:eastAsia="方正仿宋_GB2312" w:cs="方正仿宋_GB2312"/>
          <w:sz w:val="24"/>
          <w:szCs w:val="24"/>
        </w:rPr>
        <w:t>投诉人于</w:t>
      </w:r>
      <w:r>
        <w:rPr>
          <w:rFonts w:hint="eastAsia" w:ascii="方正仿宋_GB2312" w:hAnsi="方正仿宋_GB2312" w:eastAsia="方正仿宋_GB2312" w:cs="方正仿宋_GB2312"/>
          <w:sz w:val="24"/>
          <w:szCs w:val="24"/>
          <w:u w:val="dotted"/>
        </w:rPr>
        <w:t xml:space="preserve">   </w:t>
      </w:r>
      <w:r>
        <w:rPr>
          <w:rFonts w:hint="eastAsia" w:ascii="方正仿宋_GB2312" w:hAnsi="方正仿宋_GB2312" w:eastAsia="方正仿宋_GB2312" w:cs="方正仿宋_GB2312"/>
          <w:sz w:val="24"/>
          <w:szCs w:val="24"/>
        </w:rPr>
        <w:t>年</w:t>
      </w:r>
      <w:r>
        <w:rPr>
          <w:rFonts w:hint="eastAsia" w:ascii="方正仿宋_GB2312" w:hAnsi="方正仿宋_GB2312" w:eastAsia="方正仿宋_GB2312" w:cs="方正仿宋_GB2312"/>
          <w:sz w:val="24"/>
          <w:szCs w:val="24"/>
          <w:u w:val="dotted"/>
        </w:rPr>
        <w:t xml:space="preserve">   </w:t>
      </w:r>
      <w:r>
        <w:rPr>
          <w:rFonts w:hint="eastAsia" w:ascii="方正仿宋_GB2312" w:hAnsi="方正仿宋_GB2312" w:eastAsia="方正仿宋_GB2312" w:cs="方正仿宋_GB2312"/>
          <w:sz w:val="24"/>
          <w:szCs w:val="24"/>
        </w:rPr>
        <w:t>月</w:t>
      </w:r>
      <w:r>
        <w:rPr>
          <w:rFonts w:hint="eastAsia" w:ascii="方正仿宋_GB2312" w:hAnsi="方正仿宋_GB2312" w:eastAsia="方正仿宋_GB2312" w:cs="方正仿宋_GB2312"/>
          <w:sz w:val="24"/>
          <w:szCs w:val="24"/>
          <w:u w:val="dotted"/>
        </w:rPr>
        <w:t xml:space="preserve">  </w:t>
      </w:r>
      <w:r>
        <w:rPr>
          <w:rFonts w:hint="eastAsia" w:ascii="方正仿宋_GB2312" w:hAnsi="方正仿宋_GB2312" w:eastAsia="方正仿宋_GB2312" w:cs="方正仿宋_GB2312"/>
          <w:sz w:val="24"/>
          <w:szCs w:val="24"/>
        </w:rPr>
        <w:t>日,向</w:t>
      </w:r>
      <w:r>
        <w:rPr>
          <w:rFonts w:hint="eastAsia" w:ascii="方正仿宋_GB2312" w:hAnsi="方正仿宋_GB2312" w:eastAsia="方正仿宋_GB2312" w:cs="方正仿宋_GB2312"/>
          <w:sz w:val="24"/>
          <w:szCs w:val="24"/>
          <w:u w:val="dotted"/>
        </w:rPr>
        <w:t xml:space="preserve">                   </w:t>
      </w:r>
      <w:r>
        <w:rPr>
          <w:rFonts w:hint="eastAsia" w:ascii="方正仿宋_GB2312" w:hAnsi="方正仿宋_GB2312" w:eastAsia="方正仿宋_GB2312" w:cs="方正仿宋_GB2312"/>
          <w:sz w:val="24"/>
          <w:szCs w:val="24"/>
        </w:rPr>
        <w:t>提出质疑，质疑事项为：</w:t>
      </w:r>
      <w:r>
        <w:rPr>
          <w:rFonts w:hint="eastAsia" w:ascii="方正仿宋_GB2312" w:hAnsi="方正仿宋_GB2312" w:eastAsia="方正仿宋_GB2312" w:cs="方正仿宋_GB2312"/>
          <w:sz w:val="24"/>
          <w:szCs w:val="24"/>
          <w:u w:val="dotted"/>
        </w:rPr>
        <w:t xml:space="preserve">                                </w:t>
      </w:r>
    </w:p>
    <w:p>
      <w:pPr>
        <w:spacing w:line="360" w:lineRule="auto"/>
        <w:rPr>
          <w:rFonts w:hint="eastAsia" w:ascii="方正仿宋_GB2312" w:hAnsi="方正仿宋_GB2312" w:eastAsia="方正仿宋_GB2312" w:cs="方正仿宋_GB2312"/>
          <w:sz w:val="24"/>
          <w:szCs w:val="24"/>
          <w:u w:val="dotted"/>
        </w:rPr>
      </w:pPr>
      <w:r>
        <w:rPr>
          <w:rFonts w:hint="eastAsia" w:ascii="方正仿宋_GB2312" w:hAnsi="方正仿宋_GB2312" w:eastAsia="方正仿宋_GB2312" w:cs="方正仿宋_GB2312"/>
          <w:sz w:val="24"/>
          <w:szCs w:val="24"/>
          <w:u w:val="dotted"/>
        </w:rPr>
        <w:t xml:space="preserve">                                                     </w:t>
      </w:r>
      <w:r>
        <w:rPr>
          <w:rFonts w:hint="eastAsia" w:ascii="方正仿宋_GB2312" w:hAnsi="方正仿宋_GB2312" w:eastAsia="方正仿宋_GB2312" w:cs="方正仿宋_GB2312"/>
          <w:sz w:val="24"/>
          <w:szCs w:val="24"/>
        </w:rPr>
        <w:t xml:space="preserve">  </w:t>
      </w:r>
    </w:p>
    <w:p>
      <w:pPr>
        <w:spacing w:line="360" w:lineRule="auto"/>
        <w:ind w:firstLine="360" w:firstLineChars="1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dotted"/>
        </w:rPr>
        <w:t>采购人/代理机构</w:t>
      </w:r>
      <w:r>
        <w:rPr>
          <w:rFonts w:hint="eastAsia" w:ascii="方正仿宋_GB2312" w:hAnsi="方正仿宋_GB2312" w:eastAsia="方正仿宋_GB2312" w:cs="方正仿宋_GB2312"/>
          <w:sz w:val="24"/>
          <w:szCs w:val="24"/>
        </w:rPr>
        <w:t>于</w:t>
      </w:r>
      <w:r>
        <w:rPr>
          <w:rFonts w:hint="eastAsia" w:ascii="方正仿宋_GB2312" w:hAnsi="方正仿宋_GB2312" w:eastAsia="方正仿宋_GB2312" w:cs="方正仿宋_GB2312"/>
          <w:sz w:val="24"/>
          <w:szCs w:val="24"/>
          <w:u w:val="dotted"/>
        </w:rPr>
        <w:t xml:space="preserve">   </w:t>
      </w:r>
      <w:r>
        <w:rPr>
          <w:rFonts w:hint="eastAsia" w:ascii="方正仿宋_GB2312" w:hAnsi="方正仿宋_GB2312" w:eastAsia="方正仿宋_GB2312" w:cs="方正仿宋_GB2312"/>
          <w:sz w:val="24"/>
          <w:szCs w:val="24"/>
        </w:rPr>
        <w:t>年</w:t>
      </w:r>
      <w:r>
        <w:rPr>
          <w:rFonts w:hint="eastAsia" w:ascii="方正仿宋_GB2312" w:hAnsi="方正仿宋_GB2312" w:eastAsia="方正仿宋_GB2312" w:cs="方正仿宋_GB2312"/>
          <w:sz w:val="24"/>
          <w:szCs w:val="24"/>
          <w:u w:val="dotted"/>
        </w:rPr>
        <w:t xml:space="preserve">   </w:t>
      </w:r>
      <w:r>
        <w:rPr>
          <w:rFonts w:hint="eastAsia" w:ascii="方正仿宋_GB2312" w:hAnsi="方正仿宋_GB2312" w:eastAsia="方正仿宋_GB2312" w:cs="方正仿宋_GB2312"/>
          <w:sz w:val="24"/>
          <w:szCs w:val="24"/>
        </w:rPr>
        <w:t>月</w:t>
      </w:r>
      <w:r>
        <w:rPr>
          <w:rFonts w:hint="eastAsia" w:ascii="方正仿宋_GB2312" w:hAnsi="方正仿宋_GB2312" w:eastAsia="方正仿宋_GB2312" w:cs="方正仿宋_GB2312"/>
          <w:sz w:val="24"/>
          <w:szCs w:val="24"/>
          <w:u w:val="dotted"/>
        </w:rPr>
        <w:t xml:space="preserve">   </w:t>
      </w:r>
      <w:r>
        <w:rPr>
          <w:rFonts w:hint="eastAsia" w:ascii="方正仿宋_GB2312" w:hAnsi="方正仿宋_GB2312" w:eastAsia="方正仿宋_GB2312" w:cs="方正仿宋_GB2312"/>
          <w:sz w:val="24"/>
          <w:szCs w:val="24"/>
        </w:rPr>
        <w:t>日,就质疑事项作出了答复/没有在法定期限内作出答复。</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四、投诉事项具体内容</w:t>
      </w:r>
    </w:p>
    <w:p>
      <w:pPr>
        <w:spacing w:line="360" w:lineRule="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投诉事项 1：</w:t>
      </w:r>
      <w:r>
        <w:rPr>
          <w:rFonts w:hint="eastAsia" w:ascii="方正仿宋_GB2312" w:hAnsi="方正仿宋_GB2312" w:eastAsia="方正仿宋_GB2312" w:cs="方正仿宋_GB2312"/>
          <w:sz w:val="24"/>
          <w:szCs w:val="24"/>
          <w:u w:val="dotted"/>
        </w:rPr>
        <w:t xml:space="preserve">                                       </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事实依据：</w:t>
      </w:r>
      <w:r>
        <w:rPr>
          <w:rFonts w:hint="eastAsia" w:ascii="方正仿宋_GB2312" w:hAnsi="方正仿宋_GB2312" w:eastAsia="方正仿宋_GB2312" w:cs="方正仿宋_GB2312"/>
          <w:sz w:val="24"/>
          <w:szCs w:val="24"/>
          <w:u w:val="dotted"/>
        </w:rPr>
        <w:t xml:space="preserve">                                         </w:t>
      </w:r>
    </w:p>
    <w:p>
      <w:pPr>
        <w:spacing w:line="360" w:lineRule="auto"/>
        <w:rPr>
          <w:rFonts w:hint="eastAsia" w:ascii="方正仿宋_GB2312" w:hAnsi="方正仿宋_GB2312" w:eastAsia="方正仿宋_GB2312" w:cs="方正仿宋_GB2312"/>
          <w:sz w:val="24"/>
          <w:szCs w:val="24"/>
          <w:u w:val="dotted"/>
        </w:rPr>
      </w:pPr>
      <w:r>
        <w:rPr>
          <w:rFonts w:hint="eastAsia" w:ascii="方正仿宋_GB2312" w:hAnsi="方正仿宋_GB2312" w:eastAsia="方正仿宋_GB2312" w:cs="方正仿宋_GB2312"/>
          <w:sz w:val="24"/>
          <w:szCs w:val="24"/>
          <w:u w:val="dotted"/>
        </w:rPr>
        <w:t xml:space="preserve">                                                      </w:t>
      </w:r>
    </w:p>
    <w:p>
      <w:pPr>
        <w:spacing w:line="360" w:lineRule="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法律依据：</w:t>
      </w:r>
      <w:r>
        <w:rPr>
          <w:rFonts w:hint="eastAsia" w:ascii="方正仿宋_GB2312" w:hAnsi="方正仿宋_GB2312" w:eastAsia="方正仿宋_GB2312" w:cs="方正仿宋_GB2312"/>
          <w:sz w:val="24"/>
          <w:szCs w:val="24"/>
          <w:u w:val="dotted"/>
        </w:rPr>
        <w:t xml:space="preserve">                                          </w:t>
      </w:r>
    </w:p>
    <w:p>
      <w:pPr>
        <w:spacing w:line="360" w:lineRule="auto"/>
        <w:rPr>
          <w:rFonts w:hint="eastAsia" w:ascii="方正仿宋_GB2312" w:hAnsi="方正仿宋_GB2312" w:eastAsia="方正仿宋_GB2312" w:cs="方正仿宋_GB2312"/>
          <w:sz w:val="24"/>
          <w:szCs w:val="24"/>
          <w:u w:val="dotted"/>
        </w:rPr>
      </w:pPr>
      <w:r>
        <w:rPr>
          <w:rFonts w:hint="eastAsia" w:ascii="方正仿宋_GB2312" w:hAnsi="方正仿宋_GB2312" w:eastAsia="方正仿宋_GB2312" w:cs="方正仿宋_GB2312"/>
          <w:sz w:val="24"/>
          <w:szCs w:val="24"/>
          <w:u w:val="dotted"/>
        </w:rPr>
        <w:t xml:space="preserve">                                                      </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投诉事项2</w:t>
      </w:r>
    </w:p>
    <w:p>
      <w:pPr>
        <w:spacing w:line="360" w:lineRule="auto"/>
        <w:rPr>
          <w:rFonts w:hint="eastAsia" w:ascii="方正仿宋_GB2312" w:hAnsi="方正仿宋_GB2312" w:eastAsia="方正仿宋_GB2312" w:cs="方正仿宋_GB2312"/>
          <w:sz w:val="24"/>
          <w:szCs w:val="24"/>
          <w:u w:val="dotted"/>
        </w:rPr>
      </w:pPr>
      <w:r>
        <w:rPr>
          <w:rFonts w:hint="eastAsia" w:ascii="方正仿宋_GB2312" w:hAnsi="方正仿宋_GB2312" w:eastAsia="方正仿宋_GB2312" w:cs="方正仿宋_GB2312"/>
          <w:sz w:val="24"/>
          <w:szCs w:val="24"/>
        </w:rPr>
        <w:t>……</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五、与投诉事项相关的投诉请求</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请求：</w:t>
      </w:r>
      <w:r>
        <w:rPr>
          <w:rFonts w:hint="eastAsia" w:ascii="方正仿宋_GB2312" w:hAnsi="方正仿宋_GB2312" w:eastAsia="方正仿宋_GB2312" w:cs="方正仿宋_GB2312"/>
          <w:sz w:val="24"/>
          <w:szCs w:val="24"/>
          <w:u w:val="dotted"/>
        </w:rPr>
        <w:t xml:space="preserve">                                              </w:t>
      </w:r>
      <w:r>
        <w:rPr>
          <w:rFonts w:hint="eastAsia" w:ascii="方正仿宋_GB2312" w:hAnsi="方正仿宋_GB2312" w:eastAsia="方正仿宋_GB2312" w:cs="方正仿宋_GB2312"/>
          <w:sz w:val="24"/>
          <w:szCs w:val="24"/>
        </w:rPr>
        <w:t xml:space="preserve"> </w:t>
      </w:r>
    </w:p>
    <w:p>
      <w:pPr>
        <w:spacing w:line="360" w:lineRule="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 xml:space="preserve">                                                                                                    </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签字(签章)：                   公章：                      </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日期：    </w:t>
      </w:r>
    </w:p>
    <w:p>
      <w:pPr>
        <w:spacing w:line="360" w:lineRule="auto"/>
        <w:rPr>
          <w:rFonts w:hint="eastAsia" w:ascii="方正仿宋_GB2312" w:hAnsi="方正仿宋_GB2312" w:eastAsia="方正仿宋_GB2312" w:cs="方正仿宋_GB2312"/>
          <w:b/>
          <w:bCs/>
          <w:sz w:val="24"/>
          <w:szCs w:val="24"/>
        </w:rPr>
      </w:pPr>
    </w:p>
    <w:p>
      <w:pPr>
        <w:spacing w:line="360" w:lineRule="auto"/>
        <w:rPr>
          <w:rFonts w:hint="eastAsia" w:ascii="方正仿宋_GB2312" w:hAnsi="方正仿宋_GB2312" w:eastAsia="方正仿宋_GB2312" w:cs="方正仿宋_GB2312"/>
          <w:b/>
          <w:bCs/>
          <w:sz w:val="24"/>
          <w:szCs w:val="24"/>
        </w:rPr>
      </w:pPr>
    </w:p>
    <w:p>
      <w:pPr>
        <w:spacing w:line="360" w:lineRule="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投诉书制作说明：</w:t>
      </w:r>
    </w:p>
    <w:p>
      <w:pPr>
        <w:widowControl/>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sz w:val="24"/>
          <w:szCs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sz w:val="24"/>
          <w:szCs w:val="24"/>
        </w:rPr>
        <w:t>2.投诉人若委托代理人进行投诉的，投诉书应按照要求列明“授权代表”的有关内容，并在附件中提交由</w:t>
      </w:r>
      <w:r>
        <w:rPr>
          <w:rFonts w:hint="eastAsia" w:ascii="方正仿宋_GB2312" w:hAnsi="方正仿宋_GB2312" w:eastAsia="方正仿宋_GB2312" w:cs="方正仿宋_GB2312"/>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3.投诉人若对项目的某一分包进行投诉，投诉书应列明具体分包号。</w:t>
      </w:r>
    </w:p>
    <w:p>
      <w:pPr>
        <w:widowControl/>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4.投诉书应简要列明质疑事项，质疑函、质疑答复等作为附件材料提供。</w:t>
      </w:r>
    </w:p>
    <w:p>
      <w:pPr>
        <w:widowControl/>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5.投诉书的投诉事项应具体、明确，并有必要的事实依据和法律依据。</w:t>
      </w:r>
    </w:p>
    <w:p>
      <w:pPr>
        <w:widowControl/>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6.投诉书的投诉请求应与投诉事项相关。</w:t>
      </w:r>
    </w:p>
    <w:p>
      <w:pPr>
        <w:widowControl/>
        <w:spacing w:line="360" w:lineRule="auto"/>
        <w:ind w:firstLine="480" w:firstLineChars="200"/>
        <w:jc w:val="left"/>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sz w:val="24"/>
          <w:szCs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方正仿宋_GB2312" w:hAnsi="方正仿宋_GB2312" w:eastAsia="方正仿宋_GB2312" w:cs="方正仿宋_GB2312"/>
          <w:b/>
          <w:bCs/>
          <w:sz w:val="24"/>
          <w:szCs w:val="24"/>
        </w:rPr>
      </w:pPr>
    </w:p>
    <w:p>
      <w:pPr>
        <w:pStyle w:val="2"/>
        <w:rPr>
          <w:rFonts w:hint="eastAsia" w:ascii="方正仿宋_GB2312" w:hAnsi="方正仿宋_GB2312" w:eastAsia="方正仿宋_GB2312" w:cs="方正仿宋_GB2312"/>
          <w:b/>
          <w:bCs/>
        </w:rPr>
      </w:pPr>
    </w:p>
    <w:p>
      <w:pPr>
        <w:rPr>
          <w:rFonts w:hint="eastAsia" w:ascii="方正仿宋_GB2312" w:hAnsi="方正仿宋_GB2312" w:eastAsia="方正仿宋_GB2312" w:cs="方正仿宋_GB2312"/>
          <w:b/>
          <w:bCs/>
          <w:sz w:val="24"/>
          <w:szCs w:val="24"/>
        </w:rPr>
      </w:pPr>
    </w:p>
    <w:p>
      <w:pPr>
        <w:pStyle w:val="2"/>
        <w:rPr>
          <w:rFonts w:hint="eastAsia" w:ascii="方正仿宋_GB2312" w:hAnsi="方正仿宋_GB2312" w:eastAsia="方正仿宋_GB2312" w:cs="方正仿宋_GB2312"/>
        </w:rPr>
      </w:pPr>
    </w:p>
    <w:p>
      <w:pPr>
        <w:autoSpaceDE w:val="0"/>
        <w:autoSpaceDN w:val="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pacing w:val="6"/>
          <w:sz w:val="32"/>
          <w:szCs w:val="32"/>
        </w:rPr>
        <w:t>附件4：</w:t>
      </w:r>
      <w:r>
        <w:rPr>
          <w:rFonts w:hint="eastAsia" w:ascii="方正仿宋_GB2312" w:hAnsi="方正仿宋_GB2312" w:eastAsia="方正仿宋_GB2312" w:cs="方正仿宋_GB2312"/>
          <w:b/>
          <w:bCs/>
          <w:sz w:val="32"/>
          <w:szCs w:val="32"/>
        </w:rPr>
        <w:t>业务专用章使用说明函</w:t>
      </w:r>
    </w:p>
    <w:p>
      <w:pPr>
        <w:pStyle w:val="2"/>
        <w:rPr>
          <w:rFonts w:hint="eastAsia" w:ascii="方正仿宋_GB2312" w:hAnsi="方正仿宋_GB2312" w:eastAsia="方正仿宋_GB2312" w:cs="方正仿宋_GB2312"/>
        </w:rPr>
      </w:pP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rPr>
        <w:t>（采购人）、（采购代理机构）</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lang w:val="zh-CN"/>
        </w:rPr>
        <w:t>我方</w:t>
      </w:r>
      <w:r>
        <w:rPr>
          <w:rFonts w:hint="eastAsia" w:ascii="方正仿宋_GB2312" w:hAnsi="方正仿宋_GB2312" w:eastAsia="方正仿宋_GB2312" w:cs="方正仿宋_GB2312"/>
          <w:kern w:val="0"/>
          <w:sz w:val="24"/>
          <w:szCs w:val="24"/>
          <w:u w:val="single"/>
          <w:lang w:val="zh-CN"/>
        </w:rPr>
        <w:t xml:space="preserve">                         </w:t>
      </w:r>
      <w:r>
        <w:rPr>
          <w:rFonts w:hint="eastAsia" w:ascii="方正仿宋_GB2312" w:hAnsi="方正仿宋_GB2312" w:eastAsia="方正仿宋_GB2312" w:cs="方正仿宋_GB2312"/>
          <w:sz w:val="24"/>
          <w:szCs w:val="24"/>
        </w:rPr>
        <w:t xml:space="preserve">(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特此说明。</w:t>
      </w:r>
    </w:p>
    <w:p>
      <w:pPr>
        <w:spacing w:line="360" w:lineRule="auto"/>
        <w:ind w:firstLine="494"/>
        <w:rPr>
          <w:rFonts w:hint="eastAsia" w:ascii="方正仿宋_GB2312" w:hAnsi="方正仿宋_GB2312" w:eastAsia="方正仿宋_GB2312" w:cs="方正仿宋_GB2312"/>
          <w:sz w:val="24"/>
          <w:szCs w:val="24"/>
        </w:rPr>
      </w:pPr>
    </w:p>
    <w:p>
      <w:pPr>
        <w:spacing w:line="360" w:lineRule="auto"/>
        <w:ind w:firstLine="494"/>
        <w:rPr>
          <w:rFonts w:hint="eastAsia" w:ascii="方正仿宋_GB2312" w:hAnsi="方正仿宋_GB2312" w:eastAsia="方正仿宋_GB2312" w:cs="方正仿宋_GB2312"/>
          <w:sz w:val="24"/>
          <w:szCs w:val="24"/>
        </w:rPr>
      </w:pPr>
    </w:p>
    <w:p>
      <w:pPr>
        <w:spacing w:line="360" w:lineRule="auto"/>
        <w:ind w:firstLine="494"/>
        <w:rPr>
          <w:rFonts w:hint="eastAsia" w:ascii="方正仿宋_GB2312" w:hAnsi="方正仿宋_GB2312" w:eastAsia="方正仿宋_GB2312" w:cs="方正仿宋_GB2312"/>
          <w:sz w:val="24"/>
          <w:szCs w:val="24"/>
        </w:rPr>
      </w:pPr>
    </w:p>
    <w:p>
      <w:pPr>
        <w:spacing w:line="360" w:lineRule="auto"/>
        <w:ind w:firstLine="494"/>
        <w:rPr>
          <w:rFonts w:hint="eastAsia" w:ascii="方正仿宋_GB2312" w:hAnsi="方正仿宋_GB2312" w:eastAsia="方正仿宋_GB2312" w:cs="方正仿宋_GB2312"/>
          <w:sz w:val="24"/>
          <w:szCs w:val="24"/>
        </w:rPr>
      </w:pPr>
    </w:p>
    <w:p>
      <w:pPr>
        <w:spacing w:line="360" w:lineRule="auto"/>
        <w:ind w:right="480" w:firstLine="4080" w:firstLineChars="17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投标单位（法定名称章）：</w:t>
      </w:r>
    </w:p>
    <w:p>
      <w:pPr>
        <w:ind w:right="1440" w:firstLine="494"/>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日期：       年     月     日</w:t>
      </w:r>
    </w:p>
    <w:p>
      <w:pP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附：</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GE8Uv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FWcWDDX8F4kGtteSzW+TPqPH&#10;msIe/H04e0hmInvsgkl/osGOWdPTRVN5jEzQZnVb3twsF5wJOquqxcflfJFQi6frPmD8Jp1hyWh4&#10;oPxZSzh8xziF/g1J2dBp1W6V1tkJ/e6LDuwA1OBt/s7oL8K0ZWPDPy+qVAjQ1HY0LWQaT8zR9jnf&#10;ixv4HLjM31vAqbAN4DAVkBFSGNRGRRmyNUhov9qWxZMndS09Kp6KMbLlTEt6g8nKkRGUviaStNOW&#10;JEydmXqRrJ1rT9TLvQ+qH0jHea43ndDsZMHPc56G87mfkZ7e9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KxhPFLyAQAAIwQAAA4AAAAAAAAAAQAgAAAAJwEAAGRycy9lMm9Eb2MueG1sUEsF&#10;BgAAAAAGAAYAWQEAAIsFAAAAAA==&#10;">
                <v:fill on="t" focussize="0,0"/>
                <v:stroke color="#000000" joinstyle="miter"/>
                <v:imagedata o:title=""/>
                <o:lock v:ext="edit" aspectratio="f"/>
              </v:rect>
            </w:pict>
          </mc:Fallback>
        </mc:AlternateContent>
      </w:r>
      <w:r>
        <w:rPr>
          <w:rFonts w:hint="eastAsia" w:ascii="方正仿宋_GB2312" w:hAnsi="方正仿宋_GB2312" w:eastAsia="方正仿宋_GB2312" w:cs="方正仿宋_GB2312"/>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OgMYMDyAQAAIwQAAA4AAAAAAAAAAQAgAAAAJwEAAGRycy9lMm9Eb2MueG1sUEsF&#10;BgAAAAAGAAYAWQEAAIsFAAAAAA==&#10;">
                <v:fill on="t" focussize="0,0"/>
                <v:stroke color="#000000" joinstyle="miter"/>
                <v:imagedata o:title=""/>
                <o:lock v:ext="edit" aspectratio="f"/>
              </v:rect>
            </w:pict>
          </mc:Fallback>
        </mc:AlternateContent>
      </w:r>
      <w:r>
        <w:rPr>
          <w:rFonts w:hint="eastAsia" w:ascii="方正仿宋_GB2312" w:hAnsi="方正仿宋_GB2312" w:eastAsia="方正仿宋_GB2312" w:cs="方正仿宋_GB2312"/>
          <w:sz w:val="24"/>
          <w:szCs w:val="24"/>
        </w:rPr>
        <w:t>投标单位法定名称章（印模）                投标单位“XX专用章”（印模）</w:t>
      </w:r>
    </w:p>
    <w:p>
      <w:pPr>
        <w:autoSpaceDE w:val="0"/>
        <w:autoSpaceDN w:val="0"/>
        <w:jc w:val="center"/>
        <w:rPr>
          <w:rFonts w:hint="eastAsia" w:ascii="方正仿宋_GB2312" w:hAnsi="方正仿宋_GB2312" w:eastAsia="方正仿宋_GB2312" w:cs="方正仿宋_GB2312"/>
          <w:b/>
          <w:bCs/>
          <w:spacing w:val="6"/>
          <w:sz w:val="32"/>
          <w:szCs w:val="32"/>
        </w:rPr>
      </w:pPr>
    </w:p>
    <w:p>
      <w:pPr>
        <w:autoSpaceDE w:val="0"/>
        <w:autoSpaceDN w:val="0"/>
        <w:jc w:val="center"/>
        <w:rPr>
          <w:rFonts w:hint="eastAsia" w:ascii="方正仿宋_GB2312" w:hAnsi="方正仿宋_GB2312" w:eastAsia="方正仿宋_GB2312" w:cs="方正仿宋_GB2312"/>
          <w:b/>
          <w:bCs/>
          <w:spacing w:val="6"/>
          <w:sz w:val="32"/>
          <w:szCs w:val="32"/>
        </w:rPr>
      </w:pPr>
    </w:p>
    <w:p>
      <w:pPr>
        <w:autoSpaceDE w:val="0"/>
        <w:autoSpaceDN w:val="0"/>
        <w:jc w:val="center"/>
        <w:rPr>
          <w:rFonts w:hint="eastAsia" w:ascii="方正仿宋_GB2312" w:hAnsi="方正仿宋_GB2312" w:eastAsia="方正仿宋_GB2312" w:cs="方正仿宋_GB2312"/>
          <w:b/>
          <w:bCs/>
          <w:spacing w:val="6"/>
          <w:sz w:val="32"/>
          <w:szCs w:val="32"/>
        </w:rPr>
      </w:pPr>
    </w:p>
    <w:p>
      <w:pPr>
        <w:autoSpaceDE w:val="0"/>
        <w:autoSpaceDN w:val="0"/>
        <w:jc w:val="center"/>
        <w:rPr>
          <w:rFonts w:hint="eastAsia" w:ascii="方正仿宋_GB2312" w:hAnsi="方正仿宋_GB2312" w:eastAsia="方正仿宋_GB2312" w:cs="方正仿宋_GB2312"/>
          <w:b/>
          <w:bCs/>
          <w:spacing w:val="6"/>
          <w:sz w:val="32"/>
          <w:szCs w:val="32"/>
        </w:rPr>
      </w:pPr>
    </w:p>
    <w:p>
      <w:pPr>
        <w:autoSpaceDE w:val="0"/>
        <w:autoSpaceDN w:val="0"/>
        <w:jc w:val="center"/>
        <w:rPr>
          <w:rFonts w:hint="eastAsia" w:ascii="方正仿宋_GB2312" w:hAnsi="方正仿宋_GB2312" w:eastAsia="方正仿宋_GB2312" w:cs="方正仿宋_GB2312"/>
          <w:b/>
          <w:bCs/>
          <w:spacing w:val="6"/>
          <w:sz w:val="32"/>
          <w:szCs w:val="32"/>
        </w:rPr>
      </w:pPr>
    </w:p>
    <w:p>
      <w:pPr>
        <w:autoSpaceDE w:val="0"/>
        <w:autoSpaceDN w:val="0"/>
        <w:jc w:val="center"/>
        <w:rPr>
          <w:rFonts w:hint="eastAsia" w:ascii="方正仿宋_GB2312" w:hAnsi="方正仿宋_GB2312" w:eastAsia="方正仿宋_GB2312" w:cs="方正仿宋_GB2312"/>
          <w:b/>
          <w:bCs/>
          <w:spacing w:val="6"/>
          <w:sz w:val="32"/>
          <w:szCs w:val="32"/>
        </w:rPr>
      </w:pPr>
    </w:p>
    <w:p>
      <w:pPr>
        <w:autoSpaceDE w:val="0"/>
        <w:autoSpaceDN w:val="0"/>
        <w:jc w:val="center"/>
        <w:rPr>
          <w:rFonts w:hint="eastAsia" w:ascii="方正仿宋_GB2312" w:hAnsi="方正仿宋_GB2312" w:eastAsia="方正仿宋_GB2312" w:cs="方正仿宋_GB2312"/>
          <w:b/>
          <w:bCs/>
          <w:spacing w:val="6"/>
          <w:sz w:val="32"/>
          <w:szCs w:val="32"/>
        </w:rPr>
      </w:pPr>
    </w:p>
    <w:p>
      <w:pPr>
        <w:autoSpaceDE w:val="0"/>
        <w:autoSpaceDN w:val="0"/>
        <w:jc w:val="center"/>
        <w:rPr>
          <w:rFonts w:hint="eastAsia" w:ascii="方正仿宋_GB2312" w:hAnsi="方正仿宋_GB2312" w:eastAsia="方正仿宋_GB2312" w:cs="方正仿宋_GB2312"/>
          <w:b/>
          <w:bCs/>
          <w:spacing w:val="6"/>
          <w:sz w:val="32"/>
          <w:szCs w:val="32"/>
        </w:rPr>
      </w:pPr>
    </w:p>
    <w:p>
      <w:pPr>
        <w:autoSpaceDE w:val="0"/>
        <w:autoSpaceDN w:val="0"/>
        <w:jc w:val="center"/>
        <w:rPr>
          <w:rFonts w:hint="eastAsia" w:ascii="方正仿宋_GB2312" w:hAnsi="方正仿宋_GB2312" w:eastAsia="方正仿宋_GB2312" w:cs="方正仿宋_GB2312"/>
          <w:b/>
          <w:bCs/>
          <w:spacing w:val="6"/>
          <w:sz w:val="32"/>
          <w:szCs w:val="32"/>
        </w:rPr>
      </w:pPr>
    </w:p>
    <w:p>
      <w:pPr>
        <w:autoSpaceDE w:val="0"/>
        <w:autoSpaceDN w:val="0"/>
        <w:jc w:val="center"/>
        <w:rPr>
          <w:rFonts w:hint="eastAsia" w:ascii="方正仿宋_GB2312" w:hAnsi="方正仿宋_GB2312" w:eastAsia="方正仿宋_GB2312" w:cs="方正仿宋_GB2312"/>
          <w:b/>
          <w:bCs/>
          <w:spacing w:val="6"/>
          <w:sz w:val="32"/>
          <w:szCs w:val="32"/>
        </w:rPr>
      </w:pPr>
    </w:p>
    <w:p>
      <w:pPr>
        <w:autoSpaceDE w:val="0"/>
        <w:autoSpaceDN w:val="0"/>
        <w:jc w:val="center"/>
        <w:rPr>
          <w:rFonts w:hint="eastAsia" w:ascii="方正仿宋_GB2312" w:hAnsi="方正仿宋_GB2312" w:eastAsia="方正仿宋_GB2312" w:cs="方正仿宋_GB2312"/>
          <w:b/>
          <w:bCs/>
          <w:spacing w:val="6"/>
          <w:sz w:val="32"/>
          <w:szCs w:val="32"/>
        </w:rPr>
      </w:pPr>
    </w:p>
    <w:p>
      <w:pPr>
        <w:autoSpaceDE w:val="0"/>
        <w:autoSpaceDN w:val="0"/>
        <w:jc w:val="center"/>
        <w:rPr>
          <w:rFonts w:hint="eastAsia" w:ascii="方正仿宋_GB2312" w:hAnsi="方正仿宋_GB2312" w:eastAsia="方正仿宋_GB2312" w:cs="方正仿宋_GB2312"/>
          <w:b/>
          <w:bCs/>
          <w:spacing w:val="6"/>
          <w:sz w:val="32"/>
          <w:szCs w:val="32"/>
        </w:rPr>
      </w:pPr>
    </w:p>
    <w:p>
      <w:pPr>
        <w:autoSpaceDE w:val="0"/>
        <w:autoSpaceDN w:val="0"/>
        <w:jc w:val="center"/>
        <w:rPr>
          <w:rFonts w:hint="eastAsia" w:ascii="方正仿宋_GB2312" w:hAnsi="方正仿宋_GB2312" w:eastAsia="方正仿宋_GB2312" w:cs="方正仿宋_GB2312"/>
          <w:b/>
          <w:bCs/>
          <w:spacing w:val="6"/>
          <w:sz w:val="32"/>
          <w:szCs w:val="32"/>
        </w:rPr>
      </w:pPr>
    </w:p>
    <w:p>
      <w:pPr>
        <w:autoSpaceDE w:val="0"/>
        <w:autoSpaceDN w:val="0"/>
        <w:jc w:val="center"/>
        <w:rPr>
          <w:rFonts w:hint="eastAsia" w:ascii="方正仿宋_GB2312" w:hAnsi="方正仿宋_GB2312" w:eastAsia="方正仿宋_GB2312" w:cs="方正仿宋_GB2312"/>
          <w:b/>
          <w:bCs/>
          <w:spacing w:val="6"/>
          <w:sz w:val="32"/>
          <w:szCs w:val="32"/>
        </w:rPr>
      </w:pPr>
      <w:r>
        <w:rPr>
          <w:rFonts w:hint="eastAsia" w:ascii="方正仿宋_GB2312" w:hAnsi="方正仿宋_GB2312" w:eastAsia="方正仿宋_GB2312" w:cs="方正仿宋_GB2312"/>
          <w:b/>
          <w:bCs/>
          <w:spacing w:val="6"/>
          <w:sz w:val="32"/>
          <w:szCs w:val="32"/>
        </w:rPr>
        <w:br w:type="page"/>
      </w:r>
    </w:p>
    <w:p>
      <w:pPr>
        <w:autoSpaceDE w:val="0"/>
        <w:autoSpaceDN w:val="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pacing w:val="6"/>
          <w:sz w:val="32"/>
          <w:szCs w:val="32"/>
        </w:rPr>
        <w:t>附件5：</w:t>
      </w:r>
      <w:r>
        <w:rPr>
          <w:rFonts w:hint="eastAsia" w:ascii="方正仿宋_GB2312" w:hAnsi="方正仿宋_GB2312" w:eastAsia="方正仿宋_GB2312" w:cs="方正仿宋_GB2312"/>
          <w:b/>
          <w:bCs/>
          <w:sz w:val="32"/>
          <w:szCs w:val="32"/>
        </w:rPr>
        <w:t>中小企业声明函</w:t>
      </w:r>
    </w:p>
    <w:p>
      <w:pPr>
        <w:spacing w:line="360" w:lineRule="auto"/>
        <w:jc w:val="center"/>
        <w:rPr>
          <w:rFonts w:hint="eastAsia" w:ascii="方正仿宋_GB2312" w:hAnsi="方正仿宋_GB2312" w:eastAsia="方正仿宋_GB2312" w:cs="方正仿宋_GB2312"/>
          <w:sz w:val="24"/>
          <w:szCs w:val="24"/>
          <w:u w:val="single"/>
        </w:rPr>
      </w:pPr>
    </w:p>
    <w:p>
      <w:pPr>
        <w:spacing w:line="360" w:lineRule="auto"/>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中小企业声明函（货物）</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sz w:val="24"/>
          <w:szCs w:val="24"/>
          <w:u w:val="single"/>
        </w:rPr>
        <w:t>（标的名称）</w:t>
      </w:r>
      <w:r>
        <w:rPr>
          <w:rFonts w:hint="eastAsia" w:ascii="方正仿宋_GB2312" w:hAnsi="方正仿宋_GB2312" w:eastAsia="方正仿宋_GB2312" w:cs="方正仿宋_GB2312"/>
          <w:sz w:val="24"/>
          <w:szCs w:val="24"/>
        </w:rPr>
        <w:t xml:space="preserve"> ，属于 </w:t>
      </w:r>
      <w:r>
        <w:rPr>
          <w:rFonts w:hint="eastAsia" w:ascii="方正仿宋_GB2312" w:hAnsi="方正仿宋_GB2312" w:eastAsia="方正仿宋_GB2312" w:cs="方正仿宋_GB2312"/>
          <w:sz w:val="24"/>
          <w:szCs w:val="24"/>
          <w:u w:val="single"/>
        </w:rPr>
        <w:t>（采购文件中明确的所属行业）</w:t>
      </w:r>
      <w:r>
        <w:rPr>
          <w:rFonts w:hint="eastAsia" w:ascii="方正仿宋_GB2312" w:hAnsi="方正仿宋_GB2312" w:eastAsia="方正仿宋_GB2312" w:cs="方正仿宋_GB2312"/>
          <w:sz w:val="24"/>
          <w:szCs w:val="24"/>
        </w:rPr>
        <w:t>行业 ；制造商为</w:t>
      </w:r>
      <w:r>
        <w:rPr>
          <w:rFonts w:hint="eastAsia" w:ascii="方正仿宋_GB2312" w:hAnsi="方正仿宋_GB2312" w:eastAsia="方正仿宋_GB2312" w:cs="方正仿宋_GB2312"/>
          <w:sz w:val="24"/>
          <w:szCs w:val="24"/>
          <w:u w:val="single"/>
        </w:rPr>
        <w:t xml:space="preserve"> （企业名称）</w:t>
      </w:r>
      <w:r>
        <w:rPr>
          <w:rFonts w:hint="eastAsia" w:ascii="方正仿宋_GB2312" w:hAnsi="方正仿宋_GB2312" w:eastAsia="方正仿宋_GB2312" w:cs="方正仿宋_GB2312"/>
          <w:sz w:val="24"/>
          <w:szCs w:val="24"/>
        </w:rPr>
        <w:t xml:space="preserve"> ，从业人员</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人，营业收入为</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万元，资产总额为</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万元，属于</w:t>
      </w:r>
      <w:r>
        <w:rPr>
          <w:rFonts w:hint="eastAsia" w:ascii="方正仿宋_GB2312" w:hAnsi="方正仿宋_GB2312" w:eastAsia="方正仿宋_GB2312" w:cs="方正仿宋_GB2312"/>
          <w:sz w:val="24"/>
          <w:szCs w:val="24"/>
          <w:u w:val="single"/>
        </w:rPr>
        <w:t xml:space="preserve"> （中型企业、小型企业、微型企业）</w:t>
      </w:r>
      <w:r>
        <w:rPr>
          <w:rFonts w:hint="eastAsia" w:ascii="方正仿宋_GB2312" w:hAnsi="方正仿宋_GB2312" w:eastAsia="方正仿宋_GB2312" w:cs="方正仿宋_GB2312"/>
          <w:sz w:val="24"/>
          <w:szCs w:val="24"/>
        </w:rPr>
        <w:t xml:space="preserve"> ；</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sz w:val="24"/>
          <w:szCs w:val="24"/>
          <w:u w:val="single"/>
        </w:rPr>
        <w:t>（标的名称）</w:t>
      </w:r>
      <w:r>
        <w:rPr>
          <w:rFonts w:hint="eastAsia" w:ascii="方正仿宋_GB2312" w:hAnsi="方正仿宋_GB2312" w:eastAsia="方正仿宋_GB2312" w:cs="方正仿宋_GB2312"/>
          <w:sz w:val="24"/>
          <w:szCs w:val="24"/>
        </w:rPr>
        <w:t xml:space="preserve"> ，属于 </w:t>
      </w:r>
      <w:r>
        <w:rPr>
          <w:rFonts w:hint="eastAsia" w:ascii="方正仿宋_GB2312" w:hAnsi="方正仿宋_GB2312" w:eastAsia="方正仿宋_GB2312" w:cs="方正仿宋_GB2312"/>
          <w:sz w:val="24"/>
          <w:szCs w:val="24"/>
          <w:u w:val="single"/>
        </w:rPr>
        <w:t>（采购文件中明确的所属行业）</w:t>
      </w:r>
      <w:r>
        <w:rPr>
          <w:rFonts w:hint="eastAsia" w:ascii="方正仿宋_GB2312" w:hAnsi="方正仿宋_GB2312" w:eastAsia="方正仿宋_GB2312" w:cs="方正仿宋_GB2312"/>
          <w:sz w:val="24"/>
          <w:szCs w:val="24"/>
        </w:rPr>
        <w:t>行业 ；制造商为</w:t>
      </w:r>
      <w:r>
        <w:rPr>
          <w:rFonts w:hint="eastAsia" w:ascii="方正仿宋_GB2312" w:hAnsi="方正仿宋_GB2312" w:eastAsia="方正仿宋_GB2312" w:cs="方正仿宋_GB2312"/>
          <w:sz w:val="24"/>
          <w:szCs w:val="24"/>
          <w:u w:val="single"/>
        </w:rPr>
        <w:t xml:space="preserve"> （企业名称）</w:t>
      </w:r>
      <w:r>
        <w:rPr>
          <w:rFonts w:hint="eastAsia" w:ascii="方正仿宋_GB2312" w:hAnsi="方正仿宋_GB2312" w:eastAsia="方正仿宋_GB2312" w:cs="方正仿宋_GB2312"/>
          <w:sz w:val="24"/>
          <w:szCs w:val="24"/>
        </w:rPr>
        <w:t xml:space="preserve"> ，从业人员</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人，营业收入为</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万元，资产总额为</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万元，属于</w:t>
      </w:r>
      <w:r>
        <w:rPr>
          <w:rFonts w:hint="eastAsia" w:ascii="方正仿宋_GB2312" w:hAnsi="方正仿宋_GB2312" w:eastAsia="方正仿宋_GB2312" w:cs="方正仿宋_GB2312"/>
          <w:sz w:val="24"/>
          <w:szCs w:val="24"/>
          <w:u w:val="single"/>
        </w:rPr>
        <w:t xml:space="preserve"> （中型企业、小型企业、微型企业）</w:t>
      </w:r>
      <w:r>
        <w:rPr>
          <w:rFonts w:hint="eastAsia" w:ascii="方正仿宋_GB2312" w:hAnsi="方正仿宋_GB2312" w:eastAsia="方正仿宋_GB2312" w:cs="方正仿宋_GB2312"/>
          <w:sz w:val="24"/>
          <w:szCs w:val="24"/>
        </w:rPr>
        <w:t xml:space="preserve"> ；</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以上企业，不属于大企业的分支机构，不存在控股股东为大企业的情形，也不存在与大企业的负责人为同一人的情形。</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本企业对上述声明内容的真实性负责。如有虚假，将依法承担相应责任。</w:t>
      </w:r>
    </w:p>
    <w:p>
      <w:pPr>
        <w:snapToGrid w:val="0"/>
        <w:spacing w:line="360" w:lineRule="auto"/>
        <w:ind w:firstLine="5160" w:firstLineChars="215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zh-CN"/>
        </w:rPr>
        <w:t>投标人名称(电子签名)：</w:t>
      </w:r>
    </w:p>
    <w:p>
      <w:pPr>
        <w:snapToGrid w:val="0"/>
        <w:spacing w:line="360" w:lineRule="auto"/>
        <w:rPr>
          <w:rFonts w:hint="eastAsia" w:ascii="方正仿宋_GB2312" w:hAnsi="方正仿宋_GB2312" w:eastAsia="方正仿宋_GB2312" w:cs="方正仿宋_GB2312"/>
          <w:kern w:val="0"/>
          <w:sz w:val="24"/>
          <w:szCs w:val="24"/>
          <w:lang w:val="zh-CN"/>
        </w:rPr>
      </w:pPr>
      <w:r>
        <w:rPr>
          <w:rFonts w:hint="eastAsia" w:ascii="方正仿宋_GB2312" w:hAnsi="方正仿宋_GB2312" w:eastAsia="方正仿宋_GB2312" w:cs="方正仿宋_GB2312"/>
          <w:kern w:val="0"/>
          <w:sz w:val="24"/>
          <w:szCs w:val="24"/>
          <w:lang w:val="zh-CN"/>
        </w:rPr>
        <w:t xml:space="preserve">                                           日期</w:t>
      </w:r>
      <w:r>
        <w:rPr>
          <w:rFonts w:hint="eastAsia" w:ascii="方正仿宋_GB2312" w:hAnsi="方正仿宋_GB2312" w:eastAsia="方正仿宋_GB2312" w:cs="方正仿宋_GB2312"/>
          <w:kern w:val="0"/>
          <w:sz w:val="24"/>
          <w:szCs w:val="24"/>
        </w:rPr>
        <w:t xml:space="preserve">：  年  </w:t>
      </w:r>
      <w:r>
        <w:rPr>
          <w:rFonts w:hint="eastAsia" w:ascii="方正仿宋_GB2312" w:hAnsi="方正仿宋_GB2312" w:eastAsia="方正仿宋_GB2312" w:cs="方正仿宋_GB2312"/>
          <w:kern w:val="0"/>
          <w:sz w:val="24"/>
          <w:szCs w:val="24"/>
          <w:lang w:val="zh-CN"/>
        </w:rPr>
        <w:t>月</w:t>
      </w:r>
      <w:r>
        <w:rPr>
          <w:rFonts w:hint="eastAsia" w:ascii="方正仿宋_GB2312" w:hAnsi="方正仿宋_GB2312" w:eastAsia="方正仿宋_GB2312" w:cs="方正仿宋_GB2312"/>
          <w:kern w:val="0"/>
          <w:sz w:val="24"/>
          <w:szCs w:val="24"/>
        </w:rPr>
        <w:t xml:space="preserve">   </w:t>
      </w:r>
      <w:r>
        <w:rPr>
          <w:rFonts w:hint="eastAsia" w:ascii="方正仿宋_GB2312" w:hAnsi="方正仿宋_GB2312" w:eastAsia="方正仿宋_GB2312" w:cs="方正仿宋_GB2312"/>
          <w:kern w:val="0"/>
          <w:sz w:val="24"/>
          <w:szCs w:val="24"/>
          <w:lang w:val="zh-CN"/>
        </w:rPr>
        <w:t>日</w:t>
      </w:r>
    </w:p>
    <w:p>
      <w:pPr>
        <w:spacing w:line="360" w:lineRule="auto"/>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从业人员、营业收入、资产总额填报上一年度数据，无上一年度数据的新成立企业可不填报。</w:t>
      </w:r>
    </w:p>
    <w:p>
      <w:pPr>
        <w:spacing w:line="360" w:lineRule="auto"/>
        <w:ind w:right="420"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方正仿宋_GB2312" w:hAnsi="方正仿宋_GB2312" w:eastAsia="方正仿宋_GB2312" w:cs="方正仿宋_GB2312"/>
          <w:b/>
          <w:bCs/>
          <w:sz w:val="32"/>
          <w:szCs w:val="32"/>
        </w:rPr>
      </w:pPr>
    </w:p>
    <w:p>
      <w:pPr>
        <w:spacing w:line="360" w:lineRule="auto"/>
        <w:jc w:val="center"/>
        <w:rPr>
          <w:rFonts w:hint="eastAsia" w:ascii="方正仿宋_GB2312" w:hAnsi="方正仿宋_GB2312" w:eastAsia="方正仿宋_GB2312" w:cs="方正仿宋_GB2312"/>
          <w:b/>
          <w:bCs/>
          <w:sz w:val="32"/>
          <w:szCs w:val="32"/>
        </w:rPr>
      </w:pPr>
    </w:p>
    <w:p>
      <w:pPr>
        <w:spacing w:line="360" w:lineRule="auto"/>
        <w:jc w:val="center"/>
        <w:rPr>
          <w:rFonts w:hint="eastAsia" w:ascii="方正仿宋_GB2312" w:hAnsi="方正仿宋_GB2312" w:eastAsia="方正仿宋_GB2312" w:cs="方正仿宋_GB2312"/>
          <w:b/>
          <w:bCs/>
          <w:sz w:val="32"/>
          <w:szCs w:val="32"/>
        </w:rPr>
      </w:pPr>
    </w:p>
    <w:p>
      <w:pPr>
        <w:spacing w:line="360" w:lineRule="auto"/>
        <w:rPr>
          <w:rFonts w:hint="eastAsia" w:ascii="方正仿宋_GB2312" w:hAnsi="方正仿宋_GB2312" w:eastAsia="方正仿宋_GB2312" w:cs="方正仿宋_GB2312"/>
          <w:sz w:val="24"/>
          <w:szCs w:val="24"/>
        </w:rPr>
      </w:pPr>
    </w:p>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1F75E8C-E3A9-4490-9C15-60DF4DE684B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24600C31-C714-427D-8243-960403D964E2}"/>
  </w:font>
  <w:font w:name="仿宋">
    <w:panose1 w:val="02010609060101010101"/>
    <w:charset w:val="86"/>
    <w:family w:val="auto"/>
    <w:pitch w:val="default"/>
    <w:sig w:usb0="800002BF" w:usb1="38CF7CFA" w:usb2="00000016" w:usb3="00000000" w:csb0="00040001" w:csb1="00000000"/>
    <w:embedRegular r:id="rId3" w:fontKey="{E0C54A2C-BB09-4B7D-BD9E-13E65524BCC6}"/>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MS Sans Serif">
    <w:altName w:val="Segoe Print"/>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方正仿宋_GB2312">
    <w:panose1 w:val="02000000000000000000"/>
    <w:charset w:val="86"/>
    <w:family w:val="auto"/>
    <w:pitch w:val="default"/>
    <w:sig w:usb0="A00002BF" w:usb1="184F6CFA" w:usb2="00000012" w:usb3="00000000" w:csb0="00040001" w:csb1="00000000"/>
    <w:embedRegular r:id="rId4" w:fontKey="{C0F66F12-276C-4568-856F-0373609334A9}"/>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22</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94</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85</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85</w:t>
    </w:r>
    <w:r>
      <w:rPr>
        <w:rFonts w:ascii="仿宋_GB2312" w:eastAsia="仿宋_GB2312" w:cs="仿宋_GB2312"/>
        <w:kern w:val="0"/>
      </w:rPr>
      <w:fldChar w:fldCharType="end"/>
    </w:r>
    <w:bookmarkStart w:id="541" w:name="_Toc91899912"/>
    <w:bookmarkStart w:id="542" w:name="_Toc164085800"/>
    <w:bookmarkStart w:id="543" w:name="_Toc131845147"/>
    <w:bookmarkStart w:id="544" w:name="_Toc36110187"/>
    <w:r>
      <w:rPr>
        <w:rFonts w:ascii="仿宋_GB2312" w:eastAsia="仿宋_GB2312" w:cs="仿宋_GB2312"/>
        <w:kern w:val="0"/>
      </w:rPr>
      <w:t xml:space="preserve"> </w:t>
    </w:r>
    <w:r>
      <w:rPr>
        <w:rFonts w:hint="eastAsia" w:ascii="仿宋_GB2312" w:eastAsia="仿宋_GB2312" w:cs="仿宋_GB2312"/>
        <w:kern w:val="0"/>
      </w:rPr>
      <w:t>页</w:t>
    </w:r>
    <w:bookmarkEnd w:id="541"/>
    <w:bookmarkEnd w:id="542"/>
    <w:bookmarkEnd w:id="543"/>
    <w:bookmarkEnd w:id="54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58</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58</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color w:val="0000FF"/>
        <w:u w:val="thick"/>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pPr>
                          <w:r>
                            <w:fldChar w:fldCharType="begin"/>
                          </w:r>
                          <w:r>
                            <w:instrText xml:space="preserve"> PAGE  \* MERGEFORMAT </w:instrText>
                          </w:r>
                          <w:r>
                            <w:fldChar w:fldCharType="separate"/>
                          </w:r>
                          <w:r>
                            <w:t>44</w:t>
                          </w:r>
                          <w: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5AaucoBAACbAwAADgAAAGRycy9lMm9Eb2MueG1srVPNjtMwEL4j8Q6W&#10;79Rph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f2SEsctTvzy/dvlx6/Lz69k&#10;ucoN6gPUmHcXMDMNb/2AazP7AZ1Z96CizV9URDCO7T1f2yuHRER+tF6t1xWGBMbmC+Kzh+chQnon&#10;vSXZaGjE+ZW28tMHSGPqnJKrOX+rjSkzNO4vB2JmD8vcR47ZSsN+mATtfXtGPT2OvqEON50S895h&#10;Z/OWzEacjf1sHEPUhw6pLQsvCG+OCUkUbrnCCDsVxpkVddN+5aX4816yHv6p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5AaucoBAACbAwAADgAAAAAAAAABACAAAAAeAQAAZHJzL2Uyb0Rv&#10;Yy54bWxQSwUGAAAAAAYABgBZAQAAWgU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44</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75"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rect id="文本框 10" o:spid="_x0000_s1026" o:spt="1"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F0P0bEAQAAkQMAAA4AAAAAAAAAAQAgAAAAHwEAAGRycy9lMm9Eb2MueG1s&#10;UEsFBgAAAAAGAAYAWQEAAFUFAAAAAA==&#10;">
              <v:fill on="f" focussize="0,0"/>
              <v:stroke on="f"/>
              <v:imagedata o:title=""/>
              <o:lock v:ext="edit" aspectratio="f"/>
              <v:textbox inset="0mm,0mm,0mm,0mm" style="mso-fit-shape-to-text:t;">
                <w:txbxContent>
                  <w:p/>
                </w:txbxContent>
              </v:textbox>
            </v:rect>
          </w:pict>
        </mc:Fallback>
      </mc:AlternateContent>
    </w:r>
    <w:r>
      <w:rPr>
        <w:color w:val="0000F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p>
  <w:p>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81</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81</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78</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78</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84</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84</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83</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83</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94</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94</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 xml:space="preserve">           </w:t>
    </w:r>
    <w:r>
      <w:rPr>
        <w:rFonts w:hint="eastAsia" w:cs="宋体"/>
      </w:rPr>
      <w:t>余杭区政府采购公开招标文件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cs="宋体"/>
      </w:rPr>
      <w:t>杭州西站枢纽智慧防疫闸机、玻璃隔断等疫情防控硬件设备采购项目</w:t>
    </w:r>
    <w:r>
      <w:t xml:space="preserve">                                             </w:t>
    </w:r>
    <w:r>
      <w:rPr>
        <w:rFonts w:hint="eastAsia" w:cs="宋体"/>
      </w:rPr>
      <w:t>余杭区政府采购公开招标文件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tab/>
    </w:r>
    <w:r>
      <w:tab/>
    </w:r>
    <w:r>
      <w:rPr>
        <w:rFonts w:hint="eastAsia" w:cs="宋体"/>
      </w:rPr>
      <w:t>余杭区</w:t>
    </w:r>
    <w:r>
      <w:rPr>
        <w:rFonts w:hint="eastAsia" w:cs="宋体"/>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bCs/>
        <w:i/>
        <w:iCs/>
        <w:u w:val="single"/>
      </w:rPr>
    </w:pPr>
    <w:r>
      <w:t xml:space="preserve">                                                  </w:t>
    </w:r>
    <w:r>
      <w:rPr>
        <w:rFonts w:hint="eastAsia" w:cs="宋体"/>
      </w:rPr>
      <w:t>余杭区政府采购公开招标文件</w:t>
    </w:r>
  </w:p>
  <w:p>
    <w:pPr>
      <w:rPr>
        <w:rFonts w:ascii="仿宋_GB2312" w:eastAsia="仿宋_GB2312"/>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r>
      <w:rPr>
        <w:rFonts w:hint="eastAsia" w:cs="宋体"/>
      </w:rPr>
      <w:t>余杭区政府采购公开招标文件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bCs/>
        <w:i/>
        <w:iCs/>
        <w:u w:val="single"/>
      </w:rPr>
    </w:pPr>
    <w:r>
      <w:t xml:space="preserve">                                 </w:t>
    </w:r>
    <w:r>
      <w:rPr>
        <w:rFonts w:hint="eastAsia" w:cs="宋体"/>
      </w:rPr>
      <w:t>余杭区政府采购公开招标文件</w:t>
    </w:r>
  </w:p>
  <w:p>
    <w:pPr>
      <w:rPr>
        <w:rFonts w:ascii="仿宋_GB2312" w:eastAsia="仿宋_GB2312"/>
        <w:b/>
        <w:bCs/>
        <w:i/>
        <w:iCs/>
        <w:sz w:val="18"/>
        <w:szCs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 xml:space="preserve">                                                                                                       </w:t>
    </w:r>
    <w:r>
      <w:rPr>
        <w:rFonts w:hint="eastAsia" w:cs="宋体"/>
      </w:rPr>
      <w:t>余杭区政府采购公开招标文件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bCs/>
        <w:i/>
        <w:iCs/>
        <w:u w:val="single"/>
      </w:rPr>
    </w:pPr>
    <w:r>
      <w:rPr>
        <w:rFonts w:hint="eastAsia" w:cs="宋体"/>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AC43F"/>
    <w:multiLevelType w:val="singleLevel"/>
    <w:tmpl w:val="8BEAC43F"/>
    <w:lvl w:ilvl="0" w:tentative="0">
      <w:start w:val="1"/>
      <w:numFmt w:val="decimal"/>
      <w:suff w:val="nothing"/>
      <w:lvlText w:val="%1．"/>
      <w:lvlJc w:val="left"/>
      <w:pPr>
        <w:ind w:left="-80" w:firstLine="400"/>
      </w:pPr>
      <w:rPr>
        <w:rFonts w:hint="default" w:ascii="方正仿宋_GB2312" w:hAnsi="方正仿宋_GB2312" w:eastAsia="方正仿宋_GB2312" w:cs="方正仿宋_GB2312"/>
        <w:sz w:val="24"/>
        <w:szCs w:val="24"/>
      </w:rPr>
    </w:lvl>
  </w:abstractNum>
  <w:abstractNum w:abstractNumId="1">
    <w:nsid w:val="9AF504C5"/>
    <w:multiLevelType w:val="singleLevel"/>
    <w:tmpl w:val="9AF504C5"/>
    <w:lvl w:ilvl="0" w:tentative="0">
      <w:start w:val="1"/>
      <w:numFmt w:val="decimal"/>
      <w:suff w:val="nothing"/>
      <w:lvlText w:val="%1．"/>
      <w:lvlJc w:val="left"/>
      <w:pPr>
        <w:ind w:left="0" w:firstLine="400"/>
      </w:pPr>
      <w:rPr>
        <w:rFonts w:hint="default"/>
      </w:rPr>
    </w:lvl>
  </w:abstractNum>
  <w:abstractNum w:abstractNumId="2">
    <w:nsid w:val="A3E255EA"/>
    <w:multiLevelType w:val="singleLevel"/>
    <w:tmpl w:val="A3E255EA"/>
    <w:lvl w:ilvl="0" w:tentative="0">
      <w:start w:val="1"/>
      <w:numFmt w:val="decimal"/>
      <w:suff w:val="nothing"/>
      <w:lvlText w:val="%1．"/>
      <w:lvlJc w:val="left"/>
      <w:pPr>
        <w:ind w:left="-480" w:firstLine="400"/>
      </w:pPr>
      <w:rPr>
        <w:rFonts w:hint="default" w:ascii="方正仿宋_GB2312" w:hAnsi="方正仿宋_GB2312" w:eastAsia="方正仿宋_GB2312" w:cs="方正仿宋_GB2312"/>
      </w:rPr>
    </w:lvl>
  </w:abstractNum>
  <w:abstractNum w:abstractNumId="3">
    <w:nsid w:val="ABBB0A8C"/>
    <w:multiLevelType w:val="singleLevel"/>
    <w:tmpl w:val="ABBB0A8C"/>
    <w:lvl w:ilvl="0" w:tentative="0">
      <w:start w:val="2"/>
      <w:numFmt w:val="decimal"/>
      <w:lvlText w:val="%1."/>
      <w:lvlJc w:val="left"/>
      <w:pPr>
        <w:tabs>
          <w:tab w:val="left" w:pos="312"/>
        </w:tabs>
      </w:pPr>
    </w:lvl>
  </w:abstractNum>
  <w:abstractNum w:abstractNumId="4">
    <w:nsid w:val="AC26F62E"/>
    <w:multiLevelType w:val="singleLevel"/>
    <w:tmpl w:val="AC26F62E"/>
    <w:lvl w:ilvl="0" w:tentative="0">
      <w:start w:val="1"/>
      <w:numFmt w:val="decimal"/>
      <w:suff w:val="nothing"/>
      <w:lvlText w:val="%1．"/>
      <w:lvlJc w:val="left"/>
      <w:pPr>
        <w:ind w:left="-80" w:firstLine="400"/>
      </w:pPr>
      <w:rPr>
        <w:rFonts w:hint="default" w:ascii="方正仿宋_GB2312" w:hAnsi="方正仿宋_GB2312" w:eastAsia="方正仿宋_GB2312" w:cs="方正仿宋_GB2312"/>
        <w:sz w:val="24"/>
        <w:szCs w:val="24"/>
      </w:rPr>
    </w:lvl>
  </w:abstractNum>
  <w:abstractNum w:abstractNumId="5">
    <w:nsid w:val="B2271B42"/>
    <w:multiLevelType w:val="singleLevel"/>
    <w:tmpl w:val="B2271B42"/>
    <w:lvl w:ilvl="0" w:tentative="0">
      <w:start w:val="1"/>
      <w:numFmt w:val="decimal"/>
      <w:suff w:val="nothing"/>
      <w:lvlText w:val="%1．"/>
      <w:lvlJc w:val="left"/>
      <w:pPr>
        <w:ind w:left="-80" w:firstLine="400"/>
      </w:pPr>
      <w:rPr>
        <w:rFonts w:hint="default" w:ascii="方正仿宋_GB2312" w:hAnsi="方正仿宋_GB2312" w:eastAsia="方正仿宋_GB2312" w:cs="方正仿宋_GB2312"/>
        <w:sz w:val="24"/>
        <w:szCs w:val="24"/>
      </w:rPr>
    </w:lvl>
  </w:abstractNum>
  <w:abstractNum w:abstractNumId="6">
    <w:nsid w:val="C1575485"/>
    <w:multiLevelType w:val="singleLevel"/>
    <w:tmpl w:val="C1575485"/>
    <w:lvl w:ilvl="0" w:tentative="0">
      <w:start w:val="1"/>
      <w:numFmt w:val="decimal"/>
      <w:suff w:val="nothing"/>
      <w:lvlText w:val="%1．"/>
      <w:lvlJc w:val="left"/>
      <w:pPr>
        <w:ind w:left="-80" w:firstLine="400"/>
      </w:pPr>
      <w:rPr>
        <w:rFonts w:hint="default" w:ascii="方正仿宋_GB2312" w:hAnsi="方正仿宋_GB2312" w:eastAsia="方正仿宋_GB2312" w:cs="方正仿宋_GB2312"/>
        <w:sz w:val="24"/>
        <w:szCs w:val="24"/>
      </w:rPr>
    </w:lvl>
  </w:abstractNum>
  <w:abstractNum w:abstractNumId="7">
    <w:nsid w:val="C4B0EE11"/>
    <w:multiLevelType w:val="singleLevel"/>
    <w:tmpl w:val="C4B0EE11"/>
    <w:lvl w:ilvl="0" w:tentative="0">
      <w:start w:val="1"/>
      <w:numFmt w:val="decimal"/>
      <w:suff w:val="nothing"/>
      <w:lvlText w:val="%1．"/>
      <w:lvlJc w:val="left"/>
      <w:pPr>
        <w:ind w:left="-480" w:firstLine="400"/>
      </w:pPr>
      <w:rPr>
        <w:rFonts w:hint="default" w:ascii="方正仿宋_GB2312" w:hAnsi="方正仿宋_GB2312" w:eastAsia="方正仿宋_GB2312" w:cs="方正仿宋_GB2312"/>
      </w:rPr>
    </w:lvl>
  </w:abstractNum>
  <w:abstractNum w:abstractNumId="8">
    <w:nsid w:val="C8092A56"/>
    <w:multiLevelType w:val="singleLevel"/>
    <w:tmpl w:val="C8092A56"/>
    <w:lvl w:ilvl="0" w:tentative="0">
      <w:start w:val="1"/>
      <w:numFmt w:val="decimal"/>
      <w:suff w:val="nothing"/>
      <w:lvlText w:val="%1．"/>
      <w:lvlJc w:val="left"/>
      <w:pPr>
        <w:ind w:left="-480" w:firstLine="400"/>
      </w:pPr>
      <w:rPr>
        <w:rFonts w:hint="default" w:ascii="方正仿宋_GB2312" w:hAnsi="方正仿宋_GB2312" w:eastAsia="方正仿宋_GB2312" w:cs="方正仿宋_GB2312"/>
      </w:rPr>
    </w:lvl>
  </w:abstractNum>
  <w:abstractNum w:abstractNumId="9">
    <w:nsid w:val="CCAD9C64"/>
    <w:multiLevelType w:val="singleLevel"/>
    <w:tmpl w:val="CCAD9C64"/>
    <w:lvl w:ilvl="0" w:tentative="0">
      <w:start w:val="1"/>
      <w:numFmt w:val="decimal"/>
      <w:suff w:val="nothing"/>
      <w:lvlText w:val="%1．"/>
      <w:lvlJc w:val="left"/>
      <w:pPr>
        <w:ind w:left="-80" w:firstLine="400"/>
      </w:pPr>
      <w:rPr>
        <w:rFonts w:hint="default" w:ascii="方正仿宋_GB2312" w:hAnsi="方正仿宋_GB2312" w:eastAsia="方正仿宋_GB2312" w:cs="方正仿宋_GB2312"/>
        <w:sz w:val="24"/>
        <w:szCs w:val="24"/>
      </w:rPr>
    </w:lvl>
  </w:abstractNum>
  <w:abstractNum w:abstractNumId="10">
    <w:nsid w:val="DACB75C1"/>
    <w:multiLevelType w:val="singleLevel"/>
    <w:tmpl w:val="DACB75C1"/>
    <w:lvl w:ilvl="0" w:tentative="0">
      <w:start w:val="1"/>
      <w:numFmt w:val="decimal"/>
      <w:suff w:val="nothing"/>
      <w:lvlText w:val="%1．"/>
      <w:lvlJc w:val="left"/>
      <w:pPr>
        <w:ind w:left="-80" w:firstLine="400"/>
      </w:pPr>
      <w:rPr>
        <w:rFonts w:hint="default" w:ascii="方正仿宋_GB2312" w:hAnsi="方正仿宋_GB2312" w:eastAsia="方正仿宋_GB2312" w:cs="方正仿宋_GB2312"/>
        <w:sz w:val="24"/>
        <w:szCs w:val="24"/>
      </w:rPr>
    </w:lvl>
  </w:abstractNum>
  <w:abstractNum w:abstractNumId="11">
    <w:nsid w:val="DBFCAF65"/>
    <w:multiLevelType w:val="singleLevel"/>
    <w:tmpl w:val="DBFCAF65"/>
    <w:lvl w:ilvl="0" w:tentative="0">
      <w:start w:val="1"/>
      <w:numFmt w:val="decimal"/>
      <w:lvlText w:val="%1."/>
      <w:lvlJc w:val="left"/>
      <w:pPr>
        <w:tabs>
          <w:tab w:val="left" w:pos="312"/>
        </w:tabs>
      </w:pPr>
    </w:lvl>
  </w:abstractNum>
  <w:abstractNum w:abstractNumId="12">
    <w:nsid w:val="E096EED5"/>
    <w:multiLevelType w:val="singleLevel"/>
    <w:tmpl w:val="E096EED5"/>
    <w:lvl w:ilvl="0" w:tentative="0">
      <w:start w:val="1"/>
      <w:numFmt w:val="decimal"/>
      <w:suff w:val="nothing"/>
      <w:lvlText w:val="%1．"/>
      <w:lvlJc w:val="left"/>
      <w:pPr>
        <w:ind w:left="-80" w:firstLine="400"/>
      </w:pPr>
      <w:rPr>
        <w:rFonts w:hint="default" w:ascii="方正仿宋_GB2312" w:hAnsi="方正仿宋_GB2312" w:eastAsia="方正仿宋_GB2312" w:cs="方正仿宋_GB2312"/>
        <w:sz w:val="24"/>
        <w:szCs w:val="24"/>
      </w:rPr>
    </w:lvl>
  </w:abstractNum>
  <w:abstractNum w:abstractNumId="13">
    <w:nsid w:val="E5251CAE"/>
    <w:multiLevelType w:val="singleLevel"/>
    <w:tmpl w:val="E5251CAE"/>
    <w:lvl w:ilvl="0" w:tentative="0">
      <w:start w:val="1"/>
      <w:numFmt w:val="decimal"/>
      <w:suff w:val="nothing"/>
      <w:lvlText w:val="%1"/>
      <w:lvlJc w:val="left"/>
      <w:pPr>
        <w:ind w:left="-403" w:firstLine="403"/>
      </w:pPr>
      <w:rPr>
        <w:rFonts w:hint="default"/>
      </w:rPr>
    </w:lvl>
  </w:abstractNum>
  <w:abstractNum w:abstractNumId="14">
    <w:nsid w:val="E8B5EE42"/>
    <w:multiLevelType w:val="singleLevel"/>
    <w:tmpl w:val="E8B5EE42"/>
    <w:lvl w:ilvl="0" w:tentative="0">
      <w:start w:val="1"/>
      <w:numFmt w:val="decimal"/>
      <w:suff w:val="nothing"/>
      <w:lvlText w:val="%1．"/>
      <w:lvlJc w:val="left"/>
      <w:pPr>
        <w:ind w:left="-80" w:firstLine="400"/>
      </w:pPr>
      <w:rPr>
        <w:rFonts w:hint="default" w:ascii="方正仿宋_GB2312" w:hAnsi="方正仿宋_GB2312" w:eastAsia="方正仿宋_GB2312" w:cs="方正仿宋_GB2312"/>
        <w:sz w:val="24"/>
        <w:szCs w:val="24"/>
      </w:rPr>
    </w:lvl>
  </w:abstractNum>
  <w:abstractNum w:abstractNumId="15">
    <w:nsid w:val="F2C62FAD"/>
    <w:multiLevelType w:val="singleLevel"/>
    <w:tmpl w:val="F2C62FAD"/>
    <w:lvl w:ilvl="0" w:tentative="0">
      <w:start w:val="1"/>
      <w:numFmt w:val="decimal"/>
      <w:suff w:val="nothing"/>
      <w:lvlText w:val="%1．"/>
      <w:lvlJc w:val="left"/>
      <w:pPr>
        <w:ind w:left="-480" w:firstLine="400"/>
      </w:pPr>
      <w:rPr>
        <w:rFonts w:hint="default" w:ascii="等线 Light" w:hAnsi="等线 Light" w:eastAsia="等线 Light" w:cs="等线 Light"/>
      </w:rPr>
    </w:lvl>
  </w:abstractNum>
  <w:abstractNum w:abstractNumId="16">
    <w:nsid w:val="F36AC4FB"/>
    <w:multiLevelType w:val="singleLevel"/>
    <w:tmpl w:val="F36AC4FB"/>
    <w:lvl w:ilvl="0" w:tentative="0">
      <w:start w:val="1"/>
      <w:numFmt w:val="decimal"/>
      <w:suff w:val="nothing"/>
      <w:lvlText w:val="%1．"/>
      <w:lvlJc w:val="left"/>
      <w:pPr>
        <w:ind w:left="-80" w:firstLine="400"/>
      </w:pPr>
      <w:rPr>
        <w:rFonts w:hint="default" w:ascii="方正仿宋_GB2312" w:hAnsi="方正仿宋_GB2312" w:eastAsia="方正仿宋_GB2312" w:cs="方正仿宋_GB2312"/>
        <w:sz w:val="24"/>
        <w:szCs w:val="24"/>
      </w:rPr>
    </w:lvl>
  </w:abstractNum>
  <w:abstractNum w:abstractNumId="17">
    <w:nsid w:val="F5CAD00E"/>
    <w:multiLevelType w:val="singleLevel"/>
    <w:tmpl w:val="F5CAD00E"/>
    <w:lvl w:ilvl="0" w:tentative="0">
      <w:start w:val="4"/>
      <w:numFmt w:val="decimal"/>
      <w:suff w:val="nothing"/>
      <w:lvlText w:val="%1）"/>
      <w:lvlJc w:val="left"/>
    </w:lvl>
  </w:abstractNum>
  <w:abstractNum w:abstractNumId="18">
    <w:nsid w:val="FA54BDBF"/>
    <w:multiLevelType w:val="singleLevel"/>
    <w:tmpl w:val="FA54BDBF"/>
    <w:lvl w:ilvl="0" w:tentative="0">
      <w:start w:val="1"/>
      <w:numFmt w:val="decimal"/>
      <w:suff w:val="nothing"/>
      <w:lvlText w:val="%1"/>
      <w:lvlJc w:val="left"/>
      <w:pPr>
        <w:ind w:left="-403" w:firstLine="403"/>
      </w:pPr>
      <w:rPr>
        <w:rFonts w:hint="default"/>
      </w:rPr>
    </w:lvl>
  </w:abstractNum>
  <w:abstractNum w:abstractNumId="19">
    <w:nsid w:val="01F172A4"/>
    <w:multiLevelType w:val="singleLevel"/>
    <w:tmpl w:val="01F172A4"/>
    <w:lvl w:ilvl="0" w:tentative="0">
      <w:start w:val="1"/>
      <w:numFmt w:val="decimal"/>
      <w:suff w:val="nothing"/>
      <w:lvlText w:val="%1．"/>
      <w:lvlJc w:val="left"/>
      <w:pPr>
        <w:ind w:left="-80" w:firstLine="400"/>
      </w:pPr>
      <w:rPr>
        <w:rFonts w:hint="default" w:ascii="方正仿宋_GB2312" w:hAnsi="方正仿宋_GB2312" w:eastAsia="方正仿宋_GB2312" w:cs="方正仿宋_GB2312"/>
        <w:sz w:val="24"/>
        <w:szCs w:val="24"/>
      </w:rPr>
    </w:lvl>
  </w:abstractNum>
  <w:abstractNum w:abstractNumId="20">
    <w:nsid w:val="08BD64E7"/>
    <w:multiLevelType w:val="multilevel"/>
    <w:tmpl w:val="08BD64E7"/>
    <w:lvl w:ilvl="0" w:tentative="0">
      <w:start w:val="3"/>
      <w:numFmt w:val="decimal"/>
      <w:lvlText w:val="%1"/>
      <w:lvlJc w:val="left"/>
      <w:pPr>
        <w:tabs>
          <w:tab w:val="left" w:pos="360"/>
        </w:tabs>
        <w:ind w:left="360" w:hanging="360"/>
      </w:pPr>
      <w:rPr>
        <w:rFonts w:hint="eastAsia" w:cs="Times New Roman"/>
      </w:rPr>
    </w:lvl>
    <w:lvl w:ilvl="1" w:tentative="0">
      <w:start w:val="1"/>
      <w:numFmt w:val="decimal"/>
      <w:lvlText w:val="%1.%2"/>
      <w:lvlJc w:val="left"/>
      <w:pPr>
        <w:tabs>
          <w:tab w:val="left" w:pos="360"/>
        </w:tabs>
        <w:ind w:left="360" w:hanging="360"/>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1080"/>
        </w:tabs>
        <w:ind w:left="1080" w:hanging="1080"/>
      </w:pPr>
      <w:rPr>
        <w:rFonts w:hint="eastAsia" w:cs="Times New Roman"/>
      </w:rPr>
    </w:lvl>
    <w:lvl w:ilvl="4" w:tentative="0">
      <w:start w:val="1"/>
      <w:numFmt w:val="decimal"/>
      <w:lvlText w:val="%1.%2.%3.%4.%5"/>
      <w:lvlJc w:val="left"/>
      <w:pPr>
        <w:tabs>
          <w:tab w:val="left" w:pos="1080"/>
        </w:tabs>
        <w:ind w:left="1080" w:hanging="1080"/>
      </w:pPr>
      <w:rPr>
        <w:rFonts w:hint="eastAsia" w:cs="Times New Roman"/>
      </w:rPr>
    </w:lvl>
    <w:lvl w:ilvl="5" w:tentative="0">
      <w:start w:val="1"/>
      <w:numFmt w:val="decimal"/>
      <w:lvlText w:val="%1.%2.%3.%4.%5.%6"/>
      <w:lvlJc w:val="left"/>
      <w:pPr>
        <w:tabs>
          <w:tab w:val="left" w:pos="1440"/>
        </w:tabs>
        <w:ind w:left="1440" w:hanging="1440"/>
      </w:pPr>
      <w:rPr>
        <w:rFonts w:hint="eastAsia" w:cs="Times New Roman"/>
      </w:rPr>
    </w:lvl>
    <w:lvl w:ilvl="6" w:tentative="0">
      <w:start w:val="1"/>
      <w:numFmt w:val="decimal"/>
      <w:lvlText w:val="%1.%2.%3.%4.%5.%6.%7"/>
      <w:lvlJc w:val="left"/>
      <w:pPr>
        <w:tabs>
          <w:tab w:val="left" w:pos="1800"/>
        </w:tabs>
        <w:ind w:left="1800" w:hanging="1800"/>
      </w:pPr>
      <w:rPr>
        <w:rFonts w:hint="eastAsia" w:cs="Times New Roman"/>
      </w:rPr>
    </w:lvl>
    <w:lvl w:ilvl="7" w:tentative="0">
      <w:start w:val="1"/>
      <w:numFmt w:val="decimal"/>
      <w:lvlText w:val="%1.%2.%3.%4.%5.%6.%7.%8"/>
      <w:lvlJc w:val="left"/>
      <w:pPr>
        <w:tabs>
          <w:tab w:val="left" w:pos="1800"/>
        </w:tabs>
        <w:ind w:left="1800" w:hanging="1800"/>
      </w:pPr>
      <w:rPr>
        <w:rFonts w:hint="eastAsia" w:cs="Times New Roman"/>
      </w:rPr>
    </w:lvl>
    <w:lvl w:ilvl="8" w:tentative="0">
      <w:start w:val="1"/>
      <w:numFmt w:val="decimal"/>
      <w:lvlText w:val="%1.%2.%3.%4.%5.%6.%7.%8.%9"/>
      <w:lvlJc w:val="left"/>
      <w:pPr>
        <w:tabs>
          <w:tab w:val="left" w:pos="2160"/>
        </w:tabs>
        <w:ind w:left="2160" w:hanging="2160"/>
      </w:pPr>
      <w:rPr>
        <w:rFonts w:hint="eastAsia" w:cs="Times New Roman"/>
      </w:rPr>
    </w:lvl>
  </w:abstractNum>
  <w:abstractNum w:abstractNumId="21">
    <w:nsid w:val="105C093B"/>
    <w:multiLevelType w:val="singleLevel"/>
    <w:tmpl w:val="105C093B"/>
    <w:lvl w:ilvl="0" w:tentative="0">
      <w:start w:val="1"/>
      <w:numFmt w:val="decimal"/>
      <w:suff w:val="nothing"/>
      <w:lvlText w:val="%1．"/>
      <w:lvlJc w:val="left"/>
      <w:pPr>
        <w:ind w:left="-80" w:firstLine="400"/>
      </w:pPr>
      <w:rPr>
        <w:rFonts w:hint="default" w:ascii="方正仿宋_GB2312" w:hAnsi="方正仿宋_GB2312" w:eastAsia="方正仿宋_GB2312" w:cs="方正仿宋_GB2312"/>
        <w:sz w:val="24"/>
        <w:szCs w:val="24"/>
      </w:rPr>
    </w:lvl>
  </w:abstractNum>
  <w:abstractNum w:abstractNumId="22">
    <w:nsid w:val="15C35BE3"/>
    <w:multiLevelType w:val="singleLevel"/>
    <w:tmpl w:val="15C35BE3"/>
    <w:lvl w:ilvl="0" w:tentative="0">
      <w:start w:val="1"/>
      <w:numFmt w:val="decimal"/>
      <w:suff w:val="nothing"/>
      <w:lvlText w:val="%1．"/>
      <w:lvlJc w:val="left"/>
      <w:pPr>
        <w:ind w:left="-480" w:firstLine="400"/>
      </w:pPr>
      <w:rPr>
        <w:rFonts w:hint="default" w:ascii="方正仿宋_GB2312" w:hAnsi="方正仿宋_GB2312" w:eastAsia="方正仿宋_GB2312" w:cs="方正仿宋_GB2312"/>
      </w:rPr>
    </w:lvl>
  </w:abstractNum>
  <w:abstractNum w:abstractNumId="23">
    <w:nsid w:val="41894340"/>
    <w:multiLevelType w:val="singleLevel"/>
    <w:tmpl w:val="41894340"/>
    <w:lvl w:ilvl="0" w:tentative="0">
      <w:start w:val="1"/>
      <w:numFmt w:val="decimal"/>
      <w:suff w:val="nothing"/>
      <w:lvlText w:val="%1"/>
      <w:lvlJc w:val="left"/>
      <w:pPr>
        <w:ind w:left="-403" w:firstLine="403"/>
      </w:pPr>
      <w:rPr>
        <w:rFonts w:hint="default"/>
      </w:rPr>
    </w:lvl>
  </w:abstractNum>
  <w:abstractNum w:abstractNumId="24">
    <w:nsid w:val="47C25073"/>
    <w:multiLevelType w:val="singleLevel"/>
    <w:tmpl w:val="47C25073"/>
    <w:lvl w:ilvl="0" w:tentative="0">
      <w:start w:val="1"/>
      <w:numFmt w:val="decimal"/>
      <w:suff w:val="nothing"/>
      <w:lvlText w:val="%1．"/>
      <w:lvlJc w:val="left"/>
      <w:pPr>
        <w:ind w:left="-480" w:firstLine="400"/>
      </w:pPr>
      <w:rPr>
        <w:rFonts w:hint="default" w:ascii="方正仿宋_GB2312" w:hAnsi="方正仿宋_GB2312" w:eastAsia="方正仿宋_GB2312" w:cs="方正仿宋_GB2312"/>
      </w:rPr>
    </w:lvl>
  </w:abstractNum>
  <w:abstractNum w:abstractNumId="25">
    <w:nsid w:val="5212770D"/>
    <w:multiLevelType w:val="singleLevel"/>
    <w:tmpl w:val="5212770D"/>
    <w:lvl w:ilvl="0" w:tentative="0">
      <w:start w:val="1"/>
      <w:numFmt w:val="decimal"/>
      <w:suff w:val="nothing"/>
      <w:lvlText w:val="%1．"/>
      <w:lvlJc w:val="left"/>
      <w:pPr>
        <w:ind w:left="0" w:firstLine="400"/>
      </w:pPr>
      <w:rPr>
        <w:rFonts w:hint="default"/>
      </w:rPr>
    </w:lvl>
  </w:abstractNum>
  <w:abstractNum w:abstractNumId="26">
    <w:nsid w:val="5CAB35A0"/>
    <w:multiLevelType w:val="singleLevel"/>
    <w:tmpl w:val="5CAB35A0"/>
    <w:lvl w:ilvl="0" w:tentative="0">
      <w:start w:val="1"/>
      <w:numFmt w:val="decimal"/>
      <w:suff w:val="nothing"/>
      <w:lvlText w:val="%1．"/>
      <w:lvlJc w:val="left"/>
      <w:pPr>
        <w:ind w:left="-480" w:firstLine="400"/>
      </w:pPr>
      <w:rPr>
        <w:rFonts w:hint="default" w:ascii="方正仿宋_GB2312" w:hAnsi="方正仿宋_GB2312" w:eastAsia="方正仿宋_GB2312" w:cs="方正仿宋_GB2312"/>
      </w:rPr>
    </w:lvl>
  </w:abstractNum>
  <w:abstractNum w:abstractNumId="27">
    <w:nsid w:val="5D69AEB3"/>
    <w:multiLevelType w:val="singleLevel"/>
    <w:tmpl w:val="5D69AEB3"/>
    <w:lvl w:ilvl="0" w:tentative="0">
      <w:start w:val="1"/>
      <w:numFmt w:val="decimal"/>
      <w:suff w:val="nothing"/>
      <w:lvlText w:val="%1"/>
      <w:lvlJc w:val="left"/>
      <w:pPr>
        <w:ind w:left="-163" w:firstLine="403"/>
      </w:pPr>
      <w:rPr>
        <w:rFonts w:hint="default"/>
      </w:rPr>
    </w:lvl>
  </w:abstractNum>
  <w:abstractNum w:abstractNumId="28">
    <w:nsid w:val="70CA32AA"/>
    <w:multiLevelType w:val="singleLevel"/>
    <w:tmpl w:val="70CA32AA"/>
    <w:lvl w:ilvl="0" w:tentative="0">
      <w:start w:val="1"/>
      <w:numFmt w:val="decimal"/>
      <w:suff w:val="nothing"/>
      <w:lvlText w:val="%1．"/>
      <w:lvlJc w:val="left"/>
      <w:pPr>
        <w:ind w:left="-480" w:firstLine="400"/>
      </w:pPr>
      <w:rPr>
        <w:rFonts w:hint="default" w:ascii="等线 Light" w:hAnsi="等线 Light" w:eastAsia="等线 Light" w:cs="等线 Light"/>
      </w:rPr>
    </w:lvl>
  </w:abstractNum>
  <w:abstractNum w:abstractNumId="29">
    <w:nsid w:val="71DB969D"/>
    <w:multiLevelType w:val="singleLevel"/>
    <w:tmpl w:val="71DB969D"/>
    <w:lvl w:ilvl="0" w:tentative="0">
      <w:start w:val="1"/>
      <w:numFmt w:val="decimal"/>
      <w:suff w:val="nothing"/>
      <w:lvlText w:val="%1．"/>
      <w:lvlJc w:val="left"/>
      <w:pPr>
        <w:ind w:left="-80" w:firstLine="400"/>
      </w:pPr>
      <w:rPr>
        <w:rFonts w:hint="default" w:ascii="方正仿宋_GB2312" w:hAnsi="方正仿宋_GB2312" w:eastAsia="方正仿宋_GB2312" w:cs="方正仿宋_GB2312"/>
        <w:sz w:val="24"/>
        <w:szCs w:val="24"/>
      </w:rPr>
    </w:lvl>
  </w:abstractNum>
  <w:abstractNum w:abstractNumId="30">
    <w:nsid w:val="7336A92E"/>
    <w:multiLevelType w:val="singleLevel"/>
    <w:tmpl w:val="7336A92E"/>
    <w:lvl w:ilvl="0" w:tentative="0">
      <w:start w:val="1"/>
      <w:numFmt w:val="decimal"/>
      <w:suff w:val="nothing"/>
      <w:lvlText w:val="%1．"/>
      <w:lvlJc w:val="left"/>
      <w:pPr>
        <w:ind w:left="-480" w:firstLine="400"/>
      </w:pPr>
      <w:rPr>
        <w:rFonts w:hint="default" w:ascii="等线 Light" w:hAnsi="等线 Light" w:eastAsia="等线 Light" w:cs="等线 Light"/>
      </w:rPr>
    </w:lvl>
  </w:abstractNum>
  <w:abstractNum w:abstractNumId="31">
    <w:nsid w:val="7363CF4B"/>
    <w:multiLevelType w:val="singleLevel"/>
    <w:tmpl w:val="7363CF4B"/>
    <w:lvl w:ilvl="0" w:tentative="0">
      <w:start w:val="1"/>
      <w:numFmt w:val="decimal"/>
      <w:suff w:val="nothing"/>
      <w:lvlText w:val="%1．"/>
      <w:lvlJc w:val="left"/>
      <w:pPr>
        <w:ind w:left="-80" w:firstLine="400"/>
      </w:pPr>
      <w:rPr>
        <w:rFonts w:hint="default" w:ascii="方正仿宋_GB2312" w:hAnsi="方正仿宋_GB2312" w:eastAsia="方正仿宋_GB2312" w:cs="方正仿宋_GB2312"/>
        <w:sz w:val="24"/>
        <w:szCs w:val="24"/>
      </w:rPr>
    </w:lvl>
  </w:abstractNum>
  <w:abstractNum w:abstractNumId="32">
    <w:nsid w:val="7C0D401F"/>
    <w:multiLevelType w:val="multilevel"/>
    <w:tmpl w:val="7C0D401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7"/>
  </w:num>
  <w:num w:numId="2">
    <w:abstractNumId w:val="25"/>
  </w:num>
  <w:num w:numId="3">
    <w:abstractNumId w:val="1"/>
  </w:num>
  <w:num w:numId="4">
    <w:abstractNumId w:val="18"/>
  </w:num>
  <w:num w:numId="5">
    <w:abstractNumId w:val="21"/>
  </w:num>
  <w:num w:numId="6">
    <w:abstractNumId w:val="4"/>
  </w:num>
  <w:num w:numId="7">
    <w:abstractNumId w:val="31"/>
  </w:num>
  <w:num w:numId="8">
    <w:abstractNumId w:val="16"/>
  </w:num>
  <w:num w:numId="9">
    <w:abstractNumId w:val="6"/>
  </w:num>
  <w:num w:numId="10">
    <w:abstractNumId w:val="0"/>
  </w:num>
  <w:num w:numId="11">
    <w:abstractNumId w:val="12"/>
  </w:num>
  <w:num w:numId="12">
    <w:abstractNumId w:val="19"/>
  </w:num>
  <w:num w:numId="13">
    <w:abstractNumId w:val="5"/>
  </w:num>
  <w:num w:numId="14">
    <w:abstractNumId w:val="10"/>
  </w:num>
  <w:num w:numId="15">
    <w:abstractNumId w:val="14"/>
  </w:num>
  <w:num w:numId="16">
    <w:abstractNumId w:val="29"/>
  </w:num>
  <w:num w:numId="17">
    <w:abstractNumId w:val="9"/>
  </w:num>
  <w:num w:numId="18">
    <w:abstractNumId w:val="30"/>
  </w:num>
  <w:num w:numId="19">
    <w:abstractNumId w:val="28"/>
  </w:num>
  <w:num w:numId="20">
    <w:abstractNumId w:val="15"/>
  </w:num>
  <w:num w:numId="21">
    <w:abstractNumId w:val="24"/>
  </w:num>
  <w:num w:numId="22">
    <w:abstractNumId w:val="22"/>
  </w:num>
  <w:num w:numId="23">
    <w:abstractNumId w:val="8"/>
  </w:num>
  <w:num w:numId="24">
    <w:abstractNumId w:val="2"/>
  </w:num>
  <w:num w:numId="25">
    <w:abstractNumId w:val="26"/>
  </w:num>
  <w:num w:numId="26">
    <w:abstractNumId w:val="7"/>
  </w:num>
  <w:num w:numId="27">
    <w:abstractNumId w:val="3"/>
  </w:num>
  <w:num w:numId="28">
    <w:abstractNumId w:val="11"/>
  </w:num>
  <w:num w:numId="29">
    <w:abstractNumId w:val="23"/>
  </w:num>
  <w:num w:numId="30">
    <w:abstractNumId w:val="13"/>
  </w:num>
  <w:num w:numId="31">
    <w:abstractNumId w:val="17"/>
  </w:num>
  <w:num w:numId="32">
    <w:abstractNumId w:val="3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1ZmM1MWEzNTM1MzlkYTUwYWQ5NWQzMWRiZjNhZDYifQ=="/>
  </w:docVars>
  <w:rsids>
    <w:rsidRoot w:val="003E6562"/>
    <w:rsid w:val="0002572B"/>
    <w:rsid w:val="00083D3B"/>
    <w:rsid w:val="0008743F"/>
    <w:rsid w:val="000A57A6"/>
    <w:rsid w:val="000E58AD"/>
    <w:rsid w:val="001408C0"/>
    <w:rsid w:val="001970D6"/>
    <w:rsid w:val="001D6CF0"/>
    <w:rsid w:val="002073DD"/>
    <w:rsid w:val="00211D15"/>
    <w:rsid w:val="00225436"/>
    <w:rsid w:val="00227B20"/>
    <w:rsid w:val="00232EAF"/>
    <w:rsid w:val="00235A6C"/>
    <w:rsid w:val="00252974"/>
    <w:rsid w:val="002630DA"/>
    <w:rsid w:val="00273DFE"/>
    <w:rsid w:val="002757E5"/>
    <w:rsid w:val="00277D2E"/>
    <w:rsid w:val="002A265E"/>
    <w:rsid w:val="002B082D"/>
    <w:rsid w:val="002B50AA"/>
    <w:rsid w:val="002D543C"/>
    <w:rsid w:val="002E123C"/>
    <w:rsid w:val="003123E7"/>
    <w:rsid w:val="00325EB8"/>
    <w:rsid w:val="00331A22"/>
    <w:rsid w:val="00343D27"/>
    <w:rsid w:val="003633C8"/>
    <w:rsid w:val="003A72E9"/>
    <w:rsid w:val="003D6C2F"/>
    <w:rsid w:val="003E6562"/>
    <w:rsid w:val="00425284"/>
    <w:rsid w:val="004352B7"/>
    <w:rsid w:val="00446F95"/>
    <w:rsid w:val="00477CE9"/>
    <w:rsid w:val="004A5953"/>
    <w:rsid w:val="004B6069"/>
    <w:rsid w:val="004E70F9"/>
    <w:rsid w:val="004F2BA7"/>
    <w:rsid w:val="0051269C"/>
    <w:rsid w:val="00551541"/>
    <w:rsid w:val="005615A8"/>
    <w:rsid w:val="005F7314"/>
    <w:rsid w:val="00637E76"/>
    <w:rsid w:val="0068681F"/>
    <w:rsid w:val="006C0EE0"/>
    <w:rsid w:val="006E2C78"/>
    <w:rsid w:val="00711981"/>
    <w:rsid w:val="00722D08"/>
    <w:rsid w:val="007329EF"/>
    <w:rsid w:val="00737FAC"/>
    <w:rsid w:val="00752CFF"/>
    <w:rsid w:val="007532B5"/>
    <w:rsid w:val="00790FA1"/>
    <w:rsid w:val="007A6F0D"/>
    <w:rsid w:val="007C6336"/>
    <w:rsid w:val="007C6EB0"/>
    <w:rsid w:val="007E34DD"/>
    <w:rsid w:val="007E5977"/>
    <w:rsid w:val="007F1675"/>
    <w:rsid w:val="007F32F9"/>
    <w:rsid w:val="008042B8"/>
    <w:rsid w:val="00834083"/>
    <w:rsid w:val="008620FF"/>
    <w:rsid w:val="00870087"/>
    <w:rsid w:val="0088153E"/>
    <w:rsid w:val="008845C6"/>
    <w:rsid w:val="00884995"/>
    <w:rsid w:val="008F6AE4"/>
    <w:rsid w:val="00900E2F"/>
    <w:rsid w:val="0090119B"/>
    <w:rsid w:val="00906BAA"/>
    <w:rsid w:val="00912CD3"/>
    <w:rsid w:val="0091554E"/>
    <w:rsid w:val="00933BEF"/>
    <w:rsid w:val="0094762A"/>
    <w:rsid w:val="009B1546"/>
    <w:rsid w:val="00A037CC"/>
    <w:rsid w:val="00A05494"/>
    <w:rsid w:val="00A46F05"/>
    <w:rsid w:val="00A61351"/>
    <w:rsid w:val="00AB599E"/>
    <w:rsid w:val="00B1604C"/>
    <w:rsid w:val="00B8596A"/>
    <w:rsid w:val="00BB7C5E"/>
    <w:rsid w:val="00BF196A"/>
    <w:rsid w:val="00C02455"/>
    <w:rsid w:val="00C4252F"/>
    <w:rsid w:val="00C80285"/>
    <w:rsid w:val="00C82C8F"/>
    <w:rsid w:val="00C86E4D"/>
    <w:rsid w:val="00CA5BBD"/>
    <w:rsid w:val="00D10D17"/>
    <w:rsid w:val="00D41397"/>
    <w:rsid w:val="00D46D01"/>
    <w:rsid w:val="00D50521"/>
    <w:rsid w:val="00D54A7C"/>
    <w:rsid w:val="00D9323C"/>
    <w:rsid w:val="00DA2362"/>
    <w:rsid w:val="00DB00EE"/>
    <w:rsid w:val="00DE09CE"/>
    <w:rsid w:val="00DF06FE"/>
    <w:rsid w:val="00E05119"/>
    <w:rsid w:val="00E05CBD"/>
    <w:rsid w:val="00E5070E"/>
    <w:rsid w:val="00E62EB9"/>
    <w:rsid w:val="00E71F4C"/>
    <w:rsid w:val="00E9635A"/>
    <w:rsid w:val="00EB26E1"/>
    <w:rsid w:val="00F14C3F"/>
    <w:rsid w:val="00FD26A6"/>
    <w:rsid w:val="00FD2B22"/>
    <w:rsid w:val="00FD3EAA"/>
    <w:rsid w:val="00FE4479"/>
    <w:rsid w:val="01AA5B9C"/>
    <w:rsid w:val="02892B1A"/>
    <w:rsid w:val="02A91D81"/>
    <w:rsid w:val="02AE55E9"/>
    <w:rsid w:val="03C36362"/>
    <w:rsid w:val="05855C0E"/>
    <w:rsid w:val="05A05163"/>
    <w:rsid w:val="05EA2DDC"/>
    <w:rsid w:val="060A3E55"/>
    <w:rsid w:val="063C3527"/>
    <w:rsid w:val="06774A84"/>
    <w:rsid w:val="071F0864"/>
    <w:rsid w:val="076838D9"/>
    <w:rsid w:val="07B76CEE"/>
    <w:rsid w:val="07F25F78"/>
    <w:rsid w:val="08085103"/>
    <w:rsid w:val="08735950"/>
    <w:rsid w:val="093762E0"/>
    <w:rsid w:val="09806D6E"/>
    <w:rsid w:val="0A2B10CA"/>
    <w:rsid w:val="0A684B02"/>
    <w:rsid w:val="0A7705D1"/>
    <w:rsid w:val="0A782765"/>
    <w:rsid w:val="0B2D053A"/>
    <w:rsid w:val="0B3C7415"/>
    <w:rsid w:val="0B837613"/>
    <w:rsid w:val="0C700EC0"/>
    <w:rsid w:val="0E0673B8"/>
    <w:rsid w:val="0E9C6804"/>
    <w:rsid w:val="0EB76AC7"/>
    <w:rsid w:val="0EF379A9"/>
    <w:rsid w:val="0F821897"/>
    <w:rsid w:val="10155145"/>
    <w:rsid w:val="10BE2B13"/>
    <w:rsid w:val="120170A3"/>
    <w:rsid w:val="12196CF0"/>
    <w:rsid w:val="1238205F"/>
    <w:rsid w:val="127D1D74"/>
    <w:rsid w:val="14082E3E"/>
    <w:rsid w:val="14D03B5C"/>
    <w:rsid w:val="15D50CCE"/>
    <w:rsid w:val="15D6317E"/>
    <w:rsid w:val="16145F28"/>
    <w:rsid w:val="16364EDE"/>
    <w:rsid w:val="16491459"/>
    <w:rsid w:val="17005BA8"/>
    <w:rsid w:val="176905AC"/>
    <w:rsid w:val="18C35CE4"/>
    <w:rsid w:val="19DF1B67"/>
    <w:rsid w:val="1A1F2BFD"/>
    <w:rsid w:val="1AD5150D"/>
    <w:rsid w:val="1B090209"/>
    <w:rsid w:val="1B6F54BE"/>
    <w:rsid w:val="1BE96FD7"/>
    <w:rsid w:val="1C0F7C73"/>
    <w:rsid w:val="1C5F0098"/>
    <w:rsid w:val="1D597ED6"/>
    <w:rsid w:val="1DCC26F2"/>
    <w:rsid w:val="1DF95F37"/>
    <w:rsid w:val="1E2F224E"/>
    <w:rsid w:val="1E34479D"/>
    <w:rsid w:val="1E4E5F26"/>
    <w:rsid w:val="1E7E74DF"/>
    <w:rsid w:val="1EB230DC"/>
    <w:rsid w:val="1FAC6786"/>
    <w:rsid w:val="1FB262C1"/>
    <w:rsid w:val="1FCD4EA9"/>
    <w:rsid w:val="1FCE301A"/>
    <w:rsid w:val="209429D0"/>
    <w:rsid w:val="20A67C86"/>
    <w:rsid w:val="21F52495"/>
    <w:rsid w:val="222260E6"/>
    <w:rsid w:val="226D2443"/>
    <w:rsid w:val="22AD4B1E"/>
    <w:rsid w:val="23595C25"/>
    <w:rsid w:val="236420E0"/>
    <w:rsid w:val="23F73758"/>
    <w:rsid w:val="250749B9"/>
    <w:rsid w:val="25735D92"/>
    <w:rsid w:val="25F82D6E"/>
    <w:rsid w:val="26541E80"/>
    <w:rsid w:val="28BB795B"/>
    <w:rsid w:val="2A905451"/>
    <w:rsid w:val="2AAF11D9"/>
    <w:rsid w:val="2B2E7B96"/>
    <w:rsid w:val="2B485D2C"/>
    <w:rsid w:val="2C7F184C"/>
    <w:rsid w:val="2D1468EB"/>
    <w:rsid w:val="2E627DC0"/>
    <w:rsid w:val="2E84707B"/>
    <w:rsid w:val="2ED578D6"/>
    <w:rsid w:val="2EFA2C18"/>
    <w:rsid w:val="2F0B394D"/>
    <w:rsid w:val="2F232280"/>
    <w:rsid w:val="2FE826ED"/>
    <w:rsid w:val="311D3F9C"/>
    <w:rsid w:val="319A7D33"/>
    <w:rsid w:val="31A8140B"/>
    <w:rsid w:val="32560D2E"/>
    <w:rsid w:val="32B37FBC"/>
    <w:rsid w:val="32D87BED"/>
    <w:rsid w:val="34B94B75"/>
    <w:rsid w:val="34D41631"/>
    <w:rsid w:val="35B926D0"/>
    <w:rsid w:val="35D01846"/>
    <w:rsid w:val="36533F02"/>
    <w:rsid w:val="36563BF7"/>
    <w:rsid w:val="375370EC"/>
    <w:rsid w:val="37CA61AC"/>
    <w:rsid w:val="381A0705"/>
    <w:rsid w:val="387562FB"/>
    <w:rsid w:val="39A14F85"/>
    <w:rsid w:val="3A4F417C"/>
    <w:rsid w:val="3AF7067E"/>
    <w:rsid w:val="3B745784"/>
    <w:rsid w:val="3C6779A4"/>
    <w:rsid w:val="3CC348D7"/>
    <w:rsid w:val="3D4D3399"/>
    <w:rsid w:val="3DF247E5"/>
    <w:rsid w:val="3E612F34"/>
    <w:rsid w:val="3E832EAB"/>
    <w:rsid w:val="3EE54062"/>
    <w:rsid w:val="3EEB2925"/>
    <w:rsid w:val="3F5A4210"/>
    <w:rsid w:val="4013025E"/>
    <w:rsid w:val="40195468"/>
    <w:rsid w:val="402725F6"/>
    <w:rsid w:val="407229FE"/>
    <w:rsid w:val="40B567CA"/>
    <w:rsid w:val="42D00689"/>
    <w:rsid w:val="43086341"/>
    <w:rsid w:val="43244206"/>
    <w:rsid w:val="433F303D"/>
    <w:rsid w:val="440F61ED"/>
    <w:rsid w:val="451B418D"/>
    <w:rsid w:val="45EB0FBC"/>
    <w:rsid w:val="46225553"/>
    <w:rsid w:val="4657593E"/>
    <w:rsid w:val="465D4D93"/>
    <w:rsid w:val="47F60B91"/>
    <w:rsid w:val="48E20945"/>
    <w:rsid w:val="49173562"/>
    <w:rsid w:val="4B074E64"/>
    <w:rsid w:val="4B5F6A4E"/>
    <w:rsid w:val="4BA07B0F"/>
    <w:rsid w:val="4CD40D75"/>
    <w:rsid w:val="4E4A4E6B"/>
    <w:rsid w:val="4F786EFC"/>
    <w:rsid w:val="4F8E36B8"/>
    <w:rsid w:val="50B65EEC"/>
    <w:rsid w:val="511B3E27"/>
    <w:rsid w:val="514607DC"/>
    <w:rsid w:val="51D86B20"/>
    <w:rsid w:val="51E71B9C"/>
    <w:rsid w:val="51F92FBD"/>
    <w:rsid w:val="5217598C"/>
    <w:rsid w:val="53DF421F"/>
    <w:rsid w:val="5432434A"/>
    <w:rsid w:val="54BF4FAB"/>
    <w:rsid w:val="551A6A4B"/>
    <w:rsid w:val="55576D1C"/>
    <w:rsid w:val="56865FF0"/>
    <w:rsid w:val="576035E7"/>
    <w:rsid w:val="57672F12"/>
    <w:rsid w:val="58556BE2"/>
    <w:rsid w:val="58E05B5B"/>
    <w:rsid w:val="58F272FB"/>
    <w:rsid w:val="59F12218"/>
    <w:rsid w:val="5A180315"/>
    <w:rsid w:val="5A8D63B7"/>
    <w:rsid w:val="5AA15C6E"/>
    <w:rsid w:val="5B184523"/>
    <w:rsid w:val="5B6745F7"/>
    <w:rsid w:val="5BF62AB6"/>
    <w:rsid w:val="5BFE196B"/>
    <w:rsid w:val="5C244176"/>
    <w:rsid w:val="5CCF3B99"/>
    <w:rsid w:val="5D377E70"/>
    <w:rsid w:val="5D76056B"/>
    <w:rsid w:val="5E0C65C1"/>
    <w:rsid w:val="5E496EFE"/>
    <w:rsid w:val="5E957860"/>
    <w:rsid w:val="5F935D74"/>
    <w:rsid w:val="5FE5531C"/>
    <w:rsid w:val="6129748A"/>
    <w:rsid w:val="61E00FC6"/>
    <w:rsid w:val="61E97D62"/>
    <w:rsid w:val="622F5DC3"/>
    <w:rsid w:val="62A0377C"/>
    <w:rsid w:val="631E2703"/>
    <w:rsid w:val="632026D7"/>
    <w:rsid w:val="648E6256"/>
    <w:rsid w:val="659C3F85"/>
    <w:rsid w:val="66A00C44"/>
    <w:rsid w:val="67F44C2E"/>
    <w:rsid w:val="67F831CE"/>
    <w:rsid w:val="68A047E8"/>
    <w:rsid w:val="68B7591F"/>
    <w:rsid w:val="694645BA"/>
    <w:rsid w:val="699412A7"/>
    <w:rsid w:val="6A436A36"/>
    <w:rsid w:val="6AD168CC"/>
    <w:rsid w:val="6B5C4C65"/>
    <w:rsid w:val="6BE110FB"/>
    <w:rsid w:val="6CFB5648"/>
    <w:rsid w:val="6D41030A"/>
    <w:rsid w:val="6DC76061"/>
    <w:rsid w:val="6E1F6160"/>
    <w:rsid w:val="6EFA06B8"/>
    <w:rsid w:val="6F297421"/>
    <w:rsid w:val="6F451933"/>
    <w:rsid w:val="6FAB6768"/>
    <w:rsid w:val="7039566E"/>
    <w:rsid w:val="704A00F3"/>
    <w:rsid w:val="70813D85"/>
    <w:rsid w:val="71791141"/>
    <w:rsid w:val="71F122CE"/>
    <w:rsid w:val="72315642"/>
    <w:rsid w:val="728D11EB"/>
    <w:rsid w:val="72A76461"/>
    <w:rsid w:val="733323AE"/>
    <w:rsid w:val="74242CF0"/>
    <w:rsid w:val="755965A6"/>
    <w:rsid w:val="75D17195"/>
    <w:rsid w:val="75F06371"/>
    <w:rsid w:val="770D74AE"/>
    <w:rsid w:val="775748F9"/>
    <w:rsid w:val="77E3618D"/>
    <w:rsid w:val="784C6EAA"/>
    <w:rsid w:val="785E0795"/>
    <w:rsid w:val="78730327"/>
    <w:rsid w:val="78C768C3"/>
    <w:rsid w:val="7905339D"/>
    <w:rsid w:val="793B2FF4"/>
    <w:rsid w:val="79F87D5F"/>
    <w:rsid w:val="7A745707"/>
    <w:rsid w:val="7A9F224F"/>
    <w:rsid w:val="7B78592B"/>
    <w:rsid w:val="7B8055A6"/>
    <w:rsid w:val="7BE05533"/>
    <w:rsid w:val="7BE34610"/>
    <w:rsid w:val="7CB575D9"/>
    <w:rsid w:val="7CD726DE"/>
    <w:rsid w:val="7D660B83"/>
    <w:rsid w:val="7D9E70B2"/>
    <w:rsid w:val="7E3A76F0"/>
    <w:rsid w:val="7E435EF0"/>
    <w:rsid w:val="7F6C4C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820"/>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link w:val="94"/>
    <w:qFormat/>
    <w:uiPriority w:val="99"/>
    <w:pPr>
      <w:keepNext/>
      <w:keepLines/>
      <w:tabs>
        <w:tab w:val="left" w:pos="432"/>
      </w:tabs>
      <w:adjustRightInd/>
      <w:spacing w:line="360" w:lineRule="auto"/>
      <w:ind w:left="432" w:hanging="432"/>
      <w:jc w:val="left"/>
      <w:outlineLvl w:val="1"/>
    </w:pPr>
    <w:rPr>
      <w:rFonts w:ascii="仿宋_GB2312" w:hAnsi="仿宋" w:eastAsia="仿宋_GB2312" w:cs="仿宋_GB2312"/>
      <w:b/>
      <w:bCs/>
      <w:sz w:val="32"/>
      <w:szCs w:val="32"/>
      <w:lang w:val="zh-CN"/>
    </w:rPr>
  </w:style>
  <w:style w:type="paragraph" w:styleId="6">
    <w:name w:val="heading 3"/>
    <w:basedOn w:val="1"/>
    <w:next w:val="1"/>
    <w:link w:val="95"/>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96"/>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8">
    <w:name w:val="heading 5"/>
    <w:basedOn w:val="1"/>
    <w:next w:val="1"/>
    <w:link w:val="97"/>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98"/>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10">
    <w:name w:val="heading 7"/>
    <w:basedOn w:val="1"/>
    <w:next w:val="1"/>
    <w:link w:val="837"/>
    <w:qFormat/>
    <w:uiPriority w:val="99"/>
    <w:pPr>
      <w:keepNext/>
      <w:keepLines/>
      <w:tabs>
        <w:tab w:val="left" w:pos="1296"/>
      </w:tabs>
      <w:spacing w:before="240" w:after="64" w:line="320" w:lineRule="auto"/>
      <w:ind w:left="1296" w:hanging="1296"/>
      <w:outlineLvl w:val="6"/>
    </w:pPr>
    <w:rPr>
      <w:b/>
      <w:bCs/>
      <w:sz w:val="24"/>
      <w:szCs w:val="24"/>
    </w:rPr>
  </w:style>
  <w:style w:type="paragraph" w:styleId="11">
    <w:name w:val="heading 8"/>
    <w:basedOn w:val="1"/>
    <w:next w:val="1"/>
    <w:link w:val="100"/>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2">
    <w:name w:val="heading 9"/>
    <w:basedOn w:val="1"/>
    <w:next w:val="1"/>
    <w:link w:val="101"/>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07"/>
    <w:qFormat/>
    <w:uiPriority w:val="99"/>
    <w:pPr>
      <w:ind w:firstLine="420"/>
    </w:pPr>
  </w:style>
  <w:style w:type="paragraph" w:styleId="3">
    <w:name w:val="Body Text"/>
    <w:basedOn w:val="1"/>
    <w:next w:val="2"/>
    <w:link w:val="106"/>
    <w:qFormat/>
    <w:uiPriority w:val="99"/>
    <w:pPr>
      <w:autoSpaceDE w:val="0"/>
      <w:autoSpaceDN w:val="0"/>
      <w:spacing w:line="360" w:lineRule="auto"/>
    </w:pPr>
    <w:rPr>
      <w:rFonts w:ascii="宋体" w:hAnsi="Arial" w:cs="宋体"/>
      <w:sz w:val="24"/>
      <w:szCs w:val="24"/>
      <w:lang w:val="zh-CN"/>
    </w:rPr>
  </w:style>
  <w:style w:type="paragraph" w:styleId="13">
    <w:name w:val="toc 7"/>
    <w:basedOn w:val="1"/>
    <w:next w:val="1"/>
    <w:semiHidden/>
    <w:qFormat/>
    <w:uiPriority w:val="99"/>
    <w:pPr>
      <w:ind w:left="2520" w:leftChars="1200"/>
    </w:pPr>
  </w:style>
  <w:style w:type="paragraph" w:styleId="14">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5">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6">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7">
    <w:name w:val="Normal Indent"/>
    <w:basedOn w:val="1"/>
    <w:link w:val="744"/>
    <w:qFormat/>
    <w:uiPriority w:val="99"/>
    <w:pPr>
      <w:widowControl/>
      <w:snapToGrid w:val="0"/>
      <w:spacing w:line="480" w:lineRule="exact"/>
      <w:ind w:firstLine="567"/>
    </w:pPr>
    <w:rPr>
      <w:rFonts w:ascii="宋体" w:cs="宋体"/>
      <w:color w:val="000000"/>
      <w:kern w:val="28"/>
      <w:sz w:val="28"/>
      <w:szCs w:val="28"/>
    </w:rPr>
  </w:style>
  <w:style w:type="paragraph" w:styleId="18">
    <w:name w:val="caption"/>
    <w:basedOn w:val="1"/>
    <w:next w:val="1"/>
    <w:link w:val="774"/>
    <w:qFormat/>
    <w:uiPriority w:val="99"/>
    <w:rPr>
      <w:b/>
      <w:bCs/>
      <w:sz w:val="28"/>
      <w:szCs w:val="28"/>
    </w:rPr>
  </w:style>
  <w:style w:type="paragraph" w:styleId="19">
    <w:name w:val="index 5"/>
    <w:basedOn w:val="1"/>
    <w:next w:val="1"/>
    <w:semiHidden/>
    <w:qFormat/>
    <w:uiPriority w:val="99"/>
    <w:pPr>
      <w:adjustRightInd/>
      <w:ind w:left="800" w:leftChars="800" w:firstLine="200" w:firstLineChars="200"/>
    </w:pPr>
  </w:style>
  <w:style w:type="paragraph" w:styleId="20">
    <w:name w:val="Document Map"/>
    <w:basedOn w:val="1"/>
    <w:link w:val="751"/>
    <w:semiHidden/>
    <w:qFormat/>
    <w:uiPriority w:val="99"/>
    <w:pPr>
      <w:shd w:val="clear" w:color="auto" w:fill="000080"/>
    </w:pPr>
  </w:style>
  <w:style w:type="paragraph" w:styleId="21">
    <w:name w:val="annotation text"/>
    <w:basedOn w:val="1"/>
    <w:link w:val="865"/>
    <w:semiHidden/>
    <w:qFormat/>
    <w:uiPriority w:val="99"/>
    <w:pPr>
      <w:jc w:val="left"/>
    </w:pPr>
  </w:style>
  <w:style w:type="paragraph" w:styleId="22">
    <w:name w:val="Salutation"/>
    <w:basedOn w:val="1"/>
    <w:next w:val="1"/>
    <w:link w:val="104"/>
    <w:qFormat/>
    <w:uiPriority w:val="99"/>
    <w:rPr>
      <w:rFonts w:ascii="仿宋_GB2312" w:eastAsia="仿宋_GB2312" w:cs="仿宋_GB2312"/>
      <w:sz w:val="28"/>
      <w:szCs w:val="28"/>
    </w:rPr>
  </w:style>
  <w:style w:type="paragraph" w:styleId="23">
    <w:name w:val="Body Text 3"/>
    <w:basedOn w:val="1"/>
    <w:link w:val="105"/>
    <w:qFormat/>
    <w:uiPriority w:val="99"/>
    <w:pPr>
      <w:jc w:val="center"/>
    </w:pPr>
  </w:style>
  <w:style w:type="paragraph" w:styleId="24">
    <w:name w:val="List Bullet 3"/>
    <w:basedOn w:val="1"/>
    <w:qFormat/>
    <w:uiPriority w:val="99"/>
    <w:pPr>
      <w:snapToGrid w:val="0"/>
      <w:spacing w:line="360" w:lineRule="auto"/>
      <w:ind w:left="360" w:right="238" w:hanging="360"/>
    </w:pPr>
    <w:rPr>
      <w:sz w:val="24"/>
      <w:szCs w:val="24"/>
    </w:rPr>
  </w:style>
  <w:style w:type="paragraph" w:styleId="25">
    <w:name w:val="Body Text Indent"/>
    <w:basedOn w:val="1"/>
    <w:next w:val="1"/>
    <w:link w:val="108"/>
    <w:qFormat/>
    <w:uiPriority w:val="99"/>
    <w:pPr>
      <w:spacing w:line="480" w:lineRule="exact"/>
      <w:ind w:firstLine="480" w:firstLineChars="200"/>
    </w:pPr>
    <w:rPr>
      <w:rFonts w:ascii="宋体" w:hAnsi="宋体" w:cs="宋体"/>
      <w:sz w:val="24"/>
      <w:szCs w:val="24"/>
    </w:rPr>
  </w:style>
  <w:style w:type="paragraph" w:styleId="26">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27">
    <w:name w:val="List 2"/>
    <w:basedOn w:val="1"/>
    <w:qFormat/>
    <w:uiPriority w:val="99"/>
    <w:pPr>
      <w:adjustRightInd/>
      <w:spacing w:line="360" w:lineRule="auto"/>
      <w:ind w:left="100" w:leftChars="200" w:hanging="200" w:hangingChars="200"/>
    </w:pPr>
    <w:rPr>
      <w:rFonts w:eastAsia="微软雅黑"/>
    </w:rPr>
  </w:style>
  <w:style w:type="paragraph" w:styleId="28">
    <w:name w:val="Block Text"/>
    <w:basedOn w:val="1"/>
    <w:qFormat/>
    <w:uiPriority w:val="99"/>
    <w:pPr>
      <w:ind w:left="-359" w:leftChars="-171" w:right="-244" w:rightChars="-244" w:firstLine="501" w:firstLineChars="239"/>
    </w:pPr>
    <w:rPr>
      <w:rFonts w:ascii="仿宋_GB2312" w:eastAsia="仿宋_GB2312" w:cs="仿宋_GB2312"/>
      <w:sz w:val="30"/>
      <w:szCs w:val="30"/>
    </w:rPr>
  </w:style>
  <w:style w:type="paragraph" w:styleId="29">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0">
    <w:name w:val="HTML Address"/>
    <w:basedOn w:val="1"/>
    <w:link w:val="110"/>
    <w:qFormat/>
    <w:uiPriority w:val="99"/>
    <w:pPr>
      <w:widowControl/>
      <w:adjustRightInd/>
      <w:ind w:firstLine="200" w:firstLineChars="200"/>
      <w:jc w:val="left"/>
    </w:pPr>
    <w:rPr>
      <w:rFonts w:ascii="宋体" w:hAnsi="宋体" w:cs="宋体"/>
      <w:i/>
      <w:iCs/>
      <w:kern w:val="0"/>
      <w:sz w:val="24"/>
      <w:szCs w:val="24"/>
    </w:rPr>
  </w:style>
  <w:style w:type="paragraph" w:styleId="31">
    <w:name w:val="toc 5"/>
    <w:basedOn w:val="1"/>
    <w:next w:val="1"/>
    <w:semiHidden/>
    <w:qFormat/>
    <w:uiPriority w:val="99"/>
    <w:pPr>
      <w:ind w:left="1680" w:leftChars="800"/>
    </w:pPr>
  </w:style>
  <w:style w:type="paragraph" w:styleId="32">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3">
    <w:name w:val="Plain Text"/>
    <w:basedOn w:val="1"/>
    <w:link w:val="111"/>
    <w:qFormat/>
    <w:uiPriority w:val="99"/>
    <w:rPr>
      <w:rFonts w:ascii="宋体" w:hAnsi="Courier New" w:cs="宋体"/>
    </w:rPr>
  </w:style>
  <w:style w:type="paragraph" w:styleId="34">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5">
    <w:name w:val="toc 8"/>
    <w:basedOn w:val="1"/>
    <w:next w:val="1"/>
    <w:semiHidden/>
    <w:qFormat/>
    <w:uiPriority w:val="99"/>
    <w:pPr>
      <w:ind w:left="2940" w:leftChars="1400"/>
    </w:pPr>
  </w:style>
  <w:style w:type="paragraph" w:styleId="36">
    <w:name w:val="Date"/>
    <w:basedOn w:val="1"/>
    <w:next w:val="1"/>
    <w:link w:val="112"/>
    <w:qFormat/>
    <w:uiPriority w:val="99"/>
    <w:pPr>
      <w:ind w:left="100" w:leftChars="2500"/>
    </w:pPr>
    <w:rPr>
      <w:rFonts w:ascii="宋体" w:cs="宋体"/>
      <w:sz w:val="24"/>
      <w:szCs w:val="24"/>
      <w:lang w:val="zh-CN"/>
    </w:rPr>
  </w:style>
  <w:style w:type="paragraph" w:styleId="37">
    <w:name w:val="Body Text Indent 2"/>
    <w:basedOn w:val="1"/>
    <w:link w:val="113"/>
    <w:qFormat/>
    <w:uiPriority w:val="99"/>
    <w:pPr>
      <w:spacing w:line="360" w:lineRule="auto"/>
      <w:ind w:firstLine="601"/>
      <w:textAlignment w:val="baseline"/>
    </w:pPr>
    <w:rPr>
      <w:rFonts w:ascii="宋体" w:cs="宋体"/>
      <w:kern w:val="0"/>
      <w:sz w:val="28"/>
      <w:szCs w:val="28"/>
    </w:rPr>
  </w:style>
  <w:style w:type="paragraph" w:styleId="38">
    <w:name w:val="endnote text"/>
    <w:basedOn w:val="1"/>
    <w:link w:val="114"/>
    <w:semiHidden/>
    <w:qFormat/>
    <w:uiPriority w:val="99"/>
    <w:rPr>
      <w:lang w:val="zh-CN"/>
    </w:rPr>
  </w:style>
  <w:style w:type="paragraph" w:styleId="39">
    <w:name w:val="Balloon Text"/>
    <w:basedOn w:val="1"/>
    <w:link w:val="740"/>
    <w:semiHidden/>
    <w:qFormat/>
    <w:uiPriority w:val="99"/>
    <w:rPr>
      <w:sz w:val="18"/>
      <w:szCs w:val="18"/>
    </w:rPr>
  </w:style>
  <w:style w:type="paragraph" w:styleId="40">
    <w:name w:val="footer"/>
    <w:basedOn w:val="1"/>
    <w:link w:val="898"/>
    <w:qFormat/>
    <w:uiPriority w:val="99"/>
    <w:pPr>
      <w:tabs>
        <w:tab w:val="center" w:pos="4153"/>
        <w:tab w:val="right" w:pos="8306"/>
      </w:tabs>
      <w:snapToGrid w:val="0"/>
      <w:jc w:val="left"/>
    </w:pPr>
    <w:rPr>
      <w:sz w:val="18"/>
      <w:szCs w:val="18"/>
    </w:rPr>
  </w:style>
  <w:style w:type="paragraph" w:styleId="41">
    <w:name w:val="header"/>
    <w:basedOn w:val="1"/>
    <w:link w:val="906"/>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18"/>
    <w:qFormat/>
    <w:uiPriority w:val="99"/>
    <w:pPr>
      <w:spacing w:after="600" w:line="312" w:lineRule="atLeast"/>
      <w:jc w:val="center"/>
      <w:textAlignment w:val="baseline"/>
    </w:pPr>
    <w:rPr>
      <w:rFonts w:eastAsia="仿宋_GB2312"/>
      <w:kern w:val="0"/>
      <w:sz w:val="24"/>
      <w:szCs w:val="24"/>
    </w:rPr>
  </w:style>
  <w:style w:type="paragraph" w:styleId="43">
    <w:name w:val="toc 1"/>
    <w:basedOn w:val="1"/>
    <w:next w:val="1"/>
    <w:semiHidden/>
    <w:qFormat/>
    <w:uiPriority w:val="99"/>
  </w:style>
  <w:style w:type="paragraph" w:styleId="44">
    <w:name w:val="toc 4"/>
    <w:basedOn w:val="1"/>
    <w:next w:val="1"/>
    <w:semiHidden/>
    <w:qFormat/>
    <w:uiPriority w:val="99"/>
    <w:pPr>
      <w:ind w:left="1260" w:leftChars="600"/>
    </w:pPr>
  </w:style>
  <w:style w:type="paragraph" w:styleId="45">
    <w:name w:val="index heading"/>
    <w:basedOn w:val="1"/>
    <w:next w:val="46"/>
    <w:semiHidden/>
    <w:qFormat/>
    <w:uiPriority w:val="99"/>
    <w:pPr>
      <w:adjustRightInd/>
      <w:ind w:firstLine="200" w:firstLineChars="200"/>
    </w:pPr>
  </w:style>
  <w:style w:type="paragraph" w:styleId="46">
    <w:name w:val="index 1"/>
    <w:basedOn w:val="1"/>
    <w:next w:val="1"/>
    <w:semiHidden/>
    <w:qFormat/>
    <w:uiPriority w:val="99"/>
    <w:pPr>
      <w:adjustRightInd/>
      <w:spacing w:line="360" w:lineRule="auto"/>
      <w:ind w:firstLine="200" w:firstLineChars="200"/>
      <w:jc w:val="center"/>
    </w:pPr>
    <w:rPr>
      <w:sz w:val="24"/>
      <w:szCs w:val="24"/>
    </w:rPr>
  </w:style>
  <w:style w:type="paragraph" w:styleId="47">
    <w:name w:val="Subtitle"/>
    <w:basedOn w:val="1"/>
    <w:link w:val="119"/>
    <w:qFormat/>
    <w:uiPriority w:val="99"/>
    <w:pPr>
      <w:widowControl/>
      <w:snapToGrid w:val="0"/>
      <w:spacing w:before="240" w:after="480"/>
      <w:jc w:val="center"/>
    </w:pPr>
    <w:rPr>
      <w:rFonts w:ascii="Arial" w:hAnsi="Arial" w:eastAsia="隶书" w:cs="Arial"/>
      <w:b/>
      <w:bCs/>
      <w:kern w:val="28"/>
      <w:sz w:val="44"/>
      <w:szCs w:val="44"/>
    </w:rPr>
  </w:style>
  <w:style w:type="paragraph" w:styleId="48">
    <w:name w:val="List Number 5"/>
    <w:basedOn w:val="1"/>
    <w:qFormat/>
    <w:uiPriority w:val="99"/>
    <w:pPr>
      <w:tabs>
        <w:tab w:val="left" w:pos="902"/>
      </w:tabs>
      <w:adjustRightInd/>
      <w:spacing w:line="400" w:lineRule="exact"/>
      <w:ind w:left="902" w:hanging="420"/>
    </w:pPr>
    <w:rPr>
      <w:sz w:val="24"/>
      <w:szCs w:val="24"/>
    </w:rPr>
  </w:style>
  <w:style w:type="paragraph" w:styleId="49">
    <w:name w:val="List"/>
    <w:basedOn w:val="1"/>
    <w:qFormat/>
    <w:uiPriority w:val="99"/>
    <w:pPr>
      <w:ind w:left="200" w:hanging="200" w:hangingChars="200"/>
    </w:pPr>
  </w:style>
  <w:style w:type="paragraph" w:styleId="50">
    <w:name w:val="footnote text"/>
    <w:basedOn w:val="17"/>
    <w:link w:val="120"/>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1">
    <w:name w:val="toc 6"/>
    <w:basedOn w:val="1"/>
    <w:next w:val="1"/>
    <w:semiHidden/>
    <w:qFormat/>
    <w:uiPriority w:val="99"/>
    <w:pPr>
      <w:ind w:left="2100" w:leftChars="1000"/>
    </w:pPr>
  </w:style>
  <w:style w:type="paragraph" w:styleId="52">
    <w:name w:val="List 5"/>
    <w:basedOn w:val="1"/>
    <w:qFormat/>
    <w:uiPriority w:val="99"/>
    <w:pPr>
      <w:adjustRightInd/>
      <w:ind w:left="100" w:leftChars="800" w:hanging="200" w:hangingChars="200"/>
    </w:pPr>
  </w:style>
  <w:style w:type="paragraph" w:styleId="53">
    <w:name w:val="Body Text Indent 3"/>
    <w:basedOn w:val="1"/>
    <w:link w:val="121"/>
    <w:qFormat/>
    <w:uiPriority w:val="99"/>
    <w:pPr>
      <w:spacing w:line="360" w:lineRule="auto"/>
      <w:ind w:firstLine="420"/>
    </w:pPr>
    <w:rPr>
      <w:sz w:val="24"/>
      <w:szCs w:val="24"/>
    </w:rPr>
  </w:style>
  <w:style w:type="paragraph" w:styleId="54">
    <w:name w:val="toc 2"/>
    <w:basedOn w:val="1"/>
    <w:next w:val="1"/>
    <w:semiHidden/>
    <w:qFormat/>
    <w:uiPriority w:val="99"/>
    <w:pPr>
      <w:ind w:left="420" w:leftChars="200"/>
    </w:pPr>
  </w:style>
  <w:style w:type="paragraph" w:styleId="55">
    <w:name w:val="toc 9"/>
    <w:basedOn w:val="1"/>
    <w:next w:val="1"/>
    <w:semiHidden/>
    <w:qFormat/>
    <w:uiPriority w:val="99"/>
    <w:pPr>
      <w:ind w:left="3360" w:leftChars="1600"/>
    </w:pPr>
  </w:style>
  <w:style w:type="paragraph" w:styleId="56">
    <w:name w:val="Body Text 2"/>
    <w:basedOn w:val="1"/>
    <w:link w:val="122"/>
    <w:qFormat/>
    <w:uiPriority w:val="99"/>
    <w:pPr>
      <w:spacing w:after="120" w:line="480" w:lineRule="auto"/>
    </w:pPr>
  </w:style>
  <w:style w:type="paragraph" w:styleId="5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cs="宋体"/>
      <w:sz w:val="24"/>
    </w:rPr>
  </w:style>
  <w:style w:type="paragraph" w:styleId="58">
    <w:name w:val="HTML Preformatted"/>
    <w:basedOn w:val="1"/>
    <w:link w:val="12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0">
    <w:name w:val="Title"/>
    <w:basedOn w:val="1"/>
    <w:next w:val="1"/>
    <w:link w:val="124"/>
    <w:qFormat/>
    <w:uiPriority w:val="99"/>
    <w:pPr>
      <w:widowControl/>
      <w:overflowPunct w:val="0"/>
      <w:autoSpaceDE w:val="0"/>
      <w:autoSpaceDN w:val="0"/>
      <w:jc w:val="center"/>
      <w:textAlignment w:val="baseline"/>
    </w:pPr>
    <w:rPr>
      <w:b/>
      <w:bCs/>
      <w:kern w:val="0"/>
      <w:sz w:val="24"/>
      <w:szCs w:val="24"/>
    </w:rPr>
  </w:style>
  <w:style w:type="paragraph" w:styleId="61">
    <w:name w:val="annotation subject"/>
    <w:basedOn w:val="21"/>
    <w:next w:val="21"/>
    <w:link w:val="125"/>
    <w:semiHidden/>
    <w:qFormat/>
    <w:uiPriority w:val="99"/>
    <w:rPr>
      <w:b/>
      <w:bCs/>
    </w:rPr>
  </w:style>
  <w:style w:type="paragraph" w:styleId="62">
    <w:name w:val="Body Text First Indent 2"/>
    <w:basedOn w:val="25"/>
    <w:next w:val="1"/>
    <w:link w:val="109"/>
    <w:qFormat/>
    <w:uiPriority w:val="99"/>
    <w:pPr>
      <w:adjustRightInd/>
      <w:spacing w:after="120" w:line="240" w:lineRule="auto"/>
      <w:ind w:left="420" w:leftChars="200" w:firstLine="210"/>
    </w:pPr>
    <w:rPr>
      <w:sz w:val="21"/>
      <w:szCs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99"/>
    <w:rPr>
      <w:b/>
      <w:bCs/>
    </w:rPr>
  </w:style>
  <w:style w:type="character" w:styleId="72">
    <w:name w:val="endnote reference"/>
    <w:semiHidden/>
    <w:qFormat/>
    <w:uiPriority w:val="99"/>
    <w:rPr>
      <w:vertAlign w:val="superscript"/>
    </w:rPr>
  </w:style>
  <w:style w:type="character" w:styleId="73">
    <w:name w:val="page number"/>
    <w:qFormat/>
    <w:uiPriority w:val="99"/>
    <w:rPr>
      <w:rFonts w:ascii="Arial" w:hAnsi="Arial" w:eastAsia="黑体" w:cs="Arial"/>
      <w:snapToGrid w:val="0"/>
      <w:kern w:val="0"/>
      <w:sz w:val="21"/>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99"/>
    <w:rPr>
      <w:color w:val="auto"/>
    </w:rPr>
  </w:style>
  <w:style w:type="character" w:styleId="76">
    <w:name w:val="line number"/>
    <w:qFormat/>
    <w:uiPriority w:val="99"/>
    <w:rPr>
      <w:rFonts w:ascii="Arial" w:hAnsi="Arial" w:eastAsia="黑体" w:cs="Arial"/>
      <w:snapToGrid w:val="0"/>
      <w:kern w:val="0"/>
      <w:sz w:val="21"/>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99"/>
    <w:rPr>
      <w:rFonts w:ascii="黑体" w:hAnsi="Courier New" w:eastAsia="黑体" w:cs="黑体"/>
      <w:sz w:val="20"/>
      <w:szCs w:val="20"/>
    </w:rPr>
  </w:style>
  <w:style w:type="character" w:styleId="79">
    <w:name w:val="annotation reference"/>
    <w:semiHidden/>
    <w:qFormat/>
    <w:uiPriority w:val="99"/>
    <w:rPr>
      <w:sz w:val="21"/>
      <w:szCs w:val="21"/>
    </w:rPr>
  </w:style>
  <w:style w:type="paragraph" w:customStyle="1" w:styleId="80">
    <w:name w:val="表格文字"/>
    <w:basedOn w:val="81"/>
    <w:next w:val="3"/>
    <w:qFormat/>
    <w:uiPriority w:val="0"/>
    <w:pPr>
      <w:adjustRightInd/>
      <w:ind w:firstLine="200" w:firstLineChars="200"/>
    </w:pPr>
    <w:rPr>
      <w:rFonts w:ascii="Arial" w:hAnsi="Arial" w:cs="Arial"/>
      <w:spacing w:val="-5"/>
      <w:kern w:val="0"/>
      <w:sz w:val="24"/>
      <w:szCs w:val="24"/>
    </w:rPr>
  </w:style>
  <w:style w:type="paragraph" w:customStyle="1" w:styleId="81">
    <w:name w:val="表格文字（两侧对齐）"/>
    <w:basedOn w:val="1"/>
    <w:qFormat/>
    <w:uiPriority w:val="0"/>
    <w:pPr>
      <w:snapToGrid w:val="0"/>
    </w:pPr>
    <w:rPr>
      <w:sz w:val="20"/>
    </w:rPr>
  </w:style>
  <w:style w:type="character" w:customStyle="1" w:styleId="82">
    <w:name w:val="标题 3 Char1"/>
    <w:qFormat/>
    <w:uiPriority w:val="99"/>
    <w:rPr>
      <w:rFonts w:ascii="华文中宋" w:hAnsi="华文中宋" w:eastAsia="华文中宋" w:cs="华文中宋"/>
      <w:b/>
      <w:bCs/>
      <w:kern w:val="2"/>
      <w:sz w:val="32"/>
      <w:szCs w:val="32"/>
      <w:lang w:val="en-US" w:eastAsia="zh-CN"/>
    </w:rPr>
  </w:style>
  <w:style w:type="paragraph" w:customStyle="1" w:styleId="83">
    <w:name w:val="4级标题"/>
    <w:basedOn w:val="84"/>
    <w:next w:val="1"/>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84">
    <w:name w:val="列表段落1"/>
    <w:basedOn w:val="1"/>
    <w:qFormat/>
    <w:uiPriority w:val="99"/>
    <w:pPr>
      <w:spacing w:line="360" w:lineRule="auto"/>
      <w:ind w:firstLine="200" w:firstLineChars="200"/>
    </w:pPr>
    <w:rPr>
      <w:rFonts w:eastAsia="楷体_GB2312"/>
      <w:sz w:val="24"/>
      <w:szCs w:val="24"/>
    </w:rPr>
  </w:style>
  <w:style w:type="paragraph" w:customStyle="1" w:styleId="85">
    <w:name w:val="1级标题"/>
    <w:basedOn w:val="1"/>
    <w:next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86">
    <w:name w:val="5级标题"/>
    <w:basedOn w:val="83"/>
    <w:next w:val="1"/>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87">
    <w:name w:val="6级标题"/>
    <w:basedOn w:val="86"/>
    <w:next w:val="1"/>
    <w:qFormat/>
    <w:uiPriority w:val="99"/>
    <w:pPr>
      <w:keepNext/>
      <w:outlineLvl w:val="5"/>
    </w:pPr>
  </w:style>
  <w:style w:type="paragraph" w:customStyle="1" w:styleId="88">
    <w:name w:val="3级标题"/>
    <w:basedOn w:val="89"/>
    <w:next w:val="1"/>
    <w:qFormat/>
    <w:uiPriority w:val="99"/>
    <w:pPr>
      <w:outlineLvl w:val="2"/>
    </w:pPr>
  </w:style>
  <w:style w:type="paragraph" w:customStyle="1" w:styleId="89">
    <w:name w:val="2级标题"/>
    <w:basedOn w:val="85"/>
    <w:next w:val="1"/>
    <w:qFormat/>
    <w:uiPriority w:val="99"/>
    <w:pPr>
      <w:jc w:val="left"/>
      <w:outlineLvl w:val="1"/>
    </w:pPr>
    <w:rPr>
      <w:rFonts w:ascii="Times New Roman" w:hAnsi="Times New Roman" w:eastAsia="仿宋" w:cs="Times New Roman"/>
      <w:sz w:val="30"/>
      <w:szCs w:val="30"/>
    </w:rPr>
  </w:style>
  <w:style w:type="paragraph" w:customStyle="1" w:styleId="90">
    <w:name w:val="样式1"/>
    <w:basedOn w:val="1"/>
    <w:next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91">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cs="仿宋_GB2312"/>
      <w:b/>
      <w:bCs/>
      <w:kern w:val="0"/>
      <w:sz w:val="32"/>
      <w:szCs w:val="32"/>
      <w:lang w:val="zh-CN"/>
    </w:rPr>
  </w:style>
  <w:style w:type="paragraph" w:customStyle="1" w:styleId="92">
    <w:name w:val="样式3"/>
    <w:basedOn w:val="91"/>
    <w:qFormat/>
    <w:uiPriority w:val="99"/>
    <w:pPr>
      <w:spacing w:beforeLines="100"/>
      <w:jc w:val="left"/>
    </w:pPr>
  </w:style>
  <w:style w:type="character" w:customStyle="1" w:styleId="93">
    <w:name w:val="Heading 1 Char"/>
    <w:qFormat/>
    <w:uiPriority w:val="99"/>
    <w:rPr>
      <w:rFonts w:ascii="Times New Roman" w:hAnsi="Times New Roman" w:eastAsia="黑体" w:cs="Times New Roman"/>
      <w:b/>
      <w:bCs/>
      <w:kern w:val="0"/>
      <w:sz w:val="24"/>
      <w:szCs w:val="24"/>
    </w:rPr>
  </w:style>
  <w:style w:type="character" w:customStyle="1" w:styleId="94">
    <w:name w:val="标题 2 字符1"/>
    <w:link w:val="5"/>
    <w:semiHidden/>
    <w:qFormat/>
    <w:uiPriority w:val="9"/>
    <w:rPr>
      <w:rFonts w:ascii="Cambria" w:hAnsi="Cambria" w:eastAsia="宋体" w:cs="Times New Roman"/>
      <w:b/>
      <w:bCs/>
      <w:sz w:val="32"/>
      <w:szCs w:val="32"/>
    </w:rPr>
  </w:style>
  <w:style w:type="character" w:customStyle="1" w:styleId="95">
    <w:name w:val="标题 3 字符1"/>
    <w:link w:val="6"/>
    <w:semiHidden/>
    <w:qFormat/>
    <w:uiPriority w:val="9"/>
    <w:rPr>
      <w:b/>
      <w:bCs/>
      <w:sz w:val="32"/>
      <w:szCs w:val="32"/>
    </w:rPr>
  </w:style>
  <w:style w:type="character" w:customStyle="1" w:styleId="96">
    <w:name w:val="标题 4 字符1"/>
    <w:link w:val="7"/>
    <w:qFormat/>
    <w:locked/>
    <w:uiPriority w:val="99"/>
    <w:rPr>
      <w:rFonts w:ascii="Arial" w:hAnsi="Arial" w:eastAsia="黑体" w:cs="Arial"/>
      <w:b/>
      <w:bCs/>
      <w:kern w:val="2"/>
      <w:sz w:val="28"/>
      <w:szCs w:val="28"/>
      <w:lang w:val="zh-CN"/>
    </w:rPr>
  </w:style>
  <w:style w:type="character" w:customStyle="1" w:styleId="97">
    <w:name w:val="标题 5 字符"/>
    <w:link w:val="8"/>
    <w:qFormat/>
    <w:locked/>
    <w:uiPriority w:val="99"/>
    <w:rPr>
      <w:b/>
      <w:bCs/>
      <w:kern w:val="2"/>
      <w:sz w:val="28"/>
      <w:szCs w:val="28"/>
    </w:rPr>
  </w:style>
  <w:style w:type="character" w:customStyle="1" w:styleId="98">
    <w:name w:val="标题 6 字符"/>
    <w:link w:val="9"/>
    <w:qFormat/>
    <w:locked/>
    <w:uiPriority w:val="99"/>
    <w:rPr>
      <w:rFonts w:ascii="Arial" w:hAnsi="Arial" w:eastAsia="黑体" w:cs="Arial"/>
      <w:b/>
      <w:bCs/>
      <w:kern w:val="2"/>
      <w:sz w:val="24"/>
      <w:szCs w:val="24"/>
    </w:rPr>
  </w:style>
  <w:style w:type="character" w:customStyle="1" w:styleId="99">
    <w:name w:val="Heading 7 Char"/>
    <w:qFormat/>
    <w:locked/>
    <w:uiPriority w:val="99"/>
    <w:rPr>
      <w:rFonts w:ascii="宋体" w:hAnsi="宋体" w:eastAsia="宋体" w:cs="宋体"/>
      <w:b/>
      <w:bCs/>
      <w:kern w:val="2"/>
      <w:sz w:val="24"/>
      <w:szCs w:val="24"/>
      <w:lang w:val="en-US" w:eastAsia="zh-CN"/>
    </w:rPr>
  </w:style>
  <w:style w:type="character" w:customStyle="1" w:styleId="100">
    <w:name w:val="标题 8 字符"/>
    <w:link w:val="11"/>
    <w:qFormat/>
    <w:locked/>
    <w:uiPriority w:val="99"/>
    <w:rPr>
      <w:rFonts w:ascii="Arial" w:hAnsi="Arial" w:eastAsia="黑体" w:cs="Arial"/>
      <w:kern w:val="2"/>
      <w:sz w:val="24"/>
      <w:szCs w:val="24"/>
    </w:rPr>
  </w:style>
  <w:style w:type="character" w:customStyle="1" w:styleId="101">
    <w:name w:val="标题 9 字符"/>
    <w:link w:val="12"/>
    <w:qFormat/>
    <w:locked/>
    <w:uiPriority w:val="99"/>
    <w:rPr>
      <w:rFonts w:ascii="Arial" w:hAnsi="Arial" w:eastAsia="黑体" w:cs="Arial"/>
      <w:kern w:val="2"/>
      <w:sz w:val="21"/>
      <w:szCs w:val="21"/>
    </w:rPr>
  </w:style>
  <w:style w:type="character" w:customStyle="1" w:styleId="102">
    <w:name w:val="Document Map Char"/>
    <w:qFormat/>
    <w:locked/>
    <w:uiPriority w:val="99"/>
    <w:rPr>
      <w:rFonts w:eastAsia="宋体"/>
      <w:kern w:val="2"/>
      <w:sz w:val="24"/>
      <w:szCs w:val="24"/>
      <w:lang w:val="en-US" w:eastAsia="zh-CN"/>
    </w:rPr>
  </w:style>
  <w:style w:type="character" w:customStyle="1" w:styleId="103">
    <w:name w:val="Comment Text Char"/>
    <w:qFormat/>
    <w:locked/>
    <w:uiPriority w:val="99"/>
    <w:rPr>
      <w:rFonts w:ascii="宋体" w:hAnsi="宋体" w:eastAsia="宋体" w:cs="宋体"/>
      <w:kern w:val="2"/>
      <w:sz w:val="24"/>
      <w:szCs w:val="24"/>
      <w:lang w:val="en-US" w:eastAsia="zh-CN"/>
    </w:rPr>
  </w:style>
  <w:style w:type="character" w:customStyle="1" w:styleId="104">
    <w:name w:val="称呼 字符"/>
    <w:link w:val="22"/>
    <w:qFormat/>
    <w:locked/>
    <w:uiPriority w:val="99"/>
    <w:rPr>
      <w:rFonts w:ascii="仿宋_GB2312" w:eastAsia="仿宋_GB2312" w:cs="仿宋_GB2312"/>
      <w:kern w:val="2"/>
      <w:sz w:val="28"/>
      <w:szCs w:val="28"/>
    </w:rPr>
  </w:style>
  <w:style w:type="character" w:customStyle="1" w:styleId="105">
    <w:name w:val="正文文本 3 字符"/>
    <w:link w:val="23"/>
    <w:qFormat/>
    <w:locked/>
    <w:uiPriority w:val="99"/>
    <w:rPr>
      <w:kern w:val="2"/>
      <w:sz w:val="21"/>
      <w:szCs w:val="21"/>
    </w:rPr>
  </w:style>
  <w:style w:type="character" w:customStyle="1" w:styleId="106">
    <w:name w:val="正文文本 字符"/>
    <w:link w:val="3"/>
    <w:qFormat/>
    <w:locked/>
    <w:uiPriority w:val="99"/>
    <w:rPr>
      <w:rFonts w:ascii="宋体" w:hAnsi="Arial" w:eastAsia="宋体" w:cs="宋体"/>
      <w:snapToGrid w:val="0"/>
      <w:kern w:val="2"/>
      <w:sz w:val="21"/>
      <w:szCs w:val="21"/>
      <w:lang w:val="zh-CN" w:eastAsia="zh-CN"/>
    </w:rPr>
  </w:style>
  <w:style w:type="character" w:customStyle="1" w:styleId="107">
    <w:name w:val="正文文本首行缩进 字符"/>
    <w:link w:val="2"/>
    <w:qFormat/>
    <w:locked/>
    <w:uiPriority w:val="99"/>
    <w:rPr>
      <w:rFonts w:ascii="宋体" w:hAnsi="Arial" w:eastAsia="宋体" w:cs="宋体"/>
      <w:snapToGrid w:val="0"/>
      <w:kern w:val="2"/>
      <w:sz w:val="24"/>
      <w:szCs w:val="24"/>
      <w:lang w:val="zh-CN" w:eastAsia="zh-CN"/>
    </w:rPr>
  </w:style>
  <w:style w:type="character" w:customStyle="1" w:styleId="108">
    <w:name w:val="正文文本缩进 字符1"/>
    <w:link w:val="25"/>
    <w:qFormat/>
    <w:locked/>
    <w:uiPriority w:val="99"/>
    <w:rPr>
      <w:rFonts w:ascii="宋体" w:eastAsia="宋体" w:cs="宋体"/>
      <w:kern w:val="2"/>
      <w:sz w:val="24"/>
      <w:szCs w:val="24"/>
    </w:rPr>
  </w:style>
  <w:style w:type="character" w:customStyle="1" w:styleId="109">
    <w:name w:val="正文文本首行缩进 2 字符"/>
    <w:link w:val="62"/>
    <w:qFormat/>
    <w:locked/>
    <w:uiPriority w:val="99"/>
    <w:rPr>
      <w:rFonts w:ascii="宋体" w:eastAsia="宋体" w:cs="宋体"/>
      <w:kern w:val="2"/>
      <w:sz w:val="24"/>
      <w:szCs w:val="24"/>
    </w:rPr>
  </w:style>
  <w:style w:type="character" w:customStyle="1" w:styleId="110">
    <w:name w:val="HTML 地址 字符"/>
    <w:link w:val="30"/>
    <w:qFormat/>
    <w:locked/>
    <w:uiPriority w:val="99"/>
    <w:rPr>
      <w:rFonts w:ascii="宋体" w:eastAsia="宋体" w:cs="宋体"/>
      <w:i/>
      <w:iCs/>
      <w:sz w:val="24"/>
      <w:szCs w:val="24"/>
    </w:rPr>
  </w:style>
  <w:style w:type="character" w:customStyle="1" w:styleId="111">
    <w:name w:val="纯文本 字符1"/>
    <w:link w:val="33"/>
    <w:qFormat/>
    <w:locked/>
    <w:uiPriority w:val="99"/>
    <w:rPr>
      <w:rFonts w:ascii="宋体" w:hAnsi="Courier New" w:eastAsia="宋体" w:cs="宋体"/>
      <w:snapToGrid w:val="0"/>
      <w:kern w:val="2"/>
      <w:sz w:val="21"/>
      <w:szCs w:val="21"/>
      <w:lang w:val="en-US" w:eastAsia="zh-CN"/>
    </w:rPr>
  </w:style>
  <w:style w:type="character" w:customStyle="1" w:styleId="112">
    <w:name w:val="日期 字符"/>
    <w:link w:val="36"/>
    <w:qFormat/>
    <w:locked/>
    <w:uiPriority w:val="99"/>
    <w:rPr>
      <w:rFonts w:ascii="宋体" w:cs="宋体"/>
      <w:kern w:val="2"/>
      <w:sz w:val="21"/>
      <w:szCs w:val="21"/>
      <w:lang w:val="zh-CN"/>
    </w:rPr>
  </w:style>
  <w:style w:type="character" w:customStyle="1" w:styleId="113">
    <w:name w:val="正文文本缩进 2 字符"/>
    <w:link w:val="37"/>
    <w:qFormat/>
    <w:locked/>
    <w:uiPriority w:val="99"/>
    <w:rPr>
      <w:rFonts w:ascii="宋体" w:cs="宋体"/>
      <w:sz w:val="28"/>
      <w:szCs w:val="28"/>
    </w:rPr>
  </w:style>
  <w:style w:type="character" w:customStyle="1" w:styleId="114">
    <w:name w:val="尾注文本 字符"/>
    <w:link w:val="38"/>
    <w:qFormat/>
    <w:locked/>
    <w:uiPriority w:val="99"/>
    <w:rPr>
      <w:kern w:val="2"/>
      <w:sz w:val="24"/>
      <w:szCs w:val="24"/>
      <w:lang w:val="zh-CN"/>
    </w:rPr>
  </w:style>
  <w:style w:type="character" w:customStyle="1" w:styleId="115">
    <w:name w:val="Balloon Text Char"/>
    <w:qFormat/>
    <w:locked/>
    <w:uiPriority w:val="99"/>
    <w:rPr>
      <w:rFonts w:eastAsia="宋体"/>
      <w:kern w:val="2"/>
      <w:sz w:val="18"/>
      <w:szCs w:val="18"/>
      <w:lang w:val="en-US" w:eastAsia="zh-CN"/>
    </w:rPr>
  </w:style>
  <w:style w:type="character" w:customStyle="1" w:styleId="116">
    <w:name w:val="Footer Char"/>
    <w:qFormat/>
    <w:locked/>
    <w:uiPriority w:val="99"/>
    <w:rPr>
      <w:rFonts w:eastAsia="宋体"/>
      <w:kern w:val="2"/>
      <w:sz w:val="18"/>
      <w:szCs w:val="18"/>
      <w:lang w:val="en-US" w:eastAsia="zh-CN"/>
    </w:rPr>
  </w:style>
  <w:style w:type="character" w:customStyle="1" w:styleId="117">
    <w:name w:val="Header Char"/>
    <w:qFormat/>
    <w:locked/>
    <w:uiPriority w:val="99"/>
    <w:rPr>
      <w:rFonts w:eastAsia="宋体"/>
      <w:kern w:val="2"/>
      <w:sz w:val="18"/>
      <w:szCs w:val="18"/>
      <w:lang w:val="en-US" w:eastAsia="zh-CN"/>
    </w:rPr>
  </w:style>
  <w:style w:type="character" w:customStyle="1" w:styleId="118">
    <w:name w:val="签名 字符"/>
    <w:link w:val="42"/>
    <w:qFormat/>
    <w:locked/>
    <w:uiPriority w:val="99"/>
    <w:rPr>
      <w:rFonts w:eastAsia="仿宋_GB2312"/>
      <w:sz w:val="24"/>
      <w:szCs w:val="24"/>
    </w:rPr>
  </w:style>
  <w:style w:type="character" w:customStyle="1" w:styleId="119">
    <w:name w:val="副标题 字符"/>
    <w:link w:val="47"/>
    <w:qFormat/>
    <w:locked/>
    <w:uiPriority w:val="99"/>
    <w:rPr>
      <w:rFonts w:ascii="Arial" w:hAnsi="Arial" w:eastAsia="隶书" w:cs="Arial"/>
      <w:b/>
      <w:bCs/>
      <w:kern w:val="28"/>
      <w:sz w:val="32"/>
      <w:szCs w:val="32"/>
      <w:lang w:val="en-US" w:eastAsia="zh-CN"/>
    </w:rPr>
  </w:style>
  <w:style w:type="character" w:customStyle="1" w:styleId="120">
    <w:name w:val="脚注文本 字符"/>
    <w:link w:val="50"/>
    <w:qFormat/>
    <w:locked/>
    <w:uiPriority w:val="99"/>
    <w:rPr>
      <w:color w:val="0000FF"/>
      <w:sz w:val="21"/>
      <w:szCs w:val="21"/>
    </w:rPr>
  </w:style>
  <w:style w:type="character" w:customStyle="1" w:styleId="121">
    <w:name w:val="正文文本缩进 3 字符"/>
    <w:link w:val="53"/>
    <w:qFormat/>
    <w:locked/>
    <w:uiPriority w:val="99"/>
    <w:rPr>
      <w:kern w:val="2"/>
      <w:sz w:val="24"/>
      <w:szCs w:val="24"/>
    </w:rPr>
  </w:style>
  <w:style w:type="character" w:customStyle="1" w:styleId="122">
    <w:name w:val="正文文本 2 字符1"/>
    <w:link w:val="56"/>
    <w:qFormat/>
    <w:locked/>
    <w:uiPriority w:val="99"/>
    <w:rPr>
      <w:kern w:val="2"/>
      <w:sz w:val="24"/>
      <w:szCs w:val="24"/>
    </w:rPr>
  </w:style>
  <w:style w:type="character" w:customStyle="1" w:styleId="123">
    <w:name w:val="HTML 预设格式 字符"/>
    <w:link w:val="58"/>
    <w:qFormat/>
    <w:locked/>
    <w:uiPriority w:val="99"/>
    <w:rPr>
      <w:rFonts w:ascii="黑体" w:hAnsi="Courier New" w:eastAsia="黑体" w:cs="黑体"/>
    </w:rPr>
  </w:style>
  <w:style w:type="character" w:customStyle="1" w:styleId="124">
    <w:name w:val="标题 字符"/>
    <w:link w:val="60"/>
    <w:qFormat/>
    <w:locked/>
    <w:uiPriority w:val="99"/>
    <w:rPr>
      <w:b/>
      <w:bCs/>
      <w:sz w:val="24"/>
      <w:szCs w:val="24"/>
    </w:rPr>
  </w:style>
  <w:style w:type="character" w:customStyle="1" w:styleId="125">
    <w:name w:val="批注主题 字符"/>
    <w:link w:val="61"/>
    <w:qFormat/>
    <w:locked/>
    <w:uiPriority w:val="99"/>
    <w:rPr>
      <w:rFonts w:ascii="宋体" w:hAnsi="宋体" w:eastAsia="宋体" w:cs="宋体"/>
      <w:b/>
      <w:bCs/>
      <w:kern w:val="2"/>
      <w:sz w:val="24"/>
      <w:szCs w:val="24"/>
      <w:lang w:val="en-US" w:eastAsia="zh-CN"/>
    </w:rPr>
  </w:style>
  <w:style w:type="paragraph" w:customStyle="1" w:styleId="126">
    <w:name w:val="Char Char Char Char Char Char Char Char Char Char Char Char Char"/>
    <w:basedOn w:val="1"/>
    <w:qFormat/>
    <w:uiPriority w:val="99"/>
    <w:rPr>
      <w:rFonts w:ascii="仿宋_GB2312" w:eastAsia="仿宋_GB2312" w:cs="仿宋_GB2312"/>
      <w:b/>
      <w:bCs/>
      <w:sz w:val="32"/>
      <w:szCs w:val="32"/>
    </w:rPr>
  </w:style>
  <w:style w:type="paragraph" w:customStyle="1" w:styleId="127">
    <w:name w:val="表格非标题文字"/>
    <w:link w:val="658"/>
    <w:qFormat/>
    <w:uiPriority w:val="99"/>
    <w:pPr>
      <w:snapToGrid w:val="0"/>
      <w:spacing w:before="80" w:after="40"/>
    </w:pPr>
    <w:rPr>
      <w:rFonts w:ascii="Futura Bk" w:hAnsi="Futura Bk" w:eastAsia="宋体" w:cs="Futura Bk"/>
      <w:kern w:val="2"/>
      <w:sz w:val="18"/>
      <w:szCs w:val="18"/>
      <w:lang w:val="en-US" w:eastAsia="zh-CN" w:bidi="ar-SA"/>
    </w:rPr>
  </w:style>
  <w:style w:type="paragraph" w:customStyle="1" w:styleId="128">
    <w:name w:val="*正文"/>
    <w:basedOn w:val="1"/>
    <w:link w:val="659"/>
    <w:qFormat/>
    <w:uiPriority w:val="99"/>
    <w:pPr>
      <w:snapToGrid w:val="0"/>
      <w:spacing w:line="360" w:lineRule="auto"/>
      <w:ind w:firstLine="482"/>
      <w:jc w:val="left"/>
    </w:pPr>
    <w:rPr>
      <w:rFonts w:ascii="宋体" w:hAnsi="宋体" w:cs="宋体"/>
      <w:kern w:val="0"/>
      <w:sz w:val="24"/>
      <w:szCs w:val="24"/>
    </w:rPr>
  </w:style>
  <w:style w:type="paragraph" w:customStyle="1" w:styleId="129">
    <w:name w:val="U_正文"/>
    <w:basedOn w:val="1"/>
    <w:link w:val="665"/>
    <w:qFormat/>
    <w:uiPriority w:val="99"/>
    <w:pPr>
      <w:adjustRightInd/>
      <w:spacing w:beforeLines="20" w:afterLines="20" w:line="300" w:lineRule="auto"/>
      <w:ind w:firstLine="200" w:firstLineChars="200"/>
    </w:pPr>
    <w:rPr>
      <w:kern w:val="0"/>
      <w:sz w:val="24"/>
      <w:szCs w:val="24"/>
    </w:rPr>
  </w:style>
  <w:style w:type="paragraph" w:customStyle="1" w:styleId="130">
    <w:name w:val="哈哈正文"/>
    <w:basedOn w:val="1"/>
    <w:link w:val="671"/>
    <w:qFormat/>
    <w:uiPriority w:val="99"/>
    <w:pPr>
      <w:adjustRightInd/>
      <w:spacing w:line="360" w:lineRule="auto"/>
      <w:ind w:firstLine="200" w:firstLineChars="200"/>
    </w:pPr>
    <w:rPr>
      <w:rFonts w:ascii="宋体" w:hAnsi="宋体" w:cs="宋体"/>
      <w:sz w:val="24"/>
      <w:szCs w:val="24"/>
    </w:rPr>
  </w:style>
  <w:style w:type="paragraph" w:customStyle="1" w:styleId="131">
    <w:name w:val="5正文"/>
    <w:basedOn w:val="1"/>
    <w:link w:val="683"/>
    <w:qFormat/>
    <w:uiPriority w:val="99"/>
    <w:pPr>
      <w:adjustRightInd/>
      <w:spacing w:line="360" w:lineRule="auto"/>
      <w:ind w:firstLine="566" w:firstLineChars="202"/>
      <w:jc w:val="left"/>
    </w:pPr>
    <w:rPr>
      <w:rFonts w:ascii="仿宋_GB2312" w:hAnsi="微软雅黑" w:eastAsia="仿宋_GB2312" w:cs="仿宋_GB2312"/>
      <w:kern w:val="0"/>
      <w:sz w:val="28"/>
      <w:szCs w:val="28"/>
    </w:rPr>
  </w:style>
  <w:style w:type="paragraph" w:customStyle="1" w:styleId="132">
    <w:name w:val="正文2"/>
    <w:basedOn w:val="1"/>
    <w:link w:val="695"/>
    <w:qFormat/>
    <w:uiPriority w:val="99"/>
    <w:pPr>
      <w:spacing w:before="156" w:line="360" w:lineRule="auto"/>
      <w:ind w:firstLine="510" w:firstLineChars="200"/>
    </w:pPr>
    <w:rPr>
      <w:sz w:val="24"/>
      <w:szCs w:val="24"/>
    </w:rPr>
  </w:style>
  <w:style w:type="paragraph" w:customStyle="1" w:styleId="133">
    <w:name w:val="无间隔1"/>
    <w:link w:val="702"/>
    <w:qFormat/>
    <w:uiPriority w:val="99"/>
    <w:rPr>
      <w:rFonts w:ascii="Times New Roman" w:hAnsi="Times New Roman" w:eastAsia="宋体" w:cs="Times New Roman"/>
      <w:sz w:val="22"/>
      <w:szCs w:val="22"/>
      <w:lang w:val="en-US" w:eastAsia="zh-CN" w:bidi="ar-SA"/>
    </w:rPr>
  </w:style>
  <w:style w:type="paragraph" w:customStyle="1" w:styleId="134">
    <w:name w:val="纯文本_0_0"/>
    <w:basedOn w:val="135"/>
    <w:link w:val="708"/>
    <w:qFormat/>
    <w:uiPriority w:val="99"/>
    <w:rPr>
      <w:rFonts w:ascii="宋体" w:hAnsi="Courier New" w:cs="宋体"/>
    </w:rPr>
  </w:style>
  <w:style w:type="paragraph" w:customStyle="1" w:styleId="135">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36">
    <w:name w:val="正文（绿盟科技）"/>
    <w:link w:val="717"/>
    <w:qFormat/>
    <w:uiPriority w:val="99"/>
    <w:pPr>
      <w:spacing w:line="300" w:lineRule="auto"/>
    </w:pPr>
    <w:rPr>
      <w:rFonts w:ascii="Arial" w:hAnsi="Arial" w:eastAsia="宋体" w:cs="Arial"/>
      <w:sz w:val="21"/>
      <w:szCs w:val="21"/>
      <w:lang w:val="en-US" w:eastAsia="zh-CN" w:bidi="ar-SA"/>
    </w:rPr>
  </w:style>
  <w:style w:type="paragraph" w:customStyle="1" w:styleId="137">
    <w:name w:val="表格名称"/>
    <w:basedOn w:val="5"/>
    <w:link w:val="725"/>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138">
    <w:name w:val="my正文"/>
    <w:basedOn w:val="1"/>
    <w:link w:val="743"/>
    <w:qFormat/>
    <w:uiPriority w:val="99"/>
    <w:pPr>
      <w:adjustRightInd/>
      <w:spacing w:line="360" w:lineRule="auto"/>
      <w:ind w:firstLine="480" w:firstLineChars="200"/>
    </w:pPr>
    <w:rPr>
      <w:rFonts w:ascii="Tahoma" w:hAnsi="Tahoma" w:cs="Tahoma"/>
      <w:kern w:val="0"/>
      <w:sz w:val="24"/>
      <w:szCs w:val="24"/>
    </w:rPr>
  </w:style>
  <w:style w:type="paragraph" w:customStyle="1" w:styleId="139">
    <w:name w:val="3级"/>
    <w:basedOn w:val="140"/>
    <w:link w:val="749"/>
    <w:qFormat/>
    <w:uiPriority w:val="99"/>
    <w:pPr>
      <w:ind w:left="0" w:right="466" w:firstLine="288"/>
    </w:pPr>
    <w:rPr>
      <w:rFonts w:hAnsi="宋体"/>
    </w:rPr>
  </w:style>
  <w:style w:type="paragraph" w:customStyle="1" w:styleId="140">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141">
    <w:name w:val="标题4-dyf"/>
    <w:basedOn w:val="7"/>
    <w:link w:val="770"/>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142">
    <w:name w:val="冯"/>
    <w:basedOn w:val="1"/>
    <w:link w:val="772"/>
    <w:qFormat/>
    <w:uiPriority w:val="99"/>
    <w:pPr>
      <w:widowControl/>
      <w:adjustRightInd/>
      <w:spacing w:line="360" w:lineRule="auto"/>
      <w:ind w:firstLine="480" w:firstLineChars="200"/>
    </w:pPr>
    <w:rPr>
      <w:rFonts w:ascii="宋体" w:hAnsi="宋体" w:cs="宋体"/>
      <w:color w:val="000000"/>
      <w:kern w:val="0"/>
      <w:sz w:val="24"/>
      <w:szCs w:val="24"/>
    </w:rPr>
  </w:style>
  <w:style w:type="paragraph" w:customStyle="1" w:styleId="143">
    <w:name w:val="Default"/>
    <w:link w:val="779"/>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4">
    <w:name w:val="正文样式"/>
    <w:basedOn w:val="1"/>
    <w:link w:val="789"/>
    <w:qFormat/>
    <w:uiPriority w:val="99"/>
    <w:pPr>
      <w:adjustRightInd/>
      <w:spacing w:line="360" w:lineRule="auto"/>
      <w:ind w:firstLine="480" w:firstLineChars="200"/>
    </w:pPr>
    <w:rPr>
      <w:rFonts w:ascii="Calibri" w:hAnsi="Calibri" w:cs="Calibri"/>
      <w:kern w:val="0"/>
      <w:sz w:val="24"/>
      <w:szCs w:val="24"/>
    </w:rPr>
  </w:style>
  <w:style w:type="paragraph" w:customStyle="1" w:styleId="145">
    <w:name w:val="gf正文1"/>
    <w:basedOn w:val="1"/>
    <w:link w:val="795"/>
    <w:qFormat/>
    <w:uiPriority w:val="99"/>
    <w:pPr>
      <w:tabs>
        <w:tab w:val="left" w:pos="3240"/>
        <w:tab w:val="left" w:pos="3960"/>
      </w:tabs>
      <w:snapToGrid w:val="0"/>
      <w:spacing w:line="360" w:lineRule="auto"/>
      <w:ind w:firstLine="480" w:firstLineChars="200"/>
    </w:pPr>
    <w:rPr>
      <w:rFonts w:ascii="宋体" w:hAnsi="宋体" w:cs="宋体"/>
      <w:sz w:val="24"/>
      <w:szCs w:val="24"/>
    </w:rPr>
  </w:style>
  <w:style w:type="paragraph" w:customStyle="1" w:styleId="146">
    <w:name w:val="列表1"/>
    <w:basedOn w:val="1"/>
    <w:next w:val="84"/>
    <w:link w:val="798"/>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47">
    <w:name w:val="此正文"/>
    <w:basedOn w:val="1"/>
    <w:link w:val="818"/>
    <w:qFormat/>
    <w:uiPriority w:val="99"/>
    <w:pPr>
      <w:adjustRightInd/>
      <w:spacing w:line="360" w:lineRule="auto"/>
      <w:ind w:firstLine="200" w:firstLineChars="200"/>
    </w:pPr>
    <w:rPr>
      <w:sz w:val="24"/>
      <w:szCs w:val="24"/>
    </w:rPr>
  </w:style>
  <w:style w:type="paragraph" w:customStyle="1" w:styleId="148">
    <w:name w:val="样式 样式 标题 4h4H4Fab-4T5Ref Heading 1rh1Heading sqlsect 1.2.3.... +..."/>
    <w:basedOn w:val="149"/>
    <w:link w:val="835"/>
    <w:qFormat/>
    <w:uiPriority w:val="99"/>
    <w:pPr>
      <w:tabs>
        <w:tab w:val="left" w:pos="2356"/>
      </w:tabs>
    </w:pPr>
  </w:style>
  <w:style w:type="paragraph" w:customStyle="1" w:styleId="149">
    <w:name w:val="样式 标题 4h4H4Fab-4T5Ref Heading 1rh1Heading sqlsect 1.2.3...."/>
    <w:basedOn w:val="7"/>
    <w:link w:val="924"/>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sz w:val="24"/>
      <w:szCs w:val="24"/>
      <w:lang w:val="en-US"/>
    </w:rPr>
  </w:style>
  <w:style w:type="paragraph" w:customStyle="1" w:styleId="150">
    <w:name w:val="Item List"/>
    <w:link w:val="844"/>
    <w:qFormat/>
    <w:uiPriority w:val="99"/>
    <w:pPr>
      <w:spacing w:after="156" w:line="360" w:lineRule="auto"/>
      <w:ind w:firstLine="424" w:firstLineChars="202"/>
      <w:jc w:val="both"/>
    </w:pPr>
    <w:rPr>
      <w:rFonts w:ascii="Arial" w:hAnsi="Times New Roman" w:eastAsia="宋体" w:cs="Arial"/>
      <w:sz w:val="21"/>
      <w:szCs w:val="21"/>
      <w:lang w:val="en-US" w:eastAsia="zh-CN" w:bidi="ar-SA"/>
    </w:rPr>
  </w:style>
  <w:style w:type="paragraph" w:customStyle="1" w:styleId="151">
    <w:name w:val="纯文本1"/>
    <w:basedOn w:val="1"/>
    <w:link w:val="846"/>
    <w:qFormat/>
    <w:uiPriority w:val="99"/>
    <w:pPr>
      <w:adjustRightInd/>
    </w:pPr>
    <w:rPr>
      <w:rFonts w:ascii="宋体" w:hAnsi="Courier New" w:cs="宋体"/>
      <w:kern w:val="0"/>
      <w:sz w:val="20"/>
      <w:szCs w:val="20"/>
    </w:rPr>
  </w:style>
  <w:style w:type="paragraph" w:customStyle="1" w:styleId="152">
    <w:name w:val="正文说明"/>
    <w:basedOn w:val="1"/>
    <w:link w:val="855"/>
    <w:qFormat/>
    <w:uiPriority w:val="99"/>
    <w:pPr>
      <w:adjustRightInd/>
      <w:spacing w:line="360" w:lineRule="auto"/>
    </w:pPr>
    <w:rPr>
      <w:kern w:val="0"/>
      <w:sz w:val="24"/>
      <w:szCs w:val="24"/>
    </w:rPr>
  </w:style>
  <w:style w:type="paragraph" w:customStyle="1" w:styleId="153">
    <w:name w:val="Table Text"/>
    <w:basedOn w:val="1"/>
    <w:link w:val="861"/>
    <w:qFormat/>
    <w:uiPriority w:val="99"/>
    <w:pPr>
      <w:widowControl/>
      <w:spacing w:before="60" w:after="60"/>
      <w:jc w:val="left"/>
    </w:pPr>
    <w:rPr>
      <w:kern w:val="0"/>
      <w:sz w:val="24"/>
      <w:szCs w:val="24"/>
    </w:rPr>
  </w:style>
  <w:style w:type="paragraph" w:customStyle="1" w:styleId="154">
    <w:name w:val="公文正文"/>
    <w:basedOn w:val="1"/>
    <w:link w:val="872"/>
    <w:qFormat/>
    <w:uiPriority w:val="99"/>
    <w:pPr>
      <w:adjustRightInd/>
      <w:spacing w:before="156" w:line="360" w:lineRule="auto"/>
      <w:ind w:firstLine="360" w:firstLineChars="200"/>
    </w:pPr>
    <w:rPr>
      <w:rFonts w:ascii="仿宋_GB2312" w:eastAsia="仿宋_GB2312" w:cs="仿宋_GB2312"/>
      <w:sz w:val="24"/>
      <w:szCs w:val="24"/>
    </w:rPr>
  </w:style>
  <w:style w:type="paragraph" w:customStyle="1" w:styleId="155">
    <w:name w:val="正文（缩进2汉字）"/>
    <w:basedOn w:val="1"/>
    <w:link w:val="875"/>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56">
    <w:name w:val="b11_01b"/>
    <w:basedOn w:val="1"/>
    <w:next w:val="1"/>
    <w:link w:val="895"/>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57">
    <w:name w:val="段落"/>
    <w:basedOn w:val="1"/>
    <w:link w:val="903"/>
    <w:qFormat/>
    <w:uiPriority w:val="99"/>
    <w:pPr>
      <w:adjustRightInd/>
      <w:spacing w:line="360" w:lineRule="auto"/>
      <w:ind w:firstLine="480" w:firstLineChars="200"/>
    </w:pPr>
    <w:rPr>
      <w:rFonts w:ascii="宋体" w:hAnsi="宋体" w:cs="宋体"/>
      <w:kern w:val="0"/>
      <w:sz w:val="24"/>
      <w:szCs w:val="24"/>
    </w:rPr>
  </w:style>
  <w:style w:type="paragraph" w:customStyle="1" w:styleId="158">
    <w:name w:val="正文段"/>
    <w:basedOn w:val="1"/>
    <w:link w:val="910"/>
    <w:qFormat/>
    <w:uiPriority w:val="99"/>
    <w:pPr>
      <w:widowControl/>
      <w:snapToGrid w:val="0"/>
      <w:spacing w:afterLines="50"/>
      <w:ind w:firstLine="200" w:firstLineChars="200"/>
    </w:pPr>
    <w:rPr>
      <w:kern w:val="0"/>
      <w:sz w:val="24"/>
      <w:szCs w:val="24"/>
    </w:rPr>
  </w:style>
  <w:style w:type="paragraph" w:customStyle="1" w:styleId="159">
    <w:name w:val="冯广丽"/>
    <w:basedOn w:val="1"/>
    <w:link w:val="913"/>
    <w:qFormat/>
    <w:uiPriority w:val="99"/>
    <w:pPr>
      <w:adjustRightInd/>
      <w:spacing w:line="360" w:lineRule="auto"/>
      <w:ind w:firstLine="480" w:firstLineChars="200"/>
    </w:pPr>
    <w:rPr>
      <w:rFonts w:ascii="宋体" w:hAnsi="宋体" w:cs="宋体"/>
      <w:sz w:val="24"/>
      <w:szCs w:val="24"/>
    </w:rPr>
  </w:style>
  <w:style w:type="paragraph" w:customStyle="1" w:styleId="160">
    <w:name w:val="编号，小四"/>
    <w:basedOn w:val="1"/>
    <w:link w:val="919"/>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61">
    <w:name w:val="仿宋正文"/>
    <w:basedOn w:val="1"/>
    <w:link w:val="926"/>
    <w:qFormat/>
    <w:uiPriority w:val="99"/>
    <w:pPr>
      <w:adjustRightInd/>
      <w:spacing w:line="360" w:lineRule="auto"/>
      <w:ind w:firstLine="480" w:firstLineChars="200"/>
    </w:pPr>
    <w:rPr>
      <w:rFonts w:ascii="仿宋_GB2312" w:eastAsia="仿宋_GB2312" w:cs="仿宋_GB2312"/>
      <w:sz w:val="24"/>
      <w:szCs w:val="24"/>
    </w:rPr>
  </w:style>
  <w:style w:type="paragraph" w:customStyle="1" w:styleId="162">
    <w:name w:val="样式 正文缩进 + 首行缩进:  2 字符"/>
    <w:basedOn w:val="17"/>
    <w:link w:val="938"/>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63">
    <w:name w:val="样式 正文文本缩进 + 左侧:  2 字符 首行缩进:  2 字符"/>
    <w:basedOn w:val="25"/>
    <w:qFormat/>
    <w:uiPriority w:val="99"/>
    <w:pPr>
      <w:tabs>
        <w:tab w:val="left" w:pos="360"/>
        <w:tab w:val="left" w:pos="540"/>
      </w:tabs>
      <w:adjustRightInd/>
      <w:spacing w:line="520" w:lineRule="exact"/>
      <w:ind w:left="200" w:firstLine="560"/>
    </w:pPr>
    <w:rPr>
      <w:rFonts w:ascii="仿宋_GB2312" w:hAnsi="Times New Roman" w:eastAsia="仿宋_GB2312" w:cs="仿宋_GB2312"/>
      <w:sz w:val="28"/>
      <w:szCs w:val="28"/>
    </w:rPr>
  </w:style>
  <w:style w:type="paragraph" w:customStyle="1" w:styleId="164">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65">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66">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67">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68">
    <w:name w:val="subhead"/>
    <w:qFormat/>
    <w:uiPriority w:val="99"/>
    <w:pPr>
      <w:spacing w:after="120" w:line="300" w:lineRule="exact"/>
    </w:pPr>
    <w:rPr>
      <w:rFonts w:ascii="Arial" w:hAnsi="Arial" w:eastAsia="宋体" w:cs="Arial"/>
      <w:b/>
      <w:bCs/>
      <w:sz w:val="26"/>
      <w:szCs w:val="26"/>
      <w:lang w:val="en-US" w:eastAsia="en-US" w:bidi="ar-SA"/>
    </w:rPr>
  </w:style>
  <w:style w:type="paragraph" w:customStyle="1" w:styleId="169">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70">
    <w:name w:val="标题4_自定义"/>
    <w:basedOn w:val="7"/>
    <w:qFormat/>
    <w:uiPriority w:val="99"/>
    <w:pPr>
      <w:adjustRightInd/>
      <w:spacing w:before="0" w:after="0" w:line="360" w:lineRule="auto"/>
    </w:pPr>
    <w:rPr>
      <w:rFonts w:ascii="Verdana" w:eastAsia="Times New Roman" w:cs="Verdana"/>
      <w:sz w:val="21"/>
      <w:szCs w:val="21"/>
      <w:lang w:val="en-US"/>
    </w:rPr>
  </w:style>
  <w:style w:type="paragraph" w:customStyle="1" w:styleId="171">
    <w:name w:val="正文 内标 序号标"/>
    <w:basedOn w:val="172"/>
    <w:qFormat/>
    <w:uiPriority w:val="99"/>
    <w:pPr>
      <w:tabs>
        <w:tab w:val="left" w:pos="0"/>
      </w:tabs>
      <w:adjustRightInd/>
      <w:spacing w:before="0"/>
      <w:ind w:firstLine="482"/>
    </w:pPr>
    <w:rPr>
      <w:rFonts w:ascii="微软雅黑" w:hAnsi="微软雅黑" w:cs="微软雅黑"/>
      <w:sz w:val="24"/>
      <w:szCs w:val="24"/>
    </w:rPr>
  </w:style>
  <w:style w:type="paragraph" w:customStyle="1" w:styleId="172">
    <w:name w:val="My正文"/>
    <w:basedOn w:val="1"/>
    <w:qFormat/>
    <w:uiPriority w:val="99"/>
    <w:pPr>
      <w:spacing w:before="120" w:line="360" w:lineRule="auto"/>
      <w:ind w:firstLine="567"/>
    </w:pPr>
    <w:rPr>
      <w:rFonts w:ascii="Arial" w:hAnsi="Arial" w:cs="Arial"/>
      <w:sz w:val="20"/>
      <w:szCs w:val="20"/>
    </w:rPr>
  </w:style>
  <w:style w:type="paragraph" w:customStyle="1" w:styleId="173">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74">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75">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76">
    <w:name w:val="修订2"/>
    <w:qFormat/>
    <w:uiPriority w:val="99"/>
    <w:rPr>
      <w:rFonts w:ascii="Times New Roman" w:hAnsi="Times New Roman" w:eastAsia="宋体" w:cs="Times New Roman"/>
      <w:kern w:val="2"/>
      <w:sz w:val="21"/>
      <w:szCs w:val="21"/>
      <w:lang w:val="en-US" w:eastAsia="zh-CN" w:bidi="ar-SA"/>
    </w:rPr>
  </w:style>
  <w:style w:type="paragraph" w:customStyle="1" w:styleId="177">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78">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79">
    <w:name w:val="文章标题"/>
    <w:next w:val="180"/>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80">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81">
    <w:name w:val="Char1 Char Char Char5"/>
    <w:basedOn w:val="1"/>
    <w:qFormat/>
    <w:uiPriority w:val="99"/>
    <w:pPr>
      <w:adjustRightInd/>
      <w:ind w:firstLine="200" w:firstLineChars="200"/>
    </w:pPr>
    <w:rPr>
      <w:rFonts w:ascii="Tahoma" w:hAnsi="Tahoma" w:cs="Tahoma"/>
      <w:sz w:val="24"/>
      <w:szCs w:val="24"/>
    </w:rPr>
  </w:style>
  <w:style w:type="paragraph" w:customStyle="1" w:styleId="182">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83">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cs="仿宋_GB2312"/>
      <w:sz w:val="24"/>
      <w:szCs w:val="24"/>
    </w:rPr>
  </w:style>
  <w:style w:type="paragraph" w:customStyle="1" w:styleId="184">
    <w:name w:val="Char Char Char Char Char Char Char Char"/>
    <w:basedOn w:val="1"/>
    <w:qFormat/>
    <w:uiPriority w:val="99"/>
    <w:pPr>
      <w:tabs>
        <w:tab w:val="left" w:pos="360"/>
      </w:tabs>
    </w:pPr>
    <w:rPr>
      <w:sz w:val="24"/>
      <w:szCs w:val="24"/>
    </w:rPr>
  </w:style>
  <w:style w:type="paragraph" w:customStyle="1" w:styleId="185">
    <w:name w:val="Char Char11 Char Char Char"/>
    <w:basedOn w:val="1"/>
    <w:qFormat/>
    <w:uiPriority w:val="99"/>
    <w:pPr>
      <w:spacing w:line="360" w:lineRule="auto"/>
    </w:pPr>
  </w:style>
  <w:style w:type="paragraph" w:customStyle="1" w:styleId="186">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color="000000"/>
      <w:lang w:val="en-US" w:eastAsia="zh-CN" w:bidi="ar-SA"/>
    </w:rPr>
  </w:style>
  <w:style w:type="paragraph" w:customStyle="1" w:styleId="187">
    <w:name w:val="金宏发行正文"/>
    <w:basedOn w:val="1"/>
    <w:qFormat/>
    <w:uiPriority w:val="99"/>
    <w:pPr>
      <w:adjustRightInd/>
      <w:spacing w:line="500" w:lineRule="exact"/>
      <w:ind w:firstLine="560" w:firstLineChars="200"/>
    </w:pPr>
    <w:rPr>
      <w:rFonts w:eastAsia="仿宋_GB2312"/>
      <w:sz w:val="28"/>
      <w:szCs w:val="28"/>
    </w:rPr>
  </w:style>
  <w:style w:type="paragraph" w:customStyle="1" w:styleId="188">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89">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90">
    <w:name w:val="标书标题2"/>
    <w:basedOn w:val="5"/>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cs="Arial Narrow"/>
      <w:kern w:val="0"/>
      <w:lang w:val="en-US"/>
    </w:rPr>
  </w:style>
  <w:style w:type="paragraph" w:customStyle="1" w:styleId="191">
    <w:name w:val="样式 仿宋_GB2312 三号 加粗 黑色 居中 行距: 1.5 倍行距"/>
    <w:basedOn w:val="1"/>
    <w:qFormat/>
    <w:uiPriority w:val="99"/>
    <w:pPr>
      <w:spacing w:line="360" w:lineRule="auto"/>
      <w:jc w:val="center"/>
    </w:pPr>
    <w:rPr>
      <w:rFonts w:ascii="仿宋_GB2312" w:eastAsia="仿宋_GB2312" w:cs="仿宋_GB2312"/>
      <w:b/>
      <w:bCs/>
      <w:color w:val="000000"/>
      <w:sz w:val="28"/>
      <w:szCs w:val="28"/>
    </w:rPr>
  </w:style>
  <w:style w:type="paragraph" w:customStyle="1" w:styleId="192">
    <w:name w:val="正文21"/>
    <w:basedOn w:val="1"/>
    <w:qFormat/>
    <w:uiPriority w:val="99"/>
    <w:pPr>
      <w:adjustRightInd/>
      <w:spacing w:before="156" w:line="360" w:lineRule="auto"/>
      <w:ind w:firstLine="510" w:firstLineChars="200"/>
    </w:pPr>
    <w:rPr>
      <w:sz w:val="24"/>
      <w:szCs w:val="24"/>
    </w:rPr>
  </w:style>
  <w:style w:type="paragraph" w:customStyle="1" w:styleId="193">
    <w:name w:val="Test2"/>
    <w:basedOn w:val="5"/>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94">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95">
    <w:name w:val="Char1"/>
    <w:basedOn w:val="1"/>
    <w:qFormat/>
    <w:uiPriority w:val="99"/>
    <w:rPr>
      <w:rFonts w:ascii="仿宋_GB2312" w:eastAsia="仿宋_GB2312" w:cs="仿宋_GB2312"/>
      <w:b/>
      <w:bCs/>
      <w:sz w:val="32"/>
      <w:szCs w:val="32"/>
    </w:rPr>
  </w:style>
  <w:style w:type="paragraph" w:customStyle="1" w:styleId="196">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97">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98">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99">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200">
    <w:name w:val="样式 正文文本缩进 + 段前: 2 字符"/>
    <w:basedOn w:val="1"/>
    <w:qFormat/>
    <w:uiPriority w:val="99"/>
    <w:pPr>
      <w:adjustRightInd/>
      <w:ind w:left="420" w:leftChars="200"/>
      <w:jc w:val="left"/>
    </w:pPr>
    <w:rPr>
      <w:sz w:val="28"/>
      <w:szCs w:val="28"/>
      <w:lang w:eastAsia="zh-TW"/>
    </w:rPr>
  </w:style>
  <w:style w:type="paragraph" w:customStyle="1" w:styleId="201">
    <w:name w:val="Char2 Char Char"/>
    <w:basedOn w:val="1"/>
    <w:qFormat/>
    <w:uiPriority w:val="99"/>
    <w:pPr>
      <w:adjustRightInd/>
    </w:pPr>
    <w:rPr>
      <w:rFonts w:ascii="Tahoma" w:hAnsi="Tahoma" w:cs="Tahoma"/>
      <w:sz w:val="24"/>
      <w:szCs w:val="24"/>
    </w:rPr>
  </w:style>
  <w:style w:type="paragraph" w:customStyle="1" w:styleId="202">
    <w:name w:val="_Style 11"/>
    <w:basedOn w:val="1"/>
    <w:qFormat/>
    <w:uiPriority w:val="99"/>
    <w:pPr>
      <w:adjustRightInd/>
      <w:ind w:firstLine="420" w:firstLineChars="200"/>
    </w:pPr>
    <w:rPr>
      <w:rFonts w:eastAsia="仿宋_GB2312"/>
      <w:sz w:val="28"/>
      <w:szCs w:val="28"/>
    </w:rPr>
  </w:style>
  <w:style w:type="paragraph" w:customStyle="1" w:styleId="203">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04">
    <w:name w:val="Char Char Char"/>
    <w:basedOn w:val="1"/>
    <w:qFormat/>
    <w:uiPriority w:val="99"/>
    <w:rPr>
      <w:rFonts w:ascii="Tahoma" w:hAnsi="Tahoma" w:cs="Tahoma"/>
      <w:sz w:val="24"/>
      <w:szCs w:val="24"/>
    </w:rPr>
  </w:style>
  <w:style w:type="paragraph" w:customStyle="1" w:styleId="205">
    <w:name w:val="数字标题6"/>
    <w:basedOn w:val="9"/>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206">
    <w:name w:val="Table Cell"/>
    <w:qFormat/>
    <w:uiPriority w:val="99"/>
    <w:pPr>
      <w:adjustRightInd w:val="0"/>
      <w:snapToGrid w:val="0"/>
      <w:spacing w:before="20" w:after="20"/>
    </w:pPr>
    <w:rPr>
      <w:rFonts w:ascii="Courier New" w:hAnsi="Courier New" w:eastAsia="宋体" w:cs="Courier New"/>
      <w:sz w:val="24"/>
      <w:szCs w:val="24"/>
      <w:lang w:val="en-US" w:eastAsia="zh-CN" w:bidi="ar-SA"/>
    </w:rPr>
  </w:style>
  <w:style w:type="paragraph" w:customStyle="1" w:styleId="207">
    <w:name w:val="无间隔2"/>
    <w:basedOn w:val="1"/>
    <w:link w:val="946"/>
    <w:qFormat/>
    <w:uiPriority w:val="99"/>
  </w:style>
  <w:style w:type="paragraph" w:customStyle="1" w:styleId="208">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209">
    <w:name w:val="Char Char Char Char Char Char Char Char Char Char Char Char1 Char1"/>
    <w:basedOn w:val="1"/>
    <w:qFormat/>
    <w:uiPriority w:val="99"/>
    <w:rPr>
      <w:rFonts w:ascii="Tahoma" w:hAnsi="Tahoma" w:cs="Tahoma"/>
      <w:sz w:val="24"/>
      <w:szCs w:val="24"/>
    </w:rPr>
  </w:style>
  <w:style w:type="paragraph" w:customStyle="1" w:styleId="210">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211">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12">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213">
    <w:name w:val="MM Topic 2"/>
    <w:basedOn w:val="5"/>
    <w:qFormat/>
    <w:uiPriority w:val="99"/>
    <w:pPr>
      <w:tabs>
        <w:tab w:val="left" w:pos="1260"/>
        <w:tab w:val="clear" w:pos="432"/>
      </w:tabs>
      <w:ind w:left="1260" w:hanging="420"/>
    </w:pPr>
    <w:rPr>
      <w:rFonts w:ascii="Arial" w:hAnsi="Arial" w:eastAsia="黑体" w:cs="Arial"/>
      <w:lang w:val="en-US"/>
    </w:rPr>
  </w:style>
  <w:style w:type="paragraph" w:customStyle="1" w:styleId="214">
    <w:name w:val="五级无标题条"/>
    <w:basedOn w:val="1"/>
    <w:qFormat/>
    <w:uiPriority w:val="99"/>
    <w:pPr>
      <w:adjustRightInd/>
    </w:pPr>
  </w:style>
  <w:style w:type="paragraph" w:customStyle="1" w:styleId="215">
    <w:name w:val="Char5"/>
    <w:basedOn w:val="1"/>
    <w:qFormat/>
    <w:uiPriority w:val="99"/>
    <w:rPr>
      <w:rFonts w:ascii="仿宋_GB2312" w:eastAsia="仿宋_GB2312" w:cs="仿宋_GB2312"/>
      <w:b/>
      <w:bCs/>
      <w:sz w:val="32"/>
      <w:szCs w:val="32"/>
    </w:rPr>
  </w:style>
  <w:style w:type="paragraph" w:customStyle="1" w:styleId="216">
    <w:name w:val="TOC 标题1"/>
    <w:basedOn w:val="4"/>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17">
    <w:name w:val="彩色列表 - 强调文字颜色 12"/>
    <w:basedOn w:val="1"/>
    <w:qFormat/>
    <w:uiPriority w:val="99"/>
    <w:pPr>
      <w:adjustRightInd/>
      <w:ind w:firstLine="420" w:firstLineChars="200"/>
    </w:pPr>
    <w:rPr>
      <w:rFonts w:ascii="Calibri" w:hAnsi="Calibri" w:cs="Calibri"/>
    </w:rPr>
  </w:style>
  <w:style w:type="paragraph" w:customStyle="1" w:styleId="218">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19">
    <w:name w:val="Char2"/>
    <w:basedOn w:val="1"/>
    <w:qFormat/>
    <w:uiPriority w:val="99"/>
    <w:rPr>
      <w:rFonts w:ascii="仿宋_GB2312" w:eastAsia="仿宋_GB2312" w:cs="仿宋_GB2312"/>
      <w:b/>
      <w:bCs/>
      <w:sz w:val="32"/>
      <w:szCs w:val="32"/>
    </w:rPr>
  </w:style>
  <w:style w:type="paragraph" w:customStyle="1" w:styleId="220">
    <w:name w:val="数字标题3"/>
    <w:basedOn w:val="6"/>
    <w:next w:val="1"/>
    <w:qFormat/>
    <w:uiPriority w:val="99"/>
    <w:pPr>
      <w:spacing w:line="240" w:lineRule="auto"/>
    </w:pPr>
    <w:rPr>
      <w:sz w:val="28"/>
      <w:szCs w:val="28"/>
    </w:rPr>
  </w:style>
  <w:style w:type="paragraph" w:customStyle="1" w:styleId="221">
    <w:name w:val="FA正文"/>
    <w:basedOn w:val="1"/>
    <w:qFormat/>
    <w:uiPriority w:val="99"/>
    <w:pPr>
      <w:spacing w:line="360" w:lineRule="auto"/>
      <w:ind w:firstLine="480" w:firstLineChars="200"/>
    </w:pPr>
    <w:rPr>
      <w:rFonts w:hAnsi="宋体"/>
      <w:sz w:val="24"/>
      <w:szCs w:val="24"/>
    </w:rPr>
  </w:style>
  <w:style w:type="paragraph" w:customStyle="1" w:styleId="222">
    <w:name w:val="MM Topic 5"/>
    <w:basedOn w:val="8"/>
    <w:qFormat/>
    <w:uiPriority w:val="99"/>
    <w:pPr>
      <w:tabs>
        <w:tab w:val="left" w:pos="2520"/>
        <w:tab w:val="clear" w:pos="1008"/>
      </w:tabs>
      <w:adjustRightInd/>
      <w:ind w:left="2520" w:hanging="420"/>
    </w:pPr>
  </w:style>
  <w:style w:type="paragraph" w:customStyle="1" w:styleId="223">
    <w:name w:val="Char Char Char Char Char Char Char Char Char Char1"/>
    <w:basedOn w:val="1"/>
    <w:qFormat/>
    <w:uiPriority w:val="99"/>
    <w:rPr>
      <w:rFonts w:ascii="仿宋_GB2312" w:eastAsia="仿宋_GB2312" w:cs="仿宋_GB2312"/>
      <w:b/>
      <w:bCs/>
      <w:sz w:val="32"/>
      <w:szCs w:val="32"/>
    </w:rPr>
  </w:style>
  <w:style w:type="paragraph" w:customStyle="1" w:styleId="224">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225">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226">
    <w:name w:val="Char2 Char Char Char"/>
    <w:basedOn w:val="1"/>
    <w:qFormat/>
    <w:uiPriority w:val="99"/>
    <w:rPr>
      <w:rFonts w:ascii="仿宋_GB2312" w:eastAsia="仿宋_GB2312" w:cs="仿宋_GB2312"/>
      <w:b/>
      <w:bCs/>
      <w:sz w:val="32"/>
      <w:szCs w:val="32"/>
    </w:rPr>
  </w:style>
  <w:style w:type="paragraph" w:customStyle="1" w:styleId="227">
    <w:name w:val="Char2 Char Char Char1"/>
    <w:basedOn w:val="1"/>
    <w:qFormat/>
    <w:uiPriority w:val="99"/>
    <w:rPr>
      <w:rFonts w:ascii="仿宋_GB2312" w:eastAsia="仿宋_GB2312" w:cs="仿宋_GB2312"/>
      <w:b/>
      <w:bCs/>
      <w:sz w:val="32"/>
      <w:szCs w:val="32"/>
    </w:rPr>
  </w:style>
  <w:style w:type="paragraph" w:customStyle="1" w:styleId="228">
    <w:name w:val="默认段落样式"/>
    <w:basedOn w:val="132"/>
    <w:qFormat/>
    <w:uiPriority w:val="99"/>
    <w:pPr>
      <w:spacing w:before="0"/>
      <w:ind w:firstLine="480"/>
      <w:outlineLvl w:val="2"/>
    </w:pPr>
    <w:rPr>
      <w:rFonts w:ascii="仿宋_GB2312" w:hAnsi="宋体" w:eastAsia="仿宋_GB2312" w:cs="仿宋_GB2312"/>
      <w:color w:val="000000"/>
    </w:rPr>
  </w:style>
  <w:style w:type="paragraph" w:customStyle="1" w:styleId="229">
    <w:name w:val="图中文字"/>
    <w:basedOn w:val="1"/>
    <w:qFormat/>
    <w:uiPriority w:val="99"/>
    <w:pPr>
      <w:snapToGrid w:val="0"/>
      <w:spacing w:line="240" w:lineRule="atLeast"/>
      <w:ind w:firstLine="200" w:firstLineChars="200"/>
      <w:jc w:val="center"/>
    </w:pPr>
    <w:rPr>
      <w:sz w:val="24"/>
      <w:szCs w:val="24"/>
    </w:rPr>
  </w:style>
  <w:style w:type="paragraph" w:customStyle="1" w:styleId="230">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1">
    <w:name w:val="MM Topic 3"/>
    <w:basedOn w:val="6"/>
    <w:qFormat/>
    <w:uiPriority w:val="99"/>
    <w:pPr>
      <w:tabs>
        <w:tab w:val="left" w:pos="1680"/>
        <w:tab w:val="clear" w:pos="900"/>
      </w:tabs>
      <w:adjustRightInd/>
      <w:ind w:left="1680" w:hanging="420"/>
    </w:pPr>
  </w:style>
  <w:style w:type="paragraph" w:customStyle="1" w:styleId="232">
    <w:name w:val="标准小四"/>
    <w:basedOn w:val="1"/>
    <w:qFormat/>
    <w:uiPriority w:val="99"/>
    <w:pPr>
      <w:spacing w:line="360" w:lineRule="auto"/>
      <w:ind w:firstLine="480" w:firstLineChars="200"/>
    </w:pPr>
    <w:rPr>
      <w:rFonts w:ascii="Arial" w:hAnsi="Arial" w:cs="Arial"/>
      <w:sz w:val="24"/>
      <w:szCs w:val="24"/>
    </w:rPr>
  </w:style>
  <w:style w:type="paragraph" w:customStyle="1" w:styleId="233">
    <w:name w:val="样式 标题 2H2h2Underrubrik1prop2l2Chapter Titlesect 1.2DO NO..."/>
    <w:basedOn w:val="5"/>
    <w:qFormat/>
    <w:uiPriority w:val="99"/>
    <w:pPr>
      <w:spacing w:before="120" w:after="120"/>
      <w:ind w:left="425" w:hanging="425"/>
    </w:pPr>
    <w:rPr>
      <w:rFonts w:ascii="微软雅黑" w:hAnsi="微软雅黑" w:eastAsia="微软雅黑" w:cs="微软雅黑"/>
      <w:lang w:val="en-US"/>
    </w:rPr>
  </w:style>
  <w:style w:type="paragraph" w:customStyle="1" w:styleId="234">
    <w:name w:val="表格（小）"/>
    <w:basedOn w:val="1"/>
    <w:qFormat/>
    <w:uiPriority w:val="99"/>
    <w:pPr>
      <w:adjustRightInd/>
      <w:snapToGrid w:val="0"/>
      <w:spacing w:line="300" w:lineRule="auto"/>
    </w:pPr>
    <w:rPr>
      <w:rFonts w:eastAsia="仿宋"/>
    </w:rPr>
  </w:style>
  <w:style w:type="paragraph" w:customStyle="1" w:styleId="235">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236">
    <w:name w:val="Char2 Char Char1"/>
    <w:basedOn w:val="1"/>
    <w:qFormat/>
    <w:uiPriority w:val="99"/>
    <w:pPr>
      <w:adjustRightInd/>
    </w:pPr>
    <w:rPr>
      <w:rFonts w:ascii="Tahoma" w:hAnsi="Tahoma" w:cs="Tahoma"/>
      <w:sz w:val="24"/>
      <w:szCs w:val="24"/>
    </w:rPr>
  </w:style>
  <w:style w:type="paragraph" w:customStyle="1" w:styleId="237">
    <w:name w:val="列出段落5"/>
    <w:basedOn w:val="1"/>
    <w:qFormat/>
    <w:uiPriority w:val="99"/>
    <w:pPr>
      <w:spacing w:line="360" w:lineRule="auto"/>
      <w:ind w:firstLine="200" w:firstLineChars="200"/>
    </w:pPr>
    <w:rPr>
      <w:rFonts w:eastAsia="楷体_GB2312"/>
      <w:sz w:val="24"/>
      <w:szCs w:val="24"/>
    </w:rPr>
  </w:style>
  <w:style w:type="paragraph" w:customStyle="1" w:styleId="238">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39">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40">
    <w:name w:val="TOC 标题111"/>
    <w:basedOn w:val="4"/>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41">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42">
    <w:name w:val="样式 左侧:  0.85 厘米 首行缩进:  0.85 厘米"/>
    <w:basedOn w:val="1"/>
    <w:qFormat/>
    <w:uiPriority w:val="99"/>
    <w:pPr>
      <w:adjustRightInd/>
      <w:spacing w:line="360" w:lineRule="auto"/>
      <w:ind w:firstLine="482"/>
    </w:pPr>
    <w:rPr>
      <w:sz w:val="24"/>
      <w:szCs w:val="24"/>
    </w:rPr>
  </w:style>
  <w:style w:type="paragraph" w:customStyle="1" w:styleId="243">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44">
    <w:name w:val="_Style 3"/>
    <w:basedOn w:val="1"/>
    <w:qFormat/>
    <w:uiPriority w:val="99"/>
    <w:pPr>
      <w:adjustRightInd/>
      <w:ind w:firstLine="420" w:firstLineChars="200"/>
    </w:pPr>
    <w:rPr>
      <w:rFonts w:eastAsia="仿宋_GB2312"/>
      <w:sz w:val="28"/>
      <w:szCs w:val="28"/>
    </w:rPr>
  </w:style>
  <w:style w:type="paragraph" w:customStyle="1" w:styleId="245">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46">
    <w:name w:val="Bulleting First Indent 1"/>
    <w:basedOn w:val="2"/>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47">
    <w:name w:val="左对齐表格文字"/>
    <w:basedOn w:val="1"/>
    <w:qFormat/>
    <w:uiPriority w:val="99"/>
    <w:pPr>
      <w:adjustRightInd/>
      <w:ind w:firstLine="200" w:firstLineChars="200"/>
      <w:jc w:val="right"/>
    </w:pPr>
  </w:style>
  <w:style w:type="paragraph" w:customStyle="1" w:styleId="248">
    <w:name w:val="Char Char11 Char Char Char Char Char Char Char Char Char"/>
    <w:basedOn w:val="1"/>
    <w:qFormat/>
    <w:uiPriority w:val="99"/>
    <w:pPr>
      <w:spacing w:line="360" w:lineRule="auto"/>
    </w:pPr>
  </w:style>
  <w:style w:type="paragraph" w:customStyle="1" w:styleId="249">
    <w:name w:val="正文1.25"/>
    <w:basedOn w:val="1"/>
    <w:qFormat/>
    <w:uiPriority w:val="99"/>
    <w:pPr>
      <w:adjustRightInd/>
      <w:spacing w:line="300" w:lineRule="auto"/>
      <w:ind w:firstLine="480" w:firstLineChars="200"/>
    </w:pPr>
    <w:rPr>
      <w:sz w:val="24"/>
      <w:szCs w:val="24"/>
    </w:rPr>
  </w:style>
  <w:style w:type="paragraph" w:customStyle="1" w:styleId="250">
    <w:name w:val="1正文"/>
    <w:basedOn w:val="1"/>
    <w:qFormat/>
    <w:uiPriority w:val="99"/>
    <w:pPr>
      <w:adjustRightInd/>
      <w:spacing w:line="360" w:lineRule="auto"/>
      <w:ind w:firstLine="200" w:firstLineChars="200"/>
    </w:pPr>
    <w:rPr>
      <w:rFonts w:ascii="仿宋_GB2312" w:hAnsi="Arial" w:eastAsia="仿宋" w:cs="仿宋_GB2312"/>
      <w:sz w:val="28"/>
      <w:szCs w:val="28"/>
    </w:rPr>
  </w:style>
  <w:style w:type="paragraph" w:customStyle="1" w:styleId="251">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sz w:val="18"/>
      <w:szCs w:val="18"/>
      <w:lang w:val="en-US" w:eastAsia="zh-CN" w:bidi="ar-SA"/>
    </w:rPr>
  </w:style>
  <w:style w:type="paragraph" w:customStyle="1" w:styleId="252">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53">
    <w:name w:val="Char Char1 Char Char Char1"/>
    <w:basedOn w:val="1"/>
    <w:qFormat/>
    <w:uiPriority w:val="99"/>
    <w:rPr>
      <w:rFonts w:ascii="仿宋_GB2312" w:eastAsia="仿宋_GB2312" w:cs="仿宋_GB2312"/>
      <w:b/>
      <w:bCs/>
      <w:sz w:val="32"/>
      <w:szCs w:val="32"/>
    </w:rPr>
  </w:style>
  <w:style w:type="paragraph" w:customStyle="1" w:styleId="254">
    <w:name w:val="列出段落2"/>
    <w:basedOn w:val="1"/>
    <w:qFormat/>
    <w:uiPriority w:val="99"/>
    <w:pPr>
      <w:adjustRightInd/>
      <w:ind w:firstLine="420" w:firstLineChars="200"/>
    </w:pPr>
    <w:rPr>
      <w:rFonts w:ascii="宋体" w:hAnsi="宋体" w:cs="宋体"/>
      <w:sz w:val="24"/>
      <w:szCs w:val="24"/>
    </w:rPr>
  </w:style>
  <w:style w:type="paragraph" w:customStyle="1" w:styleId="255">
    <w:name w:val="默认段落字体 Para Char Char Char Char Char Char Char"/>
    <w:basedOn w:val="1"/>
    <w:qFormat/>
    <w:uiPriority w:val="99"/>
    <w:rPr>
      <w:rFonts w:eastAsia="仿宋_GB2312"/>
      <w:sz w:val="28"/>
      <w:szCs w:val="28"/>
    </w:rPr>
  </w:style>
  <w:style w:type="paragraph" w:customStyle="1" w:styleId="256">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57">
    <w:name w:val="样式 标题 4PIM 4H4h4bulletblbbH41H42H43H44H45H46H47H48...1"/>
    <w:basedOn w:val="7"/>
    <w:qFormat/>
    <w:uiPriority w:val="99"/>
    <w:pPr>
      <w:widowControl/>
      <w:jc w:val="left"/>
    </w:pPr>
    <w:rPr>
      <w:sz w:val="24"/>
      <w:szCs w:val="24"/>
    </w:rPr>
  </w:style>
  <w:style w:type="paragraph" w:customStyle="1" w:styleId="258">
    <w:name w:val="彩色列表 - 强调文字颜色 11"/>
    <w:basedOn w:val="1"/>
    <w:qFormat/>
    <w:uiPriority w:val="99"/>
    <w:pPr>
      <w:adjustRightInd/>
      <w:ind w:firstLine="420" w:firstLineChars="200"/>
    </w:pPr>
    <w:rPr>
      <w:rFonts w:ascii="Calibri" w:hAnsi="Calibri" w:cs="Calibri"/>
    </w:rPr>
  </w:style>
  <w:style w:type="paragraph" w:customStyle="1" w:styleId="259">
    <w:name w:val="加粗正文"/>
    <w:basedOn w:val="1"/>
    <w:qFormat/>
    <w:uiPriority w:val="99"/>
    <w:pPr>
      <w:adjustRightInd/>
      <w:spacing w:beforeLines="50" w:afterLines="50" w:line="360" w:lineRule="auto"/>
      <w:ind w:firstLine="422" w:firstLineChars="200"/>
    </w:pPr>
    <w:rPr>
      <w:b/>
      <w:bCs/>
    </w:rPr>
  </w:style>
  <w:style w:type="paragraph" w:customStyle="1" w:styleId="260">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61">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62">
    <w:name w:val="Char Char Char1 Char1"/>
    <w:basedOn w:val="1"/>
    <w:qFormat/>
    <w:uiPriority w:val="99"/>
  </w:style>
  <w:style w:type="paragraph" w:customStyle="1" w:styleId="263">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64">
    <w:name w:val="样式 标题 2 + 宋体 左侧:  1.76 厘米 首行缩进:  0 厘米"/>
    <w:basedOn w:val="5"/>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65">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66">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67">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68">
    <w:name w:val="CM14"/>
    <w:basedOn w:val="143"/>
    <w:next w:val="143"/>
    <w:qFormat/>
    <w:uiPriority w:val="99"/>
    <w:pPr>
      <w:spacing w:after="68"/>
    </w:pPr>
    <w:rPr>
      <w:rFonts w:ascii="FHLHE E+ Futura Bk" w:eastAsia="FHLHE E+ Futura Bk" w:cs="FHLHE E+ Futura Bk"/>
      <w:color w:val="auto"/>
    </w:rPr>
  </w:style>
  <w:style w:type="paragraph" w:customStyle="1" w:styleId="269">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70">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71">
    <w:name w:val="Char Char Char Char1"/>
    <w:basedOn w:val="1"/>
    <w:qFormat/>
    <w:uiPriority w:val="99"/>
    <w:pPr>
      <w:tabs>
        <w:tab w:val="left" w:pos="0"/>
      </w:tabs>
      <w:adjustRightInd/>
      <w:ind w:firstLine="200" w:firstLineChars="200"/>
    </w:pPr>
    <w:rPr>
      <w:rFonts w:ascii="宋体" w:hAnsi="宋体" w:eastAsia="仿宋_GB2312" w:cs="宋体"/>
      <w:sz w:val="28"/>
      <w:szCs w:val="28"/>
    </w:rPr>
  </w:style>
  <w:style w:type="paragraph" w:customStyle="1" w:styleId="272">
    <w:name w:val="正文文字 2"/>
    <w:basedOn w:val="143"/>
    <w:next w:val="143"/>
    <w:qFormat/>
    <w:uiPriority w:val="99"/>
    <w:rPr>
      <w:rFonts w:ascii="宋体" w:eastAsia="宋体" w:cs="宋体"/>
      <w:color w:val="auto"/>
    </w:rPr>
  </w:style>
  <w:style w:type="paragraph" w:customStyle="1" w:styleId="273">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74">
    <w:name w:val="Char Char1 Char"/>
    <w:basedOn w:val="1"/>
    <w:qFormat/>
    <w:uiPriority w:val="99"/>
    <w:rPr>
      <w:rFonts w:ascii="仿宋_GB2312" w:eastAsia="仿宋_GB2312" w:cs="仿宋_GB2312"/>
      <w:b/>
      <w:bCs/>
      <w:sz w:val="32"/>
      <w:szCs w:val="32"/>
    </w:rPr>
  </w:style>
  <w:style w:type="paragraph" w:customStyle="1" w:styleId="275">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76">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77">
    <w:name w:val="Char Char111"/>
    <w:basedOn w:val="1"/>
    <w:qFormat/>
    <w:uiPriority w:val="99"/>
    <w:pPr>
      <w:spacing w:line="360" w:lineRule="auto"/>
    </w:pPr>
  </w:style>
  <w:style w:type="paragraph" w:customStyle="1" w:styleId="278">
    <w:name w:val="Char"/>
    <w:basedOn w:val="1"/>
    <w:qFormat/>
    <w:uiPriority w:val="99"/>
    <w:rPr>
      <w:rFonts w:ascii="仿宋_GB2312" w:eastAsia="仿宋_GB2312" w:cs="仿宋_GB2312"/>
      <w:b/>
      <w:bCs/>
      <w:sz w:val="32"/>
      <w:szCs w:val="32"/>
    </w:rPr>
  </w:style>
  <w:style w:type="paragraph" w:customStyle="1" w:styleId="279">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80">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81">
    <w:name w:val="Char Char Char1 Char"/>
    <w:basedOn w:val="1"/>
    <w:qFormat/>
    <w:uiPriority w:val="99"/>
  </w:style>
  <w:style w:type="paragraph" w:customStyle="1" w:styleId="282">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83">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84">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85">
    <w:name w:val="Th"/>
    <w:qFormat/>
    <w:uiPriority w:val="99"/>
    <w:pPr>
      <w:keepNext/>
      <w:keepLines/>
      <w:spacing w:before="20" w:after="60" w:line="220" w:lineRule="exact"/>
      <w:ind w:left="240"/>
    </w:pPr>
    <w:rPr>
      <w:rFonts w:ascii="Times New Roman" w:hAnsi="Times New Roman" w:eastAsia="宋体" w:cs="Times New Roman"/>
      <w:b/>
      <w:bCs/>
      <w:sz w:val="19"/>
      <w:szCs w:val="19"/>
      <w:lang w:val="en-US" w:eastAsia="en-US" w:bidi="ar-SA"/>
    </w:rPr>
  </w:style>
  <w:style w:type="paragraph" w:customStyle="1" w:styleId="286">
    <w:name w:val="规范正文"/>
    <w:basedOn w:val="1"/>
    <w:qFormat/>
    <w:uiPriority w:val="99"/>
    <w:pPr>
      <w:tabs>
        <w:tab w:val="left" w:pos="840"/>
      </w:tabs>
      <w:spacing w:beforeLines="50" w:line="360" w:lineRule="auto"/>
      <w:ind w:left="840" w:hanging="420"/>
      <w:textAlignment w:val="baseline"/>
    </w:pPr>
  </w:style>
  <w:style w:type="paragraph" w:customStyle="1" w:styleId="287">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88">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89">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90">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91">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92">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93">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94">
    <w:name w:val="标准有序列表（L1）"/>
    <w:basedOn w:val="17"/>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95">
    <w:name w:val="Char Char Char Char Char Char Char Char Char Char"/>
    <w:basedOn w:val="1"/>
    <w:qFormat/>
    <w:uiPriority w:val="99"/>
    <w:rPr>
      <w:rFonts w:ascii="仿宋_GB2312" w:eastAsia="仿宋_GB2312" w:cs="仿宋_GB2312"/>
      <w:b/>
      <w:bCs/>
      <w:sz w:val="32"/>
      <w:szCs w:val="32"/>
    </w:rPr>
  </w:style>
  <w:style w:type="paragraph" w:customStyle="1" w:styleId="296">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97">
    <w:name w:val="_正文段落"/>
    <w:basedOn w:val="1"/>
    <w:qFormat/>
    <w:uiPriority w:val="99"/>
    <w:pPr>
      <w:adjustRightInd/>
      <w:ind w:firstLine="560"/>
    </w:pPr>
    <w:rPr>
      <w:rFonts w:ascii="仿宋_GB2312" w:hAnsi="仿宋" w:eastAsia="仿宋_GB2312" w:cs="仿宋_GB2312"/>
      <w:kern w:val="0"/>
      <w:sz w:val="28"/>
      <w:szCs w:val="28"/>
    </w:rPr>
  </w:style>
  <w:style w:type="paragraph" w:customStyle="1" w:styleId="298">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99">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sz w:val="32"/>
      <w:szCs w:val="32"/>
      <w:lang w:val="en-US" w:eastAsia="zh-CN" w:bidi="ar-SA"/>
    </w:rPr>
  </w:style>
  <w:style w:type="paragraph" w:customStyle="1" w:styleId="300">
    <w:name w:val="正文（首行缩进）"/>
    <w:basedOn w:val="25"/>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cs="Times New Roman"/>
      <w:spacing w:val="10"/>
      <w:kern w:val="0"/>
    </w:rPr>
  </w:style>
  <w:style w:type="paragraph" w:customStyle="1" w:styleId="301">
    <w:name w:val="Char3 Char Char Char Char Char Char"/>
    <w:basedOn w:val="1"/>
    <w:qFormat/>
    <w:uiPriority w:val="99"/>
    <w:pPr>
      <w:adjustRightInd/>
      <w:spacing w:line="360" w:lineRule="auto"/>
    </w:pPr>
    <w:rPr>
      <w:rFonts w:ascii="Arial" w:hAnsi="Arial" w:eastAsia="黑体" w:cs="Arial"/>
      <w:kern w:val="0"/>
    </w:rPr>
  </w:style>
  <w:style w:type="paragraph" w:customStyle="1" w:styleId="302">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303">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304">
    <w:name w:val="Char Char Char1 Char2"/>
    <w:basedOn w:val="1"/>
    <w:qFormat/>
    <w:uiPriority w:val="99"/>
  </w:style>
  <w:style w:type="paragraph" w:customStyle="1" w:styleId="305">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306">
    <w:name w:val="默认段落字体 Para Char"/>
    <w:basedOn w:val="1"/>
    <w:qFormat/>
    <w:uiPriority w:val="99"/>
    <w:rPr>
      <w:rFonts w:ascii="Tahoma" w:hAnsi="Tahoma" w:cs="Tahoma"/>
      <w:sz w:val="24"/>
      <w:szCs w:val="24"/>
    </w:rPr>
  </w:style>
  <w:style w:type="paragraph" w:customStyle="1" w:styleId="307">
    <w:name w:val="标题五"/>
    <w:basedOn w:val="1"/>
    <w:qFormat/>
    <w:uiPriority w:val="99"/>
    <w:pPr>
      <w:adjustRightInd/>
      <w:spacing w:beforeLines="50" w:line="360" w:lineRule="auto"/>
    </w:pPr>
    <w:rPr>
      <w:b/>
      <w:bCs/>
      <w:sz w:val="24"/>
      <w:szCs w:val="24"/>
    </w:rPr>
  </w:style>
  <w:style w:type="paragraph" w:customStyle="1" w:styleId="308">
    <w:name w:val="Char Char1101"/>
    <w:basedOn w:val="1"/>
    <w:qFormat/>
    <w:uiPriority w:val="99"/>
    <w:pPr>
      <w:spacing w:line="360" w:lineRule="auto"/>
    </w:pPr>
    <w:rPr>
      <w:rFonts w:ascii="Tahoma" w:hAnsi="Tahoma" w:cs="Tahoma"/>
      <w:sz w:val="24"/>
      <w:szCs w:val="24"/>
    </w:rPr>
  </w:style>
  <w:style w:type="paragraph" w:customStyle="1" w:styleId="309">
    <w:name w:val="Char Char Char Char Char Char Char Char1"/>
    <w:basedOn w:val="1"/>
    <w:qFormat/>
    <w:uiPriority w:val="99"/>
    <w:pPr>
      <w:tabs>
        <w:tab w:val="left" w:pos="360"/>
      </w:tabs>
    </w:pPr>
    <w:rPr>
      <w:sz w:val="24"/>
      <w:szCs w:val="24"/>
    </w:rPr>
  </w:style>
  <w:style w:type="paragraph" w:customStyle="1" w:styleId="310">
    <w:name w:val="Char Char Char 字元 字元"/>
    <w:basedOn w:val="1"/>
    <w:qFormat/>
    <w:uiPriority w:val="99"/>
    <w:pPr>
      <w:adjustRightInd/>
      <w:spacing w:line="360" w:lineRule="auto"/>
      <w:ind w:firstLine="200" w:firstLineChars="200"/>
    </w:pPr>
  </w:style>
  <w:style w:type="paragraph" w:customStyle="1" w:styleId="311">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12">
    <w:name w:val="Char Char Char Char Char Char Char"/>
    <w:basedOn w:val="1"/>
    <w:qFormat/>
    <w:uiPriority w:val="99"/>
    <w:rPr>
      <w:rFonts w:ascii="仿宋_GB2312" w:eastAsia="仿宋_GB2312" w:cs="仿宋_GB2312"/>
      <w:b/>
      <w:bCs/>
      <w:sz w:val="32"/>
      <w:szCs w:val="32"/>
    </w:rPr>
  </w:style>
  <w:style w:type="paragraph" w:customStyle="1" w:styleId="313">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314">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315">
    <w:name w:val="样式 标题 22h2L1 Heading 2H2sect 1.2H21sect 1.21H22sect 1.2..."/>
    <w:basedOn w:val="5"/>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316">
    <w:name w:val="样式6"/>
    <w:basedOn w:val="33"/>
    <w:qFormat/>
    <w:uiPriority w:val="99"/>
    <w:pPr>
      <w:spacing w:line="460" w:lineRule="exact"/>
      <w:outlineLvl w:val="2"/>
    </w:pPr>
    <w:rPr>
      <w:rFonts w:ascii="仿宋_GB2312" w:hAnsi="宋体" w:eastAsia="仿宋_GB2312" w:cs="仿宋_GB2312"/>
      <w:b/>
      <w:bCs/>
      <w:sz w:val="24"/>
      <w:szCs w:val="24"/>
    </w:rPr>
  </w:style>
  <w:style w:type="paragraph" w:customStyle="1" w:styleId="317">
    <w:name w:val="批注框文本 Char Char"/>
    <w:basedOn w:val="1"/>
    <w:qFormat/>
    <w:uiPriority w:val="99"/>
    <w:pPr>
      <w:adjustRightInd/>
    </w:pPr>
    <w:rPr>
      <w:sz w:val="18"/>
      <w:szCs w:val="18"/>
    </w:rPr>
  </w:style>
  <w:style w:type="paragraph" w:customStyle="1" w:styleId="318">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319">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20">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321">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322">
    <w:name w:val="索引 11"/>
    <w:basedOn w:val="1"/>
    <w:next w:val="1"/>
    <w:qFormat/>
    <w:uiPriority w:val="99"/>
    <w:pPr>
      <w:adjustRightInd/>
      <w:spacing w:line="360" w:lineRule="auto"/>
    </w:pPr>
    <w:rPr>
      <w:rFonts w:ascii="仿宋_GB2312" w:eastAsia="仿宋_GB2312" w:cs="仿宋_GB2312"/>
      <w:sz w:val="24"/>
      <w:szCs w:val="24"/>
    </w:rPr>
  </w:style>
  <w:style w:type="paragraph" w:customStyle="1" w:styleId="323">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24">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325">
    <w:name w:val="正文文字缩进项目"/>
    <w:basedOn w:val="25"/>
    <w:qFormat/>
    <w:uiPriority w:val="99"/>
    <w:pPr>
      <w:tabs>
        <w:tab w:val="left" w:pos="840"/>
      </w:tabs>
      <w:adjustRightInd/>
      <w:spacing w:after="120" w:line="240" w:lineRule="auto"/>
      <w:ind w:hanging="420" w:firstLineChars="0"/>
    </w:pPr>
    <w:rPr>
      <w:rFonts w:ascii="Tahoma" w:hAnsi="Tahoma" w:cs="Tahoma"/>
      <w:sz w:val="22"/>
      <w:szCs w:val="22"/>
    </w:rPr>
  </w:style>
  <w:style w:type="paragraph" w:customStyle="1" w:styleId="326">
    <w:name w:val="文档正文"/>
    <w:basedOn w:val="1"/>
    <w:qFormat/>
    <w:uiPriority w:val="99"/>
    <w:pPr>
      <w:spacing w:line="480" w:lineRule="atLeast"/>
      <w:ind w:firstLine="567"/>
      <w:textAlignment w:val="baseline"/>
    </w:pPr>
    <w:rPr>
      <w:kern w:val="0"/>
      <w:sz w:val="24"/>
      <w:szCs w:val="24"/>
    </w:rPr>
  </w:style>
  <w:style w:type="paragraph" w:customStyle="1" w:styleId="327">
    <w:name w:val="正文文字表格居中"/>
    <w:basedOn w:val="1"/>
    <w:next w:val="56"/>
    <w:qFormat/>
    <w:uiPriority w:val="99"/>
    <w:pPr>
      <w:snapToGrid w:val="0"/>
      <w:spacing w:line="360" w:lineRule="auto"/>
    </w:pPr>
    <w:rPr>
      <w:rFonts w:ascii="宋体" w:cs="宋体"/>
      <w:b/>
      <w:bCs/>
      <w:sz w:val="24"/>
      <w:szCs w:val="24"/>
    </w:rPr>
  </w:style>
  <w:style w:type="paragraph" w:customStyle="1" w:styleId="328">
    <w:name w:val="规划正文"/>
    <w:basedOn w:val="1"/>
    <w:qFormat/>
    <w:uiPriority w:val="99"/>
    <w:pPr>
      <w:adjustRightInd/>
      <w:spacing w:beforeLines="100" w:line="360" w:lineRule="auto"/>
      <w:jc w:val="left"/>
    </w:pPr>
    <w:rPr>
      <w:rFonts w:ascii="Arial" w:hAnsi="Arial" w:eastAsia="仿宋_GB2312" w:cs="Arial"/>
      <w:sz w:val="28"/>
      <w:szCs w:val="28"/>
    </w:rPr>
  </w:style>
  <w:style w:type="paragraph" w:customStyle="1" w:styleId="329">
    <w:name w:val="小节"/>
    <w:basedOn w:val="6"/>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330">
    <w:name w:val="Plain Text1"/>
    <w:basedOn w:val="1"/>
    <w:qFormat/>
    <w:uiPriority w:val="99"/>
    <w:pPr>
      <w:adjustRightInd/>
    </w:pPr>
    <w:rPr>
      <w:rFonts w:ascii="宋体" w:hAnsi="Courier New" w:cs="宋体"/>
    </w:rPr>
  </w:style>
  <w:style w:type="paragraph" w:customStyle="1" w:styleId="331">
    <w:name w:val="Char3"/>
    <w:basedOn w:val="1"/>
    <w:qFormat/>
    <w:uiPriority w:val="99"/>
    <w:pPr>
      <w:adjustRightInd/>
    </w:pPr>
    <w:rPr>
      <w:rFonts w:ascii="仿宋_GB2312" w:eastAsia="仿宋_GB2312" w:cs="仿宋_GB2312"/>
      <w:b/>
      <w:bCs/>
      <w:sz w:val="32"/>
      <w:szCs w:val="32"/>
    </w:rPr>
  </w:style>
  <w:style w:type="paragraph" w:customStyle="1" w:styleId="332">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33">
    <w:name w:val="ÕýÎÄÊ΅¦¡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334">
    <w:name w:val="标题2"/>
    <w:basedOn w:val="5"/>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335">
    <w:name w:val="List Paragraph1"/>
    <w:basedOn w:val="1"/>
    <w:qFormat/>
    <w:uiPriority w:val="99"/>
    <w:pPr>
      <w:spacing w:line="360" w:lineRule="auto"/>
      <w:ind w:firstLine="200" w:firstLineChars="200"/>
    </w:pPr>
    <w:rPr>
      <w:rFonts w:eastAsia="楷体_GB2312"/>
      <w:sz w:val="24"/>
      <w:szCs w:val="24"/>
    </w:rPr>
  </w:style>
  <w:style w:type="paragraph" w:customStyle="1" w:styleId="336">
    <w:name w:val="样式 标题 3标题 3 Char第二层条h33Bold Headbh章标题1小标题level_3PIM 3..."/>
    <w:basedOn w:val="6"/>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37">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38">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39">
    <w:name w:val="Char3 Char Char Char"/>
    <w:basedOn w:val="1"/>
    <w:qFormat/>
    <w:uiPriority w:val="99"/>
    <w:pPr>
      <w:widowControl/>
      <w:adjustRightInd/>
      <w:spacing w:after="160" w:line="240" w:lineRule="exact"/>
      <w:jc w:val="left"/>
    </w:pPr>
  </w:style>
  <w:style w:type="paragraph" w:customStyle="1" w:styleId="340">
    <w:name w:val="表格标题2"/>
    <w:basedOn w:val="341"/>
    <w:qFormat/>
    <w:uiPriority w:val="99"/>
    <w:rPr>
      <w:b/>
      <w:bCs/>
    </w:rPr>
  </w:style>
  <w:style w:type="paragraph" w:customStyle="1" w:styleId="341">
    <w:name w:val="表格内文"/>
    <w:basedOn w:val="1"/>
    <w:qFormat/>
    <w:uiPriority w:val="99"/>
    <w:pPr>
      <w:adjustRightInd/>
      <w:spacing w:line="360" w:lineRule="auto"/>
    </w:pPr>
    <w:rPr>
      <w:rFonts w:ascii="宋体" w:hAnsi="宋体" w:cs="宋体"/>
      <w:color w:val="000000"/>
    </w:rPr>
  </w:style>
  <w:style w:type="paragraph" w:customStyle="1" w:styleId="342">
    <w:name w:val="Char Char Char Char Char Char Char Char Char Char2"/>
    <w:basedOn w:val="1"/>
    <w:qFormat/>
    <w:uiPriority w:val="99"/>
    <w:rPr>
      <w:rFonts w:ascii="仿宋_GB2312" w:eastAsia="仿宋_GB2312" w:cs="仿宋_GB2312"/>
      <w:b/>
      <w:bCs/>
      <w:sz w:val="32"/>
      <w:szCs w:val="32"/>
    </w:rPr>
  </w:style>
  <w:style w:type="paragraph" w:customStyle="1" w:styleId="343">
    <w:name w:val="正文，首行缩进:  2 字符"/>
    <w:qFormat/>
    <w:uiPriority w:val="99"/>
    <w:pPr>
      <w:spacing w:line="360" w:lineRule="auto"/>
      <w:ind w:firstLine="480" w:firstLineChars="200"/>
    </w:pPr>
    <w:rPr>
      <w:rFonts w:ascii="Arial" w:hAnsi="Arial" w:eastAsia="仿宋_GB2312" w:cs="Arial"/>
      <w:kern w:val="2"/>
      <w:sz w:val="24"/>
      <w:szCs w:val="24"/>
      <w:lang w:val="en-US" w:eastAsia="zh-CN" w:bidi="ar-SA"/>
    </w:rPr>
  </w:style>
  <w:style w:type="paragraph" w:customStyle="1" w:styleId="344">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45">
    <w:name w:val="Char Char11 Char Char Char Char Char Char Char Char Char11"/>
    <w:basedOn w:val="1"/>
    <w:qFormat/>
    <w:uiPriority w:val="99"/>
    <w:pPr>
      <w:spacing w:line="360" w:lineRule="auto"/>
    </w:pPr>
  </w:style>
  <w:style w:type="paragraph" w:customStyle="1" w:styleId="346">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47">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48">
    <w:name w:val="MM Topic 1"/>
    <w:basedOn w:val="4"/>
    <w:qFormat/>
    <w:uiPriority w:val="99"/>
    <w:pPr>
      <w:tabs>
        <w:tab w:val="left" w:pos="840"/>
        <w:tab w:val="clear" w:pos="432"/>
      </w:tabs>
      <w:adjustRightInd/>
      <w:ind w:left="840" w:hanging="420"/>
    </w:pPr>
  </w:style>
  <w:style w:type="paragraph" w:customStyle="1" w:styleId="349">
    <w:name w:val="样式 标题 2标题2H2Heading 2 HiddenHeading 2 CCBSheading 22nd lev..."/>
    <w:basedOn w:val="5"/>
    <w:qFormat/>
    <w:uiPriority w:val="99"/>
    <w:pPr>
      <w:widowControl/>
      <w:spacing w:before="260" w:after="260" w:line="416" w:lineRule="auto"/>
      <w:ind w:left="0" w:firstLine="0"/>
    </w:pPr>
    <w:rPr>
      <w:rFonts w:ascii="Arial" w:hAnsi="Arial" w:eastAsia="黑体" w:cs="Arial"/>
      <w:sz w:val="30"/>
      <w:szCs w:val="30"/>
    </w:rPr>
  </w:style>
  <w:style w:type="paragraph" w:customStyle="1" w:styleId="350">
    <w:name w:val="文本正文 Char"/>
    <w:basedOn w:val="1"/>
    <w:qFormat/>
    <w:uiPriority w:val="99"/>
    <w:pPr>
      <w:spacing w:line="360" w:lineRule="auto"/>
      <w:ind w:firstLine="200" w:firstLineChars="200"/>
    </w:pPr>
    <w:rPr>
      <w:kern w:val="0"/>
      <w:sz w:val="24"/>
      <w:szCs w:val="24"/>
    </w:rPr>
  </w:style>
  <w:style w:type="paragraph" w:customStyle="1" w:styleId="351">
    <w:name w:val="表格"/>
    <w:basedOn w:val="1"/>
    <w:qFormat/>
    <w:uiPriority w:val="99"/>
    <w:pPr>
      <w:snapToGrid w:val="0"/>
      <w:ind w:firstLine="42" w:firstLineChars="21"/>
    </w:pPr>
    <w:rPr>
      <w:rFonts w:ascii="宋体" w:hAnsi="宋体" w:cs="宋体"/>
      <w:kern w:val="0"/>
      <w:sz w:val="20"/>
      <w:szCs w:val="20"/>
    </w:rPr>
  </w:style>
  <w:style w:type="paragraph" w:customStyle="1" w:styleId="352">
    <w:name w:val="标书标题4"/>
    <w:basedOn w:val="7"/>
    <w:qFormat/>
    <w:uiPriority w:val="99"/>
    <w:pPr>
      <w:snapToGrid w:val="0"/>
      <w:spacing w:before="0" w:after="0" w:line="300" w:lineRule="auto"/>
    </w:pPr>
    <w:rPr>
      <w:rFonts w:ascii="Arial Narrow" w:hAnsi="Arial Narrow" w:eastAsia="仿宋_GB2312" w:cs="Arial Narrow"/>
      <w:color w:val="000000"/>
      <w:kern w:val="0"/>
      <w:lang w:val="en-US"/>
    </w:rPr>
  </w:style>
  <w:style w:type="paragraph" w:customStyle="1" w:styleId="353">
    <w:name w:val="插图题注"/>
    <w:next w:val="1"/>
    <w:qFormat/>
    <w:uiPriority w:val="99"/>
    <w:pPr>
      <w:tabs>
        <w:tab w:val="left" w:pos="3780"/>
      </w:tabs>
      <w:spacing w:afterLines="100"/>
      <w:ind w:left="1089" w:hanging="369"/>
      <w:jc w:val="center"/>
    </w:pPr>
    <w:rPr>
      <w:rFonts w:ascii="Arial" w:hAnsi="Arial" w:eastAsia="宋体" w:cs="Arial"/>
      <w:sz w:val="18"/>
      <w:szCs w:val="18"/>
      <w:lang w:val="en-US" w:eastAsia="zh-CN" w:bidi="ar-SA"/>
    </w:rPr>
  </w:style>
  <w:style w:type="paragraph" w:customStyle="1" w:styleId="354">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55">
    <w:name w:val="表格项目符号 2"/>
    <w:basedOn w:val="29"/>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56">
    <w:name w:val="EB_表格"/>
    <w:basedOn w:val="1"/>
    <w:qFormat/>
    <w:uiPriority w:val="99"/>
    <w:pPr>
      <w:adjustRightInd/>
      <w:spacing w:line="300" w:lineRule="auto"/>
      <w:jc w:val="center"/>
    </w:pPr>
  </w:style>
  <w:style w:type="paragraph" w:customStyle="1" w:styleId="357">
    <w:name w:val="_Style 6"/>
    <w:basedOn w:val="1"/>
    <w:qFormat/>
    <w:uiPriority w:val="99"/>
    <w:pPr>
      <w:adjustRightInd/>
      <w:ind w:firstLine="420" w:firstLineChars="200"/>
    </w:pPr>
    <w:rPr>
      <w:rFonts w:eastAsia="仿宋_GB2312"/>
      <w:sz w:val="28"/>
      <w:szCs w:val="28"/>
    </w:rPr>
  </w:style>
  <w:style w:type="paragraph" w:customStyle="1" w:styleId="358">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59">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60">
    <w:name w:val="!大节"/>
    <w:basedOn w:val="5"/>
    <w:qFormat/>
    <w:uiPriority w:val="99"/>
    <w:pPr>
      <w:spacing w:before="260" w:after="260" w:line="415" w:lineRule="auto"/>
      <w:ind w:left="420" w:hanging="420"/>
    </w:pPr>
    <w:rPr>
      <w:rFonts w:ascii="Arial" w:hAnsi="Arial" w:eastAsia="微软雅黑" w:cs="Arial"/>
      <w:lang w:val="en-US"/>
    </w:rPr>
  </w:style>
  <w:style w:type="paragraph" w:customStyle="1" w:styleId="361">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62">
    <w:name w:val="正文表标题"/>
    <w:next w:val="363"/>
    <w:qFormat/>
    <w:uiPriority w:val="99"/>
    <w:pPr>
      <w:tabs>
        <w:tab w:val="left" w:pos="840"/>
      </w:tabs>
      <w:ind w:left="840" w:hanging="420"/>
      <w:jc w:val="center"/>
    </w:pPr>
    <w:rPr>
      <w:rFonts w:ascii="黑体" w:hAnsi="Times New Roman" w:eastAsia="黑体" w:cs="黑体"/>
      <w:sz w:val="21"/>
      <w:szCs w:val="21"/>
      <w:lang w:val="en-US" w:eastAsia="zh-CN" w:bidi="ar-SA"/>
    </w:rPr>
  </w:style>
  <w:style w:type="paragraph" w:customStyle="1" w:styleId="363">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64">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65">
    <w:name w:val="trademark"/>
    <w:qFormat/>
    <w:uiPriority w:val="99"/>
    <w:pPr>
      <w:spacing w:after="60"/>
    </w:pPr>
    <w:rPr>
      <w:rFonts w:ascii="Futura Bk" w:hAnsi="Futura Bk" w:eastAsia="宋体" w:cs="Futura Bk"/>
      <w:sz w:val="15"/>
      <w:szCs w:val="15"/>
      <w:lang w:val="en-US" w:eastAsia="en-US" w:bidi="ar-SA"/>
    </w:rPr>
  </w:style>
  <w:style w:type="paragraph" w:customStyle="1" w:styleId="366">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67">
    <w:name w:val="Char Char1 Char Char Char Char Char Char1"/>
    <w:basedOn w:val="1"/>
    <w:qFormat/>
    <w:uiPriority w:val="99"/>
    <w:rPr>
      <w:rFonts w:ascii="仿宋_GB2312" w:eastAsia="仿宋_GB2312" w:cs="仿宋_GB2312"/>
      <w:b/>
      <w:bCs/>
      <w:sz w:val="32"/>
      <w:szCs w:val="32"/>
    </w:rPr>
  </w:style>
  <w:style w:type="paragraph" w:customStyle="1" w:styleId="368">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69">
    <w:name w:val="Char1 Char Char Char1"/>
    <w:basedOn w:val="1"/>
    <w:qFormat/>
    <w:uiPriority w:val="99"/>
    <w:pPr>
      <w:adjustRightInd/>
      <w:ind w:firstLine="200" w:firstLineChars="200"/>
    </w:pPr>
    <w:rPr>
      <w:rFonts w:ascii="Tahoma" w:hAnsi="Tahoma" w:cs="Tahoma"/>
      <w:sz w:val="24"/>
      <w:szCs w:val="24"/>
    </w:rPr>
  </w:style>
  <w:style w:type="paragraph" w:customStyle="1" w:styleId="370">
    <w:name w:val="a1"/>
    <w:basedOn w:val="1"/>
    <w:qFormat/>
    <w:uiPriority w:val="99"/>
    <w:pPr>
      <w:widowControl/>
      <w:spacing w:line="300" w:lineRule="atLeast"/>
      <w:jc w:val="left"/>
    </w:pPr>
    <w:rPr>
      <w:rFonts w:ascii="宋体" w:hAnsi="宋体" w:cs="宋体"/>
      <w:kern w:val="0"/>
      <w:sz w:val="18"/>
      <w:szCs w:val="18"/>
    </w:rPr>
  </w:style>
  <w:style w:type="paragraph" w:customStyle="1" w:styleId="371">
    <w:name w:val="样式7"/>
    <w:basedOn w:val="372"/>
    <w:next w:val="1"/>
    <w:qFormat/>
    <w:uiPriority w:val="99"/>
    <w:pPr>
      <w:spacing w:afterLines="50"/>
      <w:jc w:val="left"/>
      <w:outlineLvl w:val="3"/>
    </w:pPr>
    <w:rPr>
      <w:sz w:val="24"/>
      <w:szCs w:val="24"/>
    </w:rPr>
  </w:style>
  <w:style w:type="paragraph" w:customStyle="1" w:styleId="372">
    <w:name w:val="样式4"/>
    <w:basedOn w:val="1"/>
    <w:qFormat/>
    <w:uiPriority w:val="99"/>
    <w:pPr>
      <w:spacing w:line="360" w:lineRule="auto"/>
      <w:ind w:firstLine="420"/>
      <w:jc w:val="center"/>
      <w:outlineLvl w:val="2"/>
    </w:pPr>
    <w:rPr>
      <w:rFonts w:ascii="仿宋_GB2312" w:hAnsi="仿宋" w:eastAsia="仿宋_GB2312" w:cs="仿宋_GB2312"/>
      <w:b/>
      <w:bCs/>
      <w:sz w:val="32"/>
      <w:szCs w:val="32"/>
    </w:rPr>
  </w:style>
  <w:style w:type="paragraph" w:customStyle="1" w:styleId="373">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74">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75">
    <w:name w:val="样式 样式2 + 左侧:  1 字符 右侧:  1 字符"/>
    <w:basedOn w:val="91"/>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76">
    <w:name w:val="Char2 Char Char2"/>
    <w:basedOn w:val="1"/>
    <w:qFormat/>
    <w:uiPriority w:val="99"/>
    <w:pPr>
      <w:adjustRightInd/>
    </w:pPr>
    <w:rPr>
      <w:rFonts w:ascii="Tahoma" w:hAnsi="Tahoma" w:cs="Tahoma"/>
      <w:sz w:val="24"/>
      <w:szCs w:val="24"/>
    </w:rPr>
  </w:style>
  <w:style w:type="paragraph" w:customStyle="1" w:styleId="377">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78">
    <w:name w:val="三级条标题"/>
    <w:basedOn w:val="379"/>
    <w:next w:val="363"/>
    <w:qFormat/>
    <w:uiPriority w:val="99"/>
    <w:pPr>
      <w:tabs>
        <w:tab w:val="left" w:pos="1260"/>
        <w:tab w:val="left" w:pos="1680"/>
        <w:tab w:val="left" w:pos="2100"/>
        <w:tab w:val="left" w:pos="2520"/>
      </w:tabs>
      <w:ind w:left="2520"/>
      <w:outlineLvl w:val="4"/>
    </w:pPr>
  </w:style>
  <w:style w:type="paragraph" w:customStyle="1" w:styleId="379">
    <w:name w:val="二级条标题"/>
    <w:basedOn w:val="380"/>
    <w:next w:val="363"/>
    <w:qFormat/>
    <w:uiPriority w:val="99"/>
    <w:pPr>
      <w:tabs>
        <w:tab w:val="left" w:pos="1260"/>
        <w:tab w:val="left" w:pos="1680"/>
        <w:tab w:val="left" w:pos="2100"/>
      </w:tabs>
      <w:ind w:left="0"/>
      <w:outlineLvl w:val="3"/>
    </w:pPr>
  </w:style>
  <w:style w:type="paragraph" w:customStyle="1" w:styleId="380">
    <w:name w:val="一级条标题"/>
    <w:basedOn w:val="381"/>
    <w:next w:val="363"/>
    <w:qFormat/>
    <w:uiPriority w:val="99"/>
    <w:pPr>
      <w:tabs>
        <w:tab w:val="left" w:pos="1260"/>
        <w:tab w:val="left" w:pos="1680"/>
      </w:tabs>
      <w:spacing w:beforeLines="0" w:afterLines="0"/>
      <w:ind w:left="1680"/>
      <w:outlineLvl w:val="2"/>
    </w:pPr>
  </w:style>
  <w:style w:type="paragraph" w:customStyle="1" w:styleId="381">
    <w:name w:val="章标题"/>
    <w:next w:val="363"/>
    <w:qFormat/>
    <w:uiPriority w:val="99"/>
    <w:pPr>
      <w:tabs>
        <w:tab w:val="left" w:pos="1260"/>
      </w:tabs>
      <w:spacing w:beforeLines="50" w:afterLines="50"/>
      <w:ind w:left="1260" w:hanging="420"/>
      <w:jc w:val="both"/>
      <w:outlineLvl w:val="1"/>
    </w:pPr>
    <w:rPr>
      <w:rFonts w:ascii="黑体" w:hAnsi="Times New Roman" w:eastAsia="黑体" w:cs="黑体"/>
      <w:sz w:val="21"/>
      <w:szCs w:val="21"/>
      <w:lang w:val="en-US" w:eastAsia="zh-CN" w:bidi="ar-SA"/>
    </w:rPr>
  </w:style>
  <w:style w:type="paragraph" w:customStyle="1" w:styleId="382">
    <w:name w:val="数字标题2"/>
    <w:basedOn w:val="5"/>
    <w:next w:val="1"/>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83">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4">
    <w:name w:val="样式 标题 1Level 1 HeadPIM 1Section Headh1l11Heading 0Datash..."/>
    <w:basedOn w:val="4"/>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85">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86">
    <w:name w:val="样式 标题 1章节第一层h1H"/>
    <w:basedOn w:val="4"/>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87">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88">
    <w:name w:val="正文 项目2"/>
    <w:basedOn w:val="389"/>
    <w:qFormat/>
    <w:uiPriority w:val="99"/>
    <w:pPr>
      <w:tabs>
        <w:tab w:val="left" w:pos="840"/>
      </w:tabs>
      <w:spacing w:after="0"/>
      <w:ind w:left="900"/>
    </w:pPr>
  </w:style>
  <w:style w:type="paragraph" w:customStyle="1" w:styleId="389">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cs="仿宋_GB2312"/>
      <w:sz w:val="24"/>
      <w:szCs w:val="24"/>
    </w:rPr>
  </w:style>
  <w:style w:type="paragraph" w:customStyle="1" w:styleId="390">
    <w:name w:val="Body Text 2*"/>
    <w:basedOn w:val="1"/>
    <w:qFormat/>
    <w:uiPriority w:val="99"/>
    <w:pPr>
      <w:widowControl/>
      <w:adjustRightInd/>
      <w:ind w:left="720" w:hanging="720"/>
    </w:pPr>
    <w:rPr>
      <w:color w:val="000000"/>
      <w:kern w:val="0"/>
      <w:sz w:val="24"/>
      <w:szCs w:val="24"/>
    </w:rPr>
  </w:style>
  <w:style w:type="paragraph" w:customStyle="1" w:styleId="391">
    <w:name w:val="表1"/>
    <w:basedOn w:val="1"/>
    <w:qFormat/>
    <w:uiPriority w:val="99"/>
    <w:pPr>
      <w:tabs>
        <w:tab w:val="left" w:pos="703"/>
      </w:tabs>
      <w:adjustRightInd/>
      <w:spacing w:line="360" w:lineRule="auto"/>
      <w:ind w:left="703"/>
      <w:jc w:val="center"/>
    </w:pPr>
  </w:style>
  <w:style w:type="paragraph" w:customStyle="1" w:styleId="392">
    <w:name w:val="_Style 27"/>
    <w:qFormat/>
    <w:uiPriority w:val="99"/>
    <w:pPr>
      <w:widowControl w:val="0"/>
      <w:tabs>
        <w:tab w:val="left" w:pos="480"/>
      </w:tabs>
      <w:autoSpaceDE w:val="0"/>
      <w:autoSpaceDN w:val="0"/>
      <w:adjustRightInd w:val="0"/>
      <w:snapToGrid w:val="0"/>
    </w:pPr>
    <w:rPr>
      <w:rFonts w:ascii="Calibri" w:hAnsi="Calibri" w:eastAsia="宋体" w:cs="Calibri"/>
      <w:lang w:val="en-US" w:eastAsia="zh-CN" w:bidi="ar-SA"/>
    </w:rPr>
  </w:style>
  <w:style w:type="paragraph" w:customStyle="1" w:styleId="393">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94">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95">
    <w:name w:val="正文 New New New New"/>
    <w:qFormat/>
    <w:uiPriority w:val="99"/>
    <w:pPr>
      <w:widowControl w:val="0"/>
      <w:jc w:val="both"/>
    </w:pPr>
    <w:rPr>
      <w:rFonts w:ascii="Times New Roman" w:hAnsi="Times New Roman" w:eastAsia="宋体" w:cs="Times New Roman"/>
      <w:color w:val="000000"/>
      <w:lang w:val="en-US" w:eastAsia="zh-CN" w:bidi="ar-SA"/>
    </w:rPr>
  </w:style>
  <w:style w:type="paragraph" w:customStyle="1" w:styleId="396">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97">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98">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99">
    <w:name w:val="bullet"/>
    <w:basedOn w:val="1"/>
    <w:qFormat/>
    <w:uiPriority w:val="99"/>
    <w:pPr>
      <w:tabs>
        <w:tab w:val="left" w:pos="840"/>
      </w:tabs>
      <w:adjustRightInd/>
      <w:ind w:left="840" w:hanging="420"/>
    </w:pPr>
  </w:style>
  <w:style w:type="paragraph" w:customStyle="1" w:styleId="400">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401">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402">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403">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404">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405">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406">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407">
    <w:name w:val="MM Topic 4"/>
    <w:basedOn w:val="7"/>
    <w:qFormat/>
    <w:uiPriority w:val="99"/>
    <w:pPr>
      <w:tabs>
        <w:tab w:val="left" w:pos="2100"/>
        <w:tab w:val="clear" w:pos="864"/>
      </w:tabs>
      <w:adjustRightInd/>
      <w:ind w:left="2100" w:hanging="420"/>
    </w:pPr>
    <w:rPr>
      <w:lang w:val="en-US"/>
    </w:rPr>
  </w:style>
  <w:style w:type="paragraph" w:customStyle="1" w:styleId="408">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409">
    <w:name w:val="gjt_正文"/>
    <w:qFormat/>
    <w:uiPriority w:val="99"/>
    <w:pPr>
      <w:widowControl w:val="0"/>
      <w:spacing w:line="360" w:lineRule="auto"/>
      <w:ind w:firstLine="420"/>
      <w:jc w:val="both"/>
    </w:pPr>
    <w:rPr>
      <w:rFonts w:ascii="Calibri" w:hAnsi="Calibri" w:eastAsia="仿宋_GB2312" w:cs="Calibri"/>
      <w:color w:val="000000"/>
      <w:kern w:val="2"/>
      <w:sz w:val="24"/>
      <w:szCs w:val="24"/>
      <w:u w:color="000000"/>
      <w:lang w:val="en-US" w:eastAsia="zh-CN" w:bidi="ar-SA"/>
    </w:rPr>
  </w:style>
  <w:style w:type="paragraph" w:customStyle="1" w:styleId="410">
    <w:name w:val="Char Char11 Char Char Char Char Char Char Char Char Char1"/>
    <w:basedOn w:val="1"/>
    <w:qFormat/>
    <w:uiPriority w:val="99"/>
    <w:pPr>
      <w:spacing w:line="360" w:lineRule="auto"/>
    </w:pPr>
  </w:style>
  <w:style w:type="paragraph" w:customStyle="1" w:styleId="411">
    <w:name w:val="金宏发行正文 Char"/>
    <w:basedOn w:val="1"/>
    <w:qFormat/>
    <w:uiPriority w:val="99"/>
    <w:pPr>
      <w:adjustRightInd/>
      <w:spacing w:line="500" w:lineRule="exact"/>
      <w:ind w:firstLine="560" w:firstLineChars="200"/>
    </w:pPr>
    <w:rPr>
      <w:rFonts w:eastAsia="仿宋_GB2312"/>
      <w:sz w:val="28"/>
      <w:szCs w:val="28"/>
    </w:rPr>
  </w:style>
  <w:style w:type="paragraph" w:customStyle="1" w:styleId="412">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413">
    <w:name w:val="body text bold"/>
    <w:basedOn w:val="3"/>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414">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415">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416">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417">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18">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19">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单元格居中"/>
    <w:basedOn w:val="1"/>
    <w:qFormat/>
    <w:uiPriority w:val="99"/>
    <w:pPr>
      <w:adjustRightInd/>
      <w:spacing w:line="360" w:lineRule="auto"/>
      <w:jc w:val="center"/>
    </w:pPr>
    <w:rPr>
      <w:sz w:val="24"/>
      <w:szCs w:val="24"/>
    </w:rPr>
  </w:style>
  <w:style w:type="paragraph" w:customStyle="1" w:styleId="421">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422">
    <w:name w:val="Char Char Char Char Char Char Char1"/>
    <w:basedOn w:val="1"/>
    <w:qFormat/>
    <w:uiPriority w:val="99"/>
    <w:rPr>
      <w:rFonts w:ascii="仿宋_GB2312" w:eastAsia="仿宋_GB2312" w:cs="仿宋_GB2312"/>
      <w:b/>
      <w:bCs/>
      <w:sz w:val="32"/>
      <w:szCs w:val="32"/>
    </w:rPr>
  </w:style>
  <w:style w:type="paragraph" w:customStyle="1" w:styleId="423">
    <w:name w:val="正文缩进1"/>
    <w:basedOn w:val="1"/>
    <w:next w:val="25"/>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424">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4"/>
      <w:lang w:val="en-US" w:eastAsia="zh-CN" w:bidi="ar-SA"/>
    </w:rPr>
  </w:style>
  <w:style w:type="paragraph" w:customStyle="1" w:styleId="425">
    <w:name w:val="Char3 Char Char Char11"/>
    <w:basedOn w:val="1"/>
    <w:qFormat/>
    <w:uiPriority w:val="99"/>
    <w:pPr>
      <w:widowControl/>
      <w:adjustRightInd/>
      <w:spacing w:after="160" w:line="240" w:lineRule="exact"/>
      <w:jc w:val="left"/>
    </w:pPr>
  </w:style>
  <w:style w:type="paragraph" w:customStyle="1" w:styleId="426">
    <w:name w:val="Char Char1121"/>
    <w:basedOn w:val="1"/>
    <w:qFormat/>
    <w:uiPriority w:val="99"/>
    <w:pPr>
      <w:spacing w:line="360" w:lineRule="auto"/>
    </w:pPr>
  </w:style>
  <w:style w:type="paragraph" w:customStyle="1" w:styleId="427">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428">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color="000000"/>
      <w:lang w:val="en-US" w:eastAsia="zh-CN" w:bidi="ar-SA"/>
    </w:rPr>
  </w:style>
  <w:style w:type="paragraph" w:customStyle="1" w:styleId="429">
    <w:name w:val="Normal0"/>
    <w:qFormat/>
    <w:uiPriority w:val="99"/>
    <w:rPr>
      <w:rFonts w:ascii="Times New Roman" w:hAnsi="Times New Roman" w:eastAsia="宋体" w:cs="Times New Roman"/>
      <w:lang w:val="en-US" w:eastAsia="en-US" w:bidi="ar-SA"/>
    </w:rPr>
  </w:style>
  <w:style w:type="paragraph" w:customStyle="1" w:styleId="430">
    <w:name w:val="带编号样式"/>
    <w:basedOn w:val="350"/>
    <w:qFormat/>
    <w:uiPriority w:val="99"/>
    <w:pPr>
      <w:tabs>
        <w:tab w:val="left" w:pos="840"/>
      </w:tabs>
      <w:snapToGrid w:val="0"/>
      <w:ind w:left="840" w:hanging="420" w:firstLineChars="0"/>
    </w:pPr>
    <w:rPr>
      <w:rFonts w:ascii="仿宋_GB2312" w:eastAsia="仿宋_GB2312" w:cs="仿宋_GB2312"/>
      <w:color w:val="000000"/>
    </w:rPr>
  </w:style>
  <w:style w:type="paragraph" w:customStyle="1" w:styleId="431">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32">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33">
    <w:name w:val="封面"/>
    <w:basedOn w:val="1"/>
    <w:qFormat/>
    <w:uiPriority w:val="99"/>
    <w:pPr>
      <w:spacing w:line="360" w:lineRule="atLeast"/>
      <w:jc w:val="right"/>
      <w:textAlignment w:val="baseline"/>
    </w:pPr>
    <w:rPr>
      <w:rFonts w:ascii="Symbol" w:hAnsi="Symbol" w:cs="Symbol"/>
      <w:kern w:val="0"/>
    </w:rPr>
  </w:style>
  <w:style w:type="paragraph" w:customStyle="1" w:styleId="434">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35">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36">
    <w:name w:val="默认段落字体 Para Char Char Char1 Char"/>
    <w:basedOn w:val="1"/>
    <w:qFormat/>
    <w:uiPriority w:val="99"/>
    <w:pPr>
      <w:spacing w:line="240" w:lineRule="atLeast"/>
      <w:ind w:left="420" w:firstLine="420"/>
    </w:pPr>
    <w:rPr>
      <w:sz w:val="24"/>
      <w:szCs w:val="24"/>
    </w:rPr>
  </w:style>
  <w:style w:type="paragraph" w:customStyle="1" w:styleId="437">
    <w:name w:val="WW-正文文字缩进 2"/>
    <w:basedOn w:val="1"/>
    <w:qFormat/>
    <w:uiPriority w:val="99"/>
    <w:pPr>
      <w:suppressAutoHyphens/>
      <w:adjustRightInd/>
      <w:ind w:firstLine="420"/>
    </w:pPr>
    <w:rPr>
      <w:kern w:val="1"/>
    </w:rPr>
  </w:style>
  <w:style w:type="paragraph" w:customStyle="1" w:styleId="438">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39">
    <w:name w:val="样式 标题 2 + 四号"/>
    <w:basedOn w:val="5"/>
    <w:qFormat/>
    <w:uiPriority w:val="99"/>
    <w:pPr>
      <w:spacing w:before="120" w:after="120"/>
      <w:ind w:left="0" w:firstLine="0"/>
      <w:jc w:val="both"/>
    </w:pPr>
    <w:rPr>
      <w:rFonts w:ascii="宋体" w:hAnsi="Arial" w:eastAsia="宋体" w:cs="宋体"/>
      <w:sz w:val="28"/>
      <w:szCs w:val="28"/>
      <w:lang w:val="en-US"/>
    </w:rPr>
  </w:style>
  <w:style w:type="paragraph" w:customStyle="1" w:styleId="440">
    <w:name w:val="有符号正文"/>
    <w:basedOn w:val="1"/>
    <w:qFormat/>
    <w:uiPriority w:val="99"/>
    <w:pPr>
      <w:adjustRightInd/>
      <w:spacing w:line="400" w:lineRule="exact"/>
      <w:ind w:firstLine="200" w:firstLineChars="200"/>
    </w:pPr>
    <w:rPr>
      <w:rFonts w:ascii="Arial" w:hAnsi="Arial" w:cs="Arial"/>
    </w:rPr>
  </w:style>
  <w:style w:type="paragraph" w:customStyle="1" w:styleId="441">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42">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cs="仿宋_GB2312"/>
      <w:sz w:val="24"/>
      <w:szCs w:val="24"/>
    </w:rPr>
  </w:style>
  <w:style w:type="paragraph" w:customStyle="1" w:styleId="443">
    <w:name w:val="4"/>
    <w:basedOn w:val="1"/>
    <w:next w:val="37"/>
    <w:qFormat/>
    <w:uiPriority w:val="99"/>
    <w:pPr>
      <w:spacing w:after="120" w:line="480" w:lineRule="auto"/>
      <w:ind w:left="420" w:leftChars="200"/>
    </w:pPr>
    <w:rPr>
      <w:sz w:val="24"/>
      <w:szCs w:val="24"/>
    </w:rPr>
  </w:style>
  <w:style w:type="paragraph" w:customStyle="1" w:styleId="444">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45">
    <w:name w:val="样式 标题 3H3 + 两端对齐"/>
    <w:basedOn w:val="6"/>
    <w:qFormat/>
    <w:uiPriority w:val="99"/>
    <w:pPr>
      <w:spacing w:before="0" w:after="0" w:line="240" w:lineRule="auto"/>
      <w:jc w:val="left"/>
    </w:pPr>
    <w:rPr>
      <w:sz w:val="21"/>
      <w:szCs w:val="21"/>
    </w:rPr>
  </w:style>
  <w:style w:type="paragraph" w:customStyle="1" w:styleId="446">
    <w:name w:val="样式 仿宋_GB2312 小三 左侧:  1.06 厘米"/>
    <w:basedOn w:val="1"/>
    <w:qFormat/>
    <w:uiPriority w:val="99"/>
    <w:pPr>
      <w:spacing w:line="360" w:lineRule="auto"/>
      <w:ind w:left="601"/>
    </w:pPr>
    <w:rPr>
      <w:rFonts w:ascii="仿宋_GB2312" w:eastAsia="仿宋_GB2312" w:cs="仿宋_GB2312"/>
      <w:sz w:val="24"/>
      <w:szCs w:val="24"/>
    </w:rPr>
  </w:style>
  <w:style w:type="paragraph" w:customStyle="1" w:styleId="447">
    <w:name w:val="小标题"/>
    <w:basedOn w:val="1"/>
    <w:qFormat/>
    <w:uiPriority w:val="99"/>
    <w:pPr>
      <w:spacing w:before="120" w:line="360" w:lineRule="atLeast"/>
      <w:ind w:left="1134"/>
      <w:jc w:val="left"/>
      <w:textAlignment w:val="baseline"/>
    </w:pPr>
    <w:rPr>
      <w:rFonts w:eastAsia="黑体"/>
      <w:kern w:val="0"/>
    </w:rPr>
  </w:style>
  <w:style w:type="paragraph" w:customStyle="1" w:styleId="448">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49">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50">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51">
    <w:name w:val="Char Char1 Char Char Char"/>
    <w:basedOn w:val="1"/>
    <w:qFormat/>
    <w:uiPriority w:val="99"/>
    <w:rPr>
      <w:rFonts w:ascii="仿宋_GB2312" w:eastAsia="仿宋_GB2312" w:cs="仿宋_GB2312"/>
      <w:b/>
      <w:bCs/>
      <w:sz w:val="32"/>
      <w:szCs w:val="32"/>
    </w:rPr>
  </w:style>
  <w:style w:type="paragraph" w:customStyle="1" w:styleId="452">
    <w:name w:val="表格题注"/>
    <w:next w:val="1"/>
    <w:qFormat/>
    <w:uiPriority w:val="99"/>
    <w:pPr>
      <w:keepLines/>
      <w:tabs>
        <w:tab w:val="left" w:pos="4200"/>
      </w:tabs>
      <w:spacing w:beforeLines="100"/>
      <w:ind w:left="1089" w:hanging="369"/>
      <w:jc w:val="center"/>
    </w:pPr>
    <w:rPr>
      <w:rFonts w:ascii="Arial" w:hAnsi="Arial" w:eastAsia="宋体" w:cs="Arial"/>
      <w:sz w:val="18"/>
      <w:szCs w:val="18"/>
      <w:lang w:val="en-US" w:eastAsia="zh-CN" w:bidi="ar-SA"/>
    </w:rPr>
  </w:style>
  <w:style w:type="paragraph" w:customStyle="1" w:styleId="453">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54">
    <w:name w:val="Picture"/>
    <w:basedOn w:val="1"/>
    <w:next w:val="18"/>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55">
    <w:name w:val="Char Char1 Char Char Char2"/>
    <w:basedOn w:val="1"/>
    <w:qFormat/>
    <w:uiPriority w:val="99"/>
    <w:rPr>
      <w:rFonts w:ascii="仿宋_GB2312" w:eastAsia="仿宋_GB2312" w:cs="仿宋_GB2312"/>
      <w:b/>
      <w:bCs/>
      <w:sz w:val="32"/>
      <w:szCs w:val="32"/>
    </w:rPr>
  </w:style>
  <w:style w:type="paragraph" w:customStyle="1" w:styleId="456">
    <w:name w:val="Char3 Char Char Char1"/>
    <w:basedOn w:val="1"/>
    <w:qFormat/>
    <w:uiPriority w:val="99"/>
    <w:pPr>
      <w:widowControl/>
      <w:adjustRightInd/>
      <w:spacing w:after="160" w:line="240" w:lineRule="exact"/>
      <w:jc w:val="left"/>
    </w:pPr>
  </w:style>
  <w:style w:type="paragraph" w:customStyle="1" w:styleId="457">
    <w:name w:val="Char1 Char Char Char21"/>
    <w:basedOn w:val="1"/>
    <w:qFormat/>
    <w:uiPriority w:val="99"/>
    <w:rPr>
      <w:rFonts w:ascii="Tahoma" w:hAnsi="Tahoma" w:cs="Tahoma"/>
      <w:sz w:val="24"/>
      <w:szCs w:val="24"/>
    </w:rPr>
  </w:style>
  <w:style w:type="paragraph" w:customStyle="1" w:styleId="458">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59">
    <w:name w:val="正文（标题三）"/>
    <w:basedOn w:val="1"/>
    <w:qFormat/>
    <w:uiPriority w:val="99"/>
    <w:pPr>
      <w:spacing w:line="360" w:lineRule="auto"/>
      <w:ind w:firstLine="200" w:firstLineChars="200"/>
    </w:pPr>
    <w:rPr>
      <w:sz w:val="24"/>
      <w:szCs w:val="24"/>
    </w:rPr>
  </w:style>
  <w:style w:type="paragraph" w:customStyle="1" w:styleId="460">
    <w:name w:val="样式 正1 + 首行缩进:  2 字符"/>
    <w:basedOn w:val="1"/>
    <w:qFormat/>
    <w:uiPriority w:val="99"/>
    <w:pPr>
      <w:adjustRightInd/>
      <w:spacing w:line="360" w:lineRule="auto"/>
      <w:ind w:firstLine="480" w:firstLineChars="200"/>
    </w:pPr>
    <w:rPr>
      <w:rFonts w:ascii="仿宋_GB2312" w:eastAsia="仿宋_GB2312" w:cs="仿宋_GB2312"/>
      <w:sz w:val="24"/>
      <w:szCs w:val="24"/>
    </w:rPr>
  </w:style>
  <w:style w:type="paragraph" w:customStyle="1" w:styleId="461">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62">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63">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64">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65">
    <w:name w:val="Char1 Char Char Char4"/>
    <w:basedOn w:val="1"/>
    <w:qFormat/>
    <w:uiPriority w:val="99"/>
    <w:pPr>
      <w:adjustRightInd/>
      <w:ind w:firstLine="200" w:firstLineChars="200"/>
    </w:pPr>
    <w:rPr>
      <w:rFonts w:ascii="Tahoma" w:hAnsi="Tahoma" w:cs="Tahoma"/>
      <w:sz w:val="24"/>
      <w:szCs w:val="24"/>
    </w:rPr>
  </w:style>
  <w:style w:type="paragraph" w:customStyle="1" w:styleId="466">
    <w:name w:val="_标题2"/>
    <w:basedOn w:val="434"/>
    <w:next w:val="434"/>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67">
    <w:name w:val="样式1 + (中宋体"/>
    <w:basedOn w:val="90"/>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68">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69">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70">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71">
    <w:name w:val="四号　首行缩进"/>
    <w:basedOn w:val="1"/>
    <w:qFormat/>
    <w:uiPriority w:val="99"/>
    <w:pPr>
      <w:adjustRightInd/>
      <w:spacing w:line="360" w:lineRule="auto"/>
    </w:pPr>
    <w:rPr>
      <w:rFonts w:ascii="宋体" w:hAnsi="宋体" w:cs="宋体"/>
    </w:rPr>
  </w:style>
  <w:style w:type="paragraph" w:customStyle="1" w:styleId="472">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73">
    <w:name w:val="Char Char Char Char Char Char Char Char Char Char Char1 Char"/>
    <w:basedOn w:val="1"/>
    <w:qFormat/>
    <w:uiPriority w:val="99"/>
    <w:pPr>
      <w:adjustRightInd/>
    </w:pPr>
    <w:rPr>
      <w:rFonts w:ascii="Tahoma" w:hAnsi="Tahoma" w:cs="Tahoma"/>
      <w:sz w:val="24"/>
      <w:szCs w:val="24"/>
    </w:rPr>
  </w:style>
  <w:style w:type="paragraph" w:customStyle="1" w:styleId="474">
    <w:name w:val="Char Char Char Char11"/>
    <w:basedOn w:val="1"/>
    <w:qFormat/>
    <w:uiPriority w:val="99"/>
    <w:rPr>
      <w:rFonts w:ascii="Tahoma" w:hAnsi="Tahoma" w:cs="Tahoma"/>
      <w:sz w:val="24"/>
      <w:szCs w:val="24"/>
    </w:rPr>
  </w:style>
  <w:style w:type="paragraph" w:customStyle="1" w:styleId="475">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76">
    <w:name w:val="Char Char Char Char"/>
    <w:basedOn w:val="1"/>
    <w:qFormat/>
    <w:uiPriority w:val="99"/>
    <w:rPr>
      <w:rFonts w:ascii="Tahoma" w:hAnsi="Tahoma" w:cs="Tahoma"/>
      <w:sz w:val="24"/>
      <w:szCs w:val="24"/>
    </w:rPr>
  </w:style>
  <w:style w:type="paragraph" w:customStyle="1" w:styleId="477">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cs="Arial Narrow"/>
      <w:b/>
      <w:bCs/>
      <w:spacing w:val="20"/>
      <w:kern w:val="0"/>
      <w:sz w:val="24"/>
      <w:szCs w:val="24"/>
    </w:rPr>
  </w:style>
  <w:style w:type="paragraph" w:customStyle="1" w:styleId="478">
    <w:name w:val="Char19"/>
    <w:basedOn w:val="1"/>
    <w:qFormat/>
    <w:uiPriority w:val="99"/>
    <w:pPr>
      <w:adjustRightInd/>
    </w:pPr>
  </w:style>
  <w:style w:type="paragraph" w:customStyle="1" w:styleId="479">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80">
    <w:name w:val="样式8"/>
    <w:basedOn w:val="1"/>
    <w:qFormat/>
    <w:uiPriority w:val="99"/>
    <w:pPr>
      <w:spacing w:beforeLines="50" w:afterLines="50"/>
      <w:ind w:firstLine="200" w:firstLineChars="200"/>
      <w:outlineLvl w:val="4"/>
    </w:pPr>
    <w:rPr>
      <w:rFonts w:ascii="仿宋_GB2312" w:hAnsi="宋体" w:eastAsia="仿宋_GB2312" w:cs="仿宋_GB2312"/>
      <w:b/>
      <w:bCs/>
      <w:sz w:val="24"/>
      <w:szCs w:val="24"/>
    </w:rPr>
  </w:style>
  <w:style w:type="paragraph" w:customStyle="1" w:styleId="481">
    <w:name w:val="_Style 5"/>
    <w:basedOn w:val="1"/>
    <w:qFormat/>
    <w:uiPriority w:val="99"/>
    <w:pPr>
      <w:adjustRightInd/>
      <w:ind w:firstLine="420" w:firstLineChars="200"/>
    </w:pPr>
    <w:rPr>
      <w:rFonts w:eastAsia="仿宋_GB2312"/>
      <w:sz w:val="28"/>
      <w:szCs w:val="28"/>
    </w:rPr>
  </w:style>
  <w:style w:type="paragraph" w:customStyle="1" w:styleId="482">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83">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84">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85">
    <w:name w:val="标书表格字体格式"/>
    <w:next w:val="479"/>
    <w:qFormat/>
    <w:uiPriority w:val="99"/>
    <w:rPr>
      <w:rFonts w:ascii="Times New Roman" w:hAnsi="Times New Roman" w:eastAsia="宋体" w:cs="Times New Roman"/>
      <w:kern w:val="2"/>
      <w:sz w:val="21"/>
      <w:szCs w:val="21"/>
      <w:lang w:val="en-US" w:eastAsia="zh-CN" w:bidi="ar-SA"/>
    </w:rPr>
  </w:style>
  <w:style w:type="paragraph" w:customStyle="1" w:styleId="486">
    <w:name w:val="Char22"/>
    <w:basedOn w:val="1"/>
    <w:qFormat/>
    <w:uiPriority w:val="99"/>
    <w:pPr>
      <w:adjustRightInd/>
      <w:spacing w:line="360" w:lineRule="auto"/>
      <w:ind w:firstLine="480" w:firstLineChars="200"/>
    </w:pPr>
    <w:rPr>
      <w:rFonts w:ascii="仿宋_GB2312" w:eastAsia="仿宋_GB2312" w:cs="仿宋_GB2312"/>
      <w:b/>
      <w:bCs/>
      <w:sz w:val="32"/>
      <w:szCs w:val="32"/>
    </w:rPr>
  </w:style>
  <w:style w:type="paragraph" w:customStyle="1" w:styleId="487">
    <w:name w:val="Char1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488">
    <w:name w:val="修订3"/>
    <w:qFormat/>
    <w:uiPriority w:val="99"/>
    <w:rPr>
      <w:rFonts w:ascii="Times New Roman" w:hAnsi="Times New Roman" w:eastAsia="宋体" w:cs="Times New Roman"/>
      <w:kern w:val="2"/>
      <w:sz w:val="21"/>
      <w:szCs w:val="21"/>
      <w:lang w:val="en-US" w:eastAsia="zh-CN" w:bidi="ar-SA"/>
    </w:rPr>
  </w:style>
  <w:style w:type="paragraph" w:customStyle="1" w:styleId="489">
    <w:name w:val="CSS1级正文 Char"/>
    <w:basedOn w:val="3"/>
    <w:qFormat/>
    <w:uiPriority w:val="99"/>
    <w:pPr>
      <w:snapToGrid w:val="0"/>
      <w:ind w:firstLine="480" w:firstLineChars="200"/>
    </w:pPr>
    <w:rPr>
      <w:rFonts w:ascii="Times New Roman" w:cs="Times New Roman"/>
      <w:lang w:val="en-US"/>
    </w:rPr>
  </w:style>
  <w:style w:type="paragraph" w:customStyle="1" w:styleId="490">
    <w:name w:val="无间隔2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91">
    <w:name w:val="表文字"/>
    <w:qFormat/>
    <w:uiPriority w:val="99"/>
    <w:rPr>
      <w:rFonts w:ascii="宋体" w:hAnsi="Times New Roman" w:eastAsia="宋体" w:cs="宋体"/>
      <w:kern w:val="2"/>
      <w:lang w:val="en-US" w:eastAsia="zh-CN" w:bidi="ar-SA"/>
    </w:rPr>
  </w:style>
  <w:style w:type="paragraph" w:customStyle="1" w:styleId="492">
    <w:name w:val="MM Title"/>
    <w:basedOn w:val="60"/>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93">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cs="宋体"/>
      <w:kern w:val="0"/>
      <w:sz w:val="28"/>
      <w:szCs w:val="28"/>
    </w:rPr>
  </w:style>
  <w:style w:type="paragraph" w:customStyle="1" w:styleId="494">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95">
    <w:name w:val="Char Char Char Char Char Char Char Char2"/>
    <w:basedOn w:val="1"/>
    <w:qFormat/>
    <w:uiPriority w:val="99"/>
    <w:pPr>
      <w:tabs>
        <w:tab w:val="left" w:pos="360"/>
      </w:tabs>
    </w:pPr>
    <w:rPr>
      <w:sz w:val="24"/>
      <w:szCs w:val="24"/>
    </w:rPr>
  </w:style>
  <w:style w:type="paragraph" w:customStyle="1" w:styleId="496">
    <w:name w:val="表内文字"/>
    <w:basedOn w:val="1"/>
    <w:qFormat/>
    <w:uiPriority w:val="99"/>
    <w:pPr>
      <w:tabs>
        <w:tab w:val="left" w:pos="1418"/>
      </w:tabs>
      <w:adjustRightInd/>
      <w:spacing w:line="360" w:lineRule="auto"/>
      <w:ind w:firstLine="420" w:firstLineChars="200"/>
      <w:jc w:val="center"/>
    </w:pPr>
    <w:rPr>
      <w:rFonts w:ascii="仿宋_GB2312" w:eastAsia="仿宋_GB2312" w:cs="仿宋_GB2312"/>
      <w:spacing w:val="-20"/>
      <w:kern w:val="0"/>
      <w:sz w:val="24"/>
      <w:szCs w:val="24"/>
    </w:rPr>
  </w:style>
  <w:style w:type="paragraph" w:customStyle="1" w:styleId="497">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98">
    <w:name w:val="中文标题 3"/>
    <w:basedOn w:val="25"/>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499">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500">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szCs w:val="21"/>
      <w:lang w:val="en-US" w:eastAsia="zh-CN" w:bidi="ar-SA"/>
    </w:rPr>
  </w:style>
  <w:style w:type="paragraph" w:customStyle="1" w:styleId="501">
    <w:name w:val="正文－恩普"/>
    <w:basedOn w:val="17"/>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502">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503">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504">
    <w:name w:val="p0"/>
    <w:basedOn w:val="1"/>
    <w:qFormat/>
    <w:uiPriority w:val="99"/>
    <w:pPr>
      <w:widowControl/>
      <w:adjustRightInd/>
    </w:pPr>
    <w:rPr>
      <w:kern w:val="0"/>
    </w:rPr>
  </w:style>
  <w:style w:type="paragraph" w:customStyle="1" w:styleId="505">
    <w:name w:val="Char6"/>
    <w:basedOn w:val="1"/>
    <w:qFormat/>
    <w:uiPriority w:val="99"/>
    <w:rPr>
      <w:rFonts w:ascii="仿宋_GB2312" w:eastAsia="仿宋_GB2312" w:cs="仿宋_GB2312"/>
      <w:b/>
      <w:bCs/>
      <w:sz w:val="32"/>
      <w:szCs w:val="32"/>
    </w:rPr>
  </w:style>
  <w:style w:type="paragraph" w:customStyle="1" w:styleId="506">
    <w:name w:val="Char111"/>
    <w:basedOn w:val="1"/>
    <w:qFormat/>
    <w:uiPriority w:val="99"/>
    <w:rPr>
      <w:rFonts w:ascii="仿宋_GB2312" w:eastAsia="仿宋_GB2312" w:cs="仿宋_GB2312"/>
      <w:b/>
      <w:bCs/>
      <w:sz w:val="32"/>
      <w:szCs w:val="32"/>
    </w:rPr>
  </w:style>
  <w:style w:type="paragraph" w:customStyle="1" w:styleId="507">
    <w:name w:val="标题3"/>
    <w:basedOn w:val="6"/>
    <w:next w:val="53"/>
    <w:qFormat/>
    <w:uiPriority w:val="99"/>
    <w:pPr>
      <w:tabs>
        <w:tab w:val="clear" w:pos="900"/>
      </w:tabs>
      <w:spacing w:after="0" w:line="360" w:lineRule="auto"/>
    </w:pPr>
    <w:rPr>
      <w:rFonts w:ascii="仿宋" w:hAnsi="仿宋" w:eastAsia="仿宋" w:cs="仿宋"/>
    </w:rPr>
  </w:style>
  <w:style w:type="paragraph" w:customStyle="1" w:styleId="508">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509">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10">
    <w:name w:val="Char1 Char Char Char2"/>
    <w:basedOn w:val="1"/>
    <w:qFormat/>
    <w:uiPriority w:val="99"/>
    <w:pPr>
      <w:adjustRightInd/>
      <w:ind w:firstLine="200" w:firstLineChars="200"/>
    </w:pPr>
    <w:rPr>
      <w:rFonts w:ascii="Tahoma" w:hAnsi="Tahoma" w:cs="Tahoma"/>
      <w:sz w:val="24"/>
      <w:szCs w:val="24"/>
    </w:rPr>
  </w:style>
  <w:style w:type="paragraph" w:customStyle="1" w:styleId="511">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512">
    <w:name w:val="样式 标题 1 + 黑色 段前: 0.5 行 段后: 0.5 行1"/>
    <w:basedOn w:val="4"/>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513">
    <w:name w:val="Char Char Char Char Char Char Char2"/>
    <w:basedOn w:val="1"/>
    <w:qFormat/>
    <w:uiPriority w:val="99"/>
    <w:rPr>
      <w:rFonts w:ascii="仿宋_GB2312" w:eastAsia="仿宋_GB2312" w:cs="仿宋_GB2312"/>
      <w:b/>
      <w:bCs/>
      <w:sz w:val="32"/>
      <w:szCs w:val="32"/>
    </w:rPr>
  </w:style>
  <w:style w:type="paragraph" w:customStyle="1" w:styleId="514">
    <w:name w:val="五级条标题"/>
    <w:basedOn w:val="515"/>
    <w:next w:val="363"/>
    <w:qFormat/>
    <w:uiPriority w:val="99"/>
    <w:pPr>
      <w:tabs>
        <w:tab w:val="left" w:pos="1260"/>
        <w:tab w:val="left" w:pos="1680"/>
        <w:tab w:val="left" w:pos="2100"/>
        <w:tab w:val="left" w:pos="2940"/>
        <w:tab w:val="left" w:pos="3360"/>
      </w:tabs>
      <w:ind w:left="3360"/>
      <w:outlineLvl w:val="6"/>
    </w:pPr>
  </w:style>
  <w:style w:type="paragraph" w:customStyle="1" w:styleId="515">
    <w:name w:val="四级条标题"/>
    <w:basedOn w:val="378"/>
    <w:next w:val="363"/>
    <w:qFormat/>
    <w:uiPriority w:val="99"/>
    <w:pPr>
      <w:tabs>
        <w:tab w:val="left" w:pos="2940"/>
        <w:tab w:val="clear" w:pos="1260"/>
        <w:tab w:val="clear" w:pos="1680"/>
        <w:tab w:val="clear" w:pos="2100"/>
        <w:tab w:val="clear" w:pos="2520"/>
      </w:tabs>
      <w:ind w:left="2940"/>
      <w:outlineLvl w:val="5"/>
    </w:pPr>
  </w:style>
  <w:style w:type="paragraph" w:customStyle="1" w:styleId="516">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517">
    <w:name w:val="Char23"/>
    <w:basedOn w:val="1"/>
    <w:qFormat/>
    <w:uiPriority w:val="99"/>
    <w:rPr>
      <w:rFonts w:ascii="仿宋_GB2312" w:eastAsia="仿宋_GB2312" w:cs="仿宋_GB2312"/>
      <w:b/>
      <w:bCs/>
      <w:sz w:val="32"/>
      <w:szCs w:val="32"/>
    </w:rPr>
  </w:style>
  <w:style w:type="paragraph" w:customStyle="1" w:styleId="518">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519">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520">
    <w:name w:val="首行缩进"/>
    <w:basedOn w:val="1"/>
    <w:qFormat/>
    <w:uiPriority w:val="99"/>
    <w:pPr>
      <w:spacing w:line="360" w:lineRule="auto"/>
      <w:ind w:firstLine="480" w:firstLineChars="200"/>
    </w:pPr>
    <w:rPr>
      <w:rFonts w:ascii="宋体" w:cs="宋体"/>
      <w:sz w:val="24"/>
      <w:szCs w:val="24"/>
    </w:rPr>
  </w:style>
  <w:style w:type="paragraph" w:customStyle="1" w:styleId="521">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522">
    <w:name w:val="单元格左对齐"/>
    <w:basedOn w:val="1"/>
    <w:qFormat/>
    <w:uiPriority w:val="99"/>
    <w:pPr>
      <w:adjustRightInd/>
      <w:spacing w:line="360" w:lineRule="auto"/>
    </w:pPr>
    <w:rPr>
      <w:sz w:val="24"/>
      <w:szCs w:val="24"/>
    </w:rPr>
  </w:style>
  <w:style w:type="paragraph" w:customStyle="1" w:styleId="523">
    <w:name w:val="正文主体"/>
    <w:basedOn w:val="347"/>
    <w:qFormat/>
    <w:uiPriority w:val="99"/>
  </w:style>
  <w:style w:type="paragraph" w:customStyle="1" w:styleId="524">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525">
    <w:name w:val="Char3 Char Char Char Char Char Char1"/>
    <w:basedOn w:val="1"/>
    <w:qFormat/>
    <w:uiPriority w:val="99"/>
    <w:pPr>
      <w:adjustRightInd/>
      <w:spacing w:line="360" w:lineRule="auto"/>
    </w:pPr>
    <w:rPr>
      <w:rFonts w:ascii="Arial" w:hAnsi="Arial" w:eastAsia="黑体" w:cs="Arial"/>
      <w:kern w:val="0"/>
    </w:rPr>
  </w:style>
  <w:style w:type="paragraph" w:customStyle="1" w:styleId="526">
    <w:name w:val="样式 首行缩进:  2 字符"/>
    <w:basedOn w:val="1"/>
    <w:qFormat/>
    <w:uiPriority w:val="99"/>
    <w:pPr>
      <w:snapToGrid w:val="0"/>
      <w:spacing w:line="360" w:lineRule="auto"/>
    </w:pPr>
    <w:rPr>
      <w:rFonts w:ascii="仿宋_GB2312" w:hAnsi="宋体" w:eastAsia="仿宋_GB2312" w:cs="仿宋_GB2312"/>
      <w:color w:val="000000"/>
      <w:kern w:val="0"/>
      <w:sz w:val="28"/>
      <w:szCs w:val="28"/>
    </w:rPr>
  </w:style>
  <w:style w:type="paragraph" w:customStyle="1" w:styleId="527">
    <w:name w:val="正文（首行缩进2字符）"/>
    <w:basedOn w:val="1"/>
    <w:qFormat/>
    <w:uiPriority w:val="99"/>
    <w:pPr>
      <w:adjustRightInd/>
      <w:spacing w:line="360" w:lineRule="auto"/>
      <w:ind w:firstLine="480" w:firstLineChars="200"/>
    </w:pPr>
    <w:rPr>
      <w:sz w:val="24"/>
      <w:szCs w:val="24"/>
    </w:rPr>
  </w:style>
  <w:style w:type="paragraph" w:customStyle="1" w:styleId="528">
    <w:name w:val="P1"/>
    <w:basedOn w:val="1"/>
    <w:qFormat/>
    <w:uiPriority w:val="99"/>
    <w:pPr>
      <w:adjustRightInd/>
      <w:spacing w:line="288" w:lineRule="auto"/>
      <w:ind w:firstLine="425" w:firstLineChars="200"/>
    </w:pPr>
  </w:style>
  <w:style w:type="paragraph" w:customStyle="1" w:styleId="529">
    <w:name w:val="列表内容"/>
    <w:basedOn w:val="1"/>
    <w:next w:val="1"/>
    <w:qFormat/>
    <w:uiPriority w:val="99"/>
    <w:pPr>
      <w:widowControl/>
      <w:tabs>
        <w:tab w:val="left" w:pos="840"/>
      </w:tabs>
      <w:ind w:left="840" w:hanging="420"/>
      <w:jc w:val="left"/>
    </w:pPr>
    <w:rPr>
      <w:kern w:val="0"/>
      <w:sz w:val="18"/>
      <w:szCs w:val="18"/>
    </w:rPr>
  </w:style>
  <w:style w:type="paragraph" w:customStyle="1" w:styleId="530">
    <w:name w:val="Char Char11 Char Char Char1"/>
    <w:basedOn w:val="1"/>
    <w:qFormat/>
    <w:uiPriority w:val="99"/>
    <w:pPr>
      <w:spacing w:line="360" w:lineRule="auto"/>
    </w:pPr>
  </w:style>
  <w:style w:type="paragraph" w:customStyle="1" w:styleId="531">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532">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33">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34">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535">
    <w:name w:val="正文文字缩进2字"/>
    <w:basedOn w:val="3"/>
    <w:qFormat/>
    <w:uiPriority w:val="99"/>
    <w:pPr>
      <w:adjustRightInd/>
      <w:spacing w:before="60" w:after="60"/>
      <w:ind w:firstLine="200" w:firstLineChars="200"/>
    </w:pPr>
    <w:rPr>
      <w:rFonts w:ascii="Times New Roman" w:cs="Times New Roman"/>
      <w:lang w:val="en-US"/>
    </w:rPr>
  </w:style>
  <w:style w:type="paragraph" w:customStyle="1" w:styleId="536">
    <w:name w:val="默认段落字体 Para Char Char Char Char"/>
    <w:basedOn w:val="1"/>
    <w:qFormat/>
    <w:uiPriority w:val="99"/>
    <w:pPr>
      <w:spacing w:line="360" w:lineRule="auto"/>
    </w:pPr>
  </w:style>
  <w:style w:type="paragraph" w:customStyle="1" w:styleId="537">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38">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39">
    <w:name w:val="Char2 Char Char Char2"/>
    <w:basedOn w:val="1"/>
    <w:qFormat/>
    <w:uiPriority w:val="99"/>
    <w:rPr>
      <w:rFonts w:ascii="仿宋_GB2312" w:eastAsia="仿宋_GB2312" w:cs="仿宋_GB2312"/>
      <w:b/>
      <w:bCs/>
      <w:sz w:val="32"/>
      <w:szCs w:val="32"/>
    </w:rPr>
  </w:style>
  <w:style w:type="paragraph" w:customStyle="1" w:styleId="540">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41">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42">
    <w:name w:val="正文 首行缩进:  2 字符 Char"/>
    <w:basedOn w:val="1"/>
    <w:qFormat/>
    <w:uiPriority w:val="99"/>
    <w:pPr>
      <w:adjustRightInd/>
      <w:spacing w:line="360" w:lineRule="auto"/>
      <w:ind w:firstLine="480"/>
    </w:pPr>
    <w:rPr>
      <w:sz w:val="24"/>
      <w:szCs w:val="24"/>
    </w:rPr>
  </w:style>
  <w:style w:type="paragraph" w:customStyle="1" w:styleId="543">
    <w:name w:val="Char Char4 Char Char"/>
    <w:basedOn w:val="1"/>
    <w:qFormat/>
    <w:uiPriority w:val="99"/>
    <w:pPr>
      <w:widowControl/>
      <w:adjustRightInd/>
      <w:spacing w:after="160" w:line="240" w:lineRule="exact"/>
      <w:jc w:val="left"/>
    </w:pPr>
  </w:style>
  <w:style w:type="paragraph" w:customStyle="1" w:styleId="544">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45">
    <w:name w:val="Char Char11 Char Char Char2"/>
    <w:basedOn w:val="1"/>
    <w:qFormat/>
    <w:uiPriority w:val="99"/>
    <w:pPr>
      <w:spacing w:line="360" w:lineRule="auto"/>
    </w:pPr>
  </w:style>
  <w:style w:type="paragraph" w:customStyle="1" w:styleId="546">
    <w:name w:val="9"/>
    <w:qFormat/>
    <w:uiPriority w:val="99"/>
    <w:pPr>
      <w:widowControl w:val="0"/>
      <w:autoSpaceDE w:val="0"/>
      <w:autoSpaceDN w:val="0"/>
      <w:adjustRightInd w:val="0"/>
      <w:jc w:val="both"/>
    </w:pPr>
    <w:rPr>
      <w:rFonts w:ascii="宋体" w:hAnsi="Times New Roman" w:eastAsia="宋体" w:cs="宋体"/>
      <w:b/>
      <w:bCs/>
      <w:color w:val="000000"/>
      <w:spacing w:val="15"/>
      <w:sz w:val="18"/>
      <w:szCs w:val="18"/>
      <w:lang w:val="en-US" w:eastAsia="zh-CN" w:bidi="ar-SA"/>
    </w:rPr>
  </w:style>
  <w:style w:type="paragraph" w:customStyle="1" w:styleId="547">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48">
    <w:name w:val="数字标题4"/>
    <w:basedOn w:val="7"/>
    <w:qFormat/>
    <w:uiPriority w:val="99"/>
    <w:pPr>
      <w:tabs>
        <w:tab w:val="left" w:pos="0"/>
        <w:tab w:val="clear" w:pos="864"/>
      </w:tabs>
      <w:spacing w:before="0" w:after="0" w:line="360" w:lineRule="auto"/>
      <w:ind w:left="1"/>
    </w:pPr>
    <w:rPr>
      <w:rFonts w:eastAsia="仿宋_GB2312"/>
      <w:b w:val="0"/>
      <w:bCs w:val="0"/>
      <w:color w:val="000000"/>
      <w:kern w:val="0"/>
      <w:sz w:val="24"/>
      <w:szCs w:val="24"/>
      <w:lang w:val="en-US"/>
    </w:rPr>
  </w:style>
  <w:style w:type="paragraph" w:customStyle="1" w:styleId="549">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50">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51">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52">
    <w:name w:val="Char311"/>
    <w:basedOn w:val="1"/>
    <w:qFormat/>
    <w:uiPriority w:val="99"/>
    <w:pPr>
      <w:adjustRightInd/>
      <w:ind w:firstLine="200" w:firstLineChars="200"/>
    </w:pPr>
    <w:rPr>
      <w:rFonts w:ascii="Tahoma" w:hAnsi="Tahoma" w:cs="Tahoma"/>
      <w:sz w:val="24"/>
      <w:szCs w:val="24"/>
    </w:rPr>
  </w:style>
  <w:style w:type="paragraph" w:customStyle="1" w:styleId="553">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54">
    <w:name w:val="dash bullet"/>
    <w:qFormat/>
    <w:uiPriority w:val="99"/>
    <w:pPr>
      <w:tabs>
        <w:tab w:val="left" w:pos="187"/>
        <w:tab w:val="left" w:pos="360"/>
      </w:tabs>
      <w:spacing w:after="20"/>
      <w:ind w:left="374" w:hanging="187"/>
    </w:pPr>
    <w:rPr>
      <w:rFonts w:ascii="Futura Bk" w:hAnsi="Futura Bk" w:eastAsia="宋体" w:cs="Futura Bk"/>
      <w:sz w:val="18"/>
      <w:szCs w:val="18"/>
      <w:lang w:val="en-US" w:eastAsia="en-US" w:bidi="ar-SA"/>
    </w:rPr>
  </w:style>
  <w:style w:type="paragraph" w:customStyle="1" w:styleId="555">
    <w:name w:val="正文 内标"/>
    <w:basedOn w:val="470"/>
    <w:qFormat/>
    <w:uiPriority w:val="99"/>
    <w:pPr>
      <w:tabs>
        <w:tab w:val="left" w:pos="0"/>
      </w:tabs>
      <w:ind w:left="900" w:firstLine="0" w:firstLineChars="0"/>
    </w:pPr>
  </w:style>
  <w:style w:type="paragraph" w:customStyle="1" w:styleId="556">
    <w:name w:val="Bulleted List"/>
    <w:basedOn w:val="1"/>
    <w:qFormat/>
    <w:uiPriority w:val="99"/>
    <w:pPr>
      <w:tabs>
        <w:tab w:val="left" w:pos="1260"/>
      </w:tabs>
      <w:adjustRightInd/>
      <w:ind w:left="1260" w:hanging="420"/>
    </w:pPr>
  </w:style>
  <w:style w:type="paragraph" w:customStyle="1" w:styleId="557">
    <w:name w:val="样式 正文文本缩进 2 + 仿宋_GB2312 黑色 行距: 1.5 倍行距"/>
    <w:basedOn w:val="37"/>
    <w:qFormat/>
    <w:uiPriority w:val="99"/>
    <w:pPr>
      <w:adjustRightInd/>
      <w:ind w:firstLine="560" w:firstLineChars="200"/>
      <w:textAlignment w:val="auto"/>
    </w:pPr>
    <w:rPr>
      <w:rFonts w:hAnsi="宋体"/>
      <w:color w:val="000000"/>
      <w:kern w:val="2"/>
      <w:sz w:val="24"/>
      <w:szCs w:val="24"/>
    </w:rPr>
  </w:style>
  <w:style w:type="paragraph" w:customStyle="1" w:styleId="558">
    <w:name w:val="样式 左侧:  0.85 厘米"/>
    <w:basedOn w:val="1"/>
    <w:qFormat/>
    <w:uiPriority w:val="99"/>
    <w:pPr>
      <w:adjustRightInd/>
      <w:spacing w:line="360" w:lineRule="auto"/>
    </w:pPr>
    <w:rPr>
      <w:sz w:val="24"/>
      <w:szCs w:val="24"/>
    </w:rPr>
  </w:style>
  <w:style w:type="paragraph" w:customStyle="1" w:styleId="559">
    <w:name w:val="Char Char Char Char Char Char Char Char Char Char Char Char1 Char"/>
    <w:basedOn w:val="1"/>
    <w:qFormat/>
    <w:uiPriority w:val="99"/>
    <w:rPr>
      <w:rFonts w:ascii="Tahoma" w:hAnsi="Tahoma" w:cs="Tahoma"/>
      <w:sz w:val="24"/>
      <w:szCs w:val="24"/>
    </w:rPr>
  </w:style>
  <w:style w:type="paragraph" w:customStyle="1" w:styleId="560">
    <w:name w:val="正文1"/>
    <w:basedOn w:val="32"/>
    <w:next w:val="1"/>
    <w:qFormat/>
    <w:uiPriority w:val="99"/>
    <w:pPr>
      <w:ind w:left="0" w:leftChars="0" w:firstLine="480" w:firstLineChars="200"/>
    </w:pPr>
    <w:rPr>
      <w:rFonts w:ascii="仿宋_GB2312" w:hAnsi="Courier New" w:eastAsia="仿宋_GB2312" w:cs="仿宋_GB2312"/>
      <w:kern w:val="28"/>
      <w:sz w:val="24"/>
      <w:szCs w:val="24"/>
    </w:rPr>
  </w:style>
  <w:style w:type="paragraph" w:customStyle="1" w:styleId="561">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62">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63">
    <w:name w:val="模板普通正文"/>
    <w:basedOn w:val="25"/>
    <w:qFormat/>
    <w:uiPriority w:val="99"/>
    <w:pPr>
      <w:adjustRightInd/>
      <w:spacing w:beforeLines="50" w:after="10" w:line="360" w:lineRule="auto"/>
      <w:ind w:firstLine="175" w:firstLineChars="175"/>
      <w:jc w:val="left"/>
    </w:pPr>
    <w:rPr>
      <w:rFonts w:ascii="Times New Roman" w:hAnsi="Times New Roman" w:cs="Times New Roman"/>
    </w:rPr>
  </w:style>
  <w:style w:type="paragraph" w:customStyle="1" w:styleId="564">
    <w:name w:val="Char Char1 Char Char Char Char Char Char"/>
    <w:basedOn w:val="1"/>
    <w:qFormat/>
    <w:uiPriority w:val="99"/>
    <w:rPr>
      <w:rFonts w:ascii="仿宋_GB2312" w:eastAsia="仿宋_GB2312" w:cs="仿宋_GB2312"/>
      <w:b/>
      <w:bCs/>
      <w:sz w:val="32"/>
      <w:szCs w:val="32"/>
    </w:rPr>
  </w:style>
  <w:style w:type="paragraph" w:customStyle="1" w:styleId="565">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66">
    <w:name w:val="Char Char1 Char Char Char Char Char Char2"/>
    <w:basedOn w:val="1"/>
    <w:qFormat/>
    <w:uiPriority w:val="99"/>
    <w:rPr>
      <w:rFonts w:ascii="仿宋_GB2312" w:eastAsia="仿宋_GB2312" w:cs="仿宋_GB2312"/>
      <w:b/>
      <w:bCs/>
      <w:sz w:val="32"/>
      <w:szCs w:val="32"/>
    </w:rPr>
  </w:style>
  <w:style w:type="paragraph" w:customStyle="1" w:styleId="567">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68">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69">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70">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71">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72">
    <w:name w:val="样式 首行缩进:  2 字符4"/>
    <w:basedOn w:val="1"/>
    <w:qFormat/>
    <w:uiPriority w:val="99"/>
    <w:pPr>
      <w:adjustRightInd/>
      <w:spacing w:before="120" w:line="360" w:lineRule="auto"/>
      <w:ind w:firstLine="480" w:firstLineChars="200"/>
    </w:pPr>
    <w:rPr>
      <w:rFonts w:eastAsia="仿宋_GB2312"/>
      <w:sz w:val="28"/>
      <w:szCs w:val="28"/>
    </w:rPr>
  </w:style>
  <w:style w:type="paragraph" w:customStyle="1" w:styleId="573">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574">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75">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76">
    <w:name w:val="Char31"/>
    <w:basedOn w:val="1"/>
    <w:qFormat/>
    <w:uiPriority w:val="99"/>
    <w:pPr>
      <w:adjustRightInd/>
    </w:pPr>
    <w:rPr>
      <w:rFonts w:ascii="仿宋_GB2312" w:eastAsia="仿宋_GB2312" w:cs="仿宋_GB2312"/>
      <w:b/>
      <w:bCs/>
      <w:sz w:val="32"/>
      <w:szCs w:val="32"/>
    </w:rPr>
  </w:style>
  <w:style w:type="paragraph" w:customStyle="1" w:styleId="577">
    <w:name w:val="样式 标题 3h33rd level3Heading 3 - oldH3l3CTheading 3Headin..."/>
    <w:basedOn w:val="6"/>
    <w:qFormat/>
    <w:uiPriority w:val="99"/>
    <w:pPr>
      <w:snapToGrid w:val="0"/>
      <w:ind w:left="0" w:firstLine="0"/>
      <w:jc w:val="left"/>
    </w:pPr>
    <w:rPr>
      <w:rFonts w:eastAsia="黑体"/>
      <w:sz w:val="28"/>
      <w:szCs w:val="28"/>
    </w:rPr>
  </w:style>
  <w:style w:type="paragraph" w:customStyle="1" w:styleId="578">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79">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80">
    <w:name w:val="Char Char1"/>
    <w:basedOn w:val="1"/>
    <w:qFormat/>
    <w:uiPriority w:val="99"/>
    <w:pPr>
      <w:widowControl/>
      <w:spacing w:after="160" w:line="240" w:lineRule="exact"/>
      <w:jc w:val="left"/>
    </w:pPr>
    <w:rPr>
      <w:rFonts w:eastAsia="仿宋_GB2312"/>
      <w:sz w:val="28"/>
      <w:szCs w:val="28"/>
    </w:rPr>
  </w:style>
  <w:style w:type="paragraph" w:customStyle="1" w:styleId="581">
    <w:name w:val="Char21"/>
    <w:basedOn w:val="1"/>
    <w:qFormat/>
    <w:uiPriority w:val="99"/>
    <w:pPr>
      <w:adjustRightInd/>
      <w:ind w:firstLine="200" w:firstLineChars="200"/>
    </w:pPr>
    <w:rPr>
      <w:rFonts w:ascii="仿宋_GB2312" w:eastAsia="仿宋_GB2312" w:cs="仿宋_GB2312"/>
      <w:b/>
      <w:bCs/>
      <w:sz w:val="32"/>
      <w:szCs w:val="32"/>
    </w:rPr>
  </w:style>
  <w:style w:type="paragraph" w:customStyle="1" w:styleId="582">
    <w:name w:val="列表段落11"/>
    <w:basedOn w:val="1"/>
    <w:qFormat/>
    <w:uiPriority w:val="99"/>
    <w:pPr>
      <w:adjustRightInd/>
      <w:ind w:right="238" w:firstLine="420"/>
    </w:pPr>
    <w:rPr>
      <w:rFonts w:ascii="Calibri" w:hAnsi="Calibri" w:cs="Calibri"/>
      <w:sz w:val="24"/>
      <w:szCs w:val="24"/>
    </w:rPr>
  </w:style>
  <w:style w:type="paragraph" w:customStyle="1" w:styleId="583">
    <w:name w:val="Char Char110"/>
    <w:basedOn w:val="1"/>
    <w:qFormat/>
    <w:uiPriority w:val="99"/>
    <w:pPr>
      <w:spacing w:line="360" w:lineRule="auto"/>
    </w:pPr>
    <w:rPr>
      <w:rFonts w:ascii="Tahoma" w:hAnsi="Tahoma" w:cs="Tahoma"/>
      <w:sz w:val="24"/>
      <w:szCs w:val="24"/>
    </w:rPr>
  </w:style>
  <w:style w:type="paragraph" w:customStyle="1" w:styleId="584">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85">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86">
    <w:name w:val="表正文"/>
    <w:qFormat/>
    <w:uiPriority w:val="99"/>
    <w:pPr>
      <w:snapToGrid w:val="0"/>
      <w:spacing w:line="600" w:lineRule="atLeast"/>
      <w:ind w:firstLine="641"/>
      <w:jc w:val="both"/>
    </w:pPr>
    <w:rPr>
      <w:rFonts w:ascii="Times New Roman" w:hAnsi="Times New Roman" w:eastAsia="仿宋_GB2312" w:cs="Times New Roman"/>
      <w:sz w:val="32"/>
      <w:szCs w:val="32"/>
      <w:lang w:val="en-US" w:eastAsia="zh-CN" w:bidi="ar-SA"/>
    </w:rPr>
  </w:style>
  <w:style w:type="paragraph" w:customStyle="1" w:styleId="587">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88">
    <w:name w:val="Char Char Char Char Char Char Char Char Char Char Char Char1 Char2"/>
    <w:basedOn w:val="1"/>
    <w:qFormat/>
    <w:uiPriority w:val="99"/>
    <w:rPr>
      <w:rFonts w:ascii="Tahoma" w:hAnsi="Tahoma" w:cs="Tahoma"/>
      <w:sz w:val="24"/>
      <w:szCs w:val="24"/>
    </w:rPr>
  </w:style>
  <w:style w:type="paragraph" w:customStyle="1" w:styleId="589">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仿宋_GB2312"/>
      <w:b/>
      <w:bCs/>
      <w:sz w:val="24"/>
      <w:szCs w:val="24"/>
    </w:rPr>
  </w:style>
  <w:style w:type="paragraph" w:customStyle="1" w:styleId="590">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91">
    <w:name w:val="样式 列表编号 + 段后: 0.5 行"/>
    <w:basedOn w:val="16"/>
    <w:qFormat/>
    <w:uiPriority w:val="99"/>
    <w:pPr>
      <w:tabs>
        <w:tab w:val="clear" w:pos="390"/>
        <w:tab w:val="clear" w:pos="454"/>
      </w:tabs>
      <w:ind w:left="840" w:hanging="420"/>
    </w:pPr>
  </w:style>
  <w:style w:type="paragraph" w:customStyle="1" w:styleId="592">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93">
    <w:name w:val="_Style 12"/>
    <w:basedOn w:val="20"/>
    <w:qFormat/>
    <w:uiPriority w:val="99"/>
    <w:pPr>
      <w:snapToGrid w:val="0"/>
      <w:spacing w:line="360" w:lineRule="auto"/>
    </w:pPr>
  </w:style>
  <w:style w:type="paragraph" w:customStyle="1" w:styleId="594">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95">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96">
    <w:name w:val="_Style 94"/>
    <w:basedOn w:val="1"/>
    <w:next w:val="84"/>
    <w:qFormat/>
    <w:uiPriority w:val="99"/>
    <w:pPr>
      <w:adjustRightInd/>
      <w:spacing w:line="360" w:lineRule="auto"/>
      <w:ind w:firstLine="200" w:firstLineChars="200"/>
    </w:pPr>
    <w:rPr>
      <w:rFonts w:ascii="Calibri" w:hAnsi="Calibri" w:cs="Calibri"/>
      <w:sz w:val="28"/>
      <w:szCs w:val="28"/>
    </w:rPr>
  </w:style>
  <w:style w:type="paragraph" w:customStyle="1" w:styleId="597">
    <w:name w:val="方案正文"/>
    <w:basedOn w:val="1"/>
    <w:qFormat/>
    <w:uiPriority w:val="99"/>
    <w:pPr>
      <w:snapToGrid w:val="0"/>
      <w:spacing w:line="324" w:lineRule="auto"/>
      <w:ind w:firstLine="482" w:firstLineChars="200"/>
    </w:pPr>
    <w:rPr>
      <w:rFonts w:ascii="仿宋_GB2312" w:eastAsia="仿宋_GB2312" w:cs="仿宋_GB2312"/>
      <w:b/>
      <w:bCs/>
      <w:color w:val="000000"/>
      <w:sz w:val="24"/>
      <w:szCs w:val="24"/>
    </w:rPr>
  </w:style>
  <w:style w:type="paragraph" w:customStyle="1" w:styleId="598">
    <w:name w:val="正文 A"/>
    <w:qFormat/>
    <w:uiPriority w:val="99"/>
    <w:pPr>
      <w:widowControl w:val="0"/>
      <w:jc w:val="both"/>
    </w:pPr>
    <w:rPr>
      <w:rFonts w:ascii="Times New Roman" w:hAnsi="Times New Roman" w:eastAsia="Arial Unicode MS" w:cs="Times New Roman"/>
      <w:color w:val="000000"/>
      <w:kern w:val="2"/>
      <w:sz w:val="21"/>
      <w:szCs w:val="21"/>
      <w:u w:color="000000"/>
      <w:lang w:val="en-US" w:eastAsia="zh-CN" w:bidi="ar-SA"/>
    </w:rPr>
  </w:style>
  <w:style w:type="paragraph" w:customStyle="1" w:styleId="599">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600">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1">
    <w:name w:val="Char1 Char Char Char3"/>
    <w:basedOn w:val="1"/>
    <w:qFormat/>
    <w:uiPriority w:val="99"/>
    <w:pPr>
      <w:adjustRightInd/>
      <w:ind w:firstLine="200" w:firstLineChars="200"/>
    </w:pPr>
    <w:rPr>
      <w:rFonts w:ascii="Tahoma" w:hAnsi="Tahoma" w:cs="Tahoma"/>
      <w:sz w:val="24"/>
      <w:szCs w:val="24"/>
    </w:rPr>
  </w:style>
  <w:style w:type="paragraph" w:customStyle="1" w:styleId="602">
    <w:name w:val="GP正文(首行缩进)"/>
    <w:basedOn w:val="1"/>
    <w:qFormat/>
    <w:uiPriority w:val="99"/>
    <w:pPr>
      <w:adjustRightInd/>
      <w:spacing w:line="360" w:lineRule="auto"/>
      <w:ind w:firstLine="200" w:firstLineChars="200"/>
    </w:pPr>
    <w:rPr>
      <w:rFonts w:eastAsia="仿宋_GB2312"/>
      <w:sz w:val="28"/>
      <w:szCs w:val="28"/>
    </w:rPr>
  </w:style>
  <w:style w:type="paragraph" w:customStyle="1" w:styleId="603">
    <w:name w:val="MM Empty"/>
    <w:basedOn w:val="1"/>
    <w:qFormat/>
    <w:uiPriority w:val="99"/>
    <w:pPr>
      <w:adjustRightInd/>
    </w:pPr>
  </w:style>
  <w:style w:type="paragraph" w:customStyle="1" w:styleId="604">
    <w:name w:val="Char24"/>
    <w:basedOn w:val="1"/>
    <w:qFormat/>
    <w:uiPriority w:val="99"/>
    <w:rPr>
      <w:rFonts w:ascii="仿宋_GB2312" w:eastAsia="仿宋_GB2312" w:cs="仿宋_GB2312"/>
      <w:b/>
      <w:bCs/>
      <w:sz w:val="32"/>
      <w:szCs w:val="32"/>
    </w:rPr>
  </w:style>
  <w:style w:type="paragraph" w:customStyle="1" w:styleId="605">
    <w:name w:val="正文箭头"/>
    <w:basedOn w:val="261"/>
    <w:qFormat/>
    <w:uiPriority w:val="99"/>
  </w:style>
  <w:style w:type="paragraph" w:customStyle="1" w:styleId="606">
    <w:name w:val="U_编号2"/>
    <w:basedOn w:val="1"/>
    <w:qFormat/>
    <w:uiPriority w:val="99"/>
    <w:pPr>
      <w:tabs>
        <w:tab w:val="left" w:pos="785"/>
      </w:tabs>
      <w:adjustRightInd/>
      <w:spacing w:beforeLines="10" w:afterLines="10" w:line="300" w:lineRule="auto"/>
    </w:pPr>
    <w:rPr>
      <w:sz w:val="24"/>
      <w:szCs w:val="24"/>
    </w:rPr>
  </w:style>
  <w:style w:type="paragraph" w:customStyle="1" w:styleId="607">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608">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09">
    <w:name w:val="标书标题3"/>
    <w:basedOn w:val="6"/>
    <w:qFormat/>
    <w:uiPriority w:val="99"/>
    <w:pPr>
      <w:widowControl/>
      <w:snapToGrid w:val="0"/>
      <w:spacing w:before="120" w:after="60" w:line="300" w:lineRule="auto"/>
      <w:jc w:val="left"/>
    </w:pPr>
    <w:rPr>
      <w:rFonts w:ascii="Arial Narrow" w:hAnsi="Arial Narrow" w:eastAsia="仿宋_GB2312" w:cs="Arial Narrow"/>
      <w:b w:val="0"/>
      <w:bCs w:val="0"/>
      <w:color w:val="000000"/>
      <w:kern w:val="0"/>
      <w:sz w:val="28"/>
      <w:szCs w:val="28"/>
    </w:rPr>
  </w:style>
  <w:style w:type="paragraph" w:customStyle="1" w:styleId="610">
    <w:name w:val="TOC 标题11"/>
    <w:basedOn w:val="4"/>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611">
    <w:name w:val="_Style 1"/>
    <w:basedOn w:val="1"/>
    <w:qFormat/>
    <w:uiPriority w:val="99"/>
    <w:pPr>
      <w:adjustRightInd/>
      <w:ind w:firstLine="420" w:firstLineChars="200"/>
    </w:pPr>
    <w:rPr>
      <w:rFonts w:eastAsia="仿宋_GB2312"/>
      <w:sz w:val="28"/>
      <w:szCs w:val="28"/>
    </w:rPr>
  </w:style>
  <w:style w:type="paragraph" w:customStyle="1" w:styleId="612">
    <w:name w:val="表格 内容"/>
    <w:basedOn w:val="449"/>
    <w:qFormat/>
    <w:uiPriority w:val="99"/>
    <w:rPr>
      <w:b w:val="0"/>
      <w:bCs w:val="0"/>
      <w:sz w:val="20"/>
      <w:szCs w:val="20"/>
    </w:rPr>
  </w:style>
  <w:style w:type="paragraph" w:customStyle="1" w:styleId="613">
    <w:name w:val="正文首行缩进1"/>
    <w:basedOn w:val="3"/>
    <w:qFormat/>
    <w:uiPriority w:val="99"/>
    <w:pPr>
      <w:suppressAutoHyphens/>
      <w:adjustRightInd/>
      <w:spacing w:after="120" w:line="240" w:lineRule="auto"/>
      <w:ind w:firstLine="420"/>
      <w:jc w:val="left"/>
    </w:pPr>
    <w:rPr>
      <w:rFonts w:ascii="Times New Roman" w:cs="Times New Roman"/>
      <w:kern w:val="1"/>
      <w:sz w:val="28"/>
      <w:szCs w:val="28"/>
      <w:lang w:val="en-US" w:eastAsia="ar-SA"/>
    </w:rPr>
  </w:style>
  <w:style w:type="paragraph" w:customStyle="1" w:styleId="614">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615">
    <w:name w:val="数字标题5"/>
    <w:basedOn w:val="8"/>
    <w:next w:val="1"/>
    <w:qFormat/>
    <w:uiPriority w:val="99"/>
    <w:pPr>
      <w:tabs>
        <w:tab w:val="left" w:pos="1080"/>
        <w:tab w:val="clear" w:pos="1008"/>
      </w:tabs>
      <w:ind w:left="1080" w:hanging="1080"/>
    </w:pPr>
  </w:style>
  <w:style w:type="paragraph" w:customStyle="1" w:styleId="616">
    <w:name w:val="数字标题1"/>
    <w:basedOn w:val="4"/>
    <w:next w:val="1"/>
    <w:qFormat/>
    <w:uiPriority w:val="99"/>
    <w:pPr>
      <w:tabs>
        <w:tab w:val="left" w:pos="480"/>
        <w:tab w:val="clear" w:pos="432"/>
      </w:tabs>
      <w:ind w:left="480" w:hanging="480"/>
    </w:pPr>
  </w:style>
  <w:style w:type="paragraph" w:customStyle="1" w:styleId="617">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618">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19">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620">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621">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4"/>
    </w:rPr>
  </w:style>
  <w:style w:type="paragraph" w:customStyle="1" w:styleId="622">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623">
    <w:name w:val="0"/>
    <w:basedOn w:val="1"/>
    <w:qFormat/>
    <w:uiPriority w:val="99"/>
    <w:pPr>
      <w:widowControl/>
    </w:pPr>
    <w:rPr>
      <w:kern w:val="0"/>
      <w:sz w:val="24"/>
      <w:szCs w:val="24"/>
    </w:rPr>
  </w:style>
  <w:style w:type="paragraph" w:customStyle="1" w:styleId="624">
    <w:name w:val="Char Char113"/>
    <w:basedOn w:val="1"/>
    <w:qFormat/>
    <w:uiPriority w:val="99"/>
    <w:pPr>
      <w:widowControl/>
      <w:spacing w:after="160" w:line="240" w:lineRule="exact"/>
      <w:jc w:val="left"/>
    </w:pPr>
    <w:rPr>
      <w:rFonts w:eastAsia="仿宋_GB2312"/>
      <w:sz w:val="28"/>
      <w:szCs w:val="28"/>
    </w:rPr>
  </w:style>
  <w:style w:type="paragraph" w:customStyle="1" w:styleId="625">
    <w:name w:val="样式5"/>
    <w:basedOn w:val="1"/>
    <w:qFormat/>
    <w:uiPriority w:val="99"/>
    <w:pPr>
      <w:spacing w:line="440" w:lineRule="exact"/>
      <w:ind w:left="2" w:firstLine="480" w:firstLineChars="200"/>
    </w:pPr>
    <w:rPr>
      <w:rFonts w:ascii="仿宋_GB2312" w:hAnsi="仿宋" w:eastAsia="仿宋_GB2312" w:cs="仿宋_GB2312"/>
      <w:sz w:val="24"/>
      <w:szCs w:val="24"/>
    </w:rPr>
  </w:style>
  <w:style w:type="paragraph" w:customStyle="1" w:styleId="626">
    <w:name w:val="_Style 8"/>
    <w:basedOn w:val="1"/>
    <w:qFormat/>
    <w:uiPriority w:val="99"/>
    <w:pPr>
      <w:adjustRightInd/>
      <w:ind w:firstLine="420" w:firstLineChars="200"/>
    </w:pPr>
    <w:rPr>
      <w:rFonts w:eastAsia="仿宋_GB2312"/>
      <w:sz w:val="28"/>
      <w:szCs w:val="28"/>
    </w:rPr>
  </w:style>
  <w:style w:type="paragraph" w:customStyle="1" w:styleId="627">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628">
    <w:name w:val="正文样式 首行缩进:  0.74 厘米"/>
    <w:basedOn w:val="1"/>
    <w:qFormat/>
    <w:uiPriority w:val="99"/>
    <w:pPr>
      <w:adjustRightInd/>
      <w:spacing w:beforeLines="50" w:line="360" w:lineRule="auto"/>
      <w:ind w:firstLine="420"/>
    </w:pPr>
    <w:rPr>
      <w:sz w:val="24"/>
      <w:szCs w:val="24"/>
    </w:rPr>
  </w:style>
  <w:style w:type="paragraph" w:customStyle="1" w:styleId="629">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30">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631">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32">
    <w:name w:val="Char Char112"/>
    <w:basedOn w:val="1"/>
    <w:qFormat/>
    <w:uiPriority w:val="99"/>
    <w:pPr>
      <w:widowControl/>
      <w:spacing w:after="160" w:line="240" w:lineRule="exact"/>
      <w:jc w:val="left"/>
    </w:pPr>
    <w:rPr>
      <w:rFonts w:eastAsia="仿宋_GB2312"/>
      <w:sz w:val="28"/>
      <w:szCs w:val="28"/>
    </w:rPr>
  </w:style>
  <w:style w:type="paragraph" w:customStyle="1" w:styleId="633">
    <w:name w:val="正文 图"/>
    <w:basedOn w:val="172"/>
    <w:qFormat/>
    <w:uiPriority w:val="99"/>
    <w:pPr>
      <w:adjustRightInd/>
      <w:spacing w:before="0"/>
      <w:ind w:firstLine="0"/>
      <w:jc w:val="center"/>
    </w:pPr>
    <w:rPr>
      <w:rFonts w:ascii="微软雅黑" w:hAnsi="微软雅黑" w:cs="微软雅黑"/>
    </w:rPr>
  </w:style>
  <w:style w:type="paragraph" w:customStyle="1" w:styleId="634">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35">
    <w:name w:val="±í????Ñ¡"/>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36">
    <w:name w:val="Thf"/>
    <w:basedOn w:val="285"/>
    <w:qFormat/>
    <w:uiPriority w:val="99"/>
    <w:pPr>
      <w:ind w:left="0"/>
    </w:pPr>
  </w:style>
  <w:style w:type="paragraph" w:customStyle="1" w:styleId="637">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38">
    <w:name w:val="subhead 2"/>
    <w:qFormat/>
    <w:uiPriority w:val="99"/>
    <w:pPr>
      <w:spacing w:after="60" w:line="240" w:lineRule="exact"/>
    </w:pPr>
    <w:rPr>
      <w:rFonts w:ascii="Arial" w:hAnsi="Arial" w:eastAsia="宋体" w:cs="Arial"/>
      <w:b/>
      <w:bCs/>
      <w:sz w:val="22"/>
      <w:szCs w:val="22"/>
      <w:lang w:val="en-US" w:eastAsia="en-US" w:bidi="ar-SA"/>
    </w:rPr>
  </w:style>
  <w:style w:type="paragraph" w:customStyle="1" w:styleId="639">
    <w:name w:val="注释"/>
    <w:basedOn w:val="1"/>
    <w:qFormat/>
    <w:uiPriority w:val="99"/>
    <w:pPr>
      <w:adjustRightInd/>
      <w:spacing w:line="360" w:lineRule="auto"/>
      <w:ind w:firstLine="480"/>
    </w:pPr>
    <w:rPr>
      <w:sz w:val="24"/>
      <w:szCs w:val="24"/>
    </w:rPr>
  </w:style>
  <w:style w:type="paragraph" w:customStyle="1" w:styleId="640">
    <w:name w:val="列出段落111"/>
    <w:basedOn w:val="1"/>
    <w:qFormat/>
    <w:uiPriority w:val="99"/>
    <w:pPr>
      <w:ind w:firstLine="420" w:firstLineChars="200"/>
    </w:pPr>
  </w:style>
  <w:style w:type="paragraph" w:customStyle="1" w:styleId="641">
    <w:name w:val="标准文本"/>
    <w:basedOn w:val="1"/>
    <w:link w:val="947"/>
    <w:qFormat/>
    <w:uiPriority w:val="99"/>
    <w:pPr>
      <w:adjustRightInd/>
      <w:spacing w:line="360" w:lineRule="auto"/>
      <w:ind w:firstLine="480" w:firstLineChars="200"/>
    </w:pPr>
    <w:rPr>
      <w:sz w:val="24"/>
      <w:szCs w:val="24"/>
    </w:rPr>
  </w:style>
  <w:style w:type="paragraph" w:customStyle="1" w:styleId="642">
    <w:name w:val="_Style 947"/>
    <w:basedOn w:val="1"/>
    <w:next w:val="84"/>
    <w:qFormat/>
    <w:uiPriority w:val="99"/>
    <w:pPr>
      <w:adjustRightInd/>
      <w:ind w:firstLine="420" w:firstLineChars="200"/>
    </w:pPr>
  </w:style>
  <w:style w:type="paragraph" w:customStyle="1" w:styleId="643">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44">
    <w:name w:val="纯文本2"/>
    <w:basedOn w:val="1"/>
    <w:qFormat/>
    <w:uiPriority w:val="99"/>
    <w:pPr>
      <w:adjustRightInd/>
      <w:snapToGrid w:val="0"/>
      <w:jc w:val="left"/>
    </w:pPr>
    <w:rPr>
      <w:rFonts w:ascii="Century Gothic" w:hAnsi="楷体_GB2312" w:eastAsia="Times New Roman" w:cs="Century Gothic"/>
    </w:rPr>
  </w:style>
  <w:style w:type="paragraph" w:customStyle="1" w:styleId="645">
    <w:name w:val="*Body 1"/>
    <w:qFormat/>
    <w:uiPriority w:val="99"/>
    <w:pPr>
      <w:spacing w:after="240" w:line="360" w:lineRule="auto"/>
      <w:ind w:left="-1276" w:firstLine="454"/>
    </w:pPr>
    <w:rPr>
      <w:rFonts w:ascii="Times New Roman" w:hAnsi="Times New Roman" w:eastAsia="宋体" w:cs="Times New Roman"/>
      <w:sz w:val="22"/>
      <w:szCs w:val="22"/>
      <w:lang w:val="en-US" w:eastAsia="en-US" w:bidi="ar-SA"/>
    </w:rPr>
  </w:style>
  <w:style w:type="paragraph" w:customStyle="1" w:styleId="646">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47">
    <w:name w:val="节"/>
    <w:basedOn w:val="5"/>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48">
    <w:name w:val="Blockquote"/>
    <w:basedOn w:val="1"/>
    <w:qFormat/>
    <w:uiPriority w:val="99"/>
    <w:pPr>
      <w:autoSpaceDE w:val="0"/>
      <w:autoSpaceDN w:val="0"/>
      <w:spacing w:before="100" w:after="100"/>
      <w:ind w:left="360" w:right="360"/>
      <w:jc w:val="left"/>
    </w:pPr>
    <w:rPr>
      <w:kern w:val="0"/>
      <w:sz w:val="24"/>
      <w:szCs w:val="24"/>
    </w:rPr>
  </w:style>
  <w:style w:type="paragraph" w:customStyle="1" w:styleId="649">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50">
    <w:name w:val="Table Paragraph"/>
    <w:basedOn w:val="1"/>
    <w:qFormat/>
    <w:uiPriority w:val="99"/>
    <w:pPr>
      <w:adjustRightInd/>
      <w:jc w:val="left"/>
    </w:pPr>
    <w:rPr>
      <w:rFonts w:ascii="Calibri" w:hAnsi="Calibri" w:cs="Calibri"/>
      <w:kern w:val="0"/>
      <w:sz w:val="22"/>
      <w:szCs w:val="22"/>
      <w:lang w:eastAsia="en-US"/>
    </w:rPr>
  </w:style>
  <w:style w:type="paragraph" w:customStyle="1" w:styleId="651">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52">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53">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54">
    <w:name w:val="招标正文"/>
    <w:basedOn w:val="1"/>
    <w:qFormat/>
    <w:uiPriority w:val="99"/>
    <w:pPr>
      <w:snapToGrid w:val="0"/>
      <w:spacing w:line="360" w:lineRule="auto"/>
      <w:ind w:firstLine="480" w:firstLineChars="200"/>
    </w:pPr>
    <w:rPr>
      <w:rFonts w:ascii="宋体" w:hAnsi="宋体" w:cs="宋体"/>
      <w:color w:val="000000"/>
      <w:kern w:val="0"/>
      <w:sz w:val="24"/>
      <w:szCs w:val="24"/>
    </w:rPr>
  </w:style>
  <w:style w:type="paragraph" w:customStyle="1" w:styleId="655">
    <w:name w:val="Table Heading"/>
    <w:basedOn w:val="1"/>
    <w:qFormat/>
    <w:uiPriority w:val="99"/>
    <w:pPr>
      <w:topLinePunct/>
      <w:snapToGrid w:val="0"/>
      <w:spacing w:before="80" w:after="80" w:line="240" w:lineRule="atLeast"/>
      <w:jc w:val="left"/>
    </w:pPr>
    <w:rPr>
      <w:rFonts w:ascii="Book Antiqua" w:hAnsi="Book Antiqua" w:eastAsia="黑体" w:cs="Book Antiqua"/>
      <w:kern w:val="0"/>
    </w:rPr>
  </w:style>
  <w:style w:type="paragraph" w:customStyle="1" w:styleId="656">
    <w:name w:val="Normal Indent1"/>
    <w:basedOn w:val="1"/>
    <w:qFormat/>
    <w:uiPriority w:val="99"/>
    <w:pPr>
      <w:ind w:firstLine="420"/>
    </w:pPr>
  </w:style>
  <w:style w:type="paragraph" w:customStyle="1" w:styleId="657">
    <w:name w:val="List Paragraph2"/>
    <w:basedOn w:val="1"/>
    <w:qFormat/>
    <w:uiPriority w:val="99"/>
    <w:pPr>
      <w:widowControl/>
      <w:ind w:firstLine="420" w:firstLineChars="200"/>
    </w:pPr>
    <w:rPr>
      <w:kern w:val="0"/>
      <w:sz w:val="20"/>
      <w:szCs w:val="20"/>
    </w:rPr>
  </w:style>
  <w:style w:type="character" w:customStyle="1" w:styleId="658">
    <w:name w:val="表格非标题文字 Char"/>
    <w:link w:val="127"/>
    <w:qFormat/>
    <w:locked/>
    <w:uiPriority w:val="99"/>
    <w:rPr>
      <w:rFonts w:ascii="Futura Bk" w:hAnsi="Futura Bk" w:cs="Futura Bk"/>
      <w:kern w:val="2"/>
      <w:sz w:val="21"/>
      <w:szCs w:val="21"/>
      <w:lang w:val="en-US" w:eastAsia="zh-CN"/>
    </w:rPr>
  </w:style>
  <w:style w:type="character" w:customStyle="1" w:styleId="659">
    <w:name w:val="*正文 Char"/>
    <w:link w:val="128"/>
    <w:qFormat/>
    <w:locked/>
    <w:uiPriority w:val="99"/>
    <w:rPr>
      <w:rFonts w:ascii="宋体" w:eastAsia="宋体" w:cs="宋体"/>
      <w:sz w:val="24"/>
      <w:szCs w:val="24"/>
    </w:rPr>
  </w:style>
  <w:style w:type="character" w:customStyle="1" w:styleId="660">
    <w:name w:val="Char Char71"/>
    <w:semiHidden/>
    <w:qFormat/>
    <w:uiPriority w:val="99"/>
    <w:rPr>
      <w:rFonts w:eastAsia="宋体"/>
      <w:kern w:val="2"/>
      <w:sz w:val="24"/>
      <w:szCs w:val="24"/>
      <w:lang w:val="en-US" w:eastAsia="zh-CN"/>
    </w:rPr>
  </w:style>
  <w:style w:type="character" w:customStyle="1" w:styleId="661">
    <w:name w:val="Char Char6"/>
    <w:qFormat/>
    <w:uiPriority w:val="99"/>
    <w:rPr>
      <w:rFonts w:eastAsia="宋体"/>
      <w:kern w:val="2"/>
      <w:sz w:val="24"/>
      <w:szCs w:val="24"/>
      <w:lang w:val="en-US" w:eastAsia="zh-CN"/>
    </w:rPr>
  </w:style>
  <w:style w:type="character" w:customStyle="1" w:styleId="662">
    <w:name w:val="正文缩进 Char"/>
    <w:qFormat/>
    <w:uiPriority w:val="99"/>
    <w:rPr>
      <w:rFonts w:eastAsia="宋体"/>
      <w:kern w:val="2"/>
      <w:sz w:val="21"/>
      <w:szCs w:val="21"/>
      <w:lang w:val="en-US" w:eastAsia="zh-CN"/>
    </w:rPr>
  </w:style>
  <w:style w:type="character" w:customStyle="1" w:styleId="663">
    <w:name w:val="正文首行缩进 Char1"/>
    <w:qFormat/>
    <w:uiPriority w:val="99"/>
    <w:rPr>
      <w:rFonts w:ascii="宋体" w:hAnsi="Times New Roman" w:eastAsia="宋体" w:cs="宋体"/>
      <w:snapToGrid w:val="0"/>
      <w:kern w:val="2"/>
      <w:sz w:val="21"/>
      <w:szCs w:val="21"/>
      <w:lang w:val="zh-CN"/>
    </w:rPr>
  </w:style>
  <w:style w:type="character" w:customStyle="1" w:styleId="664">
    <w:name w:val="Char Char28"/>
    <w:qFormat/>
    <w:uiPriority w:val="99"/>
    <w:rPr>
      <w:rFonts w:ascii="仿宋_GB2312" w:hAnsi="仿宋_GB2312" w:eastAsia="仿宋_GB2312" w:cs="仿宋_GB2312"/>
      <w:kern w:val="1"/>
      <w:sz w:val="28"/>
      <w:szCs w:val="28"/>
    </w:rPr>
  </w:style>
  <w:style w:type="character" w:customStyle="1" w:styleId="665">
    <w:name w:val="U_正文 Char"/>
    <w:link w:val="129"/>
    <w:qFormat/>
    <w:locked/>
    <w:uiPriority w:val="99"/>
    <w:rPr>
      <w:sz w:val="24"/>
      <w:szCs w:val="24"/>
    </w:rPr>
  </w:style>
  <w:style w:type="character" w:customStyle="1" w:styleId="666">
    <w:name w:val="HTML 地址 Char1"/>
    <w:qFormat/>
    <w:uiPriority w:val="99"/>
    <w:rPr>
      <w:rFonts w:ascii="Times New Roman" w:hAnsi="Times New Roman" w:eastAsia="宋体" w:cs="Times New Roman"/>
      <w:i/>
      <w:iCs/>
      <w:sz w:val="24"/>
      <w:szCs w:val="24"/>
    </w:rPr>
  </w:style>
  <w:style w:type="character" w:customStyle="1" w:styleId="667">
    <w:name w:val="Char Char51"/>
    <w:qFormat/>
    <w:uiPriority w:val="99"/>
    <w:rPr>
      <w:rFonts w:ascii="宋体" w:hAnsi="Courier New" w:eastAsia="宋体" w:cs="宋体"/>
      <w:kern w:val="2"/>
      <w:sz w:val="21"/>
      <w:szCs w:val="21"/>
      <w:lang w:val="en-US" w:eastAsia="zh-CN"/>
    </w:rPr>
  </w:style>
  <w:style w:type="character" w:customStyle="1" w:styleId="668">
    <w:name w:val="表正文 Char"/>
    <w:qFormat/>
    <w:uiPriority w:val="99"/>
    <w:rPr>
      <w:rFonts w:ascii="宋体" w:eastAsia="宋体" w:cs="宋体"/>
      <w:snapToGrid w:val="0"/>
      <w:color w:val="000000"/>
      <w:kern w:val="28"/>
      <w:sz w:val="28"/>
      <w:szCs w:val="28"/>
      <w:lang w:val="en-US" w:eastAsia="zh-CN"/>
    </w:rPr>
  </w:style>
  <w:style w:type="character" w:customStyle="1" w:styleId="669">
    <w:name w:val="Char Char34"/>
    <w:qFormat/>
    <w:uiPriority w:val="99"/>
    <w:rPr>
      <w:b/>
      <w:bCs/>
      <w:kern w:val="1"/>
      <w:sz w:val="28"/>
      <w:szCs w:val="28"/>
    </w:rPr>
  </w:style>
  <w:style w:type="character" w:customStyle="1" w:styleId="670">
    <w:name w:val="Normal Indent Char"/>
    <w:qFormat/>
    <w:locked/>
    <w:uiPriority w:val="99"/>
    <w:rPr>
      <w:rFonts w:ascii="Calibri" w:hAnsi="Calibri" w:eastAsia="宋体" w:cs="Calibri"/>
      <w:snapToGrid w:val="0"/>
      <w:kern w:val="2"/>
      <w:sz w:val="22"/>
      <w:szCs w:val="22"/>
      <w:lang w:val="en-US" w:eastAsia="zh-CN"/>
    </w:rPr>
  </w:style>
  <w:style w:type="character" w:customStyle="1" w:styleId="671">
    <w:name w:val="哈哈正文 Char"/>
    <w:link w:val="130"/>
    <w:qFormat/>
    <w:locked/>
    <w:uiPriority w:val="99"/>
    <w:rPr>
      <w:rFonts w:ascii="宋体" w:hAnsi="宋体" w:eastAsia="宋体" w:cs="宋体"/>
      <w:kern w:val="2"/>
      <w:sz w:val="24"/>
      <w:szCs w:val="24"/>
    </w:rPr>
  </w:style>
  <w:style w:type="character" w:customStyle="1" w:styleId="672">
    <w:name w:val="未处理的提及1"/>
    <w:qFormat/>
    <w:uiPriority w:val="99"/>
    <w:rPr>
      <w:color w:val="808080"/>
      <w:shd w:val="clear" w:color="auto" w:fill="auto"/>
    </w:rPr>
  </w:style>
  <w:style w:type="character" w:customStyle="1" w:styleId="673">
    <w:name w:val="txt"/>
    <w:qFormat/>
    <w:uiPriority w:val="99"/>
    <w:rPr>
      <w:rFonts w:ascii="仿宋_GB2312" w:eastAsia="微软雅黑" w:cs="仿宋_GB2312"/>
      <w:b/>
      <w:bCs/>
      <w:kern w:val="2"/>
      <w:sz w:val="32"/>
      <w:szCs w:val="32"/>
      <w:lang w:val="en-US" w:eastAsia="zh-CN"/>
    </w:rPr>
  </w:style>
  <w:style w:type="character" w:customStyle="1" w:styleId="674">
    <w:name w:val="二级标题 Char Char"/>
    <w:qFormat/>
    <w:uiPriority w:val="99"/>
    <w:rPr>
      <w:rFonts w:ascii="宋体" w:hAnsi="宋体" w:eastAsia="宋体" w:cs="宋体"/>
      <w:b/>
      <w:bCs/>
      <w:snapToGrid w:val="0"/>
      <w:kern w:val="2"/>
      <w:sz w:val="24"/>
      <w:szCs w:val="24"/>
      <w:lang w:val="en-US" w:eastAsia="zh-CN"/>
    </w:rPr>
  </w:style>
  <w:style w:type="character" w:customStyle="1" w:styleId="675">
    <w:name w:val="Char Char32"/>
    <w:qFormat/>
    <w:uiPriority w:val="99"/>
    <w:rPr>
      <w:b/>
      <w:bCs/>
      <w:kern w:val="1"/>
      <w:sz w:val="24"/>
      <w:szCs w:val="24"/>
    </w:rPr>
  </w:style>
  <w:style w:type="character" w:customStyle="1" w:styleId="676">
    <w:name w:val="PI Char1"/>
    <w:qFormat/>
    <w:uiPriority w:val="99"/>
    <w:rPr>
      <w:rFonts w:ascii="宋体" w:eastAsia="宋体" w:cs="宋体"/>
      <w:kern w:val="2"/>
      <w:sz w:val="24"/>
      <w:szCs w:val="24"/>
    </w:rPr>
  </w:style>
  <w:style w:type="character" w:customStyle="1" w:styleId="677">
    <w:name w:val="tw4winTerm"/>
    <w:qFormat/>
    <w:uiPriority w:val="99"/>
    <w:rPr>
      <w:color w:val="0000FF"/>
    </w:rPr>
  </w:style>
  <w:style w:type="character" w:customStyle="1" w:styleId="678">
    <w:name w:val="普通文字 Char Char1"/>
    <w:qFormat/>
    <w:uiPriority w:val="99"/>
    <w:rPr>
      <w:rFonts w:ascii="宋体" w:hAnsi="Courier New" w:cs="宋体"/>
      <w:kern w:val="2"/>
      <w:sz w:val="21"/>
      <w:szCs w:val="21"/>
    </w:rPr>
  </w:style>
  <w:style w:type="character" w:customStyle="1" w:styleId="679">
    <w:name w:val="Char Char101"/>
    <w:qFormat/>
    <w:uiPriority w:val="99"/>
    <w:rPr>
      <w:rFonts w:ascii="宋体" w:eastAsia="宋体" w:cs="宋体"/>
      <w:kern w:val="2"/>
      <w:sz w:val="24"/>
      <w:szCs w:val="24"/>
      <w:lang w:val="en-US" w:eastAsia="zh-CN"/>
    </w:rPr>
  </w:style>
  <w:style w:type="character" w:customStyle="1" w:styleId="680">
    <w:name w:val="标题 4 Char"/>
    <w:qFormat/>
    <w:uiPriority w:val="99"/>
    <w:rPr>
      <w:rFonts w:ascii="Arial" w:hAnsi="Arial" w:eastAsia="黑体" w:cs="Arial"/>
      <w:b/>
      <w:bCs/>
      <w:kern w:val="2"/>
      <w:sz w:val="28"/>
      <w:szCs w:val="28"/>
    </w:rPr>
  </w:style>
  <w:style w:type="character" w:customStyle="1" w:styleId="681">
    <w:name w:val="链接"/>
    <w:qFormat/>
    <w:uiPriority w:val="99"/>
    <w:rPr>
      <w:color w:val="0000FF"/>
      <w:sz w:val="21"/>
      <w:szCs w:val="21"/>
      <w:u w:val="single"/>
    </w:rPr>
  </w:style>
  <w:style w:type="character" w:customStyle="1" w:styleId="682">
    <w:name w:val="h4 Char"/>
    <w:qFormat/>
    <w:uiPriority w:val="99"/>
    <w:rPr>
      <w:rFonts w:ascii="Arial" w:hAnsi="Arial" w:eastAsia="黑体" w:cs="Arial"/>
      <w:b/>
      <w:bCs/>
      <w:kern w:val="2"/>
      <w:sz w:val="28"/>
      <w:szCs w:val="28"/>
      <w:lang w:val="zh-CN" w:eastAsia="zh-CN"/>
    </w:rPr>
  </w:style>
  <w:style w:type="character" w:customStyle="1" w:styleId="683">
    <w:name w:val="5正文 Char"/>
    <w:link w:val="131"/>
    <w:qFormat/>
    <w:locked/>
    <w:uiPriority w:val="99"/>
    <w:rPr>
      <w:rFonts w:ascii="仿宋_GB2312" w:hAnsi="微软雅黑" w:eastAsia="仿宋_GB2312" w:cs="仿宋_GB2312"/>
      <w:sz w:val="21"/>
      <w:szCs w:val="21"/>
    </w:rPr>
  </w:style>
  <w:style w:type="character" w:customStyle="1" w:styleId="684">
    <w:name w:val="标题 3 字符"/>
    <w:qFormat/>
    <w:uiPriority w:val="99"/>
    <w:rPr>
      <w:b/>
      <w:bCs/>
      <w:kern w:val="2"/>
      <w:sz w:val="32"/>
      <w:szCs w:val="32"/>
    </w:rPr>
  </w:style>
  <w:style w:type="character" w:customStyle="1" w:styleId="685">
    <w:name w:val="样式6 Char"/>
    <w:qFormat/>
    <w:uiPriority w:val="99"/>
    <w:rPr>
      <w:rFonts w:ascii="仿宋_GB2312" w:hAnsi="宋体" w:eastAsia="仿宋_GB2312" w:cs="仿宋_GB2312"/>
      <w:b/>
      <w:bCs/>
      <w:kern w:val="2"/>
      <w:sz w:val="24"/>
      <w:szCs w:val="24"/>
      <w:lang w:val="en-US" w:eastAsia="zh-CN"/>
    </w:rPr>
  </w:style>
  <w:style w:type="character" w:customStyle="1" w:styleId="686">
    <w:name w:val="Char Char14"/>
    <w:qFormat/>
    <w:uiPriority w:val="99"/>
    <w:rPr>
      <w:rFonts w:ascii="黑体" w:hAnsi="黑体" w:eastAsia="黑体" w:cs="黑体"/>
    </w:rPr>
  </w:style>
  <w:style w:type="character" w:customStyle="1" w:styleId="687">
    <w:name w:val="Heading 2 Hidden Char"/>
    <w:qFormat/>
    <w:uiPriority w:val="99"/>
    <w:rPr>
      <w:rFonts w:ascii="仿宋_GB2312" w:eastAsia="仿宋_GB2312" w:cs="仿宋_GB2312"/>
      <w:b/>
      <w:bCs/>
      <w:kern w:val="2"/>
      <w:sz w:val="24"/>
      <w:szCs w:val="24"/>
      <w:lang w:val="zh-CN" w:eastAsia="zh-CN"/>
    </w:rPr>
  </w:style>
  <w:style w:type="character" w:customStyle="1" w:styleId="688">
    <w:name w:val="font11"/>
    <w:qFormat/>
    <w:uiPriority w:val="99"/>
    <w:rPr>
      <w:rFonts w:ascii="Times New Roman" w:hAnsi="Times New Roman" w:cs="Times New Roman"/>
      <w:color w:val="000000"/>
      <w:sz w:val="22"/>
      <w:szCs w:val="22"/>
      <w:u w:val="none"/>
    </w:rPr>
  </w:style>
  <w:style w:type="character" w:customStyle="1" w:styleId="689">
    <w:name w:val="表正文 Char1"/>
    <w:qFormat/>
    <w:uiPriority w:val="99"/>
    <w:rPr>
      <w:rFonts w:ascii="宋体" w:eastAsia="宋体" w:cs="宋体"/>
      <w:snapToGrid w:val="0"/>
      <w:color w:val="000000"/>
      <w:kern w:val="28"/>
      <w:sz w:val="28"/>
      <w:szCs w:val="28"/>
    </w:rPr>
  </w:style>
  <w:style w:type="character" w:customStyle="1" w:styleId="690">
    <w:name w:val="blue1"/>
    <w:qFormat/>
    <w:uiPriority w:val="99"/>
    <w:rPr>
      <w:rFonts w:ascii="Arial" w:hAnsi="Arial" w:eastAsia="黑体" w:cs="Arial"/>
      <w:snapToGrid w:val="0"/>
      <w:kern w:val="0"/>
      <w:sz w:val="21"/>
      <w:szCs w:val="21"/>
    </w:rPr>
  </w:style>
  <w:style w:type="character" w:customStyle="1" w:styleId="691">
    <w:name w:val="标书1 Char"/>
    <w:qFormat/>
    <w:uiPriority w:val="99"/>
    <w:rPr>
      <w:rFonts w:eastAsia="宋体"/>
      <w:b/>
      <w:bCs/>
      <w:kern w:val="44"/>
      <w:sz w:val="44"/>
      <w:szCs w:val="44"/>
      <w:lang w:val="en-US" w:eastAsia="zh-CN"/>
    </w:rPr>
  </w:style>
  <w:style w:type="character" w:customStyle="1" w:styleId="692">
    <w:name w:val="样式5 Char"/>
    <w:qFormat/>
    <w:uiPriority w:val="99"/>
    <w:rPr>
      <w:rFonts w:ascii="仿宋_GB2312" w:hAnsi="仿宋" w:eastAsia="仿宋_GB2312" w:cs="仿宋_GB2312"/>
      <w:kern w:val="2"/>
      <w:sz w:val="24"/>
      <w:szCs w:val="24"/>
    </w:rPr>
  </w:style>
  <w:style w:type="character" w:customStyle="1" w:styleId="693">
    <w:name w:val="样式4 Char"/>
    <w:qFormat/>
    <w:uiPriority w:val="99"/>
    <w:rPr>
      <w:rFonts w:ascii="仿宋_GB2312" w:hAnsi="仿宋" w:eastAsia="仿宋_GB2312" w:cs="仿宋_GB2312"/>
      <w:b/>
      <w:bCs/>
      <w:kern w:val="2"/>
      <w:sz w:val="32"/>
      <w:szCs w:val="32"/>
    </w:rPr>
  </w:style>
  <w:style w:type="character" w:customStyle="1" w:styleId="694">
    <w:name w:val="插图说明 Char"/>
    <w:qFormat/>
    <w:uiPriority w:val="99"/>
    <w:rPr>
      <w:rFonts w:eastAsia="黑体"/>
      <w:sz w:val="24"/>
      <w:szCs w:val="24"/>
      <w:lang w:val="en-US" w:eastAsia="zh-CN"/>
    </w:rPr>
  </w:style>
  <w:style w:type="character" w:customStyle="1" w:styleId="695">
    <w:name w:val="正文2 Char Char"/>
    <w:link w:val="132"/>
    <w:qFormat/>
    <w:locked/>
    <w:uiPriority w:val="99"/>
    <w:rPr>
      <w:rFonts w:eastAsia="宋体"/>
      <w:kern w:val="2"/>
      <w:sz w:val="24"/>
      <w:szCs w:val="24"/>
      <w:lang w:val="en-US" w:eastAsia="zh-CN"/>
    </w:rPr>
  </w:style>
  <w:style w:type="character" w:customStyle="1" w:styleId="696">
    <w:name w:val="Char Char24"/>
    <w:qFormat/>
    <w:uiPriority w:val="99"/>
    <w:rPr>
      <w:kern w:val="1"/>
      <w:sz w:val="21"/>
      <w:szCs w:val="21"/>
    </w:rPr>
  </w:style>
  <w:style w:type="character" w:customStyle="1" w:styleId="697">
    <w:name w:val="普通文字 Char1 Char"/>
    <w:qFormat/>
    <w:uiPriority w:val="99"/>
    <w:rPr>
      <w:rFonts w:ascii="宋体" w:hAnsi="Courier New" w:eastAsia="宋体" w:cs="宋体"/>
      <w:kern w:val="2"/>
      <w:sz w:val="24"/>
      <w:szCs w:val="24"/>
      <w:lang w:val="en-US" w:eastAsia="zh-CN"/>
    </w:rPr>
  </w:style>
  <w:style w:type="character" w:customStyle="1" w:styleId="698">
    <w:name w:val="h3 Char1"/>
    <w:qFormat/>
    <w:uiPriority w:val="99"/>
    <w:rPr>
      <w:rFonts w:eastAsia="宋体"/>
      <w:b/>
      <w:bCs/>
      <w:kern w:val="2"/>
      <w:sz w:val="32"/>
      <w:szCs w:val="32"/>
    </w:rPr>
  </w:style>
  <w:style w:type="character" w:customStyle="1" w:styleId="699">
    <w:name w:val="标题 Char1"/>
    <w:qFormat/>
    <w:uiPriority w:val="99"/>
    <w:rPr>
      <w:rFonts w:ascii="Cambria" w:hAnsi="Cambria" w:eastAsia="宋体" w:cs="Cambria"/>
      <w:b/>
      <w:bCs/>
      <w:sz w:val="32"/>
      <w:szCs w:val="32"/>
    </w:rPr>
  </w:style>
  <w:style w:type="character" w:customStyle="1" w:styleId="700">
    <w:name w:val="gf正文1 Char"/>
    <w:qFormat/>
    <w:uiPriority w:val="99"/>
    <w:rPr>
      <w:rFonts w:ascii="宋体" w:hAnsi="宋体" w:eastAsia="宋体" w:cs="宋体"/>
      <w:kern w:val="2"/>
      <w:sz w:val="24"/>
      <w:szCs w:val="24"/>
      <w:lang w:val="en-US" w:eastAsia="zh-CN"/>
    </w:rPr>
  </w:style>
  <w:style w:type="character" w:customStyle="1" w:styleId="701">
    <w:name w:val="正文文本缩进 Char1"/>
    <w:qFormat/>
    <w:uiPriority w:val="99"/>
    <w:rPr>
      <w:rFonts w:ascii="Calibri" w:hAnsi="Calibri" w:cs="Calibri"/>
      <w:sz w:val="28"/>
      <w:szCs w:val="28"/>
    </w:rPr>
  </w:style>
  <w:style w:type="character" w:customStyle="1" w:styleId="702">
    <w:name w:val="No Spacing Char"/>
    <w:link w:val="133"/>
    <w:qFormat/>
    <w:locked/>
    <w:uiPriority w:val="99"/>
    <w:rPr>
      <w:sz w:val="22"/>
      <w:szCs w:val="22"/>
      <w:lang w:val="en-US" w:eastAsia="zh-CN"/>
    </w:rPr>
  </w:style>
  <w:style w:type="character" w:customStyle="1" w:styleId="703">
    <w:name w:val="样式7 Char"/>
    <w:qFormat/>
    <w:uiPriority w:val="99"/>
    <w:rPr>
      <w:rFonts w:ascii="仿宋_GB2312" w:hAnsi="仿宋" w:eastAsia="仿宋_GB2312" w:cs="仿宋_GB2312"/>
      <w:b/>
      <w:bCs/>
      <w:kern w:val="2"/>
      <w:sz w:val="24"/>
      <w:szCs w:val="24"/>
    </w:rPr>
  </w:style>
  <w:style w:type="character" w:customStyle="1" w:styleId="704">
    <w:name w:val="font12gray1"/>
    <w:qFormat/>
    <w:uiPriority w:val="99"/>
    <w:rPr>
      <w:rFonts w:ascii="仿宋_GB2312" w:eastAsia="微软雅黑" w:cs="仿宋_GB2312"/>
      <w:b/>
      <w:bCs/>
      <w:spacing w:val="300"/>
      <w:kern w:val="2"/>
      <w:sz w:val="18"/>
      <w:szCs w:val="18"/>
      <w:lang w:val="en-US" w:eastAsia="zh-CN"/>
    </w:rPr>
  </w:style>
  <w:style w:type="character" w:customStyle="1" w:styleId="705">
    <w:name w:val="Char Char7"/>
    <w:semiHidden/>
    <w:qFormat/>
    <w:uiPriority w:val="99"/>
    <w:rPr>
      <w:rFonts w:eastAsia="宋体"/>
      <w:kern w:val="2"/>
      <w:sz w:val="24"/>
      <w:szCs w:val="24"/>
      <w:lang w:val="en-US" w:eastAsia="zh-CN"/>
    </w:rPr>
  </w:style>
  <w:style w:type="character" w:customStyle="1" w:styleId="706">
    <w:name w:val="表名 Char"/>
    <w:qFormat/>
    <w:uiPriority w:val="99"/>
    <w:rPr>
      <w:rFonts w:eastAsia="宋体"/>
      <w:b/>
      <w:bCs/>
      <w:kern w:val="2"/>
      <w:sz w:val="24"/>
      <w:szCs w:val="24"/>
      <w:lang w:val="en-US" w:eastAsia="zh-CN"/>
    </w:rPr>
  </w:style>
  <w:style w:type="character" w:customStyle="1" w:styleId="707">
    <w:name w:val="font41"/>
    <w:qFormat/>
    <w:uiPriority w:val="99"/>
    <w:rPr>
      <w:rFonts w:ascii="仿宋_GB2312" w:eastAsia="仿宋_GB2312" w:cs="仿宋_GB2312"/>
      <w:color w:val="000000"/>
      <w:sz w:val="22"/>
      <w:szCs w:val="22"/>
      <w:u w:val="none"/>
    </w:rPr>
  </w:style>
  <w:style w:type="character" w:customStyle="1" w:styleId="708">
    <w:name w:val="纯文本 Char_0"/>
    <w:link w:val="134"/>
    <w:qFormat/>
    <w:locked/>
    <w:uiPriority w:val="99"/>
    <w:rPr>
      <w:rFonts w:ascii="宋体" w:hAnsi="Courier New" w:cs="宋体"/>
      <w:kern w:val="2"/>
      <w:sz w:val="21"/>
      <w:szCs w:val="21"/>
      <w:lang w:val="en-US" w:eastAsia="zh-CN"/>
    </w:rPr>
  </w:style>
  <w:style w:type="character" w:customStyle="1" w:styleId="709">
    <w:name w:val="正文 项目2 Char"/>
    <w:qFormat/>
    <w:uiPriority w:val="99"/>
    <w:rPr>
      <w:rFonts w:ascii="仿宋_GB2312" w:hAnsi="仿宋_GB2312" w:eastAsia="仿宋_GB2312" w:cs="仿宋_GB2312"/>
      <w:kern w:val="2"/>
      <w:sz w:val="24"/>
      <w:szCs w:val="24"/>
    </w:rPr>
  </w:style>
  <w:style w:type="character" w:customStyle="1" w:styleId="710">
    <w:name w:val="正文 项目 Char"/>
    <w:qFormat/>
    <w:uiPriority w:val="99"/>
    <w:rPr>
      <w:rFonts w:ascii="仿宋_GB2312" w:hAnsi="仿宋_GB2312" w:eastAsia="仿宋_GB2312" w:cs="仿宋_GB2312"/>
      <w:kern w:val="2"/>
      <w:sz w:val="24"/>
      <w:szCs w:val="24"/>
    </w:rPr>
  </w:style>
  <w:style w:type="character" w:customStyle="1" w:styleId="711">
    <w:name w:val="h Char Char1"/>
    <w:qFormat/>
    <w:uiPriority w:val="99"/>
    <w:rPr>
      <w:rFonts w:eastAsia="宋体"/>
      <w:kern w:val="2"/>
      <w:sz w:val="18"/>
      <w:szCs w:val="18"/>
      <w:lang w:val="en-US" w:eastAsia="zh-CN"/>
    </w:rPr>
  </w:style>
  <w:style w:type="character" w:customStyle="1" w:styleId="712">
    <w:name w:val="Char Char27"/>
    <w:qFormat/>
    <w:uiPriority w:val="99"/>
    <w:rPr>
      <w:rFonts w:ascii="宋体" w:hAnsi="宋体" w:eastAsia="宋体" w:cs="宋体"/>
      <w:color w:val="000000"/>
      <w:kern w:val="1"/>
      <w:sz w:val="28"/>
      <w:szCs w:val="28"/>
      <w:lang w:val="en-US" w:eastAsia="zh-CN"/>
    </w:rPr>
  </w:style>
  <w:style w:type="character" w:customStyle="1" w:styleId="713">
    <w:name w:val="px14"/>
    <w:qFormat/>
    <w:uiPriority w:val="99"/>
    <w:rPr>
      <w:rFonts w:ascii="仿宋_GB2312" w:eastAsia="微软雅黑" w:cs="仿宋_GB2312"/>
      <w:b/>
      <w:bCs/>
      <w:kern w:val="2"/>
      <w:sz w:val="32"/>
      <w:szCs w:val="32"/>
      <w:lang w:val="en-US" w:eastAsia="zh-CN"/>
    </w:rPr>
  </w:style>
  <w:style w:type="character" w:customStyle="1" w:styleId="714">
    <w:name w:val="HTML 预设格式 Char1"/>
    <w:qFormat/>
    <w:uiPriority w:val="99"/>
    <w:rPr>
      <w:rFonts w:ascii="Courier New" w:hAnsi="Courier New" w:eastAsia="宋体" w:cs="Courier New"/>
      <w:sz w:val="20"/>
      <w:szCs w:val="20"/>
    </w:rPr>
  </w:style>
  <w:style w:type="character" w:customStyle="1" w:styleId="715">
    <w:name w:val="普通文字 Char1"/>
    <w:qFormat/>
    <w:uiPriority w:val="99"/>
    <w:rPr>
      <w:rFonts w:ascii="宋体" w:hAnsi="Courier New" w:eastAsia="宋体" w:cs="宋体"/>
      <w:kern w:val="2"/>
      <w:sz w:val="21"/>
      <w:szCs w:val="21"/>
      <w:lang w:val="en-US" w:eastAsia="zh-CN"/>
    </w:rPr>
  </w:style>
  <w:style w:type="character" w:customStyle="1" w:styleId="716">
    <w:name w:val="hei16b1"/>
    <w:qFormat/>
    <w:uiPriority w:val="99"/>
    <w:rPr>
      <w:rFonts w:ascii="Arial" w:hAnsi="Arial" w:cs="Arial"/>
      <w:b/>
      <w:bCs/>
      <w:color w:val="000000"/>
      <w:sz w:val="24"/>
      <w:szCs w:val="24"/>
    </w:rPr>
  </w:style>
  <w:style w:type="character" w:customStyle="1" w:styleId="717">
    <w:name w:val="正文（绿盟科技） Char"/>
    <w:link w:val="136"/>
    <w:qFormat/>
    <w:locked/>
    <w:uiPriority w:val="99"/>
    <w:rPr>
      <w:rFonts w:ascii="Arial" w:hAnsi="Arial" w:cs="Arial"/>
      <w:sz w:val="21"/>
      <w:szCs w:val="21"/>
    </w:rPr>
  </w:style>
  <w:style w:type="character" w:customStyle="1" w:styleId="718">
    <w:name w:val="Char Char19"/>
    <w:qFormat/>
    <w:uiPriority w:val="99"/>
    <w:rPr>
      <w:rFonts w:ascii="宋体" w:eastAsia="宋体" w:cs="宋体"/>
      <w:i/>
      <w:iCs/>
      <w:sz w:val="24"/>
      <w:szCs w:val="24"/>
    </w:rPr>
  </w:style>
  <w:style w:type="character" w:customStyle="1" w:styleId="719">
    <w:name w:val="页脚 Char"/>
    <w:qFormat/>
    <w:uiPriority w:val="99"/>
    <w:rPr>
      <w:rFonts w:eastAsia="仿宋_GB2312"/>
      <w:kern w:val="2"/>
      <w:sz w:val="18"/>
      <w:szCs w:val="18"/>
      <w:lang w:val="en-US" w:eastAsia="zh-CN"/>
    </w:rPr>
  </w:style>
  <w:style w:type="character" w:customStyle="1" w:styleId="720">
    <w:name w:val="批注主题 Char"/>
    <w:qFormat/>
    <w:uiPriority w:val="99"/>
    <w:rPr>
      <w:rFonts w:eastAsia="宋体"/>
      <w:b/>
      <w:bCs/>
      <w:kern w:val="2"/>
      <w:sz w:val="24"/>
      <w:szCs w:val="24"/>
      <w:lang w:val="en-US" w:eastAsia="zh-CN"/>
    </w:rPr>
  </w:style>
  <w:style w:type="character" w:customStyle="1" w:styleId="721">
    <w:name w:val="标题 2 字符"/>
    <w:qFormat/>
    <w:uiPriority w:val="99"/>
    <w:rPr>
      <w:rFonts w:ascii="仿宋_GB2312" w:hAnsi="Times New Roman" w:eastAsia="仿宋_GB2312" w:cs="仿宋_GB2312"/>
      <w:b/>
      <w:bCs/>
      <w:kern w:val="2"/>
      <w:sz w:val="24"/>
      <w:szCs w:val="24"/>
      <w:lang w:val="zh-CN"/>
    </w:rPr>
  </w:style>
  <w:style w:type="character" w:customStyle="1" w:styleId="722">
    <w:name w:val="Char Char72"/>
    <w:qFormat/>
    <w:uiPriority w:val="99"/>
    <w:rPr>
      <w:rFonts w:eastAsia="宋体"/>
      <w:kern w:val="2"/>
      <w:sz w:val="24"/>
      <w:szCs w:val="24"/>
      <w:lang w:val="en-US" w:eastAsia="zh-CN"/>
    </w:rPr>
  </w:style>
  <w:style w:type="character" w:customStyle="1" w:styleId="723">
    <w:name w:val="正文文本缩进 Char2"/>
    <w:qFormat/>
    <w:uiPriority w:val="99"/>
    <w:rPr>
      <w:rFonts w:ascii="Times New Roman" w:hAnsi="Times New Roman" w:eastAsia="宋体" w:cs="Times New Roman"/>
      <w:snapToGrid w:val="0"/>
      <w:kern w:val="0"/>
      <w:sz w:val="24"/>
      <w:szCs w:val="24"/>
    </w:rPr>
  </w:style>
  <w:style w:type="character" w:customStyle="1" w:styleId="724">
    <w:name w:val="样式2 Char"/>
    <w:qFormat/>
    <w:uiPriority w:val="99"/>
    <w:rPr>
      <w:rFonts w:ascii="仿宋_GB2312" w:hAnsi="仿宋" w:eastAsia="仿宋_GB2312" w:cs="仿宋_GB2312"/>
      <w:b/>
      <w:bCs/>
      <w:sz w:val="30"/>
      <w:szCs w:val="30"/>
      <w:lang w:val="zh-CN"/>
    </w:rPr>
  </w:style>
  <w:style w:type="character" w:customStyle="1" w:styleId="725">
    <w:name w:val="表格名称[858D7CFB-ED40-4347-BF05-701D383B685F]"/>
    <w:link w:val="137"/>
    <w:qFormat/>
    <w:locked/>
    <w:uiPriority w:val="99"/>
    <w:rPr>
      <w:sz w:val="32"/>
      <w:szCs w:val="32"/>
    </w:rPr>
  </w:style>
  <w:style w:type="character" w:customStyle="1" w:styleId="726">
    <w:name w:val="Char Char4"/>
    <w:qFormat/>
    <w:uiPriority w:val="99"/>
    <w:rPr>
      <w:rFonts w:eastAsia="宋体"/>
      <w:b/>
      <w:bCs/>
      <w:sz w:val="24"/>
      <w:szCs w:val="24"/>
      <w:lang w:eastAsia="zh-CN"/>
    </w:rPr>
  </w:style>
  <w:style w:type="character" w:customStyle="1" w:styleId="727">
    <w:name w:val="c7 style3"/>
    <w:qFormat/>
    <w:uiPriority w:val="99"/>
  </w:style>
  <w:style w:type="character" w:customStyle="1" w:styleId="728">
    <w:name w:val="正文文本 3 Char1"/>
    <w:semiHidden/>
    <w:qFormat/>
    <w:uiPriority w:val="99"/>
    <w:rPr>
      <w:rFonts w:ascii="Times New Roman" w:hAnsi="Times New Roman" w:eastAsia="宋体" w:cs="Times New Roman"/>
      <w:sz w:val="16"/>
      <w:szCs w:val="16"/>
    </w:rPr>
  </w:style>
  <w:style w:type="character" w:customStyle="1" w:styleId="729">
    <w:name w:val="tw4winInternal"/>
    <w:qFormat/>
    <w:uiPriority w:val="99"/>
    <w:rPr>
      <w:rFonts w:ascii="Courier New" w:hAnsi="Courier New" w:cs="Courier New"/>
      <w:color w:val="FF0000"/>
      <w:lang w:val="en-US" w:eastAsia="zh-CN"/>
    </w:rPr>
  </w:style>
  <w:style w:type="character" w:customStyle="1" w:styleId="730">
    <w:name w:val="Char Char10"/>
    <w:semiHidden/>
    <w:qFormat/>
    <w:uiPriority w:val="99"/>
    <w:rPr>
      <w:rFonts w:ascii="宋体" w:eastAsia="宋体" w:cs="宋体"/>
      <w:kern w:val="2"/>
      <w:sz w:val="24"/>
      <w:szCs w:val="24"/>
      <w:lang w:val="en-US" w:eastAsia="zh-CN"/>
    </w:rPr>
  </w:style>
  <w:style w:type="character" w:customStyle="1" w:styleId="731">
    <w:name w:val="shadow11"/>
    <w:qFormat/>
    <w:uiPriority w:val="99"/>
    <w:rPr>
      <w:color w:val="000000"/>
      <w:sz w:val="21"/>
      <w:szCs w:val="21"/>
    </w:rPr>
  </w:style>
  <w:style w:type="character" w:customStyle="1" w:styleId="732">
    <w:name w:val="正文非缩进 Char3"/>
    <w:qFormat/>
    <w:uiPriority w:val="99"/>
    <w:rPr>
      <w:rFonts w:ascii="宋体" w:eastAsia="宋体" w:cs="宋体"/>
      <w:snapToGrid w:val="0"/>
      <w:color w:val="000000"/>
      <w:kern w:val="28"/>
      <w:sz w:val="28"/>
      <w:szCs w:val="28"/>
      <w:lang w:val="en-US" w:eastAsia="zh-CN"/>
    </w:rPr>
  </w:style>
  <w:style w:type="character" w:customStyle="1" w:styleId="733">
    <w:name w:val="Char Char"/>
    <w:qFormat/>
    <w:uiPriority w:val="99"/>
    <w:rPr>
      <w:rFonts w:ascii="宋体" w:hAnsi="Courier New" w:eastAsia="宋体" w:cs="宋体"/>
      <w:kern w:val="2"/>
      <w:sz w:val="21"/>
      <w:szCs w:val="21"/>
      <w:lang w:val="en-US" w:eastAsia="zh-CN"/>
    </w:rPr>
  </w:style>
  <w:style w:type="character" w:customStyle="1" w:styleId="734">
    <w:name w:val="签名 Char1"/>
    <w:qFormat/>
    <w:uiPriority w:val="99"/>
    <w:rPr>
      <w:rFonts w:ascii="Times New Roman" w:hAnsi="Times New Roman" w:eastAsia="宋体" w:cs="Times New Roman"/>
      <w:sz w:val="24"/>
      <w:szCs w:val="24"/>
    </w:rPr>
  </w:style>
  <w:style w:type="character" w:customStyle="1" w:styleId="735">
    <w:name w:val="Char Char18"/>
    <w:qFormat/>
    <w:uiPriority w:val="99"/>
    <w:rPr>
      <w:rFonts w:ascii="宋体" w:eastAsia="宋体" w:cs="宋体"/>
      <w:sz w:val="28"/>
      <w:szCs w:val="28"/>
    </w:rPr>
  </w:style>
  <w:style w:type="character" w:customStyle="1" w:styleId="736">
    <w:name w:val="批注文字 Char"/>
    <w:qFormat/>
    <w:uiPriority w:val="99"/>
    <w:rPr>
      <w:kern w:val="2"/>
      <w:sz w:val="24"/>
      <w:szCs w:val="24"/>
    </w:rPr>
  </w:style>
  <w:style w:type="character" w:customStyle="1" w:styleId="737">
    <w:name w:val="Char Char22"/>
    <w:qFormat/>
    <w:uiPriority w:val="99"/>
    <w:rPr>
      <w:rFonts w:ascii="宋体" w:eastAsia="宋体" w:cs="宋体"/>
      <w:kern w:val="1"/>
      <w:sz w:val="24"/>
      <w:szCs w:val="24"/>
    </w:rPr>
  </w:style>
  <w:style w:type="character" w:customStyle="1" w:styleId="738">
    <w:name w:val="pt141"/>
    <w:qFormat/>
    <w:uiPriority w:val="99"/>
    <w:rPr>
      <w:color w:val="auto"/>
      <w:sz w:val="22"/>
      <w:szCs w:val="22"/>
    </w:rPr>
  </w:style>
  <w:style w:type="character" w:customStyle="1" w:styleId="739">
    <w:name w:val="正文文本缩进 2 Char1"/>
    <w:semiHidden/>
    <w:qFormat/>
    <w:uiPriority w:val="99"/>
    <w:rPr>
      <w:rFonts w:ascii="Times New Roman" w:hAnsi="Times New Roman" w:eastAsia="宋体" w:cs="Times New Roman"/>
      <w:sz w:val="24"/>
      <w:szCs w:val="24"/>
    </w:rPr>
  </w:style>
  <w:style w:type="character" w:customStyle="1" w:styleId="740">
    <w:name w:val="批注框文本 字符1"/>
    <w:link w:val="39"/>
    <w:qFormat/>
    <w:locked/>
    <w:uiPriority w:val="99"/>
    <w:rPr>
      <w:kern w:val="2"/>
      <w:sz w:val="18"/>
      <w:szCs w:val="18"/>
    </w:rPr>
  </w:style>
  <w:style w:type="character" w:customStyle="1" w:styleId="741">
    <w:name w:val="Char Char611"/>
    <w:qFormat/>
    <w:uiPriority w:val="99"/>
    <w:rPr>
      <w:rFonts w:eastAsia="宋体"/>
      <w:kern w:val="2"/>
      <w:sz w:val="24"/>
      <w:szCs w:val="24"/>
      <w:lang w:val="en-US" w:eastAsia="zh-CN"/>
    </w:rPr>
  </w:style>
  <w:style w:type="character" w:customStyle="1" w:styleId="742">
    <w:name w:val="highlight1"/>
    <w:qFormat/>
    <w:uiPriority w:val="99"/>
    <w:rPr>
      <w:rFonts w:ascii="仿宋_GB2312" w:eastAsia="微软雅黑" w:cs="仿宋_GB2312"/>
      <w:b/>
      <w:bCs/>
      <w:kern w:val="2"/>
      <w:sz w:val="23"/>
      <w:szCs w:val="23"/>
      <w:lang w:val="en-US" w:eastAsia="zh-CN"/>
    </w:rPr>
  </w:style>
  <w:style w:type="character" w:customStyle="1" w:styleId="743">
    <w:name w:val="my正文 Char"/>
    <w:link w:val="138"/>
    <w:qFormat/>
    <w:locked/>
    <w:uiPriority w:val="99"/>
    <w:rPr>
      <w:rFonts w:ascii="Tahoma" w:hAnsi="Tahoma" w:cs="Tahoma"/>
      <w:sz w:val="24"/>
      <w:szCs w:val="24"/>
    </w:rPr>
  </w:style>
  <w:style w:type="character" w:customStyle="1" w:styleId="744">
    <w:name w:val="正文缩进 字符2"/>
    <w:link w:val="17"/>
    <w:qFormat/>
    <w:locked/>
    <w:uiPriority w:val="99"/>
    <w:rPr>
      <w:rFonts w:ascii="宋体" w:eastAsia="宋体" w:cs="宋体"/>
      <w:snapToGrid w:val="0"/>
      <w:color w:val="000000"/>
      <w:kern w:val="28"/>
      <w:sz w:val="28"/>
      <w:szCs w:val="28"/>
      <w:lang w:val="en-US" w:eastAsia="zh-CN"/>
    </w:rPr>
  </w:style>
  <w:style w:type="character" w:customStyle="1" w:styleId="745">
    <w:name w:val="Used by Word for text of Help footnotes Char Char1"/>
    <w:qFormat/>
    <w:uiPriority w:val="99"/>
    <w:rPr>
      <w:color w:val="0000FF"/>
      <w:sz w:val="21"/>
      <w:szCs w:val="21"/>
    </w:rPr>
  </w:style>
  <w:style w:type="character" w:customStyle="1" w:styleId="746">
    <w:name w:val="页眉 Char"/>
    <w:qFormat/>
    <w:uiPriority w:val="99"/>
    <w:rPr>
      <w:rFonts w:eastAsia="仿宋_GB2312"/>
      <w:kern w:val="2"/>
      <w:sz w:val="18"/>
      <w:szCs w:val="18"/>
      <w:lang w:val="en-US" w:eastAsia="zh-CN"/>
    </w:rPr>
  </w:style>
  <w:style w:type="character" w:customStyle="1" w:styleId="747">
    <w:name w:val="FA正文 Char Char"/>
    <w:qFormat/>
    <w:uiPriority w:val="99"/>
    <w:rPr>
      <w:rFonts w:hAnsi="宋体"/>
      <w:kern w:val="2"/>
      <w:sz w:val="24"/>
      <w:szCs w:val="24"/>
    </w:rPr>
  </w:style>
  <w:style w:type="character" w:customStyle="1" w:styleId="748">
    <w:name w:val="纯文本 字符"/>
    <w:qFormat/>
    <w:uiPriority w:val="99"/>
    <w:rPr>
      <w:rFonts w:ascii="宋体" w:hAnsi="Courier New" w:eastAsia="宋体" w:cs="宋体"/>
      <w:snapToGrid w:val="0"/>
      <w:kern w:val="2"/>
      <w:sz w:val="21"/>
      <w:szCs w:val="21"/>
      <w:lang w:val="en-US" w:eastAsia="zh-CN"/>
    </w:rPr>
  </w:style>
  <w:style w:type="character" w:customStyle="1" w:styleId="749">
    <w:name w:val="3级 Char"/>
    <w:link w:val="139"/>
    <w:qFormat/>
    <w:locked/>
    <w:uiPriority w:val="99"/>
    <w:rPr>
      <w:rFonts w:ascii="宋体" w:eastAsia="宋体" w:cs="宋体"/>
      <w:b/>
      <w:bCs/>
      <w:sz w:val="28"/>
      <w:szCs w:val="28"/>
    </w:rPr>
  </w:style>
  <w:style w:type="character" w:customStyle="1" w:styleId="750">
    <w:name w:val="myp11"/>
    <w:qFormat/>
    <w:uiPriority w:val="99"/>
    <w:rPr>
      <w:rFonts w:ascii="仿宋_GB2312" w:eastAsia="微软雅黑" w:cs="仿宋_GB2312"/>
      <w:b/>
      <w:bCs/>
      <w:kern w:val="2"/>
      <w:sz w:val="32"/>
      <w:szCs w:val="32"/>
      <w:lang w:val="en-US" w:eastAsia="zh-CN"/>
    </w:rPr>
  </w:style>
  <w:style w:type="character" w:customStyle="1" w:styleId="751">
    <w:name w:val="文档结构图 字符"/>
    <w:link w:val="20"/>
    <w:qFormat/>
    <w:locked/>
    <w:uiPriority w:val="99"/>
    <w:rPr>
      <w:kern w:val="2"/>
      <w:sz w:val="24"/>
      <w:szCs w:val="24"/>
      <w:shd w:val="clear" w:color="auto" w:fill="000080"/>
    </w:rPr>
  </w:style>
  <w:style w:type="character" w:customStyle="1" w:styleId="752">
    <w:name w:val="H6 Char"/>
    <w:qFormat/>
    <w:uiPriority w:val="99"/>
    <w:rPr>
      <w:rFonts w:ascii="Arial" w:hAnsi="Arial" w:eastAsia="黑体" w:cs="Arial"/>
      <w:b/>
      <w:bCs/>
      <w:kern w:val="2"/>
      <w:sz w:val="24"/>
      <w:szCs w:val="24"/>
    </w:rPr>
  </w:style>
  <w:style w:type="character" w:customStyle="1" w:styleId="753">
    <w:name w:val="Char Char91"/>
    <w:qFormat/>
    <w:uiPriority w:val="99"/>
    <w:rPr>
      <w:rFonts w:eastAsia="宋体"/>
      <w:kern w:val="2"/>
      <w:sz w:val="18"/>
      <w:szCs w:val="18"/>
      <w:lang w:val="en-US" w:eastAsia="zh-CN"/>
    </w:rPr>
  </w:style>
  <w:style w:type="character" w:customStyle="1" w:styleId="754">
    <w:name w:val="副标题 Char1"/>
    <w:qFormat/>
    <w:uiPriority w:val="99"/>
    <w:rPr>
      <w:rFonts w:ascii="Cambria" w:hAnsi="Cambria" w:eastAsia="宋体" w:cs="Cambria"/>
      <w:b/>
      <w:bCs/>
      <w:snapToGrid w:val="0"/>
      <w:kern w:val="28"/>
      <w:sz w:val="32"/>
      <w:szCs w:val="32"/>
    </w:rPr>
  </w:style>
  <w:style w:type="character" w:customStyle="1" w:styleId="755">
    <w:name w:val="font61"/>
    <w:qFormat/>
    <w:uiPriority w:val="99"/>
    <w:rPr>
      <w:rFonts w:ascii="仿宋" w:hAnsi="仿宋" w:eastAsia="仿宋" w:cs="仿宋"/>
      <w:color w:val="000000"/>
      <w:sz w:val="20"/>
      <w:szCs w:val="20"/>
      <w:u w:val="none"/>
    </w:rPr>
  </w:style>
  <w:style w:type="character" w:customStyle="1" w:styleId="756">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57">
    <w:name w:val="Char Char211"/>
    <w:qFormat/>
    <w:uiPriority w:val="99"/>
    <w:rPr>
      <w:rFonts w:eastAsia="宋体"/>
      <w:b/>
      <w:bCs/>
      <w:kern w:val="2"/>
      <w:sz w:val="24"/>
      <w:szCs w:val="24"/>
      <w:lang w:val="en-US" w:eastAsia="zh-CN"/>
    </w:rPr>
  </w:style>
  <w:style w:type="character" w:customStyle="1" w:styleId="758">
    <w:name w:val="标题 2 Char"/>
    <w:qFormat/>
    <w:uiPriority w:val="99"/>
    <w:rPr>
      <w:rFonts w:ascii="Arial" w:hAnsi="Arial" w:eastAsia="黑体" w:cs="Arial"/>
      <w:b/>
      <w:bCs/>
      <w:kern w:val="2"/>
      <w:sz w:val="32"/>
      <w:szCs w:val="32"/>
      <w:lang w:val="en-US" w:eastAsia="zh-CN"/>
    </w:rPr>
  </w:style>
  <w:style w:type="character" w:customStyle="1" w:styleId="759">
    <w:name w:val="maywed421"/>
    <w:qFormat/>
    <w:uiPriority w:val="99"/>
    <w:rPr>
      <w:color w:val="auto"/>
      <w:u w:val="none"/>
    </w:rPr>
  </w:style>
  <w:style w:type="character" w:customStyle="1" w:styleId="760">
    <w:name w:val="正文文本缩进 Char"/>
    <w:qFormat/>
    <w:uiPriority w:val="99"/>
    <w:rPr>
      <w:rFonts w:ascii="宋体" w:eastAsia="宋体" w:cs="宋体"/>
      <w:kern w:val="2"/>
      <w:sz w:val="24"/>
      <w:szCs w:val="24"/>
    </w:rPr>
  </w:style>
  <w:style w:type="character" w:customStyle="1" w:styleId="761">
    <w:name w:val="Char Char102"/>
    <w:semiHidden/>
    <w:qFormat/>
    <w:uiPriority w:val="99"/>
    <w:rPr>
      <w:rFonts w:ascii="宋体" w:eastAsia="宋体" w:cs="宋体"/>
      <w:kern w:val="2"/>
      <w:sz w:val="24"/>
      <w:szCs w:val="24"/>
      <w:lang w:val="en-US" w:eastAsia="zh-CN"/>
    </w:rPr>
  </w:style>
  <w:style w:type="character" w:customStyle="1" w:styleId="762">
    <w:name w:val="页眉 Char1"/>
    <w:qFormat/>
    <w:uiPriority w:val="99"/>
    <w:rPr>
      <w:rFonts w:eastAsia="宋体"/>
      <w:kern w:val="2"/>
      <w:sz w:val="18"/>
      <w:szCs w:val="18"/>
      <w:lang w:val="en-US" w:eastAsia="zh-CN"/>
    </w:rPr>
  </w:style>
  <w:style w:type="character" w:customStyle="1" w:styleId="763">
    <w:name w:val="md"/>
    <w:qFormat/>
    <w:uiPriority w:val="99"/>
    <w:rPr>
      <w:rFonts w:ascii="Arial" w:hAnsi="Arial" w:eastAsia="黑体" w:cs="Arial"/>
      <w:snapToGrid w:val="0"/>
      <w:kern w:val="0"/>
      <w:sz w:val="21"/>
      <w:szCs w:val="21"/>
    </w:rPr>
  </w:style>
  <w:style w:type="character" w:customStyle="1" w:styleId="764">
    <w:name w:val="big1"/>
    <w:qFormat/>
    <w:uiPriority w:val="99"/>
    <w:rPr>
      <w:rFonts w:ascii="宋体" w:hAnsi="宋体" w:eastAsia="宋体" w:cs="宋体"/>
      <w:color w:val="auto"/>
      <w:sz w:val="22"/>
      <w:szCs w:val="22"/>
    </w:rPr>
  </w:style>
  <w:style w:type="character" w:customStyle="1" w:styleId="765">
    <w:name w:val="Char Char311"/>
    <w:qFormat/>
    <w:uiPriority w:val="99"/>
    <w:rPr>
      <w:rFonts w:eastAsia="宋体"/>
      <w:kern w:val="2"/>
      <w:sz w:val="24"/>
      <w:szCs w:val="24"/>
      <w:lang w:val="en-US" w:eastAsia="zh-CN"/>
    </w:rPr>
  </w:style>
  <w:style w:type="character" w:customStyle="1" w:styleId="766">
    <w:name w:val="Char Char81"/>
    <w:qFormat/>
    <w:uiPriority w:val="99"/>
    <w:rPr>
      <w:rFonts w:eastAsia="宋体"/>
      <w:b/>
      <w:bCs/>
      <w:sz w:val="24"/>
      <w:szCs w:val="24"/>
      <w:lang w:eastAsia="zh-CN"/>
    </w:rPr>
  </w:style>
  <w:style w:type="character" w:customStyle="1" w:styleId="767">
    <w:name w:val="样式3 Char"/>
    <w:qFormat/>
    <w:uiPriority w:val="99"/>
    <w:rPr>
      <w:rFonts w:ascii="仿宋_GB2312" w:hAnsi="仿宋" w:eastAsia="仿宋_GB2312" w:cs="仿宋_GB2312"/>
      <w:b/>
      <w:bCs/>
      <w:sz w:val="30"/>
      <w:szCs w:val="30"/>
      <w:lang w:val="zh-CN"/>
    </w:rPr>
  </w:style>
  <w:style w:type="character" w:customStyle="1" w:styleId="768">
    <w:name w:val="正文首行缩进 2 Char1"/>
    <w:qFormat/>
    <w:uiPriority w:val="99"/>
    <w:rPr>
      <w:rFonts w:ascii="Times New Roman" w:hAnsi="Times New Roman" w:eastAsia="宋体" w:cs="Times New Roman"/>
      <w:kern w:val="2"/>
      <w:sz w:val="24"/>
      <w:szCs w:val="24"/>
    </w:rPr>
  </w:style>
  <w:style w:type="character" w:customStyle="1" w:styleId="769">
    <w:name w:val="副标题 Char2"/>
    <w:qFormat/>
    <w:uiPriority w:val="99"/>
    <w:rPr>
      <w:rFonts w:ascii="Cambria" w:hAnsi="Cambria" w:eastAsia="宋体" w:cs="Cambria"/>
      <w:b/>
      <w:bCs/>
      <w:snapToGrid w:val="0"/>
      <w:kern w:val="28"/>
      <w:sz w:val="32"/>
      <w:szCs w:val="32"/>
    </w:rPr>
  </w:style>
  <w:style w:type="character" w:customStyle="1" w:styleId="770">
    <w:name w:val="标题4-dyf Char"/>
    <w:link w:val="141"/>
    <w:qFormat/>
    <w:locked/>
    <w:uiPriority w:val="99"/>
    <w:rPr>
      <w:rFonts w:ascii="Cambria" w:hAnsi="Cambria" w:cs="Cambria"/>
      <w:b/>
      <w:bCs/>
      <w:color w:val="000000"/>
      <w:kern w:val="2"/>
      <w:sz w:val="21"/>
      <w:szCs w:val="21"/>
    </w:rPr>
  </w:style>
  <w:style w:type="character" w:customStyle="1" w:styleId="771">
    <w:name w:val="dectext1"/>
    <w:qFormat/>
    <w:uiPriority w:val="99"/>
    <w:rPr>
      <w:rFonts w:ascii="宋体" w:hAnsi="宋体" w:eastAsia="宋体" w:cs="宋体"/>
      <w:color w:val="auto"/>
      <w:sz w:val="21"/>
      <w:szCs w:val="21"/>
      <w:u w:val="none"/>
    </w:rPr>
  </w:style>
  <w:style w:type="character" w:customStyle="1" w:styleId="772">
    <w:name w:val="冯 Char"/>
    <w:link w:val="142"/>
    <w:qFormat/>
    <w:locked/>
    <w:uiPriority w:val="99"/>
    <w:rPr>
      <w:rFonts w:ascii="宋体" w:eastAsia="宋体" w:cs="宋体"/>
      <w:color w:val="000000"/>
      <w:sz w:val="24"/>
      <w:szCs w:val="24"/>
    </w:rPr>
  </w:style>
  <w:style w:type="character" w:customStyle="1" w:styleId="773">
    <w:name w:val="Char Char12"/>
    <w:qFormat/>
    <w:uiPriority w:val="99"/>
    <w:rPr>
      <w:rFonts w:ascii="仿宋_GB2312" w:eastAsia="仿宋_GB2312" w:cs="仿宋_GB2312"/>
      <w:b/>
      <w:bCs/>
      <w:kern w:val="2"/>
      <w:sz w:val="24"/>
      <w:szCs w:val="24"/>
      <w:lang w:val="zh-CN" w:eastAsia="zh-CN"/>
    </w:rPr>
  </w:style>
  <w:style w:type="character" w:customStyle="1" w:styleId="774">
    <w:name w:val="题注 字符"/>
    <w:link w:val="18"/>
    <w:qFormat/>
    <w:locked/>
    <w:uiPriority w:val="99"/>
    <w:rPr>
      <w:b/>
      <w:bCs/>
      <w:kern w:val="2"/>
      <w:sz w:val="28"/>
      <w:szCs w:val="28"/>
    </w:rPr>
  </w:style>
  <w:style w:type="character" w:customStyle="1" w:styleId="775">
    <w:name w:val="普通文字 Char3"/>
    <w:qFormat/>
    <w:uiPriority w:val="99"/>
    <w:rPr>
      <w:rFonts w:ascii="宋体" w:hAnsi="Courier New" w:eastAsia="宋体" w:cs="宋体"/>
      <w:kern w:val="2"/>
      <w:sz w:val="21"/>
      <w:szCs w:val="21"/>
      <w:lang w:val="en-US" w:eastAsia="zh-CN"/>
    </w:rPr>
  </w:style>
  <w:style w:type="character" w:customStyle="1" w:styleId="776">
    <w:name w:val="公文正文 Char"/>
    <w:qFormat/>
    <w:uiPriority w:val="99"/>
    <w:rPr>
      <w:rFonts w:ascii="仿宋_GB2312" w:eastAsia="仿宋_GB2312" w:cs="仿宋_GB2312"/>
      <w:kern w:val="2"/>
      <w:sz w:val="24"/>
      <w:szCs w:val="24"/>
      <w:lang w:val="en-US" w:eastAsia="zh-CN"/>
    </w:rPr>
  </w:style>
  <w:style w:type="character" w:customStyle="1" w:styleId="777">
    <w:name w:val="正文首行缩进 Char Char Char Char Char"/>
    <w:qFormat/>
    <w:uiPriority w:val="99"/>
    <w:rPr>
      <w:rFonts w:ascii="宋体" w:cs="宋体"/>
      <w:kern w:val="2"/>
      <w:sz w:val="24"/>
      <w:szCs w:val="24"/>
      <w:lang w:val="zh-CN"/>
    </w:rPr>
  </w:style>
  <w:style w:type="character" w:customStyle="1" w:styleId="778">
    <w:name w:val="PI Char"/>
    <w:qFormat/>
    <w:uiPriority w:val="99"/>
    <w:rPr>
      <w:rFonts w:ascii="宋体" w:hAnsi="宋体" w:eastAsia="宋体" w:cs="宋体"/>
      <w:kern w:val="2"/>
      <w:sz w:val="24"/>
      <w:szCs w:val="24"/>
      <w:lang w:val="en-US" w:eastAsia="zh-CN"/>
    </w:rPr>
  </w:style>
  <w:style w:type="character" w:customStyle="1" w:styleId="779">
    <w:name w:val="Default Char"/>
    <w:link w:val="143"/>
    <w:qFormat/>
    <w:locked/>
    <w:uiPriority w:val="99"/>
    <w:rPr>
      <w:rFonts w:ascii="仿宋_GB2312" w:eastAsia="仿宋_GB2312" w:cs="仿宋_GB2312"/>
      <w:color w:val="000000"/>
      <w:sz w:val="24"/>
      <w:szCs w:val="24"/>
      <w:lang w:val="en-US" w:eastAsia="zh-CN"/>
    </w:rPr>
  </w:style>
  <w:style w:type="character" w:customStyle="1" w:styleId="780">
    <w:name w:val="style91"/>
    <w:qFormat/>
    <w:uiPriority w:val="99"/>
    <w:rPr>
      <w:color w:val="auto"/>
    </w:rPr>
  </w:style>
  <w:style w:type="character" w:customStyle="1" w:styleId="781">
    <w:name w:val="列出段落 Char2"/>
    <w:qFormat/>
    <w:uiPriority w:val="99"/>
    <w:rPr>
      <w:rFonts w:ascii="Calibri" w:hAnsi="Calibri" w:cs="Calibri"/>
      <w:kern w:val="2"/>
      <w:sz w:val="28"/>
      <w:szCs w:val="28"/>
    </w:rPr>
  </w:style>
  <w:style w:type="character" w:customStyle="1" w:styleId="782">
    <w:name w:val="mdeck"/>
    <w:qFormat/>
    <w:uiPriority w:val="99"/>
    <w:rPr>
      <w:rFonts w:ascii="仿宋_GB2312" w:eastAsia="微软雅黑" w:cs="仿宋_GB2312"/>
      <w:b/>
      <w:bCs/>
      <w:kern w:val="2"/>
      <w:sz w:val="32"/>
      <w:szCs w:val="32"/>
      <w:lang w:val="en-US" w:eastAsia="zh-CN"/>
    </w:rPr>
  </w:style>
  <w:style w:type="character" w:customStyle="1" w:styleId="783">
    <w:name w:val="unnamed11"/>
    <w:qFormat/>
    <w:uiPriority w:val="99"/>
    <w:rPr>
      <w:sz w:val="20"/>
      <w:szCs w:val="20"/>
    </w:rPr>
  </w:style>
  <w:style w:type="character" w:customStyle="1" w:styleId="784">
    <w:name w:val="正文文本 Char2"/>
    <w:semiHidden/>
    <w:qFormat/>
    <w:uiPriority w:val="99"/>
    <w:rPr>
      <w:rFonts w:ascii="Times New Roman" w:hAnsi="Times New Roman" w:eastAsia="宋体" w:cs="Times New Roman"/>
      <w:snapToGrid w:val="0"/>
      <w:kern w:val="0"/>
      <w:sz w:val="24"/>
      <w:szCs w:val="24"/>
    </w:rPr>
  </w:style>
  <w:style w:type="character" w:customStyle="1" w:styleId="785">
    <w:name w:val="标书正文格式 Char"/>
    <w:qFormat/>
    <w:uiPriority w:val="99"/>
    <w:rPr>
      <w:rFonts w:eastAsia="楷体_GB2312"/>
      <w:kern w:val="2"/>
      <w:sz w:val="24"/>
      <w:szCs w:val="24"/>
    </w:rPr>
  </w:style>
  <w:style w:type="character" w:customStyle="1" w:styleId="786">
    <w:name w:val="Char Char11"/>
    <w:qFormat/>
    <w:locked/>
    <w:uiPriority w:val="99"/>
    <w:rPr>
      <w:rFonts w:ascii="宋体" w:hAnsi="宋体" w:eastAsia="宋体" w:cs="宋体"/>
      <w:b/>
      <w:bCs/>
      <w:kern w:val="2"/>
      <w:sz w:val="24"/>
      <w:szCs w:val="24"/>
      <w:lang w:val="en-US" w:eastAsia="zh-CN"/>
    </w:rPr>
  </w:style>
  <w:style w:type="character" w:customStyle="1" w:styleId="787">
    <w:name w:val="ca-131"/>
    <w:qFormat/>
    <w:uiPriority w:val="99"/>
    <w:rPr>
      <w:rFonts w:ascii="仿宋_GB2312" w:eastAsia="仿宋_GB2312" w:cs="仿宋_GB2312"/>
      <w:b/>
      <w:bCs/>
      <w:color w:val="000000"/>
      <w:spacing w:val="-20"/>
      <w:sz w:val="24"/>
      <w:szCs w:val="24"/>
    </w:rPr>
  </w:style>
  <w:style w:type="character" w:customStyle="1" w:styleId="788">
    <w:name w:val="tw4winMark"/>
    <w:qFormat/>
    <w:uiPriority w:val="99"/>
    <w:rPr>
      <w:rFonts w:ascii="Courier New" w:hAnsi="Courier New" w:cs="Courier New"/>
      <w:vanish/>
      <w:color w:val="800080"/>
      <w:sz w:val="24"/>
      <w:szCs w:val="24"/>
      <w:vertAlign w:val="subscript"/>
    </w:rPr>
  </w:style>
  <w:style w:type="character" w:customStyle="1" w:styleId="789">
    <w:name w:val="正文样式 Char"/>
    <w:link w:val="144"/>
    <w:qFormat/>
    <w:locked/>
    <w:uiPriority w:val="99"/>
    <w:rPr>
      <w:rFonts w:ascii="Calibri" w:hAnsi="Calibri" w:cs="Calibri"/>
      <w:sz w:val="24"/>
      <w:szCs w:val="24"/>
    </w:rPr>
  </w:style>
  <w:style w:type="character" w:customStyle="1" w:styleId="790">
    <w:name w:val="表正文 Char3"/>
    <w:qFormat/>
    <w:uiPriority w:val="99"/>
    <w:rPr>
      <w:rFonts w:eastAsia="宋体"/>
    </w:rPr>
  </w:style>
  <w:style w:type="character" w:customStyle="1" w:styleId="791">
    <w:name w:val="H5 Char"/>
    <w:qFormat/>
    <w:uiPriority w:val="99"/>
    <w:rPr>
      <w:b/>
      <w:bCs/>
      <w:kern w:val="2"/>
      <w:sz w:val="28"/>
      <w:szCs w:val="28"/>
    </w:rPr>
  </w:style>
  <w:style w:type="character" w:customStyle="1" w:styleId="792">
    <w:name w:val="Char Char3"/>
    <w:qFormat/>
    <w:uiPriority w:val="99"/>
    <w:rPr>
      <w:rFonts w:eastAsia="宋体"/>
      <w:kern w:val="2"/>
      <w:sz w:val="24"/>
      <w:szCs w:val="24"/>
      <w:lang w:val="en-US" w:eastAsia="zh-CN"/>
    </w:rPr>
  </w:style>
  <w:style w:type="character" w:customStyle="1" w:styleId="793">
    <w:name w:val="正文 编号 Char"/>
    <w:qFormat/>
    <w:uiPriority w:val="99"/>
    <w:rPr>
      <w:rFonts w:ascii="仿宋_GB2312" w:hAnsi="仿宋_GB2312" w:eastAsia="仿宋_GB2312" w:cs="仿宋_GB2312"/>
      <w:kern w:val="2"/>
      <w:sz w:val="24"/>
      <w:szCs w:val="24"/>
    </w:rPr>
  </w:style>
  <w:style w:type="character" w:customStyle="1" w:styleId="794">
    <w:name w:val="question-title2"/>
    <w:qFormat/>
    <w:uiPriority w:val="99"/>
    <w:rPr>
      <w:rFonts w:ascii="Arial" w:hAnsi="Arial" w:eastAsia="黑体" w:cs="Arial"/>
      <w:snapToGrid w:val="0"/>
      <w:kern w:val="0"/>
      <w:sz w:val="21"/>
      <w:szCs w:val="21"/>
    </w:rPr>
  </w:style>
  <w:style w:type="character" w:customStyle="1" w:styleId="795">
    <w:name w:val="gf正文1 Char Char"/>
    <w:link w:val="145"/>
    <w:qFormat/>
    <w:locked/>
    <w:uiPriority w:val="99"/>
    <w:rPr>
      <w:rFonts w:ascii="宋体" w:eastAsia="宋体" w:cs="宋体"/>
      <w:kern w:val="2"/>
      <w:sz w:val="24"/>
      <w:szCs w:val="24"/>
    </w:rPr>
  </w:style>
  <w:style w:type="character" w:customStyle="1" w:styleId="796">
    <w:name w:val="Char Char15"/>
    <w:qFormat/>
    <w:uiPriority w:val="99"/>
    <w:rPr>
      <w:rFonts w:ascii="宋体" w:eastAsia="宋体" w:cs="宋体"/>
      <w:kern w:val="1"/>
      <w:sz w:val="21"/>
      <w:szCs w:val="21"/>
    </w:rPr>
  </w:style>
  <w:style w:type="character" w:customStyle="1" w:styleId="797">
    <w:name w:val="正文缩进 Char3"/>
    <w:qFormat/>
    <w:uiPriority w:val="99"/>
    <w:rPr>
      <w:rFonts w:ascii="宋体" w:eastAsia="宋体" w:cs="宋体"/>
      <w:snapToGrid w:val="0"/>
      <w:color w:val="000000"/>
      <w:kern w:val="28"/>
      <w:sz w:val="28"/>
      <w:szCs w:val="28"/>
      <w:lang w:val="en-US" w:eastAsia="zh-CN"/>
    </w:rPr>
  </w:style>
  <w:style w:type="character" w:customStyle="1" w:styleId="798">
    <w:name w:val="列出段落 Char1"/>
    <w:link w:val="146"/>
    <w:qFormat/>
    <w:locked/>
    <w:uiPriority w:val="99"/>
    <w:rPr>
      <w:rFonts w:ascii="Calibri" w:hAnsi="Calibri" w:cs="Calibri"/>
      <w:sz w:val="24"/>
      <w:szCs w:val="24"/>
      <w:lang w:eastAsia="en-US"/>
    </w:rPr>
  </w:style>
  <w:style w:type="character" w:customStyle="1" w:styleId="799">
    <w:name w:val="Char Char8"/>
    <w:qFormat/>
    <w:uiPriority w:val="99"/>
    <w:rPr>
      <w:rFonts w:eastAsia="宋体"/>
      <w:b/>
      <w:bCs/>
      <w:sz w:val="24"/>
      <w:szCs w:val="24"/>
      <w:lang w:eastAsia="zh-CN"/>
    </w:rPr>
  </w:style>
  <w:style w:type="character" w:customStyle="1" w:styleId="800">
    <w:name w:val="Normal Indent Char Char"/>
    <w:qFormat/>
    <w:uiPriority w:val="99"/>
    <w:rPr>
      <w:rFonts w:eastAsia="宋体"/>
      <w:kern w:val="2"/>
      <w:sz w:val="21"/>
      <w:szCs w:val="21"/>
      <w:lang w:val="en-US" w:eastAsia="zh-CN"/>
    </w:rPr>
  </w:style>
  <w:style w:type="character" w:customStyle="1" w:styleId="801">
    <w:name w:val="列表段落 字符"/>
    <w:qFormat/>
    <w:uiPriority w:val="99"/>
  </w:style>
  <w:style w:type="character" w:customStyle="1" w:styleId="802">
    <w:name w:val="Ò³Ã¼ Char Char1"/>
    <w:qFormat/>
    <w:uiPriority w:val="99"/>
    <w:rPr>
      <w:rFonts w:eastAsia="宋体"/>
      <w:kern w:val="2"/>
      <w:sz w:val="18"/>
      <w:szCs w:val="18"/>
      <w:lang w:val="en-US" w:eastAsia="zh-CN"/>
    </w:rPr>
  </w:style>
  <w:style w:type="character" w:customStyle="1" w:styleId="803">
    <w:name w:val="方案正文 Char"/>
    <w:qFormat/>
    <w:uiPriority w:val="99"/>
    <w:rPr>
      <w:rFonts w:ascii="仿宋_GB2312" w:eastAsia="仿宋_GB2312" w:cs="仿宋_GB2312"/>
      <w:b/>
      <w:bCs/>
      <w:color w:val="000000"/>
      <w:kern w:val="2"/>
      <w:sz w:val="24"/>
      <w:szCs w:val="24"/>
      <w:lang w:val="en-US" w:eastAsia="zh-CN"/>
    </w:rPr>
  </w:style>
  <w:style w:type="character" w:customStyle="1" w:styleId="804">
    <w:name w:val="Char Char30"/>
    <w:qFormat/>
    <w:uiPriority w:val="99"/>
    <w:rPr>
      <w:rFonts w:ascii="Arial" w:hAnsi="Arial" w:eastAsia="黑体" w:cs="Arial"/>
      <w:kern w:val="1"/>
      <w:sz w:val="21"/>
      <w:szCs w:val="21"/>
    </w:rPr>
  </w:style>
  <w:style w:type="character" w:customStyle="1" w:styleId="805">
    <w:name w:val="font01"/>
    <w:qFormat/>
    <w:uiPriority w:val="99"/>
    <w:rPr>
      <w:rFonts w:ascii="微软雅黑" w:hAnsi="微软雅黑" w:eastAsia="微软雅黑" w:cs="微软雅黑"/>
      <w:color w:val="000000"/>
      <w:sz w:val="20"/>
      <w:szCs w:val="20"/>
      <w:u w:val="none"/>
    </w:rPr>
  </w:style>
  <w:style w:type="character" w:customStyle="1" w:styleId="806">
    <w:name w:val="Char Char20"/>
    <w:qFormat/>
    <w:uiPriority w:val="99"/>
    <w:rPr>
      <w:kern w:val="1"/>
      <w:sz w:val="24"/>
      <w:szCs w:val="24"/>
    </w:rPr>
  </w:style>
  <w:style w:type="character" w:customStyle="1" w:styleId="807">
    <w:name w:val="tw4winExternal"/>
    <w:qFormat/>
    <w:uiPriority w:val="99"/>
    <w:rPr>
      <w:rFonts w:ascii="Courier New" w:hAnsi="Courier New" w:cs="Courier New"/>
      <w:color w:val="808080"/>
      <w:lang w:val="en-US" w:eastAsia="zh-CN"/>
    </w:rPr>
  </w:style>
  <w:style w:type="character" w:customStyle="1" w:styleId="808">
    <w:name w:val="标题 4 Char1"/>
    <w:qFormat/>
    <w:uiPriority w:val="99"/>
    <w:rPr>
      <w:rFonts w:ascii="Cambria" w:hAnsi="Cambria" w:eastAsia="宋体" w:cs="Cambria"/>
      <w:b/>
      <w:bCs/>
      <w:kern w:val="2"/>
      <w:sz w:val="28"/>
      <w:szCs w:val="28"/>
    </w:rPr>
  </w:style>
  <w:style w:type="character" w:customStyle="1" w:styleId="809">
    <w:name w:val="批注文字 Char2"/>
    <w:qFormat/>
    <w:uiPriority w:val="99"/>
    <w:rPr>
      <w:rFonts w:ascii="Times New Roman" w:hAnsi="Times New Roman" w:eastAsia="宋体" w:cs="Times New Roman"/>
      <w:snapToGrid w:val="0"/>
      <w:kern w:val="0"/>
      <w:sz w:val="24"/>
      <w:szCs w:val="24"/>
    </w:rPr>
  </w:style>
  <w:style w:type="character" w:customStyle="1" w:styleId="810">
    <w:name w:val="正文文本 2 Char"/>
    <w:qFormat/>
    <w:uiPriority w:val="99"/>
    <w:rPr>
      <w:rFonts w:eastAsia="宋体"/>
      <w:kern w:val="2"/>
      <w:sz w:val="24"/>
      <w:szCs w:val="24"/>
      <w:lang w:val="en-US" w:eastAsia="zh-CN"/>
    </w:rPr>
  </w:style>
  <w:style w:type="character" w:customStyle="1" w:styleId="811">
    <w:name w:val="Ò³Ã¼ Char Char"/>
    <w:qFormat/>
    <w:uiPriority w:val="99"/>
    <w:rPr>
      <w:rFonts w:eastAsia="宋体"/>
      <w:kern w:val="2"/>
      <w:sz w:val="18"/>
      <w:szCs w:val="18"/>
      <w:lang w:val="en-US" w:eastAsia="zh-CN"/>
    </w:rPr>
  </w:style>
  <w:style w:type="character" w:customStyle="1" w:styleId="812">
    <w:name w:val="message1"/>
    <w:qFormat/>
    <w:uiPriority w:val="99"/>
    <w:rPr>
      <w:rFonts w:ascii="Tahoma" w:hAnsi="Tahoma" w:cs="Tahoma"/>
      <w:sz w:val="18"/>
      <w:szCs w:val="18"/>
    </w:rPr>
  </w:style>
  <w:style w:type="character" w:customStyle="1" w:styleId="813">
    <w:name w:val="Char Char23"/>
    <w:qFormat/>
    <w:uiPriority w:val="99"/>
    <w:rPr>
      <w:color w:val="0000FF"/>
      <w:sz w:val="21"/>
      <w:szCs w:val="21"/>
    </w:rPr>
  </w:style>
  <w:style w:type="character" w:customStyle="1" w:styleId="814">
    <w:name w:val="批注框文本 字符"/>
    <w:qFormat/>
    <w:uiPriority w:val="99"/>
    <w:rPr>
      <w:rFonts w:ascii="Arial" w:hAnsi="Arial" w:eastAsia="黑体" w:cs="Arial"/>
      <w:snapToGrid w:val="0"/>
      <w:kern w:val="0"/>
      <w:sz w:val="18"/>
      <w:szCs w:val="18"/>
    </w:rPr>
  </w:style>
  <w:style w:type="character" w:customStyle="1" w:styleId="815">
    <w:name w:val="纯文本 Char2"/>
    <w:semiHidden/>
    <w:qFormat/>
    <w:uiPriority w:val="99"/>
    <w:rPr>
      <w:rFonts w:ascii="宋体" w:hAnsi="Courier New" w:eastAsia="宋体" w:cs="宋体"/>
    </w:rPr>
  </w:style>
  <w:style w:type="character" w:customStyle="1" w:styleId="816">
    <w:name w:val="Char Char25"/>
    <w:qFormat/>
    <w:uiPriority w:val="99"/>
    <w:rPr>
      <w:rFonts w:ascii="宋体" w:eastAsia="宋体" w:cs="宋体"/>
      <w:kern w:val="1"/>
      <w:sz w:val="24"/>
      <w:szCs w:val="24"/>
      <w:lang w:val="zh-CN"/>
    </w:rPr>
  </w:style>
  <w:style w:type="character" w:customStyle="1" w:styleId="817">
    <w:name w:val="Char Char411"/>
    <w:qFormat/>
    <w:uiPriority w:val="99"/>
    <w:rPr>
      <w:rFonts w:eastAsia="宋体"/>
      <w:b/>
      <w:bCs/>
      <w:sz w:val="24"/>
      <w:szCs w:val="24"/>
      <w:lang w:eastAsia="zh-CN"/>
    </w:rPr>
  </w:style>
  <w:style w:type="character" w:customStyle="1" w:styleId="818">
    <w:name w:val="此正文 Char"/>
    <w:link w:val="147"/>
    <w:qFormat/>
    <w:locked/>
    <w:uiPriority w:val="99"/>
    <w:rPr>
      <w:kern w:val="2"/>
      <w:sz w:val="24"/>
      <w:szCs w:val="24"/>
    </w:rPr>
  </w:style>
  <w:style w:type="character" w:customStyle="1" w:styleId="819">
    <w:name w:val="Char Char2"/>
    <w:qFormat/>
    <w:uiPriority w:val="99"/>
    <w:rPr>
      <w:rFonts w:eastAsia="宋体"/>
      <w:b/>
      <w:bCs/>
      <w:kern w:val="2"/>
      <w:sz w:val="24"/>
      <w:szCs w:val="24"/>
      <w:lang w:val="en-US" w:eastAsia="zh-CN"/>
    </w:rPr>
  </w:style>
  <w:style w:type="character" w:customStyle="1" w:styleId="820">
    <w:name w:val="标题 1 字符1"/>
    <w:link w:val="4"/>
    <w:qFormat/>
    <w:locked/>
    <w:uiPriority w:val="99"/>
    <w:rPr>
      <w:b/>
      <w:bCs/>
      <w:kern w:val="44"/>
      <w:sz w:val="44"/>
      <w:szCs w:val="44"/>
    </w:rPr>
  </w:style>
  <w:style w:type="character" w:customStyle="1" w:styleId="821">
    <w:name w:val="Footer-Even Char1"/>
    <w:qFormat/>
    <w:uiPriority w:val="99"/>
    <w:rPr>
      <w:rFonts w:eastAsia="宋体"/>
      <w:kern w:val="2"/>
      <w:sz w:val="18"/>
      <w:szCs w:val="18"/>
      <w:lang w:val="en-US" w:eastAsia="zh-CN"/>
    </w:rPr>
  </w:style>
  <w:style w:type="character" w:customStyle="1" w:styleId="822">
    <w:name w:val="Char Char29"/>
    <w:qFormat/>
    <w:uiPriority w:val="99"/>
    <w:rPr>
      <w:rFonts w:ascii="Arial" w:hAnsi="Arial" w:eastAsia="微软雅黑" w:cs="Arial"/>
      <w:b/>
      <w:bCs/>
      <w:kern w:val="1"/>
      <w:sz w:val="32"/>
      <w:szCs w:val="32"/>
      <w:lang w:val="en-US" w:eastAsia="zh-CN"/>
    </w:rPr>
  </w:style>
  <w:style w:type="character" w:customStyle="1" w:styleId="823">
    <w:name w:val="font81"/>
    <w:qFormat/>
    <w:uiPriority w:val="99"/>
    <w:rPr>
      <w:rFonts w:ascii="微软雅黑" w:hAnsi="微软雅黑" w:eastAsia="微软雅黑" w:cs="微软雅黑"/>
      <w:color w:val="000000"/>
      <w:sz w:val="20"/>
      <w:szCs w:val="20"/>
      <w:u w:val="none"/>
    </w:rPr>
  </w:style>
  <w:style w:type="character" w:customStyle="1" w:styleId="824">
    <w:name w:val="Char Char312"/>
    <w:qFormat/>
    <w:uiPriority w:val="99"/>
    <w:rPr>
      <w:rFonts w:ascii="Times New Roman" w:hAnsi="Times New Roman" w:eastAsia="宋体" w:cs="Times New Roman"/>
      <w:b/>
      <w:bCs/>
      <w:kern w:val="2"/>
      <w:sz w:val="24"/>
      <w:szCs w:val="24"/>
      <w:lang w:val="en-US" w:eastAsia="zh-CN"/>
    </w:rPr>
  </w:style>
  <w:style w:type="character" w:customStyle="1" w:styleId="825">
    <w:name w:val="t21"/>
    <w:qFormat/>
    <w:uiPriority w:val="99"/>
    <w:rPr>
      <w:rFonts w:ascii="仿宋_GB2312" w:eastAsia="微软雅黑" w:cs="仿宋_GB2312"/>
      <w:b/>
      <w:bCs/>
      <w:kern w:val="2"/>
      <w:sz w:val="23"/>
      <w:szCs w:val="23"/>
      <w:lang w:val="en-US" w:eastAsia="zh-CN"/>
    </w:rPr>
  </w:style>
  <w:style w:type="character" w:customStyle="1" w:styleId="826">
    <w:name w:val="样式8 Char"/>
    <w:qFormat/>
    <w:uiPriority w:val="99"/>
    <w:rPr>
      <w:rFonts w:ascii="仿宋_GB2312" w:hAnsi="宋体" w:eastAsia="仿宋_GB2312" w:cs="仿宋_GB2312"/>
      <w:b/>
      <w:bCs/>
      <w:kern w:val="2"/>
      <w:sz w:val="24"/>
      <w:szCs w:val="24"/>
    </w:rPr>
  </w:style>
  <w:style w:type="character" w:customStyle="1" w:styleId="827">
    <w:name w:val="表格 Char Char"/>
    <w:qFormat/>
    <w:uiPriority w:val="99"/>
    <w:rPr>
      <w:rFonts w:ascii="宋体" w:hAnsi="宋体" w:eastAsia="宋体" w:cs="宋体"/>
    </w:rPr>
  </w:style>
  <w:style w:type="character" w:customStyle="1" w:styleId="828">
    <w:name w:val="正文文本 字符1"/>
    <w:qFormat/>
    <w:uiPriority w:val="99"/>
    <w:rPr>
      <w:rFonts w:ascii="Calibri" w:hAnsi="Calibri" w:eastAsia="黑体" w:cs="Calibri"/>
      <w:snapToGrid w:val="0"/>
      <w:kern w:val="2"/>
      <w:sz w:val="21"/>
      <w:szCs w:val="21"/>
    </w:rPr>
  </w:style>
  <w:style w:type="character" w:customStyle="1" w:styleId="829">
    <w:name w:val="标题 6 Char1"/>
    <w:qFormat/>
    <w:uiPriority w:val="99"/>
    <w:rPr>
      <w:rFonts w:ascii="Arial" w:hAnsi="Arial" w:eastAsia="黑体" w:cs="Arial"/>
      <w:b/>
      <w:bCs/>
      <w:sz w:val="20"/>
      <w:szCs w:val="20"/>
    </w:rPr>
  </w:style>
  <w:style w:type="character" w:customStyle="1" w:styleId="830">
    <w:name w:val="带编号样式 Char"/>
    <w:qFormat/>
    <w:uiPriority w:val="99"/>
    <w:rPr>
      <w:rFonts w:ascii="仿宋_GB2312" w:eastAsia="仿宋_GB2312" w:cs="仿宋_GB2312"/>
      <w:color w:val="000000"/>
      <w:sz w:val="24"/>
      <w:szCs w:val="24"/>
    </w:rPr>
  </w:style>
  <w:style w:type="character" w:customStyle="1" w:styleId="831">
    <w:name w:val="unnamed31"/>
    <w:qFormat/>
    <w:uiPriority w:val="99"/>
    <w:rPr>
      <w:rFonts w:ascii="Tahoma" w:hAnsi="Tahoma" w:eastAsia="宋体" w:cs="Tahoma"/>
      <w:b/>
      <w:bCs/>
      <w:kern w:val="2"/>
      <w:sz w:val="32"/>
      <w:szCs w:val="32"/>
      <w:u w:val="none"/>
      <w:lang w:val="en-US" w:eastAsia="zh-CN"/>
    </w:rPr>
  </w:style>
  <w:style w:type="character" w:customStyle="1" w:styleId="832">
    <w:name w:val="正文首行缩进 Char Char Char Char Char Char1"/>
    <w:qFormat/>
    <w:uiPriority w:val="99"/>
    <w:rPr>
      <w:rFonts w:ascii="宋体" w:eastAsia="宋体" w:cs="宋体"/>
      <w:kern w:val="2"/>
      <w:sz w:val="24"/>
      <w:szCs w:val="24"/>
      <w:lang w:val="zh-CN"/>
    </w:rPr>
  </w:style>
  <w:style w:type="character" w:customStyle="1" w:styleId="833">
    <w:name w:val="文本正文 Char Char"/>
    <w:qFormat/>
    <w:locked/>
    <w:uiPriority w:val="99"/>
    <w:rPr>
      <w:sz w:val="24"/>
      <w:szCs w:val="24"/>
    </w:rPr>
  </w:style>
  <w:style w:type="character" w:customStyle="1" w:styleId="834">
    <w:name w:val="正文缩进 字符"/>
    <w:qFormat/>
    <w:uiPriority w:val="99"/>
    <w:rPr>
      <w:rFonts w:ascii="宋体" w:eastAsia="宋体" w:cs="宋体"/>
      <w:snapToGrid w:val="0"/>
      <w:color w:val="000000"/>
      <w:kern w:val="28"/>
      <w:sz w:val="28"/>
      <w:szCs w:val="28"/>
      <w:lang w:val="en-US" w:eastAsia="zh-CN"/>
    </w:rPr>
  </w:style>
  <w:style w:type="character" w:customStyle="1" w:styleId="835">
    <w:name w:val="样式 样式 标题 4h4H4Fab-4T5Ref Heading 1rh1Heading sqlsect 1.2.3.... +... Char"/>
    <w:link w:val="148"/>
    <w:qFormat/>
    <w:locked/>
    <w:uiPriority w:val="99"/>
    <w:rPr>
      <w:rFonts w:ascii="微软雅黑" w:hAnsi="微软雅黑" w:eastAsia="微软雅黑" w:cs="微软雅黑"/>
      <w:b/>
      <w:bCs/>
      <w:kern w:val="2"/>
      <w:sz w:val="28"/>
      <w:szCs w:val="28"/>
    </w:rPr>
  </w:style>
  <w:style w:type="character" w:customStyle="1" w:styleId="836">
    <w:name w:val="正文非缩进 Char"/>
    <w:qFormat/>
    <w:uiPriority w:val="99"/>
    <w:rPr>
      <w:rFonts w:ascii="宋体" w:eastAsia="宋体" w:cs="宋体"/>
      <w:snapToGrid w:val="0"/>
      <w:color w:val="000000"/>
      <w:kern w:val="28"/>
      <w:sz w:val="28"/>
      <w:szCs w:val="28"/>
      <w:lang w:val="en-US" w:eastAsia="zh-CN"/>
    </w:rPr>
  </w:style>
  <w:style w:type="character" w:customStyle="1" w:styleId="837">
    <w:name w:val="标题 7 字符"/>
    <w:link w:val="10"/>
    <w:qFormat/>
    <w:locked/>
    <w:uiPriority w:val="99"/>
    <w:rPr>
      <w:b/>
      <w:bCs/>
      <w:kern w:val="2"/>
      <w:sz w:val="24"/>
      <w:szCs w:val="24"/>
    </w:rPr>
  </w:style>
  <w:style w:type="character" w:customStyle="1" w:styleId="838">
    <w:name w:val="Char Char5"/>
    <w:qFormat/>
    <w:uiPriority w:val="99"/>
    <w:rPr>
      <w:rFonts w:ascii="宋体" w:hAnsi="Courier New" w:eastAsia="宋体" w:cs="宋体"/>
      <w:kern w:val="2"/>
      <w:sz w:val="21"/>
      <w:szCs w:val="21"/>
      <w:lang w:val="en-US" w:eastAsia="zh-CN"/>
    </w:rPr>
  </w:style>
  <w:style w:type="character" w:customStyle="1" w:styleId="839">
    <w:name w:val="称呼 Char1"/>
    <w:qFormat/>
    <w:uiPriority w:val="99"/>
    <w:rPr>
      <w:rFonts w:ascii="Times New Roman" w:hAnsi="Times New Roman" w:eastAsia="宋体" w:cs="Times New Roman"/>
      <w:sz w:val="24"/>
      <w:szCs w:val="24"/>
    </w:rPr>
  </w:style>
  <w:style w:type="character" w:customStyle="1" w:styleId="840">
    <w:name w:val="正文1 Char"/>
    <w:qFormat/>
    <w:uiPriority w:val="99"/>
    <w:rPr>
      <w:rFonts w:ascii="宋体" w:eastAsia="宋体" w:cs="宋体"/>
      <w:snapToGrid w:val="0"/>
      <w:color w:val="000000"/>
      <w:kern w:val="28"/>
      <w:sz w:val="28"/>
      <w:szCs w:val="28"/>
      <w:lang w:val="en-US" w:eastAsia="zh-CN"/>
    </w:rPr>
  </w:style>
  <w:style w:type="character" w:customStyle="1" w:styleId="841">
    <w:name w:val="正文缩进 Char1"/>
    <w:qFormat/>
    <w:uiPriority w:val="99"/>
    <w:rPr>
      <w:rFonts w:ascii="宋体" w:eastAsia="宋体" w:cs="宋体"/>
      <w:snapToGrid w:val="0"/>
      <w:color w:val="000000"/>
      <w:kern w:val="28"/>
      <w:sz w:val="28"/>
      <w:szCs w:val="28"/>
      <w:lang w:val="en-US" w:eastAsia="zh-CN"/>
    </w:rPr>
  </w:style>
  <w:style w:type="character" w:customStyle="1" w:styleId="842">
    <w:name w:val="font21"/>
    <w:qFormat/>
    <w:uiPriority w:val="99"/>
    <w:rPr>
      <w:rFonts w:ascii="宋体" w:hAnsi="宋体" w:eastAsia="宋体" w:cs="宋体"/>
      <w:kern w:val="2"/>
      <w:sz w:val="28"/>
      <w:szCs w:val="28"/>
      <w:lang w:val="en-US" w:eastAsia="zh-CN"/>
    </w:rPr>
  </w:style>
  <w:style w:type="character" w:customStyle="1" w:styleId="843">
    <w:name w:val="Char Char26"/>
    <w:qFormat/>
    <w:uiPriority w:val="99"/>
    <w:rPr>
      <w:kern w:val="1"/>
      <w:sz w:val="24"/>
      <w:szCs w:val="24"/>
    </w:rPr>
  </w:style>
  <w:style w:type="character" w:customStyle="1" w:styleId="844">
    <w:name w:val="Item List Char"/>
    <w:link w:val="150"/>
    <w:qFormat/>
    <w:locked/>
    <w:uiPriority w:val="99"/>
    <w:rPr>
      <w:rFonts w:ascii="Arial" w:cs="Arial"/>
      <w:sz w:val="21"/>
      <w:szCs w:val="21"/>
      <w:lang w:val="en-US" w:eastAsia="zh-CN"/>
    </w:rPr>
  </w:style>
  <w:style w:type="character" w:customStyle="1" w:styleId="845">
    <w:name w:val="批注框文本 Char1"/>
    <w:qFormat/>
    <w:uiPriority w:val="99"/>
    <w:rPr>
      <w:rFonts w:ascii="Times New Roman" w:hAnsi="Times New Roman" w:eastAsia="宋体" w:cs="Times New Roman"/>
      <w:sz w:val="18"/>
      <w:szCs w:val="18"/>
    </w:rPr>
  </w:style>
  <w:style w:type="character" w:customStyle="1" w:styleId="846">
    <w:name w:val="纯文本 Char1"/>
    <w:link w:val="151"/>
    <w:qFormat/>
    <w:locked/>
    <w:uiPriority w:val="99"/>
    <w:rPr>
      <w:rFonts w:ascii="宋体" w:hAnsi="Courier New" w:cs="宋体"/>
    </w:rPr>
  </w:style>
  <w:style w:type="character" w:customStyle="1" w:styleId="847">
    <w:name w:val="h3 Char"/>
    <w:qFormat/>
    <w:uiPriority w:val="99"/>
    <w:rPr>
      <w:rFonts w:eastAsia="宋体"/>
      <w:b/>
      <w:bCs/>
      <w:kern w:val="2"/>
      <w:sz w:val="32"/>
      <w:szCs w:val="32"/>
      <w:lang w:val="en-US" w:eastAsia="zh-CN"/>
    </w:rPr>
  </w:style>
  <w:style w:type="character" w:customStyle="1" w:styleId="848">
    <w:name w:val="dandyren_title1"/>
    <w:qFormat/>
    <w:uiPriority w:val="99"/>
    <w:rPr>
      <w:b/>
      <w:bCs/>
      <w:color w:val="auto"/>
      <w:sz w:val="18"/>
      <w:szCs w:val="18"/>
    </w:rPr>
  </w:style>
  <w:style w:type="character" w:customStyle="1" w:styleId="849">
    <w:name w:val="Char Char31"/>
    <w:qFormat/>
    <w:uiPriority w:val="99"/>
    <w:rPr>
      <w:rFonts w:ascii="Arial" w:hAnsi="Arial" w:eastAsia="黑体" w:cs="Arial"/>
      <w:kern w:val="1"/>
      <w:sz w:val="24"/>
      <w:szCs w:val="24"/>
    </w:rPr>
  </w:style>
  <w:style w:type="character" w:customStyle="1" w:styleId="850">
    <w:name w:val="h Char1"/>
    <w:qFormat/>
    <w:uiPriority w:val="99"/>
    <w:rPr>
      <w:sz w:val="18"/>
      <w:szCs w:val="18"/>
    </w:rPr>
  </w:style>
  <w:style w:type="character" w:customStyle="1" w:styleId="851">
    <w:name w:val="solutionfonts"/>
    <w:qFormat/>
    <w:uiPriority w:val="99"/>
  </w:style>
  <w:style w:type="character" w:customStyle="1" w:styleId="852">
    <w:name w:val="首行缩进 Char"/>
    <w:qFormat/>
    <w:uiPriority w:val="99"/>
    <w:rPr>
      <w:rFonts w:ascii="宋体" w:eastAsia="宋体" w:cs="宋体"/>
      <w:kern w:val="2"/>
      <w:sz w:val="24"/>
      <w:szCs w:val="24"/>
      <w:lang w:val="en-US" w:eastAsia="zh-CN"/>
    </w:rPr>
  </w:style>
  <w:style w:type="character" w:customStyle="1" w:styleId="853">
    <w:name w:val="Char Char52"/>
    <w:qFormat/>
    <w:uiPriority w:val="99"/>
    <w:rPr>
      <w:rFonts w:ascii="宋体" w:hAnsi="Courier New" w:eastAsia="宋体" w:cs="宋体"/>
      <w:kern w:val="2"/>
      <w:sz w:val="21"/>
      <w:szCs w:val="21"/>
      <w:lang w:val="en-US" w:eastAsia="zh-CN"/>
    </w:rPr>
  </w:style>
  <w:style w:type="character" w:customStyle="1" w:styleId="854">
    <w:name w:val="font31"/>
    <w:qFormat/>
    <w:uiPriority w:val="99"/>
    <w:rPr>
      <w:rFonts w:ascii="仿宋" w:hAnsi="仿宋" w:eastAsia="仿宋" w:cs="仿宋"/>
      <w:color w:val="000000"/>
      <w:sz w:val="20"/>
      <w:szCs w:val="20"/>
      <w:u w:val="none"/>
    </w:rPr>
  </w:style>
  <w:style w:type="character" w:customStyle="1" w:styleId="855">
    <w:name w:val="正文说明 Char"/>
    <w:link w:val="152"/>
    <w:qFormat/>
    <w:locked/>
    <w:uiPriority w:val="99"/>
    <w:rPr>
      <w:sz w:val="24"/>
      <w:szCs w:val="24"/>
    </w:rPr>
  </w:style>
  <w:style w:type="character" w:customStyle="1" w:styleId="856">
    <w:name w:val="脚注文本 Char1"/>
    <w:qFormat/>
    <w:uiPriority w:val="99"/>
    <w:rPr>
      <w:rFonts w:ascii="Times New Roman" w:hAnsi="Times New Roman" w:eastAsia="宋体" w:cs="Times New Roman"/>
      <w:sz w:val="18"/>
      <w:szCs w:val="18"/>
    </w:rPr>
  </w:style>
  <w:style w:type="character" w:customStyle="1" w:styleId="857">
    <w:name w:val="Char Char1211"/>
    <w:qFormat/>
    <w:uiPriority w:val="99"/>
    <w:rPr>
      <w:rFonts w:ascii="仿宋_GB2312" w:eastAsia="仿宋_GB2312" w:cs="仿宋_GB2312"/>
      <w:b/>
      <w:bCs/>
      <w:kern w:val="2"/>
      <w:sz w:val="24"/>
      <w:szCs w:val="24"/>
      <w:lang w:val="zh-CN" w:eastAsia="zh-CN"/>
    </w:rPr>
  </w:style>
  <w:style w:type="character" w:customStyle="1" w:styleId="858">
    <w:name w:val="标题 Char"/>
    <w:qFormat/>
    <w:uiPriority w:val="99"/>
    <w:rPr>
      <w:rFonts w:eastAsia="宋体"/>
      <w:b/>
      <w:bCs/>
      <w:sz w:val="24"/>
      <w:szCs w:val="24"/>
      <w:lang w:eastAsia="zh-CN"/>
    </w:rPr>
  </w:style>
  <w:style w:type="character" w:customStyle="1" w:styleId="859">
    <w:name w:val="Char Char35"/>
    <w:qFormat/>
    <w:uiPriority w:val="99"/>
    <w:rPr>
      <w:rFonts w:ascii="Arial" w:hAnsi="Arial" w:eastAsia="黑体" w:cs="Arial"/>
      <w:b/>
      <w:bCs/>
      <w:kern w:val="1"/>
      <w:sz w:val="28"/>
      <w:szCs w:val="28"/>
      <w:lang w:val="zh-CN"/>
    </w:rPr>
  </w:style>
  <w:style w:type="character" w:customStyle="1" w:styleId="860">
    <w:name w:val="纯文本 Char Char Char"/>
    <w:qFormat/>
    <w:uiPriority w:val="99"/>
    <w:rPr>
      <w:rFonts w:ascii="宋体" w:hAnsi="Courier New" w:eastAsia="宋体" w:cs="宋体"/>
      <w:kern w:val="2"/>
      <w:sz w:val="21"/>
      <w:szCs w:val="21"/>
      <w:lang w:val="en-US" w:eastAsia="zh-CN"/>
    </w:rPr>
  </w:style>
  <w:style w:type="character" w:customStyle="1" w:styleId="861">
    <w:name w:val="Table Text Char"/>
    <w:link w:val="153"/>
    <w:qFormat/>
    <w:locked/>
    <w:uiPriority w:val="99"/>
    <w:rPr>
      <w:sz w:val="24"/>
      <w:szCs w:val="24"/>
    </w:rPr>
  </w:style>
  <w:style w:type="character" w:customStyle="1" w:styleId="862">
    <w:name w:val="正文1 Char1"/>
    <w:qFormat/>
    <w:uiPriority w:val="99"/>
    <w:rPr>
      <w:rFonts w:ascii="仿宋_GB2312" w:hAnsi="Courier New" w:eastAsia="仿宋_GB2312" w:cs="仿宋_GB2312"/>
      <w:kern w:val="28"/>
      <w:sz w:val="24"/>
      <w:szCs w:val="24"/>
      <w:lang w:val="en-US" w:eastAsia="zh-CN"/>
    </w:rPr>
  </w:style>
  <w:style w:type="character" w:customStyle="1" w:styleId="863">
    <w:name w:val="页脚 Char1"/>
    <w:qFormat/>
    <w:uiPriority w:val="99"/>
    <w:rPr>
      <w:rFonts w:eastAsia="宋体"/>
      <w:kern w:val="2"/>
      <w:sz w:val="18"/>
      <w:szCs w:val="18"/>
      <w:lang w:val="en-US" w:eastAsia="zh-CN"/>
    </w:rPr>
  </w:style>
  <w:style w:type="character" w:customStyle="1" w:styleId="864">
    <w:name w:val="Bold"/>
    <w:qFormat/>
    <w:uiPriority w:val="99"/>
    <w:rPr>
      <w:rFonts w:ascii="Arial" w:hAnsi="Arial" w:eastAsia="黑体" w:cs="Arial"/>
      <w:b/>
      <w:bCs/>
      <w:kern w:val="2"/>
      <w:sz w:val="32"/>
      <w:szCs w:val="32"/>
      <w:lang w:val="en-US" w:eastAsia="zh-CN"/>
    </w:rPr>
  </w:style>
  <w:style w:type="character" w:customStyle="1" w:styleId="865">
    <w:name w:val="批注文字 字符1"/>
    <w:link w:val="21"/>
    <w:qFormat/>
    <w:locked/>
    <w:uiPriority w:val="99"/>
    <w:rPr>
      <w:kern w:val="2"/>
      <w:sz w:val="24"/>
      <w:szCs w:val="24"/>
    </w:rPr>
  </w:style>
  <w:style w:type="character" w:customStyle="1" w:styleId="866">
    <w:name w:val="hui3"/>
    <w:qFormat/>
    <w:uiPriority w:val="99"/>
    <w:rPr>
      <w:color w:val="auto"/>
    </w:rPr>
  </w:style>
  <w:style w:type="character" w:customStyle="1" w:styleId="867">
    <w:name w:val="Char Char17"/>
    <w:qFormat/>
    <w:uiPriority w:val="99"/>
    <w:rPr>
      <w:rFonts w:eastAsia="仿宋_GB2312"/>
      <w:sz w:val="24"/>
      <w:szCs w:val="24"/>
    </w:rPr>
  </w:style>
  <w:style w:type="character" w:customStyle="1" w:styleId="868">
    <w:name w:val="标题 4 字符"/>
    <w:qFormat/>
    <w:uiPriority w:val="99"/>
    <w:rPr>
      <w:rFonts w:ascii="等线 Light" w:hAnsi="等线 Light" w:eastAsia="等线 Light" w:cs="等线 Light"/>
      <w:b/>
      <w:bCs/>
      <w:snapToGrid w:val="0"/>
      <w:kern w:val="0"/>
      <w:sz w:val="28"/>
      <w:szCs w:val="28"/>
    </w:rPr>
  </w:style>
  <w:style w:type="character" w:customStyle="1" w:styleId="869">
    <w:name w:val="Char Char37"/>
    <w:qFormat/>
    <w:uiPriority w:val="99"/>
    <w:rPr>
      <w:b/>
      <w:bCs/>
      <w:kern w:val="1"/>
      <w:sz w:val="44"/>
      <w:szCs w:val="44"/>
    </w:rPr>
  </w:style>
  <w:style w:type="character" w:customStyle="1" w:styleId="870">
    <w:name w:val="列出段落 Char"/>
    <w:qFormat/>
    <w:uiPriority w:val="99"/>
    <w:rPr>
      <w:rFonts w:eastAsia="楷体_GB2312"/>
      <w:kern w:val="2"/>
      <w:sz w:val="24"/>
      <w:szCs w:val="24"/>
      <w:lang w:val="en-US" w:eastAsia="zh-CN"/>
    </w:rPr>
  </w:style>
  <w:style w:type="character" w:customStyle="1" w:styleId="871">
    <w:name w:val="正文文本缩进 3 Char1"/>
    <w:semiHidden/>
    <w:qFormat/>
    <w:uiPriority w:val="99"/>
    <w:rPr>
      <w:rFonts w:ascii="Times New Roman" w:hAnsi="Times New Roman" w:eastAsia="宋体" w:cs="Times New Roman"/>
      <w:sz w:val="16"/>
      <w:szCs w:val="16"/>
    </w:rPr>
  </w:style>
  <w:style w:type="character" w:customStyle="1" w:styleId="872">
    <w:name w:val="公文正文 Char Char"/>
    <w:link w:val="154"/>
    <w:qFormat/>
    <w:locked/>
    <w:uiPriority w:val="99"/>
    <w:rPr>
      <w:rFonts w:ascii="仿宋_GB2312" w:eastAsia="仿宋_GB2312" w:cs="仿宋_GB2312"/>
      <w:kern w:val="2"/>
      <w:sz w:val="24"/>
      <w:szCs w:val="24"/>
    </w:rPr>
  </w:style>
  <w:style w:type="character" w:customStyle="1" w:styleId="873">
    <w:name w:val="Table Text Char1"/>
    <w:qFormat/>
    <w:uiPriority w:val="99"/>
    <w:rPr>
      <w:rFonts w:eastAsia="宋体"/>
      <w:sz w:val="24"/>
      <w:szCs w:val="24"/>
      <w:lang w:val="en-US" w:eastAsia="zh-CN"/>
    </w:rPr>
  </w:style>
  <w:style w:type="character" w:customStyle="1" w:styleId="874">
    <w:name w:val="标题 1 Char Char"/>
    <w:qFormat/>
    <w:uiPriority w:val="99"/>
    <w:rPr>
      <w:rFonts w:ascii="宋体" w:hAnsi="宋体" w:eastAsia="宋体" w:cs="宋体"/>
      <w:b/>
      <w:bCs/>
      <w:spacing w:val="-2"/>
      <w:sz w:val="24"/>
      <w:szCs w:val="24"/>
      <w:lang w:val="en-US" w:eastAsia="zh-CN"/>
    </w:rPr>
  </w:style>
  <w:style w:type="character" w:customStyle="1" w:styleId="875">
    <w:name w:val="正文（缩进2汉字） Char"/>
    <w:link w:val="155"/>
    <w:qFormat/>
    <w:locked/>
    <w:uiPriority w:val="99"/>
    <w:rPr>
      <w:rFonts w:ascii="宋体" w:cs="宋体"/>
    </w:rPr>
  </w:style>
  <w:style w:type="character" w:customStyle="1" w:styleId="876">
    <w:name w:val="标书表格字体格式 Char"/>
    <w:qFormat/>
    <w:uiPriority w:val="99"/>
    <w:rPr>
      <w:kern w:val="2"/>
      <w:sz w:val="24"/>
      <w:szCs w:val="24"/>
    </w:rPr>
  </w:style>
  <w:style w:type="character" w:customStyle="1" w:styleId="877">
    <w:name w:val="tw4winError"/>
    <w:qFormat/>
    <w:uiPriority w:val="99"/>
    <w:rPr>
      <w:rFonts w:ascii="Courier New" w:hAnsi="Courier New" w:cs="Courier New"/>
      <w:color w:val="00FF00"/>
      <w:sz w:val="40"/>
      <w:szCs w:val="40"/>
    </w:rPr>
  </w:style>
  <w:style w:type="character" w:customStyle="1" w:styleId="878">
    <w:name w:val="Body Text(ch) Char Char"/>
    <w:qFormat/>
    <w:uiPriority w:val="99"/>
    <w:rPr>
      <w:rFonts w:ascii="宋体" w:cs="宋体"/>
      <w:kern w:val="2"/>
      <w:sz w:val="21"/>
      <w:szCs w:val="21"/>
      <w:lang w:val="zh-CN"/>
    </w:rPr>
  </w:style>
  <w:style w:type="character" w:customStyle="1" w:styleId="879">
    <w:name w:val="正文首行缩进两字 Char"/>
    <w:qFormat/>
    <w:uiPriority w:val="99"/>
    <w:rPr>
      <w:sz w:val="24"/>
      <w:szCs w:val="24"/>
      <w:lang w:val="en-US" w:eastAsia="zh-CN"/>
    </w:rPr>
  </w:style>
  <w:style w:type="character" w:customStyle="1" w:styleId="880">
    <w:name w:val="正文文本 Char"/>
    <w:qFormat/>
    <w:uiPriority w:val="99"/>
    <w:rPr>
      <w:rFonts w:eastAsia="宋体"/>
      <w:kern w:val="2"/>
      <w:sz w:val="24"/>
      <w:szCs w:val="24"/>
      <w:lang w:val="en-US" w:eastAsia="zh-CN"/>
    </w:rPr>
  </w:style>
  <w:style w:type="character" w:customStyle="1" w:styleId="881">
    <w:name w:val="文档结构图 字符1"/>
    <w:qFormat/>
    <w:uiPriority w:val="99"/>
    <w:rPr>
      <w:rFonts w:ascii="宋体" w:hAnsi="Calibri" w:eastAsia="黑体" w:cs="宋体"/>
      <w:snapToGrid w:val="0"/>
      <w:kern w:val="2"/>
      <w:sz w:val="18"/>
      <w:szCs w:val="18"/>
    </w:rPr>
  </w:style>
  <w:style w:type="character" w:customStyle="1" w:styleId="882">
    <w:name w:val="content"/>
    <w:qFormat/>
    <w:uiPriority w:val="99"/>
  </w:style>
  <w:style w:type="character" w:customStyle="1" w:styleId="883">
    <w:name w:val="tw4winPopup"/>
    <w:qFormat/>
    <w:uiPriority w:val="99"/>
    <w:rPr>
      <w:rFonts w:ascii="Courier New" w:hAnsi="Courier New" w:cs="Courier New"/>
      <w:color w:val="008000"/>
      <w:lang w:val="en-US" w:eastAsia="zh-CN"/>
    </w:rPr>
  </w:style>
  <w:style w:type="character" w:customStyle="1" w:styleId="884">
    <w:name w:val="param-name"/>
    <w:qFormat/>
    <w:uiPriority w:val="99"/>
    <w:rPr>
      <w:rFonts w:ascii="Arial" w:hAnsi="Arial" w:eastAsia="黑体" w:cs="Arial"/>
      <w:snapToGrid w:val="0"/>
      <w:kern w:val="0"/>
      <w:sz w:val="21"/>
      <w:szCs w:val="21"/>
    </w:rPr>
  </w:style>
  <w:style w:type="character" w:customStyle="1" w:styleId="885">
    <w:name w:val="标准正文格式 Char"/>
    <w:qFormat/>
    <w:uiPriority w:val="99"/>
    <w:rPr>
      <w:rFonts w:ascii="宋体" w:eastAsia="仿宋_GB2312" w:cs="宋体"/>
      <w:color w:val="000000"/>
      <w:sz w:val="24"/>
      <w:szCs w:val="24"/>
      <w:lang w:val="en-US" w:eastAsia="zh-CN"/>
    </w:rPr>
  </w:style>
  <w:style w:type="character" w:customStyle="1" w:styleId="886">
    <w:name w:val="Char Char212"/>
    <w:qFormat/>
    <w:uiPriority w:val="99"/>
    <w:rPr>
      <w:rFonts w:eastAsia="宋体"/>
      <w:b/>
      <w:bCs/>
      <w:kern w:val="2"/>
      <w:sz w:val="24"/>
      <w:szCs w:val="24"/>
      <w:lang w:val="en-US" w:eastAsia="zh-CN"/>
    </w:rPr>
  </w:style>
  <w:style w:type="character" w:customStyle="1" w:styleId="887">
    <w:name w:val="文档结构图 Char"/>
    <w:qFormat/>
    <w:uiPriority w:val="99"/>
    <w:rPr>
      <w:rFonts w:eastAsia="宋体"/>
      <w:kern w:val="2"/>
      <w:sz w:val="24"/>
      <w:szCs w:val="24"/>
      <w:lang w:val="en-US" w:eastAsia="zh-CN"/>
    </w:rPr>
  </w:style>
  <w:style w:type="character" w:customStyle="1" w:styleId="888">
    <w:name w:val="zbggmain style9"/>
    <w:qFormat/>
    <w:uiPriority w:val="99"/>
  </w:style>
  <w:style w:type="character" w:customStyle="1" w:styleId="889">
    <w:name w:val="Char Char16"/>
    <w:qFormat/>
    <w:uiPriority w:val="99"/>
    <w:rPr>
      <w:kern w:val="1"/>
      <w:sz w:val="18"/>
      <w:szCs w:val="18"/>
    </w:rPr>
  </w:style>
  <w:style w:type="character" w:customStyle="1" w:styleId="890">
    <w:name w:val="font51"/>
    <w:qFormat/>
    <w:uiPriority w:val="99"/>
    <w:rPr>
      <w:rFonts w:ascii="仿宋" w:hAnsi="仿宋" w:eastAsia="仿宋" w:cs="仿宋"/>
      <w:color w:val="000000"/>
      <w:sz w:val="20"/>
      <w:szCs w:val="20"/>
      <w:u w:val="none"/>
    </w:rPr>
  </w:style>
  <w:style w:type="character" w:customStyle="1" w:styleId="891">
    <w:name w:val="Char Char82"/>
    <w:qFormat/>
    <w:uiPriority w:val="99"/>
    <w:rPr>
      <w:rFonts w:eastAsia="宋体"/>
      <w:b/>
      <w:bCs/>
      <w:sz w:val="24"/>
      <w:szCs w:val="24"/>
      <w:lang w:eastAsia="zh-CN"/>
    </w:rPr>
  </w:style>
  <w:style w:type="character" w:customStyle="1" w:styleId="892">
    <w:name w:val="日期 Char1"/>
    <w:semiHidden/>
    <w:qFormat/>
    <w:uiPriority w:val="99"/>
    <w:rPr>
      <w:rFonts w:ascii="Times New Roman" w:hAnsi="Times New Roman" w:eastAsia="宋体" w:cs="Times New Roman"/>
      <w:sz w:val="24"/>
      <w:szCs w:val="24"/>
    </w:rPr>
  </w:style>
  <w:style w:type="character" w:customStyle="1" w:styleId="893">
    <w:name w:val="页眉 字符"/>
    <w:qFormat/>
    <w:uiPriority w:val="99"/>
    <w:rPr>
      <w:kern w:val="2"/>
      <w:sz w:val="18"/>
      <w:szCs w:val="18"/>
    </w:rPr>
  </w:style>
  <w:style w:type="character" w:customStyle="1" w:styleId="894">
    <w:name w:val="Char Char33"/>
    <w:qFormat/>
    <w:uiPriority w:val="99"/>
    <w:rPr>
      <w:rFonts w:ascii="Arial" w:hAnsi="Arial" w:eastAsia="黑体" w:cs="Arial"/>
      <w:b/>
      <w:bCs/>
      <w:kern w:val="1"/>
      <w:sz w:val="24"/>
      <w:szCs w:val="24"/>
    </w:rPr>
  </w:style>
  <w:style w:type="character" w:customStyle="1" w:styleId="895">
    <w:name w:val="b11_01b Char"/>
    <w:link w:val="156"/>
    <w:qFormat/>
    <w:locked/>
    <w:uiPriority w:val="99"/>
    <w:rPr>
      <w:rFonts w:ascii="Verdana" w:hAnsi="Verdana" w:cs="Verdana"/>
      <w:b/>
      <w:bCs/>
      <w:color w:val="4A82CA"/>
      <w:sz w:val="17"/>
      <w:szCs w:val="17"/>
    </w:rPr>
  </w:style>
  <w:style w:type="character" w:customStyle="1" w:styleId="896">
    <w:name w:val="Char Char121"/>
    <w:qFormat/>
    <w:uiPriority w:val="99"/>
    <w:rPr>
      <w:rFonts w:ascii="仿宋_GB2312" w:eastAsia="仿宋_GB2312" w:cs="仿宋_GB2312"/>
      <w:b/>
      <w:bCs/>
      <w:kern w:val="2"/>
      <w:sz w:val="24"/>
      <w:szCs w:val="24"/>
      <w:lang w:val="zh-CN" w:eastAsia="zh-CN"/>
    </w:rPr>
  </w:style>
  <w:style w:type="character" w:customStyle="1" w:styleId="897">
    <w:name w:val="Footer-Even Char"/>
    <w:qFormat/>
    <w:uiPriority w:val="99"/>
    <w:rPr>
      <w:rFonts w:eastAsia="宋体"/>
      <w:kern w:val="2"/>
      <w:sz w:val="18"/>
      <w:szCs w:val="18"/>
      <w:lang w:val="en-US" w:eastAsia="zh-CN"/>
    </w:rPr>
  </w:style>
  <w:style w:type="character" w:customStyle="1" w:styleId="898">
    <w:name w:val="页脚 字符2"/>
    <w:link w:val="40"/>
    <w:qFormat/>
    <w:locked/>
    <w:uiPriority w:val="99"/>
    <w:rPr>
      <w:kern w:val="2"/>
      <w:sz w:val="18"/>
      <w:szCs w:val="18"/>
    </w:rPr>
  </w:style>
  <w:style w:type="character" w:customStyle="1" w:styleId="899">
    <w:name w:val="Char Char36"/>
    <w:qFormat/>
    <w:uiPriority w:val="99"/>
    <w:rPr>
      <w:rFonts w:ascii="仿宋_GB2312" w:hAnsi="仿宋_GB2312" w:eastAsia="仿宋_GB2312" w:cs="仿宋_GB2312"/>
      <w:b/>
      <w:bCs/>
      <w:kern w:val="1"/>
      <w:sz w:val="32"/>
      <w:szCs w:val="32"/>
      <w:lang w:val="zh-CN" w:eastAsia="zh-CN"/>
    </w:rPr>
  </w:style>
  <w:style w:type="character" w:customStyle="1" w:styleId="900">
    <w:name w:val="Char Char61"/>
    <w:qFormat/>
    <w:uiPriority w:val="99"/>
    <w:rPr>
      <w:rFonts w:eastAsia="宋体"/>
      <w:kern w:val="2"/>
      <w:sz w:val="24"/>
      <w:szCs w:val="24"/>
      <w:lang w:val="en-US" w:eastAsia="zh-CN"/>
    </w:rPr>
  </w:style>
  <w:style w:type="character" w:customStyle="1" w:styleId="901">
    <w:name w:val="正文文字缩进 2 Char Char"/>
    <w:qFormat/>
    <w:uiPriority w:val="99"/>
    <w:rPr>
      <w:rFonts w:ascii="宋体" w:cs="宋体"/>
      <w:sz w:val="28"/>
      <w:szCs w:val="28"/>
    </w:rPr>
  </w:style>
  <w:style w:type="character" w:customStyle="1" w:styleId="902">
    <w:name w:val="f141"/>
    <w:qFormat/>
    <w:uiPriority w:val="99"/>
    <w:rPr>
      <w:rFonts w:ascii="Tahoma" w:hAnsi="Tahoma" w:eastAsia="宋体" w:cs="Tahoma"/>
      <w:b/>
      <w:bCs/>
      <w:kern w:val="2"/>
      <w:sz w:val="21"/>
      <w:szCs w:val="21"/>
      <w:lang w:val="en-US" w:eastAsia="zh-CN"/>
    </w:rPr>
  </w:style>
  <w:style w:type="character" w:customStyle="1" w:styleId="903">
    <w:name w:val="段落 Char Char"/>
    <w:link w:val="157"/>
    <w:qFormat/>
    <w:locked/>
    <w:uiPriority w:val="99"/>
    <w:rPr>
      <w:rFonts w:ascii="宋体" w:eastAsia="宋体" w:cs="宋体"/>
      <w:sz w:val="24"/>
      <w:szCs w:val="24"/>
    </w:rPr>
  </w:style>
  <w:style w:type="character" w:customStyle="1" w:styleId="904">
    <w:name w:val="标题 3 Char2"/>
    <w:qFormat/>
    <w:uiPriority w:val="99"/>
    <w:rPr>
      <w:rFonts w:eastAsia="宋体"/>
      <w:b/>
      <w:bCs/>
      <w:kern w:val="2"/>
      <w:sz w:val="32"/>
      <w:szCs w:val="32"/>
      <w:lang w:val="en-US" w:eastAsia="zh-CN"/>
    </w:rPr>
  </w:style>
  <w:style w:type="character" w:customStyle="1" w:styleId="905">
    <w:name w:val="apple-converted-space"/>
    <w:qFormat/>
    <w:uiPriority w:val="99"/>
  </w:style>
  <w:style w:type="character" w:customStyle="1" w:styleId="906">
    <w:name w:val="页眉 字符2"/>
    <w:link w:val="41"/>
    <w:qFormat/>
    <w:locked/>
    <w:uiPriority w:val="99"/>
    <w:rPr>
      <w:kern w:val="2"/>
      <w:sz w:val="18"/>
      <w:szCs w:val="18"/>
    </w:rPr>
  </w:style>
  <w:style w:type="character" w:customStyle="1" w:styleId="907">
    <w:name w:val="Char Char9"/>
    <w:qFormat/>
    <w:uiPriority w:val="99"/>
    <w:rPr>
      <w:rFonts w:eastAsia="宋体"/>
      <w:kern w:val="2"/>
      <w:sz w:val="18"/>
      <w:szCs w:val="18"/>
      <w:lang w:val="en-US" w:eastAsia="zh-CN"/>
    </w:rPr>
  </w:style>
  <w:style w:type="character" w:customStyle="1" w:styleId="908">
    <w:name w:val="Char Char41"/>
    <w:qFormat/>
    <w:uiPriority w:val="99"/>
    <w:rPr>
      <w:rFonts w:eastAsia="宋体"/>
      <w:b/>
      <w:bCs/>
      <w:sz w:val="24"/>
      <w:szCs w:val="24"/>
      <w:lang w:eastAsia="zh-CN"/>
    </w:rPr>
  </w:style>
  <w:style w:type="character" w:customStyle="1" w:styleId="909">
    <w:name w:val="large1"/>
    <w:qFormat/>
    <w:uiPriority w:val="99"/>
    <w:rPr>
      <w:rFonts w:ascii="宋体" w:hAnsi="宋体" w:eastAsia="宋体" w:cs="宋体"/>
      <w:sz w:val="21"/>
      <w:szCs w:val="21"/>
    </w:rPr>
  </w:style>
  <w:style w:type="character" w:customStyle="1" w:styleId="910">
    <w:name w:val="正文段 Char"/>
    <w:link w:val="158"/>
    <w:qFormat/>
    <w:locked/>
    <w:uiPriority w:val="99"/>
    <w:rPr>
      <w:sz w:val="24"/>
      <w:szCs w:val="24"/>
    </w:rPr>
  </w:style>
  <w:style w:type="character" w:customStyle="1" w:styleId="911">
    <w:name w:val="Char Char13"/>
    <w:qFormat/>
    <w:uiPriority w:val="99"/>
    <w:rPr>
      <w:rFonts w:ascii="宋体" w:eastAsia="宋体" w:cs="宋体"/>
      <w:kern w:val="1"/>
      <w:sz w:val="24"/>
      <w:szCs w:val="24"/>
    </w:rPr>
  </w:style>
  <w:style w:type="character" w:customStyle="1" w:styleId="912">
    <w:name w:val="Char Char92"/>
    <w:qFormat/>
    <w:uiPriority w:val="99"/>
    <w:rPr>
      <w:rFonts w:ascii="Times New Roman" w:hAnsi="Times New Roman" w:eastAsia="宋体" w:cs="Times New Roman"/>
      <w:b/>
      <w:bCs/>
      <w:kern w:val="2"/>
      <w:sz w:val="32"/>
      <w:szCs w:val="32"/>
      <w:lang w:val="en-US" w:eastAsia="zh-CN"/>
    </w:rPr>
  </w:style>
  <w:style w:type="character" w:customStyle="1" w:styleId="913">
    <w:name w:val="冯广丽 Char"/>
    <w:link w:val="159"/>
    <w:qFormat/>
    <w:locked/>
    <w:uiPriority w:val="99"/>
    <w:rPr>
      <w:rFonts w:ascii="宋体" w:eastAsia="宋体" w:cs="宋体"/>
      <w:kern w:val="2"/>
      <w:sz w:val="22"/>
      <w:szCs w:val="22"/>
    </w:rPr>
  </w:style>
  <w:style w:type="character" w:customStyle="1" w:styleId="914">
    <w:name w:val="批注文字 字符"/>
    <w:qFormat/>
    <w:uiPriority w:val="99"/>
    <w:rPr>
      <w:rFonts w:ascii="Arial" w:hAnsi="Arial" w:eastAsia="黑体" w:cs="Arial"/>
      <w:snapToGrid w:val="0"/>
      <w:kern w:val="0"/>
      <w:sz w:val="21"/>
      <w:szCs w:val="21"/>
    </w:rPr>
  </w:style>
  <w:style w:type="character" w:customStyle="1" w:styleId="915">
    <w:name w:val="Char Char161"/>
    <w:qFormat/>
    <w:uiPriority w:val="99"/>
    <w:rPr>
      <w:rFonts w:eastAsia="宋体"/>
      <w:b/>
      <w:bCs/>
      <w:kern w:val="2"/>
      <w:sz w:val="32"/>
      <w:szCs w:val="32"/>
      <w:lang w:val="en-US" w:eastAsia="zh-CN"/>
    </w:rPr>
  </w:style>
  <w:style w:type="character" w:customStyle="1" w:styleId="916">
    <w:name w:val="javascript"/>
    <w:qFormat/>
    <w:uiPriority w:val="99"/>
  </w:style>
  <w:style w:type="character" w:customStyle="1" w:styleId="917">
    <w:name w:val="图名 Char"/>
    <w:qFormat/>
    <w:uiPriority w:val="99"/>
    <w:rPr>
      <w:rFonts w:ascii="Arial" w:hAnsi="Arial" w:eastAsia="黑体" w:cs="Arial"/>
      <w:kern w:val="2"/>
      <w:sz w:val="24"/>
      <w:szCs w:val="24"/>
      <w:lang w:val="en-US" w:eastAsia="zh-CN"/>
    </w:rPr>
  </w:style>
  <w:style w:type="character" w:customStyle="1" w:styleId="918">
    <w:name w:val="Used by Word for text of Help footnotes Char Char"/>
    <w:qFormat/>
    <w:uiPriority w:val="99"/>
    <w:rPr>
      <w:rFonts w:ascii="Times New Roman" w:hAnsi="Times New Roman" w:eastAsia="宋体" w:cs="Times New Roman"/>
      <w:sz w:val="20"/>
      <w:szCs w:val="20"/>
    </w:rPr>
  </w:style>
  <w:style w:type="character" w:customStyle="1" w:styleId="919">
    <w:name w:val="编号，小四 Char"/>
    <w:link w:val="160"/>
    <w:qFormat/>
    <w:locked/>
    <w:uiPriority w:val="99"/>
    <w:rPr>
      <w:rFonts w:ascii="Arial" w:hAnsi="Arial" w:cs="Arial"/>
      <w:sz w:val="24"/>
      <w:szCs w:val="24"/>
    </w:rPr>
  </w:style>
  <w:style w:type="character" w:customStyle="1" w:styleId="920">
    <w:name w:val="Font Style82"/>
    <w:qFormat/>
    <w:uiPriority w:val="99"/>
    <w:rPr>
      <w:rFonts w:ascii="宋体" w:eastAsia="宋体" w:cs="宋体"/>
      <w:color w:val="000000"/>
      <w:sz w:val="14"/>
      <w:szCs w:val="14"/>
    </w:rPr>
  </w:style>
  <w:style w:type="character" w:customStyle="1" w:styleId="921">
    <w:name w:val="标题 2 Char Char"/>
    <w:qFormat/>
    <w:uiPriority w:val="99"/>
    <w:rPr>
      <w:rFonts w:ascii="楷体_GB2312" w:hAnsi="Arial" w:eastAsia="楷体_GB2312" w:cs="楷体_GB2312"/>
      <w:b/>
      <w:bCs/>
      <w:kern w:val="2"/>
      <w:sz w:val="32"/>
      <w:szCs w:val="32"/>
      <w:lang w:val="en-US" w:eastAsia="zh-CN"/>
    </w:rPr>
  </w:style>
  <w:style w:type="character" w:customStyle="1" w:styleId="922">
    <w:name w:val="未用 Char"/>
    <w:qFormat/>
    <w:uiPriority w:val="99"/>
    <w:rPr>
      <w:rFonts w:ascii="Arial" w:hAnsi="Arial" w:eastAsia="黑体" w:cs="Arial"/>
      <w:kern w:val="2"/>
      <w:sz w:val="21"/>
      <w:szCs w:val="21"/>
      <w:lang w:val="en-US" w:eastAsia="zh-CN"/>
    </w:rPr>
  </w:style>
  <w:style w:type="character" w:customStyle="1" w:styleId="923">
    <w:name w:val="myp1111"/>
    <w:qFormat/>
    <w:uiPriority w:val="99"/>
    <w:rPr>
      <w:rFonts w:ascii="??" w:hAnsi="??" w:cs="??"/>
      <w:color w:val="000000"/>
      <w:sz w:val="20"/>
      <w:szCs w:val="20"/>
      <w:u w:val="none"/>
    </w:rPr>
  </w:style>
  <w:style w:type="character" w:customStyle="1" w:styleId="924">
    <w:name w:val="样式 标题 4h4H4Fab-4T5Ref Heading 1rh1Heading sqlsect 1.2.3.... Char"/>
    <w:link w:val="149"/>
    <w:qFormat/>
    <w:locked/>
    <w:uiPriority w:val="99"/>
    <w:rPr>
      <w:rFonts w:ascii="微软雅黑" w:hAnsi="微软雅黑" w:eastAsia="微软雅黑" w:cs="微软雅黑"/>
      <w:b/>
      <w:bCs/>
      <w:kern w:val="2"/>
      <w:sz w:val="28"/>
      <w:szCs w:val="28"/>
    </w:rPr>
  </w:style>
  <w:style w:type="character" w:customStyle="1" w:styleId="925">
    <w:name w:val="h Char Char"/>
    <w:qFormat/>
    <w:uiPriority w:val="99"/>
    <w:rPr>
      <w:rFonts w:eastAsia="宋体"/>
      <w:kern w:val="2"/>
      <w:sz w:val="18"/>
      <w:szCs w:val="18"/>
      <w:lang w:val="en-US" w:eastAsia="zh-CN"/>
    </w:rPr>
  </w:style>
  <w:style w:type="character" w:customStyle="1" w:styleId="926">
    <w:name w:val="仿宋正文 Char"/>
    <w:link w:val="161"/>
    <w:qFormat/>
    <w:locked/>
    <w:uiPriority w:val="99"/>
    <w:rPr>
      <w:rFonts w:ascii="仿宋_GB2312" w:eastAsia="仿宋_GB2312" w:cs="仿宋_GB2312"/>
      <w:kern w:val="2"/>
      <w:sz w:val="24"/>
      <w:szCs w:val="24"/>
      <w:lang w:val="en-US" w:eastAsia="zh-CN"/>
    </w:rPr>
  </w:style>
  <w:style w:type="character" w:customStyle="1" w:styleId="927">
    <w:name w:val="正文首行缩进 Char Char Char Char Char Char"/>
    <w:qFormat/>
    <w:uiPriority w:val="99"/>
    <w:rPr>
      <w:rFonts w:ascii="宋体" w:eastAsia="宋体" w:cs="宋体"/>
      <w:kern w:val="2"/>
      <w:sz w:val="24"/>
      <w:szCs w:val="24"/>
      <w:lang w:val="zh-CN"/>
    </w:rPr>
  </w:style>
  <w:style w:type="character" w:customStyle="1" w:styleId="928">
    <w:name w:val="样式 宋体"/>
    <w:qFormat/>
    <w:uiPriority w:val="99"/>
    <w:rPr>
      <w:rFonts w:ascii="宋体" w:eastAsia="宋体" w:cs="宋体"/>
      <w:sz w:val="24"/>
      <w:szCs w:val="24"/>
    </w:rPr>
  </w:style>
  <w:style w:type="character" w:customStyle="1" w:styleId="929">
    <w:name w:val="tw4winJump"/>
    <w:qFormat/>
    <w:uiPriority w:val="99"/>
    <w:rPr>
      <w:rFonts w:ascii="Courier New" w:hAnsi="Courier New" w:cs="Courier New"/>
      <w:color w:val="008080"/>
      <w:lang w:val="en-US" w:eastAsia="zh-CN"/>
    </w:rPr>
  </w:style>
  <w:style w:type="character" w:customStyle="1" w:styleId="930">
    <w:name w:val="标题 1 字符"/>
    <w:qFormat/>
    <w:uiPriority w:val="99"/>
    <w:rPr>
      <w:rFonts w:ascii="Arial" w:hAnsi="Arial" w:eastAsia="黑体" w:cs="Arial"/>
      <w:b/>
      <w:bCs/>
      <w:snapToGrid w:val="0"/>
      <w:kern w:val="44"/>
      <w:sz w:val="44"/>
      <w:szCs w:val="44"/>
    </w:rPr>
  </w:style>
  <w:style w:type="character" w:customStyle="1" w:styleId="931">
    <w:name w:val="style36"/>
    <w:qFormat/>
    <w:uiPriority w:val="99"/>
    <w:rPr>
      <w:rFonts w:ascii="Arial" w:hAnsi="Arial" w:eastAsia="黑体" w:cs="Arial"/>
      <w:snapToGrid w:val="0"/>
      <w:kern w:val="0"/>
      <w:sz w:val="21"/>
      <w:szCs w:val="21"/>
    </w:rPr>
  </w:style>
  <w:style w:type="character" w:customStyle="1" w:styleId="932">
    <w:name w:val="pt9"/>
    <w:qFormat/>
    <w:uiPriority w:val="99"/>
    <w:rPr>
      <w:rFonts w:ascii="仿宋_GB2312" w:eastAsia="微软雅黑" w:cs="仿宋_GB2312"/>
      <w:b/>
      <w:bCs/>
      <w:kern w:val="2"/>
      <w:sz w:val="32"/>
      <w:szCs w:val="32"/>
      <w:lang w:val="en-US" w:eastAsia="zh-CN"/>
    </w:rPr>
  </w:style>
  <w:style w:type="character" w:customStyle="1" w:styleId="933">
    <w:name w:val="DO_NOT_TRANSLATE"/>
    <w:qFormat/>
    <w:uiPriority w:val="99"/>
    <w:rPr>
      <w:rFonts w:ascii="Courier New" w:hAnsi="Courier New" w:cs="Courier New"/>
      <w:color w:val="800000"/>
      <w:lang w:val="en-US" w:eastAsia="zh-CN"/>
    </w:rPr>
  </w:style>
  <w:style w:type="character" w:customStyle="1" w:styleId="934">
    <w:name w:val="标书1 Char1"/>
    <w:qFormat/>
    <w:uiPriority w:val="99"/>
    <w:rPr>
      <w:rFonts w:eastAsia="宋体"/>
      <w:b/>
      <w:bCs/>
      <w:kern w:val="44"/>
      <w:sz w:val="44"/>
      <w:szCs w:val="44"/>
      <w:lang w:val="en-US" w:eastAsia="zh-CN"/>
    </w:rPr>
  </w:style>
  <w:style w:type="character" w:customStyle="1" w:styleId="935">
    <w:name w:val="页脚 字符"/>
    <w:qFormat/>
    <w:uiPriority w:val="99"/>
    <w:rPr>
      <w:kern w:val="2"/>
      <w:sz w:val="18"/>
      <w:szCs w:val="18"/>
    </w:rPr>
  </w:style>
  <w:style w:type="character" w:customStyle="1" w:styleId="936">
    <w:name w:val="正文2 Char"/>
    <w:qFormat/>
    <w:uiPriority w:val="99"/>
    <w:rPr>
      <w:rFonts w:eastAsia="宋体"/>
      <w:kern w:val="2"/>
      <w:sz w:val="24"/>
      <w:szCs w:val="24"/>
      <w:lang w:val="en-US" w:eastAsia="zh-CN"/>
    </w:rPr>
  </w:style>
  <w:style w:type="character" w:customStyle="1" w:styleId="937">
    <w:name w:val="Char Char21"/>
    <w:qFormat/>
    <w:uiPriority w:val="99"/>
    <w:rPr>
      <w:rFonts w:ascii="宋体" w:eastAsia="宋体" w:cs="宋体"/>
      <w:kern w:val="1"/>
      <w:sz w:val="21"/>
      <w:szCs w:val="21"/>
      <w:lang w:val="zh-CN"/>
    </w:rPr>
  </w:style>
  <w:style w:type="character" w:customStyle="1" w:styleId="938">
    <w:name w:val="样式 正文缩进 + 首行缩进:  2 字符 Char Char"/>
    <w:link w:val="162"/>
    <w:qFormat/>
    <w:locked/>
    <w:uiPriority w:val="99"/>
    <w:rPr>
      <w:kern w:val="2"/>
      <w:sz w:val="24"/>
      <w:szCs w:val="24"/>
    </w:rPr>
  </w:style>
  <w:style w:type="character" w:customStyle="1" w:styleId="939">
    <w:name w:val="gray6"/>
    <w:qFormat/>
    <w:uiPriority w:val="99"/>
    <w:rPr>
      <w:rFonts w:ascii="Arial" w:hAnsi="Arial" w:eastAsia="黑体" w:cs="Arial"/>
      <w:snapToGrid w:val="0"/>
      <w:kern w:val="0"/>
      <w:sz w:val="21"/>
      <w:szCs w:val="21"/>
    </w:rPr>
  </w:style>
  <w:style w:type="character" w:customStyle="1" w:styleId="940">
    <w:name w:val="hui"/>
    <w:qFormat/>
    <w:uiPriority w:val="99"/>
    <w:rPr>
      <w:rFonts w:ascii="Arial" w:hAnsi="Arial" w:eastAsia="黑体" w:cs="Arial"/>
      <w:snapToGrid w:val="0"/>
      <w:kern w:val="0"/>
      <w:sz w:val="21"/>
      <w:szCs w:val="21"/>
    </w:rPr>
  </w:style>
  <w:style w:type="character" w:customStyle="1" w:styleId="941">
    <w:name w:val="哈哈正文 Char Char"/>
    <w:qFormat/>
    <w:uiPriority w:val="99"/>
    <w:rPr>
      <w:rFonts w:ascii="宋体" w:hAnsi="宋体" w:eastAsia="宋体" w:cs="宋体"/>
      <w:kern w:val="2"/>
      <w:sz w:val="24"/>
      <w:szCs w:val="24"/>
      <w:lang w:val="en-US" w:eastAsia="zh-CN"/>
    </w:rPr>
  </w:style>
  <w:style w:type="character" w:customStyle="1" w:styleId="942">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43">
    <w:name w:val="正文缩进 字符1"/>
    <w:qFormat/>
    <w:uiPriority w:val="99"/>
    <w:rPr>
      <w:rFonts w:ascii="宋体" w:eastAsia="宋体" w:cs="宋体"/>
      <w:snapToGrid w:val="0"/>
      <w:color w:val="000000"/>
      <w:kern w:val="28"/>
      <w:sz w:val="28"/>
      <w:szCs w:val="28"/>
      <w:lang w:val="en-US" w:eastAsia="zh-CN"/>
    </w:rPr>
  </w:style>
  <w:style w:type="character" w:customStyle="1" w:styleId="944">
    <w:name w:val="页脚 字符1"/>
    <w:qFormat/>
    <w:locked/>
    <w:uiPriority w:val="99"/>
    <w:rPr>
      <w:kern w:val="2"/>
      <w:sz w:val="18"/>
      <w:szCs w:val="18"/>
    </w:rPr>
  </w:style>
  <w:style w:type="character" w:customStyle="1" w:styleId="945">
    <w:name w:val="页眉 字符1"/>
    <w:qFormat/>
    <w:uiPriority w:val="99"/>
    <w:rPr>
      <w:kern w:val="2"/>
      <w:sz w:val="18"/>
      <w:szCs w:val="18"/>
    </w:rPr>
  </w:style>
  <w:style w:type="character" w:customStyle="1" w:styleId="946">
    <w:name w:val="无间隔 Char"/>
    <w:link w:val="207"/>
    <w:qFormat/>
    <w:locked/>
    <w:uiPriority w:val="99"/>
    <w:rPr>
      <w:kern w:val="2"/>
      <w:sz w:val="22"/>
      <w:szCs w:val="22"/>
    </w:rPr>
  </w:style>
  <w:style w:type="character" w:customStyle="1" w:styleId="947">
    <w:name w:val="标准文本 Char Char"/>
    <w:link w:val="641"/>
    <w:qFormat/>
    <w:locked/>
    <w:uiPriority w:val="99"/>
    <w:rPr>
      <w:kern w:val="2"/>
      <w:sz w:val="24"/>
      <w:szCs w:val="24"/>
    </w:rPr>
  </w:style>
  <w:style w:type="character" w:customStyle="1" w:styleId="948">
    <w:name w:val="Char Char213"/>
    <w:qFormat/>
    <w:uiPriority w:val="99"/>
    <w:rPr>
      <w:rFonts w:eastAsia="Times New Roman"/>
      <w:b/>
      <w:bCs/>
      <w:kern w:val="44"/>
      <w:sz w:val="44"/>
      <w:szCs w:val="44"/>
      <w:lang w:val="en-US" w:eastAsia="zh-CN"/>
    </w:rPr>
  </w:style>
  <w:style w:type="character" w:customStyle="1" w:styleId="949">
    <w:name w:val="apple-style-span"/>
    <w:qFormat/>
    <w:uiPriority w:val="99"/>
    <w:rPr>
      <w:rFonts w:ascii="Arial" w:hAnsi="Arial" w:eastAsia="黑体" w:cs="Arial"/>
      <w:snapToGrid w:val="0"/>
      <w:kern w:val="0"/>
      <w:sz w:val="21"/>
      <w:szCs w:val="21"/>
    </w:rPr>
  </w:style>
  <w:style w:type="character" w:customStyle="1" w:styleId="950">
    <w:name w:val="15"/>
    <w:qFormat/>
    <w:uiPriority w:val="99"/>
    <w:rPr>
      <w:rFonts w:ascii="Calibri" w:hAnsi="Calibri" w:cs="Calibri"/>
      <w:color w:val="0000FF"/>
      <w:u w:val="single"/>
    </w:rPr>
  </w:style>
  <w:style w:type="character" w:customStyle="1" w:styleId="951">
    <w:name w:val="16"/>
    <w:qFormat/>
    <w:uiPriority w:val="99"/>
    <w:rPr>
      <w:rFonts w:ascii="宋体" w:hAnsi="宋体" w:eastAsia="宋体" w:cs="宋体"/>
      <w:color w:val="000000"/>
      <w:sz w:val="20"/>
      <w:szCs w:val="20"/>
    </w:rPr>
  </w:style>
  <w:style w:type="character" w:customStyle="1" w:styleId="952">
    <w:name w:val="edui-unclickable"/>
    <w:qFormat/>
    <w:uiPriority w:val="99"/>
    <w:rPr>
      <w:color w:val="808080"/>
    </w:rPr>
  </w:style>
  <w:style w:type="character" w:customStyle="1" w:styleId="953">
    <w:name w:val="tpc_content1"/>
    <w:qFormat/>
    <w:uiPriority w:val="99"/>
    <w:rPr>
      <w:sz w:val="20"/>
      <w:szCs w:val="20"/>
    </w:rPr>
  </w:style>
  <w:style w:type="character" w:customStyle="1" w:styleId="954">
    <w:name w:val="正文文本缩进 字符"/>
    <w:qFormat/>
    <w:uiPriority w:val="99"/>
    <w:rPr>
      <w:rFonts w:ascii="Century Gothic" w:hAnsi="Century Gothic" w:eastAsia="Times New Roman" w:cs="Century Gothic"/>
      <w:kern w:val="2"/>
      <w:sz w:val="24"/>
      <w:szCs w:val="24"/>
      <w:lang w:val="en-US" w:eastAsia="zh-CN"/>
    </w:rPr>
  </w:style>
  <w:style w:type="character" w:customStyle="1" w:styleId="955">
    <w:name w:val="正文文本 2 字符"/>
    <w:qFormat/>
    <w:uiPriority w:val="99"/>
    <w:rPr>
      <w:rFonts w:ascii="Arial" w:hAnsi="Arial" w:eastAsia="宋体" w:cs="Arial"/>
      <w:kern w:val="2"/>
      <w:sz w:val="24"/>
      <w:szCs w:val="24"/>
      <w:lang w:val="en-US" w:eastAsia="zh-CN"/>
    </w:rPr>
  </w:style>
  <w:style w:type="character" w:customStyle="1" w:styleId="956">
    <w:name w:val="edui-clickable2"/>
    <w:qFormat/>
    <w:uiPriority w:val="99"/>
    <w:rPr>
      <w:color w:val="0000FF"/>
      <w:u w:val="single"/>
    </w:rPr>
  </w:style>
  <w:style w:type="character" w:customStyle="1" w:styleId="957">
    <w:name w:val="style1"/>
    <w:qFormat/>
    <w:uiPriority w:val="99"/>
    <w:rPr>
      <w:rFonts w:ascii="Arial" w:hAnsi="Arial" w:eastAsia="黑体" w:cs="Arial"/>
      <w:snapToGrid w:val="0"/>
      <w:kern w:val="0"/>
      <w:sz w:val="21"/>
      <w:szCs w:val="21"/>
    </w:rPr>
  </w:style>
  <w:style w:type="character" w:customStyle="1" w:styleId="958">
    <w:name w:val="zbggtop11 style5"/>
    <w:qFormat/>
    <w:uiPriority w:val="99"/>
    <w:rPr>
      <w:rFonts w:ascii="Arial" w:hAnsi="Arial" w:eastAsia="黑体" w:cs="Arial"/>
      <w:snapToGrid w:val="0"/>
      <w:kern w:val="0"/>
      <w:sz w:val="21"/>
      <w:szCs w:val="21"/>
    </w:rPr>
  </w:style>
  <w:style w:type="character" w:customStyle="1" w:styleId="959">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60">
    <w:name w:val="bulletintext1"/>
    <w:qFormat/>
    <w:uiPriority w:val="99"/>
    <w:rPr>
      <w:color w:val="000000"/>
      <w:sz w:val="18"/>
      <w:szCs w:val="18"/>
    </w:rPr>
  </w:style>
  <w:style w:type="character" w:customStyle="1" w:styleId="961">
    <w:name w:val="ksfind_class_select1"/>
    <w:qFormat/>
    <w:uiPriority w:val="99"/>
    <w:rPr>
      <w:color w:val="000000"/>
      <w:shd w:val="clear" w:color="auto" w:fill="auto"/>
    </w:rPr>
  </w:style>
  <w:style w:type="character" w:customStyle="1" w:styleId="962">
    <w:name w:val="font71"/>
    <w:qFormat/>
    <w:uiPriority w:val="99"/>
    <w:rPr>
      <w:rFonts w:ascii="宋体" w:hAnsi="宋体" w:eastAsia="宋体" w:cs="宋体"/>
      <w:color w:val="000000"/>
      <w:sz w:val="22"/>
      <w:szCs w:val="22"/>
      <w:u w:val="none"/>
    </w:rPr>
  </w:style>
  <w:style w:type="character" w:customStyle="1" w:styleId="963">
    <w:name w:val="font91"/>
    <w:qFormat/>
    <w:uiPriority w:val="99"/>
    <w:rPr>
      <w:rFonts w:ascii="仿宋" w:hAnsi="仿宋" w:eastAsia="仿宋" w:cs="仿宋"/>
      <w:color w:val="000000"/>
      <w:sz w:val="22"/>
      <w:szCs w:val="22"/>
      <w:u w:val="none"/>
    </w:rPr>
  </w:style>
  <w:style w:type="character" w:customStyle="1" w:styleId="964">
    <w:name w:val="正文文本缩进 3 字符1"/>
    <w:qFormat/>
    <w:uiPriority w:val="99"/>
    <w:rPr>
      <w:kern w:val="2"/>
      <w:sz w:val="24"/>
      <w:szCs w:val="24"/>
    </w:rPr>
  </w:style>
  <w:style w:type="character" w:customStyle="1" w:styleId="965">
    <w:name w:val="未处理的提及2"/>
    <w:qFormat/>
    <w:uiPriority w:val="99"/>
    <w:rPr>
      <w:color w:val="auto"/>
      <w:shd w:val="clear" w:color="auto" w:fill="auto"/>
    </w:rPr>
  </w:style>
  <w:style w:type="table" w:customStyle="1" w:styleId="966">
    <w:name w:val="网格型2"/>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1"/>
    <w:qFormat/>
    <w:uiPriority w:val="0"/>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6"/>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3"/>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4"/>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5"/>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2">
    <w:name w:val="正文首先缩进2"/>
    <w:basedOn w:val="1"/>
    <w:next w:val="1"/>
    <w:qFormat/>
    <w:uiPriority w:val="99"/>
    <w:pPr>
      <w:spacing w:line="432" w:lineRule="auto"/>
      <w:ind w:firstLine="480" w:firstLineChars="200"/>
    </w:pPr>
  </w:style>
  <w:style w:type="character" w:customStyle="1" w:styleId="973">
    <w:name w:val="正文首行缩进2字符 Char"/>
    <w:link w:val="974"/>
    <w:qFormat/>
    <w:locked/>
    <w:uiPriority w:val="99"/>
  </w:style>
  <w:style w:type="paragraph" w:customStyle="1" w:styleId="974">
    <w:name w:val="正文首行缩进2字符"/>
    <w:basedOn w:val="1"/>
    <w:link w:val="973"/>
    <w:qFormat/>
    <w:uiPriority w:val="99"/>
    <w:pPr>
      <w:ind w:firstLine="200" w:firstLineChars="200"/>
    </w:pPr>
  </w:style>
  <w:style w:type="paragraph" w:customStyle="1" w:styleId="975">
    <w:name w:val="表格正文"/>
    <w:basedOn w:val="1"/>
    <w:qFormat/>
    <w:uiPriority w:val="99"/>
    <w:pPr>
      <w:spacing w:beforeLines="10" w:afterLines="10" w:line="360" w:lineRule="atLeast"/>
    </w:pPr>
    <w:rPr>
      <w:rFonts w:ascii="仿宋_GB2312" w:eastAsia="仿宋_GB2312" w:cs="仿宋_GB2312"/>
    </w:rPr>
  </w:style>
  <w:style w:type="paragraph" w:customStyle="1" w:styleId="976">
    <w:name w:val="列出段落11"/>
    <w:basedOn w:val="1"/>
    <w:qFormat/>
    <w:uiPriority w:val="99"/>
    <w:pPr>
      <w:ind w:firstLine="420" w:firstLineChars="200"/>
    </w:pPr>
  </w:style>
  <w:style w:type="character" w:customStyle="1" w:styleId="977">
    <w:name w:val="font101"/>
    <w:basedOn w:val="70"/>
    <w:qFormat/>
    <w:uiPriority w:val="0"/>
    <w:rPr>
      <w:rFonts w:hint="eastAsia" w:ascii="宋体" w:hAnsi="宋体" w:eastAsia="宋体" w:cs="宋体"/>
      <w:color w:val="000000"/>
      <w:sz w:val="20"/>
      <w:szCs w:val="20"/>
      <w:u w:val="none"/>
    </w:rPr>
  </w:style>
  <w:style w:type="paragraph" w:styleId="97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5.png"/><Relationship Id="rId27" Type="http://schemas.openxmlformats.org/officeDocument/2006/relationships/image" Target="media/image4.png"/><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110</Pages>
  <Words>48607</Words>
  <Characters>51961</Characters>
  <Lines>397</Lines>
  <Paragraphs>111</Paragraphs>
  <TotalTime>0</TotalTime>
  <ScaleCrop>false</ScaleCrop>
  <LinksUpToDate>false</LinksUpToDate>
  <CharactersWithSpaces>56814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2022-09-01T13:19:00Z</dcterms:created>
  <dc:creator>A</dc:creator>
  <cp:lastModifiedBy>ohyes</cp:lastModifiedBy>
  <cp:lastPrinted>2022-02-24T13:45:00Z</cp:lastPrinted>
  <dcterms:modified xsi:type="dcterms:W3CDTF">2022-10-25T07:59:06Z</dcterms:modified>
  <dc:title>女性社会组织参与妇女儿童家庭领域服务及能力提升项目</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0175A1F4F2B94779AEA89C87596CBCC9</vt:lpwstr>
  </property>
  <property fmtid="{D5CDD505-2E9C-101B-9397-08002B2CF9AE}" pid="5" name="commondata">
    <vt:lpwstr>eyJoZGlkIjoiNjhjOThjYTFkN2FhMzdjNjRkMzRmN2FjYTFiMDZmN2UifQ==</vt:lpwstr>
  </property>
</Properties>
</file>