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68DC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1C3483CD">
            <w:pPr>
              <w:adjustRightInd/>
              <w:spacing w:line="360" w:lineRule="auto"/>
              <w:jc w:val="center"/>
              <w:rPr>
                <w:rFonts w:hint="eastAsia" w:ascii="宋体" w:hAnsi="宋体" w:cs="宋体"/>
                <w:color w:val="auto"/>
                <w:sz w:val="48"/>
                <w:szCs w:val="48"/>
                <w:highlight w:val="none"/>
                <w:vertAlign w:val="baseline"/>
              </w:rPr>
            </w:pPr>
          </w:p>
        </w:tc>
      </w:tr>
      <w:tr w14:paraId="36BF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6A2B6D4B">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杭州市萧山区中医骨伤科医院数据中心（一期）政府采购项目</w:t>
            </w:r>
          </w:p>
        </w:tc>
      </w:tr>
      <w:tr w14:paraId="10ED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F5D9225">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6269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D0469ED">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1D0B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0E7DEC81">
            <w:pPr>
              <w:snapToGrid w:val="0"/>
              <w:spacing w:line="360" w:lineRule="auto"/>
              <w:jc w:val="center"/>
              <w:rPr>
                <w:rFonts w:hint="default" w:ascii="宋体" w:hAnsi="宋体" w:eastAsia="宋体" w:cs="宋体"/>
                <w:color w:val="auto"/>
                <w:sz w:val="48"/>
                <w:szCs w:val="48"/>
                <w:highlight w:val="none"/>
                <w:vertAlign w:val="baseli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XZCG2025-GK-ZCY050</w:t>
            </w:r>
          </w:p>
        </w:tc>
      </w:tr>
      <w:tr w14:paraId="2067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6059FBA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32"/>
                <w:szCs w:val="32"/>
                <w:highlight w:val="none"/>
              </w:rPr>
              <w:t>杭州市萧山区中医骨伤科医院</w:t>
            </w:r>
          </w:p>
        </w:tc>
      </w:tr>
      <w:tr w14:paraId="3AF9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45CB0DF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eastAsia="zh-CN"/>
              </w:rPr>
              <w:t>杭州市公共资源交易中心萧山分中心</w:t>
            </w:r>
          </w:p>
        </w:tc>
      </w:tr>
      <w:tr w14:paraId="436B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195C4399">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20</w:t>
            </w:r>
            <w:r>
              <w:rPr>
                <w:rFonts w:hint="eastAsia" w:ascii="宋体" w:hAnsi="宋体" w:cs="宋体"/>
                <w:bCs/>
                <w:color w:val="auto"/>
                <w:sz w:val="32"/>
                <w:szCs w:val="32"/>
                <w:highlight w:val="none"/>
              </w:rPr>
              <w:t>日</w:t>
            </w:r>
          </w:p>
        </w:tc>
      </w:tr>
    </w:tbl>
    <w:p w14:paraId="691FEFAE">
      <w:pPr>
        <w:rPr>
          <w:rFonts w:hint="eastAsia"/>
          <w:color w:val="auto"/>
          <w:highlight w:val="none"/>
        </w:rPr>
      </w:pPr>
      <w:r>
        <w:rPr>
          <w:rFonts w:hint="eastAsia"/>
          <w:color w:val="auto"/>
          <w:highlight w:val="none"/>
        </w:rPr>
        <w:br w:type="page"/>
      </w:r>
    </w:p>
    <w:p w14:paraId="468634C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E018E1D">
      <w:pPr>
        <w:spacing w:line="360" w:lineRule="auto"/>
        <w:rPr>
          <w:rFonts w:ascii="宋体" w:hAnsi="宋体" w:cs="宋体"/>
          <w:color w:val="auto"/>
          <w:sz w:val="32"/>
          <w:szCs w:val="32"/>
          <w:highlight w:val="none"/>
        </w:rPr>
      </w:pPr>
    </w:p>
    <w:p w14:paraId="4AF23128">
      <w:pPr>
        <w:spacing w:line="360" w:lineRule="auto"/>
        <w:rPr>
          <w:rFonts w:ascii="宋体" w:hAnsi="宋体" w:cs="宋体"/>
          <w:color w:val="auto"/>
          <w:sz w:val="32"/>
          <w:szCs w:val="32"/>
          <w:highlight w:val="none"/>
        </w:rPr>
      </w:pPr>
    </w:p>
    <w:p w14:paraId="7C317F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D2D17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CF82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B6E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A5328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EB2004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3255EDF">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67320EC">
      <w:pPr>
        <w:adjustRightInd/>
        <w:spacing w:line="360" w:lineRule="auto"/>
        <w:jc w:val="center"/>
        <w:outlineLvl w:val="0"/>
        <w:rPr>
          <w:rFonts w:ascii="宋体" w:hAnsi="宋体" w:cs="宋体"/>
          <w:b/>
          <w:color w:val="auto"/>
          <w:sz w:val="36"/>
          <w:szCs w:val="20"/>
          <w:highlight w:val="none"/>
        </w:rPr>
      </w:pPr>
      <w:bookmarkStart w:id="0" w:name="_Hlt74649545"/>
      <w:bookmarkEnd w:id="0"/>
      <w:bookmarkStart w:id="1" w:name="_Hlt74707423"/>
      <w:bookmarkEnd w:id="1"/>
      <w:bookmarkStart w:id="2" w:name="_Hlt74729822"/>
      <w:bookmarkEnd w:id="2"/>
      <w:bookmarkStart w:id="3" w:name="_Hlt74728647"/>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6D25F3A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56F20C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杭州市萧山区中医骨伤科医院数据中心（一期）政府采购项目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15</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A8F803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91B925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XZCG2025-GK-ZCY050</w:t>
      </w:r>
    </w:p>
    <w:p w14:paraId="067ADF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杭州市萧山区中医骨伤科医院数据中心（一期）政府采购项目</w:t>
      </w:r>
    </w:p>
    <w:p w14:paraId="10392E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2400000</w:t>
      </w:r>
    </w:p>
    <w:p w14:paraId="6F3F9F4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00000</w:t>
      </w:r>
    </w:p>
    <w:p w14:paraId="6CAB9307">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杭州市萧山区中医骨伤科医院数据中心（一期）政府采购项目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在萧山区中医骨伤科医院HIS系统升级的基础之上，结合本地虚拟化资源实际开展建设，建设一套超融合平台，用于满足HIS升级所需要的硬件资源需求、PACS存储迁移需求以及现有虚拟化上的平台业务承载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AB75ADE">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54FD82E7">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65BAD5D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088C7E0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55E62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00DC9B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EB47A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284CBF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48595A">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5614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13AEF699">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599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32344D2">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63126"/>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7D1E3328">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EB7CA33">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14BE4DFC">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7817E87D">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62304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ABA0E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F5AC3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4DD8A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8ACF1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1181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377692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AB72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9BF2E7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4D2B2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64407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BB9B45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4157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7A1178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C3692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AE9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820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A931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E037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A41FC0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06A9B49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名    称：杭州市萧山区中医骨伤科医院 </w:t>
      </w:r>
    </w:p>
    <w:p w14:paraId="7AD33A0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地    址：杭州市萧山区戴村镇锦绣路79号       </w:t>
      </w:r>
    </w:p>
    <w:p w14:paraId="5960B1A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6F010C8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项目联系人（询问）：徐沈欢 </w:t>
      </w:r>
    </w:p>
    <w:p w14:paraId="4A22FE5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项目联系方式（询问）：18758855653 </w:t>
      </w:r>
    </w:p>
    <w:p w14:paraId="29FBCF7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 xml:space="preserve">质疑联系人：俞晖 </w:t>
      </w:r>
    </w:p>
    <w:p w14:paraId="4C8FCB1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质疑联系方式：0571-82231072</w:t>
      </w:r>
      <w:r>
        <w:rPr>
          <w:rFonts w:hint="eastAsia" w:ascii="宋体" w:hAnsi="宋体" w:cs="宋体"/>
          <w:color w:val="auto"/>
          <w:sz w:val="24"/>
          <w:highlight w:val="none"/>
          <w:lang w:val="en-US" w:eastAsia="zh-CN"/>
        </w:rPr>
        <w:t>（请通过以下路径在线提起质疑：政采云-项目采购-询问质疑投诉-质疑列表）</w:t>
      </w:r>
    </w:p>
    <w:p w14:paraId="3FABFF8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6E72E6F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杭州市公共资源交易中心萧山分中心</w:t>
      </w:r>
    </w:p>
    <w:p w14:paraId="39265FE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杭州市萧山区博学路</w:t>
      </w:r>
      <w:r>
        <w:rPr>
          <w:rFonts w:hint="eastAsia" w:ascii="宋体" w:hAnsi="宋体" w:cs="宋体"/>
          <w:color w:val="auto"/>
          <w:sz w:val="24"/>
          <w:highlight w:val="none"/>
          <w:lang w:val="en-US" w:eastAsia="zh-CN"/>
        </w:rPr>
        <w:t>618号4楼</w:t>
      </w:r>
    </w:p>
    <w:p w14:paraId="35A8E33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4B7278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吴工</w:t>
      </w:r>
    </w:p>
    <w:p w14:paraId="1B67800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0571-89615409</w:t>
      </w:r>
    </w:p>
    <w:p w14:paraId="10C3582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沈先生</w:t>
      </w:r>
    </w:p>
    <w:p w14:paraId="18E6763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质疑联系方式：0571-89615</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w:t>
      </w:r>
      <w:r>
        <w:rPr>
          <w:rFonts w:hint="eastAsia" w:ascii="宋体" w:hAnsi="宋体" w:cs="宋体"/>
          <w:color w:val="auto"/>
          <w:sz w:val="24"/>
          <w:highlight w:val="none"/>
          <w:lang w:val="en-US" w:eastAsia="zh-CN"/>
        </w:rPr>
        <w:t>0（请通过以下路径在线提起质疑：政采云-项目采购-询问质疑投诉-质疑列表）</w:t>
      </w:r>
    </w:p>
    <w:p w14:paraId="29A4421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26F660B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722E90F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32FAFD4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FF1448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0203DCC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7C10BB2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5FBC5B69">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17D1C6">
      <w:pPr>
        <w:pStyle w:val="3"/>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CAC9E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DBB7C8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7E92FC2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9AD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1CEA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B58E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CD2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CD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ABDB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78E81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DABAE">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u w:val="single"/>
              </w:rPr>
              <w:t>1-超融合服务器</w:t>
            </w:r>
            <w:r>
              <w:rPr>
                <w:rFonts w:hint="eastAsia" w:ascii="宋体" w:hAnsi="宋体" w:cs="宋体"/>
                <w:color w:val="auto"/>
                <w:sz w:val="24"/>
                <w:szCs w:val="24"/>
                <w:highlight w:val="none"/>
              </w:rPr>
              <w:t>。</w:t>
            </w:r>
          </w:p>
        </w:tc>
      </w:tr>
      <w:tr w14:paraId="4163C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EE92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6C220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BBDDB9A">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超融合服务器</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182F3BAD">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w:t>
            </w:r>
            <w:r>
              <w:rPr>
                <w:rFonts w:hint="eastAsia" w:ascii="宋体" w:hAnsi="宋体" w:eastAsia="宋体" w:cs="宋体"/>
                <w:color w:val="auto"/>
                <w:sz w:val="24"/>
                <w:szCs w:val="24"/>
                <w:highlight w:val="none"/>
                <w:u w:val="single"/>
              </w:rPr>
              <w:t>分布式存储</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软件和信息技术服务业 </w:t>
            </w:r>
            <w:r>
              <w:rPr>
                <w:rFonts w:hint="eastAsia" w:ascii="宋体" w:hAnsi="宋体" w:eastAsia="宋体" w:cs="宋体"/>
                <w:color w:val="auto"/>
                <w:sz w:val="24"/>
                <w:szCs w:val="24"/>
                <w:highlight w:val="none"/>
              </w:rPr>
              <w:t xml:space="preserve">           行业；</w:t>
            </w:r>
          </w:p>
          <w:p w14:paraId="1E709CC0">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（3）标的：</w:t>
            </w:r>
            <w:r>
              <w:rPr>
                <w:rFonts w:hint="eastAsia" w:ascii="宋体" w:hAnsi="宋体" w:eastAsia="宋体" w:cs="宋体"/>
                <w:color w:val="auto"/>
                <w:sz w:val="24"/>
                <w:szCs w:val="24"/>
                <w:highlight w:val="none"/>
                <w:u w:val="single"/>
              </w:rPr>
              <w:t>交换机：①存储交换机②业务交换机③管理交换机</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71DB18CD">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（4）标的：</w:t>
            </w:r>
            <w:r>
              <w:rPr>
                <w:rFonts w:hint="eastAsia" w:ascii="宋体" w:hAnsi="宋体" w:eastAsia="宋体" w:cs="宋体"/>
                <w:color w:val="auto"/>
                <w:sz w:val="24"/>
                <w:szCs w:val="24"/>
                <w:highlight w:val="none"/>
                <w:u w:val="single"/>
              </w:rPr>
              <w:t>数据中心防火墙</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1FC3BDB9">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w:t>
            </w:r>
            <w:r>
              <w:rPr>
                <w:rFonts w:hint="eastAsia" w:ascii="宋体" w:hAnsi="宋体" w:eastAsia="宋体" w:cs="宋体"/>
                <w:color w:val="auto"/>
                <w:sz w:val="24"/>
                <w:szCs w:val="24"/>
                <w:highlight w:val="none"/>
                <w:u w:val="single"/>
              </w:rPr>
              <w:t>运维监控平台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14:paraId="60F1C331">
            <w:pPr>
              <w:pageBreakBefore w:val="0"/>
              <w:kinsoku/>
              <w:wordWrap/>
              <w:overflowPunct/>
              <w:topLinePunct w:val="0"/>
              <w:bidi w:val="0"/>
              <w:snapToGrid w:val="0"/>
              <w:spacing w:line="360" w:lineRule="auto"/>
              <w:textAlignment w:val="auto"/>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825C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3EA5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36234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1A3ED">
            <w:pPr>
              <w:pageBreakBefore w:val="0"/>
              <w:kinsoku/>
              <w:wordWrap/>
              <w:overflowPunct/>
              <w:topLinePunct w:val="0"/>
              <w:bidi w:val="0"/>
              <w:snapToGrid w:val="0"/>
              <w:spacing w:line="360" w:lineRule="auto"/>
              <w:textAlignment w:val="auto"/>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59485FB4">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E3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9379E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9F1F7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67BC040">
            <w:pPr>
              <w:pageBreakBefore w:val="0"/>
              <w:kinsoku/>
              <w:wordWrap/>
              <w:overflowPunct/>
              <w:topLinePunct w:val="0"/>
              <w:bidi w:val="0"/>
              <w:snapToGrid w:val="0"/>
              <w:spacing w:line="360" w:lineRule="auto"/>
              <w:textAlignment w:val="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业务系统迁移服务 </w:t>
            </w:r>
            <w:r>
              <w:rPr>
                <w:rFonts w:hint="eastAsia" w:ascii="宋体" w:hAnsi="宋体" w:cs="宋体"/>
                <w:color w:val="auto"/>
                <w:sz w:val="24"/>
                <w:szCs w:val="24"/>
                <w:highlight w:val="none"/>
              </w:rPr>
              <w:t>工作分包。</w:t>
            </w:r>
          </w:p>
          <w:p w14:paraId="7407DC0E">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4796CEA2">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049A9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0362A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6AA5B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EFFB88">
            <w:pPr>
              <w:pageBreakBefore w:val="0"/>
              <w:kinsoku/>
              <w:wordWrap/>
              <w:overflowPunct/>
              <w:topLinePunct w:val="0"/>
              <w:bidi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63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A78895D">
            <w:pPr>
              <w:pageBreakBefore w:val="0"/>
              <w:kinsoku/>
              <w:wordWrap/>
              <w:overflowPunct/>
              <w:topLinePunct w:val="0"/>
              <w:bidi w:val="0"/>
              <w:snapToGrid w:val="0"/>
              <w:spacing w:line="36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0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szCs w:val="20"/>
                <w:highlight w:val="none"/>
              </w:rPr>
              <w:t>。</w:t>
            </w:r>
          </w:p>
          <w:p w14:paraId="46E34D6B">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p>
        </w:tc>
      </w:tr>
      <w:tr w14:paraId="7AA6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A8620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1E4F4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8C8D1">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44469E18">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p>
        </w:tc>
      </w:tr>
      <w:tr w14:paraId="4C3BB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9D78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2AF5A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9222F">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2B471AF7">
            <w:pPr>
              <w:pageBreakBefore w:val="0"/>
              <w:kinsoku/>
              <w:wordWrap/>
              <w:overflowPunct/>
              <w:topLinePunct w:val="0"/>
              <w:bidi w:val="0"/>
              <w:snapToGrid w:val="0"/>
              <w:spacing w:line="360" w:lineRule="auto"/>
              <w:textAlignment w:val="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224F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auto" w:sz="4" w:space="0"/>
              <w:right w:val="single" w:color="auto" w:sz="4" w:space="0"/>
            </w:tcBorders>
            <w:vAlign w:val="center"/>
          </w:tcPr>
          <w:p w14:paraId="1780AA1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BD9CF5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32F342">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28347C14">
            <w:pPr>
              <w:pageBreakBefore w:val="0"/>
              <w:kinsoku/>
              <w:wordWrap/>
              <w:overflowPunct/>
              <w:topLinePunct w:val="0"/>
              <w:bidi w:val="0"/>
              <w:snapToGrid w:val="0"/>
              <w:spacing w:line="360" w:lineRule="auto"/>
              <w:textAlignment w:val="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083AE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auto" w:sz="4" w:space="0"/>
              <w:bottom w:val="single" w:color="auto" w:sz="4" w:space="0"/>
              <w:right w:val="single" w:color="auto" w:sz="4" w:space="0"/>
            </w:tcBorders>
            <w:vAlign w:val="center"/>
          </w:tcPr>
          <w:p w14:paraId="1B25678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D5AA7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D7C31A">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734E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ADE7D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E06BE2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28844">
            <w:pPr>
              <w:pageBreakBefore w:val="0"/>
              <w:kinsoku/>
              <w:wordWrap/>
              <w:overflowPunct/>
              <w:topLinePunct w:val="0"/>
              <w:bidi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16634D9">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62711"/>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i w:val="0"/>
                <w:iCs w:val="0"/>
                <w:color w:val="auto"/>
                <w:kern w:val="2"/>
                <w:sz w:val="24"/>
                <w:szCs w:val="24"/>
                <w:highlight w:val="none"/>
                <w:u w:val="none"/>
                <w:shd w:val="clear" w:color="auto" w:fill="auto"/>
                <w:lang w:val="en-US" w:eastAsia="zh-CN" w:bidi="ar-SA"/>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2555B5AA">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572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D01948B">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77067"/>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超融合服务器</w:t>
            </w:r>
          </w:p>
          <w:p w14:paraId="40E22590">
            <w:pPr>
              <w:pageBreakBefore w:val="0"/>
              <w:kinsoku/>
              <w:wordWrap/>
              <w:overflowPunct/>
              <w:topLinePunct w:val="0"/>
              <w:bidi w:val="0"/>
              <w:snapToGrid w:val="0"/>
              <w:spacing w:line="360" w:lineRule="auto"/>
              <w:ind w:firstLine="480" w:firstLineChars="200"/>
              <w:textAlignment w:val="auto"/>
              <w:rPr>
                <w:rFonts w:ascii="宋体" w:hAnsi="宋体" w:cs="宋体"/>
                <w:color w:val="auto"/>
                <w:sz w:val="24"/>
                <w:szCs w:val="24"/>
                <w:highlight w:val="none"/>
              </w:rPr>
            </w:pPr>
            <w:sdt>
              <w:sdtPr>
                <w:rPr>
                  <w:rFonts w:hint="eastAsia" w:ascii="宋体" w:hAnsi="宋体" w:eastAsia="宋体" w:cs="宋体"/>
                  <w:color w:val="auto"/>
                  <w:kern w:val="2"/>
                  <w:sz w:val="24"/>
                  <w:szCs w:val="24"/>
                  <w:highlight w:val="none"/>
                  <w:lang w:val="en-US" w:eastAsia="zh-CN" w:bidi="ar-SA"/>
                </w:rPr>
                <w:id w:val="147451173"/>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无。</w:t>
            </w:r>
          </w:p>
        </w:tc>
      </w:tr>
      <w:tr w14:paraId="74636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EC73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77A3A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34738">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2FD8C409">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3BA8B3AD">
            <w:pPr>
              <w:pageBreakBefore w:val="0"/>
              <w:kinsoku/>
              <w:wordWrap/>
              <w:overflowPunct/>
              <w:topLinePunct w:val="0"/>
              <w:bidi w:val="0"/>
              <w:snapToGrid w:val="0"/>
              <w:spacing w:line="360" w:lineRule="auto"/>
              <w:ind w:firstLine="241" w:firstLineChars="100"/>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2A610A5F">
            <w:pPr>
              <w:pageBreakBefore w:val="0"/>
              <w:kinsoku/>
              <w:wordWrap/>
              <w:overflowPunct/>
              <w:topLinePunct w:val="0"/>
              <w:bidi w:val="0"/>
              <w:snapToGrid w:val="0"/>
              <w:spacing w:line="360" w:lineRule="auto"/>
              <w:ind w:firstLine="241" w:firstLineChars="100"/>
              <w:jc w:val="left"/>
              <w:textAlignment w:val="auto"/>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2C313C91">
            <w:pPr>
              <w:pageBreakBefore w:val="0"/>
              <w:kinsoku/>
              <w:wordWrap/>
              <w:overflowPunct/>
              <w:topLinePunct w:val="0"/>
              <w:bidi w:val="0"/>
              <w:snapToGrid w:val="0"/>
              <w:spacing w:line="360" w:lineRule="auto"/>
              <w:ind w:firstLine="241" w:firstLineChars="100"/>
              <w:textAlignment w:val="auto"/>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03BDF80D">
            <w:pPr>
              <w:pageBreakBefore w:val="0"/>
              <w:kinsoku/>
              <w:wordWrap/>
              <w:overflowPunct/>
              <w:topLinePunct w:val="0"/>
              <w:bidi w:val="0"/>
              <w:snapToGrid w:val="0"/>
              <w:spacing w:line="360" w:lineRule="auto"/>
              <w:ind w:firstLine="241" w:firstLineChars="100"/>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6F69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right w:val="single" w:color="000000" w:sz="2" w:space="0"/>
            </w:tcBorders>
            <w:vAlign w:val="center"/>
          </w:tcPr>
          <w:p w14:paraId="0BE89B7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51E52F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C9F691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BFF4247">
            <w:pPr>
              <w:pageBreakBefore w:val="0"/>
              <w:kinsoku/>
              <w:wordWrap/>
              <w:overflowPunct/>
              <w:topLinePunct w:val="0"/>
              <w:bidi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BC0B98">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28F4B89B">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470B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A8F4F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3DCE7">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D03DE">
            <w:pPr>
              <w:pStyle w:val="32"/>
              <w:pageBreakBefore w:val="0"/>
              <w:kinsoku/>
              <w:wordWrap/>
              <w:overflowPunct/>
              <w:topLinePunct w:val="0"/>
              <w:bidi w:val="0"/>
              <w:snapToGrid w:val="0"/>
              <w:spacing w:line="360" w:lineRule="auto"/>
              <w:textAlignment w:val="auto"/>
              <w:rPr>
                <w:rFonts w:hint="eastAsia" w:hAnsi="宋体" w:cs="宋体"/>
                <w:color w:val="auto"/>
                <w:kern w:val="28"/>
                <w:sz w:val="24"/>
                <w:szCs w:val="24"/>
                <w:highlight w:val="none"/>
              </w:rPr>
            </w:pPr>
            <w:r>
              <w:rPr>
                <w:rFonts w:hint="eastAsia" w:hAnsi="宋体" w:cs="宋体"/>
                <w:color w:val="auto"/>
                <w:kern w:val="28"/>
                <w:sz w:val="24"/>
                <w:szCs w:val="24"/>
                <w:highlight w:val="none"/>
              </w:rPr>
              <w:t>本项目备份文件是否收取：不收取</w:t>
            </w:r>
          </w:p>
          <w:p w14:paraId="39CA0197">
            <w:pPr>
              <w:pStyle w:val="32"/>
              <w:pageBreakBefore w:val="0"/>
              <w:kinsoku/>
              <w:wordWrap/>
              <w:overflowPunct/>
              <w:topLinePunct w:val="0"/>
              <w:bidi w:val="0"/>
              <w:snapToGrid w:val="0"/>
              <w:spacing w:line="360" w:lineRule="auto"/>
              <w:textAlignment w:val="auto"/>
              <w:rPr>
                <w:rFonts w:ascii="宋体" w:hAnsi="宋体" w:eastAsia="宋体" w:cs="宋体"/>
                <w:snapToGrid w:val="0"/>
                <w:color w:val="auto"/>
                <w:kern w:val="28"/>
                <w:sz w:val="24"/>
                <w:szCs w:val="21"/>
                <w:highlight w:val="none"/>
                <w:lang w:val="en-US" w:eastAsia="zh-CN" w:bidi="ar-SA"/>
              </w:rPr>
            </w:pPr>
            <w:r>
              <w:rPr>
                <w:rFonts w:hint="eastAsia" w:hAnsi="宋体" w:cs="宋体"/>
                <w:b/>
                <w:bCs/>
                <w:color w:val="auto"/>
                <w:kern w:val="28"/>
                <w:sz w:val="24"/>
                <w:szCs w:val="24"/>
                <w:highlight w:val="none"/>
              </w:rPr>
              <w:t>采购人、采购代理机构不强制或变相强制投标人提交备份投标文件。</w:t>
            </w:r>
          </w:p>
        </w:tc>
      </w:tr>
      <w:tr w14:paraId="69B2B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878F10">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0D26B59">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52749DE">
            <w:pPr>
              <w:pageBreakBefore w:val="0"/>
              <w:kinsoku/>
              <w:wordWrap/>
              <w:overflowPunct/>
              <w:topLinePunct w:val="0"/>
              <w:bidi w:val="0"/>
              <w:snapToGrid w:val="0"/>
              <w:spacing w:after="0"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无。</w:t>
            </w:r>
          </w:p>
        </w:tc>
      </w:tr>
      <w:tr w14:paraId="2C4AD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E2C161">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CA7CAD0">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3682E">
            <w:pPr>
              <w:pageBreakBefore w:val="0"/>
              <w:kinsoku/>
              <w:wordWrap/>
              <w:overflowPunct/>
              <w:topLinePunct w:val="0"/>
              <w:bidi w:val="0"/>
              <w:snapToGrid w:val="0"/>
              <w:spacing w:after="0"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6F5FC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CF722">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E8DD95A">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F8EC342">
            <w:pPr>
              <w:pageBreakBefore w:val="0"/>
              <w:kinsoku/>
              <w:wordWrap/>
              <w:overflowPunct/>
              <w:topLinePunct w:val="0"/>
              <w:bidi w:val="0"/>
              <w:snapToGrid w:val="0"/>
              <w:spacing w:after="0" w:line="360" w:lineRule="auto"/>
              <w:textAlignment w:val="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03B3302A">
            <w:pPr>
              <w:pageBreakBefore w:val="0"/>
              <w:kinsoku/>
              <w:wordWrap/>
              <w:overflowPunct/>
              <w:topLinePunct w:val="0"/>
              <w:bidi w:val="0"/>
              <w:snapToGrid w:val="0"/>
              <w:spacing w:after="0" w:line="360" w:lineRule="auto"/>
              <w:textAlignment w:val="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79B1DCC3">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B6426E6">
            <w:pPr>
              <w:pageBreakBefore w:val="0"/>
              <w:kinsoku/>
              <w:wordWrap/>
              <w:overflowPunct/>
              <w:topLinePunct w:val="0"/>
              <w:bidi w:val="0"/>
              <w:snapToGrid w:val="0"/>
              <w:spacing w:after="0" w:line="360" w:lineRule="auto"/>
              <w:textAlignment w:val="auto"/>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1106D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5A830A">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AF191">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A3EB930">
            <w:pPr>
              <w:pageBreakBefore w:val="0"/>
              <w:kinsoku/>
              <w:wordWrap/>
              <w:overflowPunct/>
              <w:topLinePunct w:val="0"/>
              <w:bidi w:val="0"/>
              <w:snapToGrid w:val="0"/>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69A4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000000" w:sz="8" w:space="0"/>
              <w:right w:val="single" w:color="000000" w:sz="2" w:space="0"/>
            </w:tcBorders>
            <w:vAlign w:val="center"/>
          </w:tcPr>
          <w:p w14:paraId="54FEA34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56CA0A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0FFAD">
            <w:pPr>
              <w:pStyle w:val="3"/>
              <w:pageBreakBefore w:val="0"/>
              <w:kinsoku/>
              <w:wordWrap/>
              <w:overflowPunct/>
              <w:topLinePunct w:val="0"/>
              <w:bidi w:val="0"/>
              <w:snapToGrid w:val="0"/>
              <w:spacing w:line="360" w:lineRule="auto"/>
              <w:ind w:left="0" w:leftChars="0" w:firstLine="0" w:firstLineChars="0"/>
              <w:textAlignment w:val="auto"/>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CB31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vAlign w:val="center"/>
          </w:tcPr>
          <w:p w14:paraId="2B3E8172">
            <w:pPr>
              <w:pageBreakBefore w:val="0"/>
              <w:kinsoku/>
              <w:wordWrap/>
              <w:overflowPunct/>
              <w:topLinePunct w:val="0"/>
              <w:bidi w:val="0"/>
              <w:snapToGrid w:val="0"/>
              <w:spacing w:beforeAutospacing="0" w:line="360" w:lineRule="auto"/>
              <w:jc w:val="center"/>
              <w:textAlignment w:val="auto"/>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422E15B2">
            <w:pPr>
              <w:pageBreakBefore w:val="0"/>
              <w:kinsoku/>
              <w:wordWrap/>
              <w:overflowPunct/>
              <w:topLinePunct w:val="0"/>
              <w:bidi w:val="0"/>
              <w:snapToGrid w:val="0"/>
              <w:spacing w:beforeAutospacing="0" w:line="360" w:lineRule="auto"/>
              <w:jc w:val="left"/>
              <w:textAlignment w:val="auto"/>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18F8226">
            <w:pPr>
              <w:pageBreakBefore w:val="0"/>
              <w:kinsoku/>
              <w:wordWrap/>
              <w:overflowPunct/>
              <w:topLinePunct w:val="0"/>
              <w:bidi w:val="0"/>
              <w:snapToGrid w:val="0"/>
              <w:spacing w:beforeAutospacing="0" w:line="360" w:lineRule="auto"/>
              <w:textAlignment w:val="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67CC8A38">
            <w:pPr>
              <w:pStyle w:val="3"/>
              <w:pageBreakBefore w:val="0"/>
              <w:kinsoku/>
              <w:wordWrap/>
              <w:overflowPunct/>
              <w:topLinePunct w:val="0"/>
              <w:bidi w:val="0"/>
              <w:snapToGrid w:val="0"/>
              <w:spacing w:beforeAutospacing="0" w:line="360" w:lineRule="auto"/>
              <w:ind w:left="0" w:leftChars="0" w:firstLine="0" w:firstLineChars="0"/>
              <w:textAlignment w:val="auto"/>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D5C6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tcPr>
          <w:p w14:paraId="2B1313D1">
            <w:pPr>
              <w:pageBreakBefore w:val="0"/>
              <w:kinsoku/>
              <w:wordWrap/>
              <w:overflowPunct/>
              <w:topLinePunct w:val="0"/>
              <w:bidi w:val="0"/>
              <w:snapToGrid w:val="0"/>
              <w:spacing w:beforeAutospacing="0"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210755">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5682AFD">
            <w:pPr>
              <w:pageBreakBefore w:val="0"/>
              <w:kinsoku/>
              <w:wordWrap/>
              <w:overflowPunct/>
              <w:topLinePunct w:val="0"/>
              <w:bidi w:val="0"/>
              <w:snapToGrid w:val="0"/>
              <w:spacing w:beforeAutospacing="0" w:line="360" w:lineRule="auto"/>
              <w:textAlignment w:val="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EEAE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bottom w:val="single" w:color="auto" w:sz="4" w:space="0"/>
              <w:right w:val="single" w:color="000000" w:sz="2" w:space="0"/>
            </w:tcBorders>
          </w:tcPr>
          <w:p w14:paraId="36CF9F6F">
            <w:pPr>
              <w:pageBreakBefore w:val="0"/>
              <w:kinsoku/>
              <w:wordWrap/>
              <w:overflowPunct/>
              <w:topLinePunct w:val="0"/>
              <w:bidi w:val="0"/>
              <w:snapToGrid w:val="0"/>
              <w:spacing w:beforeAutospacing="0"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FC422F1">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69AF4F">
            <w:pPr>
              <w:pageBreakBefore w:val="0"/>
              <w:kinsoku/>
              <w:wordWrap/>
              <w:overflowPunct/>
              <w:topLinePunct w:val="0"/>
              <w:bidi w:val="0"/>
              <w:snapToGrid w:val="0"/>
              <w:spacing w:beforeAutospacing="0" w:line="360" w:lineRule="auto"/>
              <w:textAlignment w:val="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739AAB68">
      <w:pPr>
        <w:pageBreakBefore w:val="0"/>
        <w:kinsoku/>
        <w:wordWrap/>
        <w:overflowPunct/>
        <w:topLinePunct w:val="0"/>
        <w:bidi w:val="0"/>
        <w:snapToGrid w:val="0"/>
        <w:spacing w:beforeAutospacing="0" w:line="360" w:lineRule="auto"/>
        <w:textAlignment w:val="auto"/>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72E90C39">
      <w:pPr>
        <w:pageBreakBefore w:val="0"/>
        <w:kinsoku/>
        <w:wordWrap/>
        <w:overflowPunct/>
        <w:topLinePunct w:val="0"/>
        <w:bidi w:val="0"/>
        <w:adjustRightInd/>
        <w:snapToGrid w:val="0"/>
        <w:spacing w:beforeAutospacing="0"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F2D6A64">
      <w:pPr>
        <w:pageBreakBefore w:val="0"/>
        <w:kinsoku/>
        <w:wordWrap/>
        <w:overflowPunct/>
        <w:topLinePunct w:val="0"/>
        <w:bidi w:val="0"/>
        <w:snapToGrid w:val="0"/>
        <w:spacing w:beforeAutospacing="0"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EE55E">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A34D67">
      <w:pPr>
        <w:pageBreakBefore w:val="0"/>
        <w:numPr>
          <w:ilvl w:val="0"/>
          <w:numId w:val="2"/>
        </w:numPr>
        <w:kinsoku/>
        <w:wordWrap/>
        <w:overflowPunct/>
        <w:topLinePunct w:val="0"/>
        <w:bidi w:val="0"/>
        <w:adjustRightInd/>
        <w:snapToGrid w:val="0"/>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52AE4B1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1F8EB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D10F79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8372DA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38C3CF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143DF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6B2542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CF40F9A">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85A6B6">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59454B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69E48598">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E193A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BFA902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710900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FF851BF">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6BC30BC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4A3FC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2A752A">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BD4577">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A3653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5B501BF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A14C65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72ECD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59B3344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A12CE1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3E5F86F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F986A8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844E85E">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74AA85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B36D3A7">
      <w:pPr>
        <w:pageBreakBefore w:val="0"/>
        <w:kinsoku/>
        <w:wordWrap/>
        <w:overflowPunct/>
        <w:topLinePunct w:val="0"/>
        <w:bidi w:val="0"/>
        <w:snapToGrid w:val="0"/>
        <w:spacing w:beforeAutospacing="0" w:line="360" w:lineRule="auto"/>
        <w:textAlignment w:val="auto"/>
        <w:rPr>
          <w:b/>
          <w:color w:val="auto"/>
          <w:highlight w:val="none"/>
        </w:rPr>
      </w:pPr>
      <w:r>
        <w:rPr>
          <w:rFonts w:hint="eastAsia" w:ascii="宋体" w:hAnsi="宋体" w:eastAsia="宋体" w:cs="宋体"/>
          <w:b/>
          <w:color w:val="auto"/>
          <w:sz w:val="24"/>
          <w:highlight w:val="none"/>
        </w:rPr>
        <w:t>4. 询问、质疑、投诉</w:t>
      </w:r>
    </w:p>
    <w:p w14:paraId="77042F5E">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6736C578">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14B7FC">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72D6E762">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82B157">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116BC12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922637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608061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3BDBD600">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DB1F00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0DF5748">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73A6F669">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43D64A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0647DBD5">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1D180E0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69C30E1C">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05DDE729">
      <w:pPr>
        <w:pageBreakBefore w:val="0"/>
        <w:kinsoku/>
        <w:wordWrap/>
        <w:overflowPunct/>
        <w:topLinePunct w:val="0"/>
        <w:bidi w:val="0"/>
        <w:snapToGrid w:val="0"/>
        <w:spacing w:beforeAutospacing="0" w:line="360" w:lineRule="auto"/>
        <w:ind w:left="479" w:leftChars="228" w:firstLine="0" w:firstLineChars="0"/>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E1868E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658C493D">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20A8329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8F7909A">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440A8FA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2B7192E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40054B5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C5DDEBA">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3BA36111">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2645437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BA5FFFC">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8ABD527">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784B381D">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2077103">
      <w:pPr>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1F70717D">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2E7B7B82">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44476872">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0FA55BD6">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7E77C965">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6F055E0A">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55B6E1E4">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8EB3ED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1C7DC2">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7CB79E1">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C5FFF6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896DA1">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2E710487">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F32DC05">
      <w:pPr>
        <w:pageBreakBefore w:val="0"/>
        <w:kinsoku/>
        <w:wordWrap/>
        <w:overflowPunct/>
        <w:topLinePunct w:val="0"/>
        <w:bidi w:val="0"/>
        <w:snapToGrid w:val="0"/>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AB6409">
      <w:pPr>
        <w:pStyle w:val="32"/>
        <w:pageBreakBefore w:val="0"/>
        <w:numPr>
          <w:ilvl w:val="0"/>
          <w:numId w:val="3"/>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2F16FF9">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9973D5">
      <w:pPr>
        <w:pStyle w:val="32"/>
        <w:pageBreakBefore w:val="0"/>
        <w:numPr>
          <w:ilvl w:val="0"/>
          <w:numId w:val="3"/>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7E938264">
      <w:pPr>
        <w:pStyle w:val="5"/>
        <w:pageBreakBefore w:val="0"/>
        <w:kinsoku/>
        <w:wordWrap/>
        <w:overflowPunct/>
        <w:topLinePunct w:val="0"/>
        <w:bidi w:val="0"/>
        <w:snapToGrid w:val="0"/>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170533AF">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B4C201A">
      <w:pPr>
        <w:pageBreakBefore w:val="0"/>
        <w:kinsoku/>
        <w:wordWrap/>
        <w:overflowPunct/>
        <w:topLinePunct w:val="0"/>
        <w:autoSpaceDE w:val="0"/>
        <w:autoSpaceDN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4851FE7">
      <w:pPr>
        <w:pStyle w:val="32"/>
        <w:pageBreakBefore w:val="0"/>
        <w:numPr>
          <w:ilvl w:val="0"/>
          <w:numId w:val="4"/>
        </w:numPr>
        <w:kinsoku/>
        <w:wordWrap/>
        <w:overflowPunct/>
        <w:topLinePunct w:val="0"/>
        <w:bidi w:val="0"/>
        <w:snapToGrid w:val="0"/>
        <w:spacing w:beforeAutospacing="0" w:line="360" w:lineRule="auto"/>
        <w:textAlignment w:val="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7F3728A2">
      <w:pPr>
        <w:pageBreakBefore w:val="0"/>
        <w:kinsoku/>
        <w:wordWrap/>
        <w:overflowPunct/>
        <w:topLinePunct w:val="0"/>
        <w:bidi w:val="0"/>
        <w:snapToGrid w:val="0"/>
        <w:spacing w:beforeAutospacing="0" w:line="360" w:lineRule="auto"/>
        <w:ind w:firstLine="482" w:firstLineChars="200"/>
        <w:textAlignment w:val="auto"/>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2FCE154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CBDB204">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86E621B">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78E5680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78A56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B6BFD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E42882">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A053C8">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BAE6D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4CFEEC">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77E304">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159600">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AB742D">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855433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0BFB7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F7036B2">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C1BA1A5">
      <w:pPr>
        <w:pStyle w:val="964"/>
        <w:pageBreakBefore w:val="0"/>
        <w:kinsoku/>
        <w:wordWrap/>
        <w:overflowPunct/>
        <w:topLinePunct w:val="0"/>
        <w:bidi w:val="0"/>
        <w:adjustRightInd w:val="0"/>
        <w:snapToGrid w:val="0"/>
        <w:spacing w:beforeAutospacing="0" w:line="360" w:lineRule="auto"/>
        <w:ind w:firstLine="960" w:firstLineChars="400"/>
        <w:textAlignment w:val="auto"/>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EAACE50">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40F1A6A9">
      <w:pPr>
        <w:pageBreakBefore w:val="0"/>
        <w:kinsoku/>
        <w:wordWrap/>
        <w:overflowPunct/>
        <w:topLinePunct w:val="0"/>
        <w:bidi w:val="0"/>
        <w:snapToGrid w:val="0"/>
        <w:spacing w:beforeAutospacing="0"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D68BE94">
      <w:pPr>
        <w:pageBreakBefore w:val="0"/>
        <w:kinsoku/>
        <w:wordWrap/>
        <w:overflowPunct/>
        <w:topLinePunct w:val="0"/>
        <w:bidi w:val="0"/>
        <w:snapToGrid w:val="0"/>
        <w:spacing w:beforeAutospacing="0" w:line="360" w:lineRule="auto"/>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F88B2B7">
      <w:pPr>
        <w:pageBreakBefore w:val="0"/>
        <w:kinsoku/>
        <w:wordWrap/>
        <w:overflowPunct/>
        <w:topLinePunct w:val="0"/>
        <w:bidi w:val="0"/>
        <w:snapToGrid w:val="0"/>
        <w:spacing w:beforeAutospacing="0" w:line="360" w:lineRule="auto"/>
        <w:ind w:firstLine="720" w:firstLineChars="300"/>
        <w:textAlignment w:val="auto"/>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5288E49">
      <w:pPr>
        <w:pStyle w:val="128"/>
        <w:pageBreakBefore w:val="0"/>
        <w:kinsoku/>
        <w:wordWrap/>
        <w:overflowPunct/>
        <w:topLinePunct w:val="0"/>
        <w:bidi w:val="0"/>
        <w:snapToGrid w:val="0"/>
        <w:spacing w:before="0" w:beforeAutospacing="0" w:line="360" w:lineRule="auto"/>
        <w:ind w:left="0" w:leftChars="0"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0F0ABF">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19C862B">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AD939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6573806">
      <w:pPr>
        <w:pageBreakBefore w:val="0"/>
        <w:numPr>
          <w:ilvl w:val="0"/>
          <w:numId w:val="5"/>
        </w:numPr>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2019078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53D32B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2F007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25969D0">
      <w:pPr>
        <w:pStyle w:val="128"/>
        <w:pageBreakBefore w:val="0"/>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313388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81C18C6">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84BB4D">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40CB0E3">
      <w:pPr>
        <w:pStyle w:val="32"/>
        <w:pageBreakBefore w:val="0"/>
        <w:numPr>
          <w:ilvl w:val="0"/>
          <w:numId w:val="6"/>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备份投标文件</w:t>
      </w:r>
    </w:p>
    <w:p w14:paraId="2D5DD178">
      <w:pPr>
        <w:pStyle w:val="32"/>
        <w:pageBreakBefore w:val="0"/>
        <w:kinsoku/>
        <w:wordWrap/>
        <w:overflowPunct/>
        <w:topLinePunct w:val="0"/>
        <w:bidi w:val="0"/>
        <w:snapToGrid w:val="0"/>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75A600A">
      <w:pPr>
        <w:pStyle w:val="32"/>
        <w:pageBreakBefore w:val="0"/>
        <w:kinsoku/>
        <w:wordWrap/>
        <w:overflowPunct/>
        <w:topLinePunct w:val="0"/>
        <w:bidi w:val="0"/>
        <w:snapToGrid w:val="0"/>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8F4C0BE">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8530FCA">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7A176A5">
      <w:pPr>
        <w:pStyle w:val="32"/>
        <w:pageBreakBefore w:val="0"/>
        <w:kinsoku/>
        <w:wordWrap/>
        <w:overflowPunct/>
        <w:topLinePunct w:val="0"/>
        <w:bidi w:val="0"/>
        <w:snapToGrid w:val="0"/>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7843B5">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7D915E4C">
      <w:pPr>
        <w:pStyle w:val="24"/>
        <w:pageBreakBefore w:val="0"/>
        <w:kinsoku/>
        <w:wordWrap/>
        <w:overflowPunct/>
        <w:topLinePunct w:val="0"/>
        <w:bidi w:val="0"/>
        <w:snapToGrid w:val="0"/>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30C4038">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投标有效期</w:t>
      </w:r>
    </w:p>
    <w:p w14:paraId="018E2920">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BF154E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EB8D6BB">
      <w:pPr>
        <w:pStyle w:val="128"/>
        <w:pageBreakBefore w:val="0"/>
        <w:kinsoku/>
        <w:wordWrap/>
        <w:overflowPunct/>
        <w:topLinePunct w:val="0"/>
        <w:bidi w:val="0"/>
        <w:snapToGrid w:val="0"/>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935281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AD89FE9">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w:t>
      </w:r>
    </w:p>
    <w:p w14:paraId="6EFEE0D4">
      <w:pPr>
        <w:pStyle w:val="554"/>
        <w:pageBreakBefore w:val="0"/>
        <w:kinsoku/>
        <w:wordWrap/>
        <w:overflowPunct/>
        <w:topLinePunct w:val="0"/>
        <w:bidi w:val="0"/>
        <w:snapToGrid w:val="0"/>
        <w:spacing w:before="0" w:beforeAutospacing="0" w:line="360" w:lineRule="auto"/>
        <w:ind w:left="0" w:leftChars="0" w:firstLine="0" w:firstLineChars="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4B68BF1C">
      <w:pPr>
        <w:pStyle w:val="554"/>
        <w:pageBreakBefore w:val="0"/>
        <w:kinsoku/>
        <w:wordWrap/>
        <w:overflowPunct/>
        <w:topLinePunct w:val="0"/>
        <w:bidi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A5445FB">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E48036A">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5982064">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6300535A">
      <w:pPr>
        <w:pageBreakBefore w:val="0"/>
        <w:widowControl/>
        <w:numPr>
          <w:ilvl w:val="0"/>
          <w:numId w:val="8"/>
        </w:numPr>
        <w:kinsoku/>
        <w:wordWrap/>
        <w:overflowPunct/>
        <w:topLinePunct w:val="0"/>
        <w:bidi w:val="0"/>
        <w:snapToGri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12E9A32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84CCA4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66B67DC">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CE6239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283A724">
      <w:pPr>
        <w:pStyle w:val="128"/>
        <w:pageBreakBefore w:val="0"/>
        <w:numPr>
          <w:ilvl w:val="0"/>
          <w:numId w:val="8"/>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信用信息查询</w:t>
      </w:r>
    </w:p>
    <w:p w14:paraId="3A8A065E">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690ADCC">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5B276CF">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87E57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AF1B25">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393AF460">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6C6EC00">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002374A7">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10E7EB0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D6FB0E4">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291E5A2">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FC5EDF">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A1435DE">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7E26D82">
      <w:pPr>
        <w:pStyle w:val="3"/>
        <w:pageBreakBefore w:val="0"/>
        <w:tabs>
          <w:tab w:val="clear" w:pos="432"/>
        </w:tabs>
        <w:kinsoku/>
        <w:wordWrap/>
        <w:overflowPunct/>
        <w:topLinePunct w:val="0"/>
        <w:bidi w:val="0"/>
        <w:snapToGrid w:val="0"/>
        <w:spacing w:beforeAutospacing="0" w:line="360" w:lineRule="auto"/>
        <w:ind w:left="12" w:hanging="12"/>
        <w:textAlignment w:val="auto"/>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ECE5A3A">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0F369D68">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6BDDB1FB">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91C8E44">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73A49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1199A0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6D1D285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7256482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2637EB8">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55574A3F">
      <w:pPr>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5263904">
      <w:pPr>
        <w:pageBreakBefore w:val="0"/>
        <w:tabs>
          <w:tab w:val="left" w:pos="0"/>
        </w:tabs>
        <w:kinsoku/>
        <w:wordWrap/>
        <w:overflowPunct/>
        <w:topLinePunct w:val="0"/>
        <w:bidi w:val="0"/>
        <w:snapToGrid w:val="0"/>
        <w:spacing w:beforeAutospacing="0" w:line="360" w:lineRule="auto"/>
        <w:ind w:firstLine="482"/>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B4E7B2B">
      <w:pPr>
        <w:pStyle w:val="3"/>
        <w:pageBreakBefore w:val="0"/>
        <w:numPr>
          <w:ilvl w:val="0"/>
          <w:numId w:val="0"/>
        </w:numPr>
        <w:kinsoku/>
        <w:wordWrap/>
        <w:overflowPunct/>
        <w:topLinePunct w:val="0"/>
        <w:bidi w:val="0"/>
        <w:snapToGrid w:val="0"/>
        <w:spacing w:beforeAutospacing="0" w:line="360" w:lineRule="auto"/>
        <w:ind w:leftChars="0"/>
        <w:textAlignment w:val="auto"/>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7C404575">
      <w:pPr>
        <w:pageBreakBefore w:val="0"/>
        <w:kinsoku/>
        <w:wordWrap/>
        <w:overflowPunct/>
        <w:topLinePunct w:val="0"/>
        <w:bidi w:val="0"/>
        <w:adjustRightInd/>
        <w:snapToGrid w:val="0"/>
        <w:spacing w:beforeAutospacing="0" w:line="360" w:lineRule="auto"/>
        <w:ind w:firstLine="480" w:firstLineChars="200"/>
        <w:textAlignment w:val="auto"/>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C32D1AC">
      <w:pPr>
        <w:pageBreakBefore w:val="0"/>
        <w:kinsoku/>
        <w:wordWrap/>
        <w:overflowPunct/>
        <w:topLinePunct w:val="0"/>
        <w:bidi w:val="0"/>
        <w:snapToGrid w:val="0"/>
        <w:spacing w:beforeAutospacing="0"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50048C7F">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EB3433A">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8B65AD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60AFE19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7993E3D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08ABF1B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1DF2F81C">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41FFBB7">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0571AA9C">
      <w:pPr>
        <w:pStyle w:val="24"/>
        <w:pageBreakBefore w:val="0"/>
        <w:kinsoku/>
        <w:wordWrap/>
        <w:overflowPunct/>
        <w:topLinePunct w:val="0"/>
        <w:bidi w:val="0"/>
        <w:snapToGrid w:val="0"/>
        <w:spacing w:beforeAutospacing="0" w:line="360" w:lineRule="auto"/>
        <w:ind w:firstLine="0" w:firstLineChars="0"/>
        <w:textAlignment w:val="auto"/>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5E674D67">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95A48">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51007CC">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AE46BE">
      <w:pPr>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29768"/>
      <w:bookmarkEnd w:id="15"/>
      <w:bookmarkStart w:id="16" w:name="_Hlt75236011"/>
      <w:bookmarkEnd w:id="16"/>
      <w:bookmarkStart w:id="17" w:name="_Hlt68403820"/>
      <w:bookmarkEnd w:id="17"/>
      <w:bookmarkStart w:id="18" w:name="_Hlt68057669"/>
      <w:bookmarkEnd w:id="18"/>
      <w:bookmarkStart w:id="19" w:name="_Hlt74707468"/>
      <w:bookmarkEnd w:id="19"/>
      <w:bookmarkStart w:id="20" w:name="_Hlt75236290"/>
      <w:bookmarkEnd w:id="20"/>
      <w:bookmarkStart w:id="21" w:name="_Hlt68072990"/>
      <w:bookmarkEnd w:id="21"/>
      <w:bookmarkStart w:id="22" w:name="_Hlt74730295"/>
      <w:bookmarkEnd w:id="22"/>
      <w:bookmarkStart w:id="23" w:name="_Hlt68073093"/>
      <w:bookmarkEnd w:id="23"/>
      <w:bookmarkStart w:id="24" w:name="_Hlt75236101"/>
      <w:bookmarkEnd w:id="24"/>
      <w:bookmarkStart w:id="25" w:name="_Hlt68072998"/>
      <w:bookmarkEnd w:id="25"/>
      <w:bookmarkStart w:id="26" w:name="_Hlt74714665"/>
      <w:bookmarkEnd w:id="26"/>
      <w:r>
        <w:rPr>
          <w:rFonts w:hint="eastAsia" w:ascii="宋体" w:hAnsi="宋体" w:cs="宋体"/>
          <w:color w:val="auto"/>
          <w:kern w:val="0"/>
          <w:sz w:val="24"/>
          <w:highlight w:val="none"/>
          <w:lang w:eastAsia="zh-CN"/>
        </w:rPr>
        <w:t>。</w:t>
      </w:r>
    </w:p>
    <w:p w14:paraId="69A5B267">
      <w:pPr>
        <w:pageBreakBefore w:val="0"/>
        <w:kinsoku/>
        <w:wordWrap/>
        <w:overflowPunct/>
        <w:topLinePunct w:val="0"/>
        <w:bidi w:val="0"/>
        <w:snapToGrid w:val="0"/>
        <w:spacing w:beforeAutospacing="0" w:line="360" w:lineRule="auto"/>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324332C3">
      <w:pPr>
        <w:pStyle w:val="3"/>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995C62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D856BD2">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178B7168">
      <w:pPr>
        <w:pStyle w:val="3"/>
        <w:numPr>
          <w:ilvl w:val="0"/>
          <w:numId w:val="9"/>
        </w:numPr>
        <w:jc w:val="center"/>
        <w:rPr>
          <w:rFonts w:hint="eastAsia" w:ascii="仿宋" w:hAnsi="仿宋" w:eastAsia="仿宋" w:cs="仿宋"/>
          <w:color w:val="auto"/>
          <w:highlight w:val="none"/>
        </w:rPr>
      </w:pPr>
      <w:r>
        <w:rPr>
          <w:color w:val="auto"/>
          <w:highlight w:val="none"/>
        </w:rPr>
        <w:t>招标一览表</w:t>
      </w:r>
    </w:p>
    <w:p w14:paraId="50DF415B">
      <w:pPr>
        <w:pStyle w:val="6"/>
        <w:rPr>
          <w:rFonts w:hint="eastAsia" w:ascii="仿宋" w:hAnsi="仿宋" w:eastAsia="仿宋" w:cs="仿宋"/>
          <w:color w:val="auto"/>
          <w:highlight w:val="none"/>
        </w:rPr>
      </w:pPr>
      <w:r>
        <w:rPr>
          <w:rFonts w:hint="eastAsia" w:ascii="仿宋" w:hAnsi="仿宋" w:eastAsia="仿宋" w:cs="仿宋"/>
          <w:color w:val="auto"/>
          <w:highlight w:val="none"/>
        </w:rPr>
        <w:t xml:space="preserve">标项一：杭州市萧山区中医骨伤科医院数据中心（一期）政府采购项目 </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030"/>
        <w:gridCol w:w="516"/>
        <w:gridCol w:w="540"/>
        <w:gridCol w:w="1380"/>
        <w:gridCol w:w="2040"/>
        <w:gridCol w:w="1650"/>
      </w:tblGrid>
      <w:tr w14:paraId="41B4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5048A70E">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30" w:type="dxa"/>
            <w:tcMar>
              <w:top w:w="15" w:type="dxa"/>
              <w:left w:w="15" w:type="dxa"/>
              <w:bottom w:w="0" w:type="dxa"/>
              <w:right w:w="15" w:type="dxa"/>
            </w:tcMar>
            <w:vAlign w:val="center"/>
          </w:tcPr>
          <w:p w14:paraId="4F9163F9">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16" w:type="dxa"/>
            <w:tcMar>
              <w:top w:w="15" w:type="dxa"/>
              <w:left w:w="15" w:type="dxa"/>
              <w:bottom w:w="0" w:type="dxa"/>
              <w:right w:w="15" w:type="dxa"/>
            </w:tcMar>
            <w:vAlign w:val="center"/>
          </w:tcPr>
          <w:p w14:paraId="79FA9FCA">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40" w:type="dxa"/>
            <w:tcMar>
              <w:top w:w="15" w:type="dxa"/>
              <w:left w:w="15" w:type="dxa"/>
              <w:bottom w:w="0" w:type="dxa"/>
              <w:right w:w="15" w:type="dxa"/>
            </w:tcMar>
            <w:vAlign w:val="center"/>
          </w:tcPr>
          <w:p w14:paraId="625D2BBD">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380" w:type="dxa"/>
            <w:vAlign w:val="center"/>
          </w:tcPr>
          <w:p w14:paraId="2C698A7A">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040" w:type="dxa"/>
            <w:vAlign w:val="center"/>
          </w:tcPr>
          <w:p w14:paraId="250AB09E">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650" w:type="dxa"/>
            <w:vAlign w:val="center"/>
          </w:tcPr>
          <w:p w14:paraId="668CE414">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7832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7" w:hRule="atLeast"/>
        </w:trPr>
        <w:tc>
          <w:tcPr>
            <w:tcW w:w="523" w:type="dxa"/>
            <w:tcMar>
              <w:top w:w="15" w:type="dxa"/>
              <w:left w:w="15" w:type="dxa"/>
              <w:bottom w:w="0" w:type="dxa"/>
              <w:right w:w="15" w:type="dxa"/>
            </w:tcMar>
            <w:vAlign w:val="center"/>
          </w:tcPr>
          <w:p w14:paraId="6889CECC">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30" w:type="dxa"/>
            <w:tcMar>
              <w:top w:w="15" w:type="dxa"/>
              <w:left w:w="15" w:type="dxa"/>
              <w:bottom w:w="0" w:type="dxa"/>
              <w:right w:w="15" w:type="dxa"/>
            </w:tcMar>
            <w:vAlign w:val="center"/>
          </w:tcPr>
          <w:p w14:paraId="51AAE06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杭州市萧山区中医骨伤科医院数据中心（一期）政府采购项目</w:t>
            </w:r>
          </w:p>
        </w:tc>
        <w:tc>
          <w:tcPr>
            <w:tcW w:w="516" w:type="dxa"/>
            <w:tcMar>
              <w:top w:w="15" w:type="dxa"/>
              <w:left w:w="15" w:type="dxa"/>
              <w:bottom w:w="0" w:type="dxa"/>
              <w:right w:w="15" w:type="dxa"/>
            </w:tcMar>
            <w:vAlign w:val="center"/>
          </w:tcPr>
          <w:p w14:paraId="53C6BFC7">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540" w:type="dxa"/>
            <w:tcMar>
              <w:top w:w="15" w:type="dxa"/>
              <w:left w:w="15" w:type="dxa"/>
              <w:bottom w:w="0" w:type="dxa"/>
              <w:right w:w="15" w:type="dxa"/>
            </w:tcMar>
            <w:vAlign w:val="center"/>
          </w:tcPr>
          <w:p w14:paraId="7ECCC812">
            <w:pPr>
              <w:keepNext w:val="0"/>
              <w:keepLines w:val="0"/>
              <w:pageBreakBefore w:val="0"/>
              <w:widowControl w:val="0"/>
              <w:kinsoku/>
              <w:wordWrap/>
              <w:overflowPunct/>
              <w:topLinePunct w:val="0"/>
              <w:autoSpaceDE/>
              <w:autoSpaceDN/>
              <w:bidi w:val="0"/>
              <w:adjustRightInd w:val="0"/>
              <w:snapToGrid w:val="0"/>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1380" w:type="dxa"/>
            <w:vAlign w:val="center"/>
          </w:tcPr>
          <w:p w14:paraId="7AF3891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2400000</w:t>
            </w:r>
          </w:p>
        </w:tc>
        <w:tc>
          <w:tcPr>
            <w:tcW w:w="2040" w:type="dxa"/>
            <w:vAlign w:val="center"/>
          </w:tcPr>
          <w:p w14:paraId="1BF7F9CA">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详见</w:t>
            </w:r>
            <w:r>
              <w:rPr>
                <w:rFonts w:hint="eastAsia" w:ascii="仿宋" w:hAnsi="仿宋" w:eastAsia="仿宋" w:cs="仿宋"/>
                <w:color w:val="auto"/>
                <w:highlight w:val="none"/>
                <w:lang w:eastAsia="zh-Hans"/>
              </w:rPr>
              <w:t>二、</w:t>
            </w:r>
            <w:r>
              <w:rPr>
                <w:rFonts w:hint="eastAsia" w:ascii="仿宋" w:hAnsi="仿宋" w:eastAsia="仿宋" w:cs="仿宋"/>
                <w:color w:val="auto"/>
                <w:highlight w:val="none"/>
              </w:rPr>
              <w:t>招标需求</w:t>
            </w:r>
          </w:p>
        </w:tc>
        <w:tc>
          <w:tcPr>
            <w:tcW w:w="1650" w:type="dxa"/>
            <w:vAlign w:val="center"/>
          </w:tcPr>
          <w:p w14:paraId="6E00ACAE">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00000</w:t>
            </w:r>
          </w:p>
        </w:tc>
      </w:tr>
    </w:tbl>
    <w:p w14:paraId="0959BE78">
      <w:pPr>
        <w:pStyle w:val="3"/>
        <w:numPr>
          <w:ilvl w:val="0"/>
          <w:numId w:val="0"/>
        </w:numPr>
        <w:ind w:left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注：▲投标人需在投标（开标）一览表中明确投标报价（总价）、各产品报价，总价不得超过最高限价。</w:t>
      </w:r>
    </w:p>
    <w:p w14:paraId="44EB940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66FEFA0">
      <w:pPr>
        <w:pStyle w:val="3"/>
        <w:numPr>
          <w:ilvl w:val="0"/>
          <w:numId w:val="9"/>
        </w:numPr>
        <w:jc w:val="center"/>
        <w:rPr>
          <w:rFonts w:hint="eastAsia" w:ascii="仿宋" w:hAnsi="仿宋" w:eastAsia="仿宋" w:cs="仿宋"/>
          <w:color w:val="auto"/>
          <w:highlight w:val="none"/>
        </w:rPr>
      </w:pPr>
      <w:r>
        <w:rPr>
          <w:rFonts w:hint="eastAsia" w:ascii="仿宋" w:eastAsia="仿宋" w:cs="仿宋"/>
          <w:color w:val="auto"/>
          <w:highlight w:val="none"/>
          <w:lang w:val="en-US" w:eastAsia="zh-CN"/>
        </w:rPr>
        <w:t>招标</w:t>
      </w:r>
      <w:r>
        <w:rPr>
          <w:rFonts w:hint="eastAsia" w:ascii="仿宋" w:hAnsi="仿宋" w:eastAsia="仿宋" w:cs="仿宋"/>
          <w:color w:val="auto"/>
          <w:highlight w:val="none"/>
        </w:rPr>
        <w:t>需求</w:t>
      </w:r>
    </w:p>
    <w:p w14:paraId="2B8E0965">
      <w:pPr>
        <w:numPr>
          <w:ilvl w:val="0"/>
          <w:numId w:val="10"/>
        </w:numPr>
        <w:rPr>
          <w:rFonts w:hint="eastAsia" w:ascii="仿宋" w:hAnsi="仿宋" w:eastAsia="仿宋" w:cs="仿宋"/>
          <w:color w:val="auto"/>
          <w:highlight w:val="none"/>
        </w:rPr>
      </w:pPr>
      <w:r>
        <w:rPr>
          <w:rFonts w:hint="eastAsia" w:ascii="仿宋" w:hAnsi="仿宋" w:eastAsia="仿宋" w:cs="仿宋"/>
          <w:color w:val="auto"/>
          <w:highlight w:val="none"/>
        </w:rPr>
        <w:t>技术需求：</w:t>
      </w:r>
    </w:p>
    <w:p w14:paraId="62A5BD60">
      <w:pPr>
        <w:snapToGrid w:val="0"/>
        <w:spacing w:line="360" w:lineRule="auto"/>
        <w:ind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（一）货物清单</w:t>
      </w:r>
    </w:p>
    <w:tbl>
      <w:tblPr>
        <w:tblStyle w:val="6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686"/>
        <w:gridCol w:w="672"/>
        <w:gridCol w:w="1692"/>
        <w:gridCol w:w="648"/>
        <w:gridCol w:w="672"/>
        <w:gridCol w:w="1596"/>
        <w:gridCol w:w="1529"/>
      </w:tblGrid>
      <w:tr w14:paraId="67CAC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75" w:hRule="atLeast"/>
          <w:jc w:val="center"/>
        </w:trPr>
        <w:tc>
          <w:tcPr>
            <w:tcW w:w="1686" w:type="dxa"/>
            <w:tcBorders>
              <w:tl2br w:val="nil"/>
              <w:tr2bl w:val="nil"/>
            </w:tcBorders>
            <w:tcMar>
              <w:left w:w="108" w:type="dxa"/>
              <w:right w:w="108" w:type="dxa"/>
            </w:tcMar>
            <w:vAlign w:val="center"/>
          </w:tcPr>
          <w:p w14:paraId="4DDC0B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品目名称</w:t>
            </w:r>
          </w:p>
        </w:tc>
        <w:tc>
          <w:tcPr>
            <w:tcW w:w="672" w:type="dxa"/>
            <w:tcBorders>
              <w:tl2br w:val="nil"/>
              <w:tr2bl w:val="nil"/>
            </w:tcBorders>
            <w:tcMar>
              <w:left w:w="108" w:type="dxa"/>
              <w:right w:w="108" w:type="dxa"/>
            </w:tcMar>
            <w:vAlign w:val="center"/>
          </w:tcPr>
          <w:p w14:paraId="3EA6A4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692" w:type="dxa"/>
            <w:tcBorders>
              <w:tl2br w:val="nil"/>
              <w:tr2bl w:val="nil"/>
            </w:tcBorders>
            <w:tcMar>
              <w:left w:w="108" w:type="dxa"/>
              <w:right w:w="108" w:type="dxa"/>
            </w:tcMar>
            <w:vAlign w:val="center"/>
          </w:tcPr>
          <w:p w14:paraId="024752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c>
          <w:tcPr>
            <w:tcW w:w="648" w:type="dxa"/>
            <w:tcBorders>
              <w:tl2br w:val="nil"/>
              <w:tr2bl w:val="nil"/>
            </w:tcBorders>
            <w:tcMar>
              <w:left w:w="108" w:type="dxa"/>
              <w:right w:w="108" w:type="dxa"/>
            </w:tcMar>
            <w:vAlign w:val="center"/>
          </w:tcPr>
          <w:p w14:paraId="5E78CB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72" w:type="dxa"/>
            <w:tcBorders>
              <w:tl2br w:val="nil"/>
              <w:tr2bl w:val="nil"/>
            </w:tcBorders>
            <w:tcMar>
              <w:left w:w="108" w:type="dxa"/>
              <w:right w:w="108" w:type="dxa"/>
            </w:tcMar>
            <w:vAlign w:val="center"/>
          </w:tcPr>
          <w:p w14:paraId="3CD1E6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596" w:type="dxa"/>
            <w:tcBorders>
              <w:tl2br w:val="nil"/>
              <w:tr2bl w:val="nil"/>
            </w:tcBorders>
            <w:tcMar>
              <w:left w:w="108" w:type="dxa"/>
              <w:right w:w="108" w:type="dxa"/>
            </w:tcMar>
            <w:vAlign w:val="center"/>
          </w:tcPr>
          <w:p w14:paraId="75DB39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是否为中国强制性产品（CCC）</w:t>
            </w:r>
          </w:p>
        </w:tc>
        <w:tc>
          <w:tcPr>
            <w:tcW w:w="1529" w:type="dxa"/>
            <w:tcBorders>
              <w:tl2br w:val="nil"/>
              <w:tr2bl w:val="nil"/>
            </w:tcBorders>
            <w:tcMar>
              <w:left w:w="108" w:type="dxa"/>
              <w:right w:w="108" w:type="dxa"/>
            </w:tcMar>
            <w:vAlign w:val="center"/>
          </w:tcPr>
          <w:p w14:paraId="1CBF44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是否为强制采购节能产品</w:t>
            </w:r>
          </w:p>
        </w:tc>
      </w:tr>
      <w:tr w14:paraId="29360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tcBorders>
              <w:tl2br w:val="nil"/>
              <w:tr2bl w:val="nil"/>
            </w:tcBorders>
            <w:tcMar>
              <w:left w:w="108" w:type="dxa"/>
              <w:right w:w="108" w:type="dxa"/>
            </w:tcMar>
            <w:vAlign w:val="center"/>
          </w:tcPr>
          <w:p w14:paraId="6D5516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超融合服务器</w:t>
            </w:r>
          </w:p>
        </w:tc>
        <w:tc>
          <w:tcPr>
            <w:tcW w:w="672" w:type="dxa"/>
            <w:tcBorders>
              <w:tl2br w:val="nil"/>
              <w:tr2bl w:val="nil"/>
            </w:tcBorders>
            <w:tcMar>
              <w:left w:w="108" w:type="dxa"/>
              <w:right w:w="108" w:type="dxa"/>
            </w:tcMar>
            <w:vAlign w:val="center"/>
          </w:tcPr>
          <w:p w14:paraId="2CD551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92" w:type="dxa"/>
            <w:tcBorders>
              <w:tl2br w:val="nil"/>
              <w:tr2bl w:val="nil"/>
            </w:tcBorders>
            <w:tcMar>
              <w:left w:w="108" w:type="dxa"/>
              <w:right w:w="108" w:type="dxa"/>
            </w:tcMar>
            <w:vAlign w:val="center"/>
          </w:tcPr>
          <w:p w14:paraId="6A3016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超融合服务器</w:t>
            </w:r>
          </w:p>
        </w:tc>
        <w:tc>
          <w:tcPr>
            <w:tcW w:w="648" w:type="dxa"/>
            <w:tcBorders>
              <w:tl2br w:val="nil"/>
              <w:tr2bl w:val="nil"/>
            </w:tcBorders>
            <w:shd w:val="clear" w:color="auto" w:fill="auto"/>
            <w:tcMar>
              <w:left w:w="108" w:type="dxa"/>
              <w:right w:w="108" w:type="dxa"/>
            </w:tcMar>
            <w:vAlign w:val="center"/>
          </w:tcPr>
          <w:p w14:paraId="6B4479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72" w:type="dxa"/>
            <w:tcBorders>
              <w:tl2br w:val="nil"/>
              <w:tr2bl w:val="nil"/>
            </w:tcBorders>
            <w:shd w:val="clear" w:color="auto" w:fill="auto"/>
            <w:tcMar>
              <w:left w:w="108" w:type="dxa"/>
              <w:right w:w="108" w:type="dxa"/>
            </w:tcMar>
            <w:vAlign w:val="center"/>
          </w:tcPr>
          <w:p w14:paraId="180326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38D4ED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529" w:type="dxa"/>
            <w:tcBorders>
              <w:tl2br w:val="nil"/>
              <w:tr2bl w:val="nil"/>
            </w:tcBorders>
            <w:tcMar>
              <w:left w:w="108" w:type="dxa"/>
              <w:right w:w="108" w:type="dxa"/>
            </w:tcMar>
            <w:vAlign w:val="center"/>
          </w:tcPr>
          <w:p w14:paraId="2D570C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5CBB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tcBorders>
              <w:tl2br w:val="nil"/>
              <w:tr2bl w:val="nil"/>
            </w:tcBorders>
            <w:tcMar>
              <w:left w:w="108" w:type="dxa"/>
              <w:right w:w="108" w:type="dxa"/>
            </w:tcMar>
            <w:vAlign w:val="center"/>
          </w:tcPr>
          <w:p w14:paraId="24739C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分布式存储</w:t>
            </w:r>
          </w:p>
        </w:tc>
        <w:tc>
          <w:tcPr>
            <w:tcW w:w="672" w:type="dxa"/>
            <w:tcBorders>
              <w:tl2br w:val="nil"/>
              <w:tr2bl w:val="nil"/>
            </w:tcBorders>
            <w:tcMar>
              <w:left w:w="108" w:type="dxa"/>
              <w:right w:w="108" w:type="dxa"/>
            </w:tcMar>
            <w:vAlign w:val="center"/>
          </w:tcPr>
          <w:p w14:paraId="44318F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92" w:type="dxa"/>
            <w:tcBorders>
              <w:tl2br w:val="nil"/>
              <w:tr2bl w:val="nil"/>
            </w:tcBorders>
            <w:tcMar>
              <w:left w:w="108" w:type="dxa"/>
              <w:right w:w="108" w:type="dxa"/>
            </w:tcMar>
            <w:vAlign w:val="center"/>
          </w:tcPr>
          <w:p w14:paraId="5C3031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分布式存储</w:t>
            </w:r>
          </w:p>
        </w:tc>
        <w:tc>
          <w:tcPr>
            <w:tcW w:w="648" w:type="dxa"/>
            <w:tcBorders>
              <w:tl2br w:val="nil"/>
              <w:tr2bl w:val="nil"/>
            </w:tcBorders>
            <w:shd w:val="clear" w:color="auto" w:fill="auto"/>
            <w:tcMar>
              <w:left w:w="108" w:type="dxa"/>
              <w:right w:w="108" w:type="dxa"/>
            </w:tcMar>
            <w:vAlign w:val="center"/>
          </w:tcPr>
          <w:p w14:paraId="2CA705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72" w:type="dxa"/>
            <w:tcBorders>
              <w:tl2br w:val="nil"/>
              <w:tr2bl w:val="nil"/>
            </w:tcBorders>
            <w:shd w:val="clear" w:color="auto" w:fill="auto"/>
            <w:tcMar>
              <w:left w:w="108" w:type="dxa"/>
              <w:right w:w="108" w:type="dxa"/>
            </w:tcMar>
            <w:vAlign w:val="center"/>
          </w:tcPr>
          <w:p w14:paraId="2D7D1C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51D2F1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529" w:type="dxa"/>
            <w:tcBorders>
              <w:tl2br w:val="nil"/>
              <w:tr2bl w:val="nil"/>
            </w:tcBorders>
            <w:tcMar>
              <w:left w:w="108" w:type="dxa"/>
              <w:right w:w="108" w:type="dxa"/>
            </w:tcMar>
            <w:vAlign w:val="center"/>
          </w:tcPr>
          <w:p w14:paraId="281F84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59C69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restart"/>
            <w:tcBorders>
              <w:tl2br w:val="nil"/>
              <w:tr2bl w:val="nil"/>
            </w:tcBorders>
            <w:shd w:val="clear" w:color="auto" w:fill="auto"/>
            <w:tcMar>
              <w:left w:w="108" w:type="dxa"/>
              <w:right w:w="108" w:type="dxa"/>
            </w:tcMar>
            <w:vAlign w:val="center"/>
          </w:tcPr>
          <w:p w14:paraId="6B8EA0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672" w:type="dxa"/>
            <w:tcBorders>
              <w:tl2br w:val="nil"/>
              <w:tr2bl w:val="nil"/>
            </w:tcBorders>
            <w:tcMar>
              <w:left w:w="108" w:type="dxa"/>
              <w:right w:w="108" w:type="dxa"/>
            </w:tcMar>
            <w:vAlign w:val="center"/>
          </w:tcPr>
          <w:p w14:paraId="665392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92" w:type="dxa"/>
            <w:tcBorders>
              <w:tl2br w:val="nil"/>
              <w:tr2bl w:val="nil"/>
            </w:tcBorders>
            <w:tcMar>
              <w:left w:w="108" w:type="dxa"/>
              <w:right w:w="108" w:type="dxa"/>
            </w:tcMar>
            <w:vAlign w:val="center"/>
          </w:tcPr>
          <w:p w14:paraId="357777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存储交换机</w:t>
            </w:r>
          </w:p>
        </w:tc>
        <w:tc>
          <w:tcPr>
            <w:tcW w:w="648" w:type="dxa"/>
            <w:tcBorders>
              <w:tl2br w:val="nil"/>
              <w:tr2bl w:val="nil"/>
            </w:tcBorders>
            <w:shd w:val="clear" w:color="auto" w:fill="auto"/>
            <w:tcMar>
              <w:left w:w="108" w:type="dxa"/>
              <w:right w:w="108" w:type="dxa"/>
            </w:tcMar>
            <w:vAlign w:val="center"/>
          </w:tcPr>
          <w:p w14:paraId="25892F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shd w:val="clear" w:color="auto" w:fill="auto"/>
            <w:tcMar>
              <w:left w:w="108" w:type="dxa"/>
              <w:right w:w="108" w:type="dxa"/>
            </w:tcMar>
            <w:vAlign w:val="center"/>
          </w:tcPr>
          <w:p w14:paraId="50E99A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1793A7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3D9FDA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20A52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shd w:val="clear" w:color="auto" w:fill="auto"/>
            <w:tcMar>
              <w:left w:w="108" w:type="dxa"/>
              <w:right w:w="108" w:type="dxa"/>
            </w:tcMar>
            <w:vAlign w:val="center"/>
          </w:tcPr>
          <w:p w14:paraId="2194A4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6E270E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92" w:type="dxa"/>
            <w:tcBorders>
              <w:tl2br w:val="nil"/>
              <w:tr2bl w:val="nil"/>
            </w:tcBorders>
            <w:tcMar>
              <w:left w:w="108" w:type="dxa"/>
              <w:right w:w="108" w:type="dxa"/>
            </w:tcMar>
            <w:vAlign w:val="center"/>
          </w:tcPr>
          <w:p w14:paraId="10095E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业务交换机</w:t>
            </w:r>
          </w:p>
        </w:tc>
        <w:tc>
          <w:tcPr>
            <w:tcW w:w="648" w:type="dxa"/>
            <w:tcBorders>
              <w:tl2br w:val="nil"/>
              <w:tr2bl w:val="nil"/>
            </w:tcBorders>
            <w:shd w:val="clear" w:color="auto" w:fill="auto"/>
            <w:tcMar>
              <w:left w:w="108" w:type="dxa"/>
              <w:right w:w="108" w:type="dxa"/>
            </w:tcMar>
            <w:vAlign w:val="center"/>
          </w:tcPr>
          <w:p w14:paraId="5D112E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shd w:val="clear" w:color="auto" w:fill="auto"/>
            <w:tcMar>
              <w:left w:w="108" w:type="dxa"/>
              <w:right w:w="108" w:type="dxa"/>
            </w:tcMar>
            <w:vAlign w:val="center"/>
          </w:tcPr>
          <w:p w14:paraId="0346E9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670857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0EA116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2B0AA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shd w:val="clear" w:color="auto" w:fill="auto"/>
            <w:tcMar>
              <w:left w:w="108" w:type="dxa"/>
              <w:right w:w="108" w:type="dxa"/>
            </w:tcMar>
            <w:vAlign w:val="center"/>
          </w:tcPr>
          <w:p w14:paraId="4D458F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17D3AD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92" w:type="dxa"/>
            <w:tcBorders>
              <w:tl2br w:val="nil"/>
              <w:tr2bl w:val="nil"/>
            </w:tcBorders>
            <w:tcMar>
              <w:left w:w="108" w:type="dxa"/>
              <w:right w:w="108" w:type="dxa"/>
            </w:tcMar>
            <w:vAlign w:val="center"/>
          </w:tcPr>
          <w:p w14:paraId="7EDCB3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管理交换机</w:t>
            </w:r>
          </w:p>
        </w:tc>
        <w:tc>
          <w:tcPr>
            <w:tcW w:w="648" w:type="dxa"/>
            <w:tcBorders>
              <w:tl2br w:val="nil"/>
              <w:tr2bl w:val="nil"/>
            </w:tcBorders>
            <w:shd w:val="clear" w:color="auto" w:fill="auto"/>
            <w:tcMar>
              <w:left w:w="108" w:type="dxa"/>
              <w:right w:w="108" w:type="dxa"/>
            </w:tcMar>
            <w:vAlign w:val="center"/>
          </w:tcPr>
          <w:p w14:paraId="21BC11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shd w:val="clear" w:color="auto" w:fill="auto"/>
            <w:tcMar>
              <w:left w:w="108" w:type="dxa"/>
              <w:right w:w="108" w:type="dxa"/>
            </w:tcMar>
            <w:vAlign w:val="center"/>
          </w:tcPr>
          <w:p w14:paraId="3CC3D5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202305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19ADBC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78CF7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79" w:hRule="exact"/>
          <w:jc w:val="center"/>
        </w:trPr>
        <w:tc>
          <w:tcPr>
            <w:tcW w:w="1686" w:type="dxa"/>
            <w:tcBorders>
              <w:tl2br w:val="nil"/>
              <w:tr2bl w:val="nil"/>
            </w:tcBorders>
            <w:shd w:val="clear" w:color="auto" w:fill="auto"/>
            <w:tcMar>
              <w:left w:w="108" w:type="dxa"/>
              <w:right w:w="108" w:type="dxa"/>
            </w:tcMar>
            <w:vAlign w:val="center"/>
          </w:tcPr>
          <w:p w14:paraId="5BECBA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数据中心防火墙</w:t>
            </w:r>
          </w:p>
        </w:tc>
        <w:tc>
          <w:tcPr>
            <w:tcW w:w="672" w:type="dxa"/>
            <w:tcBorders>
              <w:tl2br w:val="nil"/>
              <w:tr2bl w:val="nil"/>
            </w:tcBorders>
            <w:tcMar>
              <w:left w:w="108" w:type="dxa"/>
              <w:right w:w="108" w:type="dxa"/>
            </w:tcMar>
            <w:vAlign w:val="center"/>
          </w:tcPr>
          <w:p w14:paraId="22C53A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92" w:type="dxa"/>
            <w:tcBorders>
              <w:tl2br w:val="nil"/>
              <w:tr2bl w:val="nil"/>
            </w:tcBorders>
            <w:tcMar>
              <w:left w:w="108" w:type="dxa"/>
              <w:right w:w="108" w:type="dxa"/>
            </w:tcMar>
            <w:vAlign w:val="center"/>
          </w:tcPr>
          <w:p w14:paraId="195EB3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数据中心防火墙</w:t>
            </w:r>
          </w:p>
        </w:tc>
        <w:tc>
          <w:tcPr>
            <w:tcW w:w="648" w:type="dxa"/>
            <w:tcBorders>
              <w:tl2br w:val="nil"/>
              <w:tr2bl w:val="nil"/>
            </w:tcBorders>
            <w:shd w:val="clear" w:color="auto" w:fill="auto"/>
            <w:tcMar>
              <w:left w:w="108" w:type="dxa"/>
              <w:right w:w="108" w:type="dxa"/>
            </w:tcMar>
            <w:vAlign w:val="center"/>
          </w:tcPr>
          <w:p w14:paraId="3AD050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shd w:val="clear" w:color="auto" w:fill="auto"/>
            <w:tcMar>
              <w:left w:w="108" w:type="dxa"/>
              <w:right w:w="108" w:type="dxa"/>
            </w:tcMar>
            <w:vAlign w:val="center"/>
          </w:tcPr>
          <w:p w14:paraId="4E222B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1596" w:type="dxa"/>
            <w:tcBorders>
              <w:tl2br w:val="nil"/>
              <w:tr2bl w:val="nil"/>
            </w:tcBorders>
            <w:tcMar>
              <w:left w:w="108" w:type="dxa"/>
              <w:right w:w="108" w:type="dxa"/>
            </w:tcMar>
            <w:vAlign w:val="center"/>
          </w:tcPr>
          <w:p w14:paraId="61B264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25FBC1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3EA6C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tcBorders>
              <w:tl2br w:val="nil"/>
              <w:tr2bl w:val="nil"/>
            </w:tcBorders>
            <w:shd w:val="clear" w:color="auto" w:fill="auto"/>
            <w:tcMar>
              <w:left w:w="108" w:type="dxa"/>
              <w:right w:w="108" w:type="dxa"/>
            </w:tcMar>
            <w:vAlign w:val="center"/>
          </w:tcPr>
          <w:p w14:paraId="50A04D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运维监控平台</w:t>
            </w:r>
          </w:p>
        </w:tc>
        <w:tc>
          <w:tcPr>
            <w:tcW w:w="672" w:type="dxa"/>
            <w:tcBorders>
              <w:tl2br w:val="nil"/>
              <w:tr2bl w:val="nil"/>
            </w:tcBorders>
            <w:tcMar>
              <w:left w:w="108" w:type="dxa"/>
              <w:right w:w="108" w:type="dxa"/>
            </w:tcMar>
            <w:vAlign w:val="center"/>
          </w:tcPr>
          <w:p w14:paraId="691C37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92" w:type="dxa"/>
            <w:tcBorders>
              <w:tl2br w:val="nil"/>
              <w:tr2bl w:val="nil"/>
            </w:tcBorders>
            <w:tcMar>
              <w:left w:w="108" w:type="dxa"/>
              <w:right w:w="108" w:type="dxa"/>
            </w:tcMar>
            <w:vAlign w:val="center"/>
          </w:tcPr>
          <w:p w14:paraId="6CD3B4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运维监控平台</w:t>
            </w:r>
          </w:p>
        </w:tc>
        <w:tc>
          <w:tcPr>
            <w:tcW w:w="648" w:type="dxa"/>
            <w:tcBorders>
              <w:tl2br w:val="nil"/>
              <w:tr2bl w:val="nil"/>
            </w:tcBorders>
            <w:shd w:val="clear" w:color="auto" w:fill="auto"/>
            <w:tcMar>
              <w:left w:w="108" w:type="dxa"/>
              <w:right w:w="108" w:type="dxa"/>
            </w:tcMar>
            <w:vAlign w:val="center"/>
          </w:tcPr>
          <w:p w14:paraId="71E42B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72" w:type="dxa"/>
            <w:tcBorders>
              <w:tl2br w:val="nil"/>
              <w:tr2bl w:val="nil"/>
            </w:tcBorders>
            <w:shd w:val="clear" w:color="auto" w:fill="auto"/>
            <w:tcMar>
              <w:left w:w="108" w:type="dxa"/>
              <w:right w:w="108" w:type="dxa"/>
            </w:tcMar>
            <w:vAlign w:val="center"/>
          </w:tcPr>
          <w:p w14:paraId="4260D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1596" w:type="dxa"/>
            <w:tcBorders>
              <w:tl2br w:val="nil"/>
              <w:tr2bl w:val="nil"/>
            </w:tcBorders>
            <w:tcMar>
              <w:left w:w="108" w:type="dxa"/>
              <w:right w:w="108" w:type="dxa"/>
            </w:tcMar>
            <w:vAlign w:val="center"/>
          </w:tcPr>
          <w:p w14:paraId="5E4C754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5DD8833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r w14:paraId="1303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restart"/>
            <w:tcBorders>
              <w:tl2br w:val="nil"/>
              <w:tr2bl w:val="nil"/>
            </w:tcBorders>
            <w:tcMar>
              <w:left w:w="108" w:type="dxa"/>
              <w:right w:w="108" w:type="dxa"/>
            </w:tcMar>
            <w:vAlign w:val="center"/>
          </w:tcPr>
          <w:p w14:paraId="4EBE4E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耗材辅材</w:t>
            </w:r>
          </w:p>
        </w:tc>
        <w:tc>
          <w:tcPr>
            <w:tcW w:w="672" w:type="dxa"/>
            <w:tcBorders>
              <w:tl2br w:val="nil"/>
              <w:tr2bl w:val="nil"/>
            </w:tcBorders>
            <w:tcMar>
              <w:left w:w="108" w:type="dxa"/>
              <w:right w:w="108" w:type="dxa"/>
            </w:tcMar>
            <w:vAlign w:val="center"/>
          </w:tcPr>
          <w:p w14:paraId="387279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92" w:type="dxa"/>
            <w:tcBorders>
              <w:tl2br w:val="nil"/>
              <w:tr2bl w:val="nil"/>
            </w:tcBorders>
            <w:tcMar>
              <w:left w:w="108" w:type="dxa"/>
              <w:right w:w="108" w:type="dxa"/>
            </w:tcMar>
            <w:vAlign w:val="center"/>
          </w:tcPr>
          <w:p w14:paraId="49DD37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服务器机柜</w:t>
            </w:r>
          </w:p>
        </w:tc>
        <w:tc>
          <w:tcPr>
            <w:tcW w:w="648" w:type="dxa"/>
            <w:tcBorders>
              <w:tl2br w:val="nil"/>
              <w:tr2bl w:val="nil"/>
            </w:tcBorders>
            <w:tcMar>
              <w:left w:w="108" w:type="dxa"/>
              <w:right w:w="108" w:type="dxa"/>
            </w:tcMar>
            <w:vAlign w:val="center"/>
          </w:tcPr>
          <w:p w14:paraId="174BF4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72" w:type="dxa"/>
            <w:tcBorders>
              <w:tl2br w:val="nil"/>
              <w:tr2bl w:val="nil"/>
            </w:tcBorders>
            <w:tcMar>
              <w:left w:w="108" w:type="dxa"/>
              <w:right w:w="108" w:type="dxa"/>
            </w:tcMar>
            <w:vAlign w:val="center"/>
          </w:tcPr>
          <w:p w14:paraId="6E5A79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1596" w:type="dxa"/>
            <w:tcBorders>
              <w:tl2br w:val="nil"/>
              <w:tr2bl w:val="nil"/>
            </w:tcBorders>
            <w:tcMar>
              <w:left w:w="108" w:type="dxa"/>
              <w:right w:w="108" w:type="dxa"/>
            </w:tcMar>
            <w:vAlign w:val="center"/>
          </w:tcPr>
          <w:p w14:paraId="2E459D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56F28E3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r w14:paraId="0EBBB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tcMar>
              <w:left w:w="108" w:type="dxa"/>
              <w:right w:w="108" w:type="dxa"/>
            </w:tcMar>
            <w:vAlign w:val="center"/>
          </w:tcPr>
          <w:p w14:paraId="717E64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41E8E8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92" w:type="dxa"/>
            <w:tcBorders>
              <w:tl2br w:val="nil"/>
              <w:tr2bl w:val="nil"/>
            </w:tcBorders>
            <w:tcMar>
              <w:left w:w="108" w:type="dxa"/>
              <w:right w:w="108" w:type="dxa"/>
            </w:tcMar>
            <w:vAlign w:val="center"/>
          </w:tcPr>
          <w:p w14:paraId="77F6C4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网络跳线</w:t>
            </w:r>
          </w:p>
        </w:tc>
        <w:tc>
          <w:tcPr>
            <w:tcW w:w="648" w:type="dxa"/>
            <w:tcBorders>
              <w:tl2br w:val="nil"/>
              <w:tr2bl w:val="nil"/>
            </w:tcBorders>
            <w:tcMar>
              <w:left w:w="108" w:type="dxa"/>
              <w:right w:w="108" w:type="dxa"/>
            </w:tcMar>
            <w:vAlign w:val="center"/>
          </w:tcPr>
          <w:p w14:paraId="419FB8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672" w:type="dxa"/>
            <w:tcBorders>
              <w:tl2br w:val="nil"/>
              <w:tr2bl w:val="nil"/>
            </w:tcBorders>
            <w:tcMar>
              <w:left w:w="108" w:type="dxa"/>
              <w:right w:w="108" w:type="dxa"/>
            </w:tcMar>
            <w:vAlign w:val="center"/>
          </w:tcPr>
          <w:p w14:paraId="687021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w:t>
            </w:r>
          </w:p>
        </w:tc>
        <w:tc>
          <w:tcPr>
            <w:tcW w:w="1596" w:type="dxa"/>
            <w:tcBorders>
              <w:tl2br w:val="nil"/>
              <w:tr2bl w:val="nil"/>
            </w:tcBorders>
            <w:tcMar>
              <w:left w:w="108" w:type="dxa"/>
              <w:right w:w="108" w:type="dxa"/>
            </w:tcMar>
            <w:vAlign w:val="center"/>
          </w:tcPr>
          <w:p w14:paraId="4A4D3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3E1E5CC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r w14:paraId="66F24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tcMar>
              <w:left w:w="108" w:type="dxa"/>
              <w:right w:w="108" w:type="dxa"/>
            </w:tcMar>
            <w:vAlign w:val="center"/>
          </w:tcPr>
          <w:p w14:paraId="026025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5B32A0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92" w:type="dxa"/>
            <w:tcBorders>
              <w:tl2br w:val="nil"/>
              <w:tr2bl w:val="nil"/>
            </w:tcBorders>
            <w:tcMar>
              <w:left w:w="108" w:type="dxa"/>
              <w:right w:w="108" w:type="dxa"/>
            </w:tcMar>
            <w:vAlign w:val="center"/>
          </w:tcPr>
          <w:p w14:paraId="75D0CE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648" w:type="dxa"/>
            <w:tcBorders>
              <w:tl2br w:val="nil"/>
              <w:tr2bl w:val="nil"/>
            </w:tcBorders>
            <w:tcMar>
              <w:left w:w="108" w:type="dxa"/>
              <w:right w:w="108" w:type="dxa"/>
            </w:tcMar>
            <w:vAlign w:val="center"/>
          </w:tcPr>
          <w:p w14:paraId="6F6524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672" w:type="dxa"/>
            <w:tcBorders>
              <w:tl2br w:val="nil"/>
              <w:tr2bl w:val="nil"/>
            </w:tcBorders>
            <w:tcMar>
              <w:left w:w="108" w:type="dxa"/>
              <w:right w:w="108" w:type="dxa"/>
            </w:tcMar>
            <w:vAlign w:val="center"/>
          </w:tcPr>
          <w:p w14:paraId="470A56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w:t>
            </w:r>
          </w:p>
        </w:tc>
        <w:tc>
          <w:tcPr>
            <w:tcW w:w="1596" w:type="dxa"/>
            <w:tcBorders>
              <w:tl2br w:val="nil"/>
              <w:tr2bl w:val="nil"/>
            </w:tcBorders>
            <w:tcMar>
              <w:left w:w="108" w:type="dxa"/>
              <w:right w:w="108" w:type="dxa"/>
            </w:tcMar>
            <w:vAlign w:val="center"/>
          </w:tcPr>
          <w:p w14:paraId="3D0BF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72313EB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r w14:paraId="7237A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exact"/>
          <w:jc w:val="center"/>
        </w:trPr>
        <w:tc>
          <w:tcPr>
            <w:tcW w:w="1686" w:type="dxa"/>
            <w:vMerge w:val="continue"/>
            <w:tcBorders>
              <w:tl2br w:val="nil"/>
              <w:tr2bl w:val="nil"/>
            </w:tcBorders>
            <w:tcMar>
              <w:left w:w="108" w:type="dxa"/>
              <w:right w:w="108" w:type="dxa"/>
            </w:tcMar>
            <w:vAlign w:val="center"/>
          </w:tcPr>
          <w:p w14:paraId="4171E7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p>
        </w:tc>
        <w:tc>
          <w:tcPr>
            <w:tcW w:w="672" w:type="dxa"/>
            <w:tcBorders>
              <w:tl2br w:val="nil"/>
              <w:tr2bl w:val="nil"/>
            </w:tcBorders>
            <w:tcMar>
              <w:left w:w="108" w:type="dxa"/>
              <w:right w:w="108" w:type="dxa"/>
            </w:tcMar>
            <w:vAlign w:val="center"/>
          </w:tcPr>
          <w:p w14:paraId="35738C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92" w:type="dxa"/>
            <w:tcBorders>
              <w:tl2br w:val="nil"/>
              <w:tr2bl w:val="nil"/>
            </w:tcBorders>
            <w:tcMar>
              <w:left w:w="108" w:type="dxa"/>
              <w:right w:w="108" w:type="dxa"/>
            </w:tcMar>
            <w:vAlign w:val="center"/>
          </w:tcPr>
          <w:p w14:paraId="12D987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光模块</w:t>
            </w:r>
          </w:p>
        </w:tc>
        <w:tc>
          <w:tcPr>
            <w:tcW w:w="648" w:type="dxa"/>
            <w:tcBorders>
              <w:tl2br w:val="nil"/>
              <w:tr2bl w:val="nil"/>
            </w:tcBorders>
            <w:tcMar>
              <w:left w:w="108" w:type="dxa"/>
              <w:right w:w="108" w:type="dxa"/>
            </w:tcMar>
            <w:vAlign w:val="center"/>
          </w:tcPr>
          <w:p w14:paraId="3BFF23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672" w:type="dxa"/>
            <w:tcBorders>
              <w:tl2br w:val="nil"/>
              <w:tr2bl w:val="nil"/>
            </w:tcBorders>
            <w:tcMar>
              <w:left w:w="108" w:type="dxa"/>
              <w:right w:w="108" w:type="dxa"/>
            </w:tcMar>
            <w:vAlign w:val="center"/>
          </w:tcPr>
          <w:p w14:paraId="4F30AF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1596" w:type="dxa"/>
            <w:tcBorders>
              <w:tl2br w:val="nil"/>
              <w:tr2bl w:val="nil"/>
            </w:tcBorders>
            <w:tcMar>
              <w:left w:w="108" w:type="dxa"/>
              <w:right w:w="108" w:type="dxa"/>
            </w:tcMar>
            <w:vAlign w:val="center"/>
          </w:tcPr>
          <w:p w14:paraId="294624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c>
          <w:tcPr>
            <w:tcW w:w="1529" w:type="dxa"/>
            <w:tcBorders>
              <w:tl2br w:val="nil"/>
              <w:tr2bl w:val="nil"/>
            </w:tcBorders>
            <w:tcMar>
              <w:left w:w="108" w:type="dxa"/>
              <w:right w:w="108" w:type="dxa"/>
            </w:tcMar>
            <w:vAlign w:val="center"/>
          </w:tcPr>
          <w:p w14:paraId="7738425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否</w:t>
            </w:r>
          </w:p>
        </w:tc>
      </w:tr>
    </w:tbl>
    <w:p w14:paraId="77E098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（二）技术指标要求</w:t>
      </w:r>
    </w:p>
    <w:tbl>
      <w:tblPr>
        <w:tblStyle w:val="62"/>
        <w:tblW w:w="5000" w:type="pct"/>
        <w:tblInd w:w="0" w:type="dxa"/>
        <w:tblLayout w:type="autofit"/>
        <w:tblCellMar>
          <w:top w:w="0" w:type="dxa"/>
          <w:left w:w="108" w:type="dxa"/>
          <w:bottom w:w="0" w:type="dxa"/>
          <w:right w:w="108" w:type="dxa"/>
        </w:tblCellMar>
      </w:tblPr>
      <w:tblGrid>
        <w:gridCol w:w="447"/>
        <w:gridCol w:w="547"/>
        <w:gridCol w:w="6523"/>
        <w:gridCol w:w="531"/>
        <w:gridCol w:w="447"/>
      </w:tblGrid>
      <w:tr w14:paraId="71968B88">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AE027">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07364">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设备名称</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3EC0">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技术参数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BD01">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3C794">
            <w:pPr>
              <w:widowControl/>
              <w:snapToGrid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单位</w:t>
            </w:r>
          </w:p>
        </w:tc>
      </w:tr>
      <w:tr w14:paraId="3682E1B3">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89AF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超融合服务器</w:t>
            </w:r>
          </w:p>
        </w:tc>
      </w:tr>
      <w:tr w14:paraId="4F25F84D">
        <w:tblPrEx>
          <w:tblCellMar>
            <w:top w:w="0" w:type="dxa"/>
            <w:left w:w="108" w:type="dxa"/>
            <w:bottom w:w="0" w:type="dxa"/>
            <w:right w:w="108" w:type="dxa"/>
          </w:tblCellMar>
        </w:tblPrEx>
        <w:trPr>
          <w:trHeight w:val="26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E969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2F666">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★超融合服务器</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1AEE">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▲1、硬件配置: 提供投标一体机硬件配置参数并加盖公章</w:t>
            </w:r>
          </w:p>
          <w:p w14:paraId="28968F13">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①规格≥2U，CPU≥2颗 Xeon Gold 6326 处理器（同级别或以上），单颗16核32线程，主频≥2.8GHz；</w:t>
            </w:r>
          </w:p>
          <w:p w14:paraId="028EB8C3">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②内存≥24*64GB DDR4；</w:t>
            </w:r>
          </w:p>
          <w:p w14:paraId="695B9C7C">
            <w:pPr>
              <w:widowControl/>
              <w:snapToGrid w:val="0"/>
              <w:ind w:firstLine="420" w:firstLine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③系统盘≥2*240GB SSD，数据盘≥10*3.84T SSD；</w:t>
            </w:r>
          </w:p>
          <w:p w14:paraId="047AB124">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④电源：冗余电源；</w:t>
            </w:r>
          </w:p>
          <w:p w14:paraId="45E01ED0">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⑤接口≥4端口千兆电接口，≥4端口10G光接口（含多模万兆光模块）；</w:t>
            </w:r>
          </w:p>
          <w:p w14:paraId="2B966DD1">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⑥≥1个2端口16Gb HBA卡。</w:t>
            </w:r>
          </w:p>
          <w:p w14:paraId="1D43A24E">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▲2、授权许可要求:</w:t>
            </w:r>
          </w:p>
          <w:p w14:paraId="069224D6">
            <w:pPr>
              <w:widowControl/>
              <w:snapToGrid w:val="0"/>
              <w:ind w:firstLine="420" w:firstLineChars="20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超融合节点包含计算服务器虚拟化、网络虚拟化、安全虚拟化、存储虚拟化、云计算管理平台软件授权许可各16套。提供不少于3年产品质保和软件升级服务</w:t>
            </w:r>
            <w:r>
              <w:rPr>
                <w:rFonts w:hint="eastAsia" w:ascii="宋体" w:hAnsi="宋体" w:eastAsia="宋体" w:cs="宋体"/>
                <w:color w:val="auto"/>
                <w:kern w:val="0"/>
                <w:sz w:val="21"/>
                <w:szCs w:val="21"/>
                <w:highlight w:val="none"/>
                <w:lang w:eastAsia="zh-CN"/>
              </w:rPr>
              <w:t>。（提供承诺函）</w:t>
            </w:r>
          </w:p>
          <w:p w14:paraId="1478FFF0">
            <w:pPr>
              <w:widowControl/>
              <w:numPr>
                <w:ilvl w:val="0"/>
                <w:numId w:val="0"/>
              </w:numPr>
              <w:snapToGrid w:val="0"/>
              <w:ind w:firstLine="210" w:firstLine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Vmware纳管授权：</w:t>
            </w:r>
          </w:p>
          <w:p w14:paraId="1A1FD9A7">
            <w:pPr>
              <w:widowControl/>
              <w:numPr>
                <w:ilvl w:val="0"/>
                <w:numId w:val="0"/>
              </w:numPr>
              <w:snapToGrid w:val="0"/>
              <w:ind w:left="630" w:leftChars="100" w:hanging="420" w:hanging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①为满足对医院原有vmware虚拟化的统一管理，需支持在超融合上的云管平台直接创建VMware虚拟机并进行管理，包括开关机、挂起、迁移、编辑等操作。（提供纳管及对vmware虚机操作的截图证明）</w:t>
            </w:r>
          </w:p>
          <w:p w14:paraId="2A686FA1">
            <w:pPr>
              <w:widowControl/>
              <w:numPr>
                <w:ilvl w:val="0"/>
                <w:numId w:val="0"/>
              </w:numPr>
              <w:snapToGrid w:val="0"/>
              <w:ind w:left="630" w:leftChars="200" w:hanging="210" w:hanging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②超融合支持对VMware虚拟机进行备份和容灾，本次授权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8个vmware虚机的备份授权。</w:t>
            </w:r>
          </w:p>
          <w:p w14:paraId="0A3C5EF6">
            <w:pPr>
              <w:widowControl/>
              <w:numPr>
                <w:ilvl w:val="0"/>
                <w:numId w:val="0"/>
              </w:numPr>
              <w:snapToGrid w:val="0"/>
              <w:ind w:firstLine="210" w:firstLine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计算虚拟化：</w:t>
            </w:r>
          </w:p>
          <w:p w14:paraId="476F8597">
            <w:pPr>
              <w:ind w:left="78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①虚拟化软件非OEM或贴牌产品。</w:t>
            </w:r>
          </w:p>
          <w:p w14:paraId="1DAC9181">
            <w:pPr>
              <w:widowControl/>
              <w:snapToGrid w:val="0"/>
              <w:ind w:left="735" w:leftChars="50" w:hanging="630" w:hanging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②支持安装在通用的x86、ARM架构服务器。</w:t>
            </w:r>
          </w:p>
          <w:p w14:paraId="4DA77C48">
            <w:pPr>
              <w:widowControl/>
              <w:snapToGrid w:val="0"/>
              <w:ind w:left="735" w:leftChars="50" w:hanging="630" w:hanging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③支持集群动态资源调度功能，可基于主机CPU、内存利用率等资源进行动态资源调度，实现自动化资源分配和负载均衡。</w:t>
            </w:r>
          </w:p>
          <w:p w14:paraId="0187D75D">
            <w:pPr>
              <w:widowControl/>
              <w:snapToGrid w:val="0"/>
              <w:ind w:left="735" w:leftChars="50" w:hanging="630" w:hanging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④</w:t>
            </w:r>
            <w:r>
              <w:rPr>
                <w:rFonts w:hint="eastAsia" w:ascii="宋体" w:hAnsi="宋体" w:eastAsia="宋体" w:cs="宋体"/>
                <w:color w:val="auto"/>
                <w:kern w:val="0"/>
                <w:sz w:val="21"/>
                <w:szCs w:val="21"/>
                <w:highlight w:val="none"/>
              </w:rPr>
              <w:t>支持内存ECC自动纠错机制，当扫描到主机内存条出现ECC CE、UE错误时，能够将对应内存空间进行隔离并告警故障内存条的槽位。（提供带有CNAS或CMA资质的第三方机构的证明材料，需包含报告首页，对应功能测试页等内容）</w:t>
            </w:r>
            <w:r>
              <w:rPr>
                <w:rFonts w:hint="eastAsia" w:ascii="宋体" w:hAnsi="宋体" w:eastAsia="宋体" w:cs="宋体"/>
                <w:color w:val="auto"/>
                <w:sz w:val="21"/>
                <w:szCs w:val="21"/>
                <w:highlight w:val="none"/>
              </w:rPr>
              <w:t xml:space="preserve">  </w:t>
            </w:r>
          </w:p>
          <w:p w14:paraId="60DEB0E9">
            <w:pPr>
              <w:widowControl/>
              <w:snapToGrid w:val="0"/>
              <w:ind w:left="680" w:leftChars="124"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超融合具有基于性能均衡模式机制的DRS功能，可设置DRS调度时间段，并依据主机负载情况进行调度灵敏度设置（如保守、默认、激进）。可提供基于成本最优模式的DRS机制，优先往已有负载的主机上调度；可根据虚拟机性能评分设置调度灵敏度。可通过AI算法可以对主机评分、虚拟机评分（包括可靠性评分和性能评分）。（需提供产品功能截图证明）</w:t>
            </w:r>
          </w:p>
          <w:p w14:paraId="556D8F78">
            <w:pPr>
              <w:numPr>
                <w:ilvl w:val="0"/>
                <w:numId w:val="0"/>
              </w:numPr>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存储虚拟化：</w:t>
            </w:r>
          </w:p>
          <w:p w14:paraId="2C4D0C79">
            <w:pPr>
              <w:ind w:left="735" w:leftChars="50" w:hanging="630" w:hanging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①采用分布式的软件定义存储架构，磁盘或节点故障后无需人工干预，数据可自动重构，并发重构可以做到≤30min/TB。</w:t>
            </w:r>
          </w:p>
          <w:p w14:paraId="7AAEE013">
            <w:pPr>
              <w:ind w:left="735" w:leftChars="50" w:hanging="630" w:hangingChars="3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②支持进行数据重建操作，重建过程中可以查看数据重建任务列表信息，包括对象名称、对象类型、数据量和优先级等；支持点击操作中的优先级对数据重建进行优先重建。（提供带有CMA或CNAS标识的检测报告证明，至少包含报告首页，对应功能测试页和报告尾页） </w:t>
            </w:r>
          </w:p>
          <w:p w14:paraId="484FE237">
            <w:pPr>
              <w:ind w:left="735" w:leftChars="1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支持坏道扫描功能，可以在定时坏道扫描界面设置执行时间并执行坏道扫描任务，由医院设置扫描的扫描时间段定期对集群的硬盘进行扫描，及时发现潜藏的坏道。并支持发现坏道后，主动修复坏道区域数据。（提供带有CNAS或CMA资质的第三方机构的证明材料，包含报告首页，对应功能测试页等内容）</w:t>
            </w:r>
          </w:p>
          <w:p w14:paraId="384FDFC0">
            <w:pPr>
              <w:numPr>
                <w:ilvl w:val="0"/>
                <w:numId w:val="0"/>
              </w:numPr>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网络虚拟化：</w:t>
            </w:r>
          </w:p>
          <w:p w14:paraId="7C571F5C">
            <w:pPr>
              <w:ind w:left="735" w:leftChars="50" w:hanging="630" w:hanging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①可以提供公网IP、vLB、vFW、vRouter等功能。</w:t>
            </w:r>
          </w:p>
          <w:p w14:paraId="0F47F019">
            <w:pPr>
              <w:ind w:left="735" w:leftChars="50" w:hanging="630" w:hangingChars="3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②</w:t>
            </w:r>
            <w:r>
              <w:rPr>
                <w:rFonts w:hint="eastAsia" w:ascii="宋体" w:hAnsi="宋体" w:eastAsia="宋体" w:cs="宋体"/>
                <w:color w:val="auto"/>
                <w:sz w:val="21"/>
                <w:szCs w:val="21"/>
                <w:highlight w:val="none"/>
              </w:rPr>
              <w:t>为了满足对东西向流量隔离要求，要求分布式防火墙中能够进行创建策略操作，对策略进行设置。</w:t>
            </w:r>
          </w:p>
          <w:p w14:paraId="2C65F9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7、安全虚拟化：</w:t>
            </w:r>
          </w:p>
          <w:p w14:paraId="57D238F3">
            <w:pPr>
              <w:ind w:left="735" w:leftChars="2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①云安全中心需集成于虚拟化平台中，无需第三方平台承载，提供虚拟主机安全防护安全能力,对恶意活动自动采取分布式防火墙隔离虚拟机、拍摄快照等防护手段。</w:t>
            </w:r>
          </w:p>
          <w:p w14:paraId="1CF98FF8">
            <w:pPr>
              <w:ind w:left="735" w:leftChars="2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②为防止云平台遭受僵尸网络风险，实现与下一代防火墙情报共享，提供C&amp;C通信检测，实现对僵尸网络威胁的快速处置。</w:t>
            </w:r>
          </w:p>
          <w:p w14:paraId="45388130">
            <w:pPr>
              <w:ind w:left="735" w:leftChars="50" w:hanging="630" w:hanging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③提供向导化勒索病毒处理流程，包括紧急隔离、保留当前状态、恢复云主机、扫描病毒、恢复网络；并支持事前勒索病毒防护、事中检测疑似勒索可自动对虚拟机打快照、事后勒索病毒向导化处理。（提供带有CNAS或CMA资质的第三方机构的证明材料，需包含报告首页，对应功能测试页等内容）</w:t>
            </w:r>
          </w:p>
          <w:p w14:paraId="259D47A4">
            <w:pPr>
              <w:widowControl/>
              <w:ind w:left="105"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8、超融合管理平台：</w:t>
            </w:r>
          </w:p>
          <w:p w14:paraId="5618C3AF">
            <w:pPr>
              <w:widowControl/>
              <w:ind w:left="840" w:hanging="840" w:hangingChars="4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①超融合管理平台可实现对计算、存储、网络等资源统一管理。</w:t>
            </w:r>
          </w:p>
          <w:p w14:paraId="4803673D">
            <w:pPr>
              <w:widowControl/>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②支持使用鼠标按钮快速查看、启动、删除、批量启动和批量删除长时间未使用且处于关闭状态的虚拟机。</w:t>
            </w:r>
            <w:r>
              <w:rPr>
                <w:rFonts w:hint="eastAsia" w:ascii="宋体" w:hAnsi="宋体" w:eastAsia="宋体" w:cs="宋体"/>
                <w:color w:val="auto"/>
                <w:sz w:val="21"/>
                <w:szCs w:val="21"/>
                <w:highlight w:val="none"/>
              </w:rPr>
              <w:t xml:space="preserve">  </w:t>
            </w:r>
          </w:p>
          <w:p w14:paraId="6D7AC40C">
            <w:pPr>
              <w:widowControl/>
              <w:ind w:left="840" w:hanging="840" w:hangingChars="4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③</w:t>
            </w:r>
            <w:r>
              <w:rPr>
                <w:rFonts w:hint="eastAsia" w:ascii="宋体" w:hAnsi="宋体" w:eastAsia="宋体" w:cs="宋体"/>
                <w:color w:val="auto"/>
                <w:kern w:val="0"/>
                <w:sz w:val="21"/>
                <w:szCs w:val="21"/>
                <w:highlight w:val="none"/>
              </w:rPr>
              <w:t>支持业务整体可靠性指标的集中展示。</w:t>
            </w:r>
          </w:p>
          <w:p w14:paraId="321FBB32">
            <w:pPr>
              <w:ind w:left="840" w:hanging="840" w:hangingChars="4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④</w:t>
            </w:r>
            <w:r>
              <w:rPr>
                <w:rFonts w:hint="eastAsia" w:ascii="宋体" w:hAnsi="宋体" w:eastAsia="宋体" w:cs="宋体"/>
                <w:color w:val="auto"/>
                <w:kern w:val="0"/>
                <w:sz w:val="21"/>
                <w:szCs w:val="21"/>
                <w:highlight w:val="none"/>
              </w:rPr>
              <w:t>超融合平台需提供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年云端智能大脑服务，满足以下功能：（1）提供“一站式”监测服务、实时告警通知、主动支持服务，通过云端代理对告警进行实时采集并上报（2）支持按对象、级别、状态等三种维度展示告警信息（3）提供云端服务管家7*24小时值守服务，支持微信小程序监控云平台告警、接收告警通知，查看告警详情。（4）支持业务拨测功能，支持通过http/https、tcp、icmp协议对应用进行探测。（需提供满足以上功能的产品功能截图证明并提供服务承诺函）</w:t>
            </w:r>
          </w:p>
          <w:p w14:paraId="451C50B4">
            <w:pPr>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※⑤</w:t>
            </w:r>
            <w:r>
              <w:rPr>
                <w:rFonts w:hint="eastAsia" w:ascii="宋体" w:hAnsi="宋体" w:eastAsia="宋体" w:cs="宋体"/>
                <w:color w:val="auto"/>
                <w:sz w:val="21"/>
                <w:szCs w:val="21"/>
                <w:highlight w:val="none"/>
              </w:rPr>
              <w:t>医院可对超融合进行远程安全运维，本次提供≥5个能与超融合同架构、同品牌的VDI桌面运维授权。</w:t>
            </w:r>
          </w:p>
          <w:p w14:paraId="268485C5">
            <w:pPr>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⑥为提高超融合远程运维的处置效率，支持对虚拟桌面进行排障指导，并对运行异常可能导致卡慢的情况进行分析提供对应处置建议。（提供带有CNAS或CMA资质的第三方机构的证明材料，需包含报告首页，对应功能测试页等内容）</w:t>
            </w:r>
          </w:p>
          <w:p w14:paraId="2DA17E82">
            <w:pPr>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※⑦远程桌面管理平台支持虚拟机扩容和减配识别，能智能识别虚拟机是否需要扩容，智能识别虚拟机性能是否过剩。（提供产品功能截图证明）   </w:t>
            </w:r>
          </w:p>
          <w:p w14:paraId="497FE781">
            <w:pPr>
              <w:ind w:firstLine="230" w:firstLineChars="100"/>
              <w:rPr>
                <w:rFonts w:hint="eastAsia" w:ascii="宋体" w:hAnsi="宋体" w:eastAsia="宋体" w:cs="宋体"/>
                <w:color w:val="auto"/>
                <w:spacing w:val="10"/>
                <w:kern w:val="0"/>
                <w:sz w:val="21"/>
                <w:szCs w:val="21"/>
                <w:highlight w:val="none"/>
              </w:rPr>
            </w:pPr>
            <w:r>
              <w:rPr>
                <w:rFonts w:hint="eastAsia" w:ascii="宋体" w:hAnsi="宋体" w:eastAsia="宋体" w:cs="宋体"/>
                <w:color w:val="auto"/>
                <w:spacing w:val="10"/>
                <w:kern w:val="0"/>
                <w:sz w:val="21"/>
                <w:szCs w:val="21"/>
                <w:highlight w:val="none"/>
              </w:rPr>
              <w:t>9、备份及CDP能力：</w:t>
            </w:r>
          </w:p>
          <w:p w14:paraId="0ED2C6CC">
            <w:pPr>
              <w:ind w:left="920" w:hanging="920" w:hangingChars="400"/>
              <w:rPr>
                <w:rFonts w:hint="eastAsia" w:ascii="宋体" w:hAnsi="宋体" w:eastAsia="宋体" w:cs="宋体"/>
                <w:color w:val="auto"/>
                <w:sz w:val="21"/>
                <w:szCs w:val="21"/>
                <w:highlight w:val="none"/>
              </w:rPr>
            </w:pPr>
            <w:r>
              <w:rPr>
                <w:rFonts w:hint="eastAsia" w:ascii="宋体" w:hAnsi="宋体" w:eastAsia="宋体" w:cs="宋体"/>
                <w:color w:val="auto"/>
                <w:spacing w:val="10"/>
                <w:kern w:val="0"/>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10"/>
                <w:kern w:val="0"/>
                <w:sz w:val="21"/>
                <w:szCs w:val="21"/>
                <w:highlight w:val="none"/>
              </w:rPr>
              <w:t>①</w:t>
            </w:r>
            <w:r>
              <w:rPr>
                <w:rFonts w:hint="eastAsia" w:ascii="宋体" w:hAnsi="宋体" w:eastAsia="宋体" w:cs="宋体"/>
                <w:color w:val="auto"/>
                <w:sz w:val="21"/>
                <w:szCs w:val="21"/>
                <w:highlight w:val="none"/>
              </w:rPr>
              <w:t>CDP持续数据保护软件：提供CDP能力的厂商与云厂商需为同一家；提供自研非OEM的</w:t>
            </w:r>
            <w:r>
              <w:rPr>
                <w:rFonts w:hint="eastAsia" w:ascii="宋体" w:hAnsi="宋体" w:eastAsia="宋体" w:cs="宋体"/>
                <w:color w:val="auto"/>
                <w:sz w:val="21"/>
                <w:szCs w:val="21"/>
                <w:highlight w:val="none"/>
                <w:lang w:eastAsia="zh-CN"/>
              </w:rPr>
              <w:t>相关证明材料</w:t>
            </w:r>
            <w:r>
              <w:rPr>
                <w:rFonts w:hint="eastAsia" w:ascii="宋体" w:hAnsi="宋体" w:eastAsia="宋体" w:cs="宋体"/>
                <w:color w:val="auto"/>
                <w:sz w:val="21"/>
                <w:szCs w:val="21"/>
                <w:highlight w:val="none"/>
              </w:rPr>
              <w:t>；本次提供≥100个虚拟机持续性数据保护授权，并实现在超融合平台无代理部署提供不限制数量的常规备份能力，满足医院一般业务的备份需求。（提供上述功能相关证明材料或承诺函）</w:t>
            </w:r>
          </w:p>
          <w:p w14:paraId="12A6C6EA">
            <w:pPr>
              <w:ind w:left="84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②</w:t>
            </w:r>
            <w:r>
              <w:rPr>
                <w:rFonts w:hint="eastAsia" w:ascii="宋体" w:hAnsi="宋体" w:eastAsia="宋体" w:cs="宋体"/>
                <w:color w:val="auto"/>
                <w:spacing w:val="10"/>
                <w:kern w:val="0"/>
                <w:sz w:val="21"/>
                <w:szCs w:val="21"/>
                <w:highlight w:val="none"/>
              </w:rPr>
              <w:t>支持无代理持续数据保护软件模块，能够动态的开启和关闭。</w:t>
            </w:r>
          </w:p>
          <w:p w14:paraId="4F13B816">
            <w:pPr>
              <w:ind w:left="920" w:hanging="920" w:hangingChars="400"/>
              <w:rPr>
                <w:rFonts w:hint="eastAsia" w:ascii="宋体" w:hAnsi="宋体" w:eastAsia="宋体" w:cs="宋体"/>
                <w:color w:val="auto"/>
                <w:kern w:val="0"/>
                <w:sz w:val="21"/>
                <w:szCs w:val="21"/>
                <w:highlight w:val="none"/>
              </w:rPr>
            </w:pPr>
            <w:r>
              <w:rPr>
                <w:rFonts w:hint="eastAsia" w:ascii="宋体" w:hAnsi="宋体" w:eastAsia="宋体" w:cs="宋体"/>
                <w:color w:val="auto"/>
                <w:spacing w:val="10"/>
                <w:kern w:val="0"/>
                <w:sz w:val="21"/>
                <w:szCs w:val="21"/>
                <w:highlight w:val="none"/>
              </w:rPr>
              <w:t xml:space="preserve">  10</w:t>
            </w:r>
            <w:r>
              <w:rPr>
                <w:rFonts w:hint="eastAsia" w:ascii="宋体" w:hAnsi="宋体" w:eastAsia="宋体" w:cs="宋体"/>
                <w:color w:val="auto"/>
                <w:kern w:val="0"/>
                <w:sz w:val="21"/>
                <w:szCs w:val="21"/>
                <w:highlight w:val="none"/>
              </w:rPr>
              <w:t>关键业务保障：</w:t>
            </w:r>
          </w:p>
          <w:p w14:paraId="1C45AD44">
            <w:pPr>
              <w:ind w:left="840" w:hanging="840" w:hangingChars="400"/>
              <w:rPr>
                <w:rFonts w:hint="eastAsia" w:ascii="宋体" w:hAnsi="宋体" w:eastAsia="宋体" w:cs="宋体"/>
                <w:color w:val="auto"/>
                <w:spacing w:val="10"/>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pacing w:val="10"/>
                <w:kern w:val="0"/>
                <w:sz w:val="21"/>
                <w:szCs w:val="21"/>
                <w:highlight w:val="none"/>
              </w:rPr>
              <w:t>①提供不少于五家的云平台厂商与业内主流医疗软件厂家的兼容性认证，医疗软件厂家包括但不限于：联众智慧、创业慧康、和仁、九阵、篮网、卫宁、心医国际等。</w:t>
            </w:r>
          </w:p>
          <w:p w14:paraId="7207A0B4">
            <w:pPr>
              <w:ind w:left="840" w:hanging="920" w:hangingChars="400"/>
              <w:rPr>
                <w:rFonts w:hint="eastAsia" w:ascii="宋体" w:hAnsi="宋体" w:eastAsia="宋体" w:cs="宋体"/>
                <w:color w:val="auto"/>
                <w:spacing w:val="10"/>
                <w:kern w:val="0"/>
                <w:sz w:val="21"/>
                <w:szCs w:val="21"/>
                <w:highlight w:val="none"/>
                <w:lang w:val="en-US" w:eastAsia="zh-CN"/>
              </w:rPr>
            </w:pPr>
            <w:r>
              <w:rPr>
                <w:rFonts w:hint="eastAsia" w:ascii="宋体" w:hAnsi="宋体" w:eastAsia="宋体" w:cs="宋体"/>
                <w:color w:val="auto"/>
                <w:spacing w:val="10"/>
                <w:kern w:val="0"/>
                <w:sz w:val="21"/>
                <w:szCs w:val="21"/>
                <w:highlight w:val="none"/>
                <w:lang w:val="en-US" w:eastAsia="zh-CN"/>
              </w:rPr>
              <w:t xml:space="preserve">     </w:t>
            </w:r>
            <w:r>
              <w:rPr>
                <w:rFonts w:hint="eastAsia" w:ascii="宋体" w:hAnsi="宋体" w:eastAsia="宋体" w:cs="宋体"/>
                <w:color w:val="auto"/>
                <w:spacing w:val="10"/>
                <w:kern w:val="0"/>
                <w:sz w:val="21"/>
                <w:szCs w:val="21"/>
                <w:highlight w:val="none"/>
              </w:rPr>
              <w:t>※②为保障品牌可靠性，云平台厂商需通过中国信息通信研究院颁发的《医疗云计算基础设施可信选型评估方法》认证，提供证书复印件</w:t>
            </w:r>
            <w:r>
              <w:rPr>
                <w:rFonts w:hint="eastAsia" w:ascii="宋体" w:hAnsi="宋体" w:eastAsia="宋体" w:cs="宋体"/>
                <w:color w:val="auto"/>
                <w:spacing w:val="10"/>
                <w:kern w:val="0"/>
                <w:sz w:val="21"/>
                <w:szCs w:val="21"/>
                <w:highlight w:val="none"/>
                <w:lang w:eastAsia="zh-CN"/>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57F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D88B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A689F2A">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3E83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分布式存储</w:t>
            </w:r>
          </w:p>
        </w:tc>
      </w:tr>
      <w:tr w14:paraId="2050DE0E">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89C3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DF2D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分布式存储</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9C35">
            <w:pPr>
              <w:widowControl/>
              <w:snapToGrid w:val="0"/>
              <w:ind w:left="42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▲1、硬件配置: 提供投标一体机硬件配置参数并加盖公章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①规格≥2U，每节点CPU主频≥2.0GHz，≥12核；</w:t>
            </w:r>
          </w:p>
          <w:p w14:paraId="1AD974C1">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②内存≥4*32GB；</w:t>
            </w:r>
          </w:p>
          <w:p w14:paraId="798E1C34">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③系统盘≥2块240G SSD，缓存盘≥2块3.84T NVME SSD，数据盘≥8块12T HDD；</w:t>
            </w:r>
          </w:p>
          <w:p w14:paraId="01010131">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④网卡≥4个10GE口（含万兆光模块），≥2个千兆电口，冗余电源；</w:t>
            </w:r>
          </w:p>
          <w:p w14:paraId="2991FC63">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▲2、授权许可要求:</w:t>
            </w:r>
          </w:p>
          <w:p w14:paraId="40784215">
            <w:pPr>
              <w:widowControl/>
              <w:snapToGrid w:val="0"/>
              <w:ind w:firstLine="420" w:firstLine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提供分布式存储软件授权不少于288TB，提供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3年软件升级服务。同时提供块、文件、对象服务，包含快照、缓存加速、元数据服务等高级功能</w:t>
            </w:r>
            <w:r>
              <w:rPr>
                <w:rFonts w:hint="eastAsia" w:ascii="宋体" w:hAnsi="宋体" w:eastAsia="宋体" w:cs="宋体"/>
                <w:color w:val="auto"/>
                <w:kern w:val="0"/>
                <w:sz w:val="21"/>
                <w:szCs w:val="21"/>
                <w:highlight w:val="none"/>
                <w:lang w:eastAsia="zh-CN"/>
              </w:rPr>
              <w:t>（提供承诺函）</w:t>
            </w:r>
            <w:r>
              <w:rPr>
                <w:rFonts w:hint="eastAsia" w:ascii="宋体" w:hAnsi="宋体" w:eastAsia="宋体" w:cs="宋体"/>
                <w:color w:val="auto"/>
                <w:kern w:val="0"/>
                <w:sz w:val="21"/>
                <w:szCs w:val="21"/>
                <w:highlight w:val="none"/>
              </w:rPr>
              <w:t>。</w:t>
            </w:r>
          </w:p>
          <w:p w14:paraId="47E05263">
            <w:pPr>
              <w:widowControl/>
              <w:numPr>
                <w:ilvl w:val="0"/>
                <w:numId w:val="11"/>
              </w:numPr>
              <w:snapToGrid w:val="0"/>
              <w:ind w:left="210" w:left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系统架构：</w:t>
            </w:r>
          </w:p>
          <w:p w14:paraId="09463412">
            <w:pPr>
              <w:ind w:left="780" w:hanging="36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①采用全对称分布式架构，元数据和数据融合部署到所有节点。 </w:t>
            </w:r>
          </w:p>
          <w:p w14:paraId="261F4248">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②磁盘或者节点故障之后数据可自动重构，可做到≤15min/TB。</w:t>
            </w:r>
          </w:p>
          <w:p w14:paraId="6897EF71">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③支持块、文件、对象存储的pool级重删（提供产品功能截图）</w:t>
            </w:r>
          </w:p>
          <w:p w14:paraId="38253AAD">
            <w:pPr>
              <w:widowControl/>
              <w:numPr>
                <w:ilvl w:val="0"/>
                <w:numId w:val="11"/>
              </w:numPr>
              <w:snapToGrid w:val="0"/>
              <w:ind w:left="210" w:left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块存储：</w:t>
            </w:r>
          </w:p>
          <w:p w14:paraId="36192BBA">
            <w:pPr>
              <w:widowControl/>
              <w:snapToGrid w:val="0"/>
              <w:ind w:left="630" w:left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存储策略，支持以LUN为粒度配置副本数。</w:t>
            </w:r>
          </w:p>
          <w:p w14:paraId="56B5C8DC">
            <w:pPr>
              <w:widowControl/>
              <w:snapToGrid w:val="0"/>
              <w:ind w:firstLine="210" w:firstLineChars="100"/>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5、文件存储：</w:t>
            </w:r>
          </w:p>
          <w:p w14:paraId="35021A95">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 xml:space="preserve">  </w:t>
            </w:r>
            <w:r>
              <w:rPr>
                <w:rFonts w:hint="eastAsia" w:ascii="宋体" w:hAnsi="宋体" w:eastAsia="宋体" w:cs="宋体"/>
                <w:color w:val="auto"/>
                <w:kern w:val="0"/>
                <w:sz w:val="21"/>
                <w:szCs w:val="21"/>
                <w:highlight w:val="none"/>
              </w:rPr>
              <w:t xml:space="preserve">※①分布式存储平台需含内置防病毒能力，提供存储杀毒引擎，支持针对目录开启实时防病毒功能，防止病毒通过文件共享进行传播扩散。（提供产品功能截图证明） </w:t>
            </w:r>
          </w:p>
          <w:p w14:paraId="0978F1A6">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※②文件存储应提供数据缩减的能力，支持以文件目录为单位配置数据压缩策略，可选择节省容量优先和性能优先两种策略，并支持查看计算压缩的数据量。（提供带有CNAS或CMA资质的第三方机构的证明材料）</w:t>
            </w:r>
          </w:p>
          <w:p w14:paraId="7026F294">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6、安全性兼容性：存储产品具备防病毒能力，可内置防病毒软件。</w:t>
            </w:r>
          </w:p>
          <w:p w14:paraId="2EC621BD">
            <w:pPr>
              <w:widowControl/>
              <w:snapToGrid w:val="0"/>
              <w:ind w:left="0" w:leftChars="0" w:firstLine="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※7、监控运维：</w:t>
            </w:r>
          </w:p>
          <w:p w14:paraId="323A3FDB">
            <w:pPr>
              <w:widowControl/>
              <w:snapToGrid w:val="0"/>
              <w:ind w:left="638" w:leftChars="304" w:firstLine="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支持以文件目录为单位对存储性能进行监控，对共享目录的带宽、时延、OPS、元数据OPS、元数据时延等指标进行可视化操作与趋势跟踪。（提供带有CNAS或CMA资质的第三方机构的证明材料）</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9445">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757C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F1616C3">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50D1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交换机</w:t>
            </w:r>
          </w:p>
        </w:tc>
      </w:tr>
      <w:tr w14:paraId="5DEB3E5F">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4B76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C609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存储交换机</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6600">
            <w:pPr>
              <w:widowControl/>
              <w:snapToGrid w:val="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▲1、主要参数：</w:t>
            </w:r>
          </w:p>
          <w:p w14:paraId="517BEC9A">
            <w:pPr>
              <w:widowControl/>
              <w:snapToGrid w:val="0"/>
              <w:ind w:firstLine="420" w:firstLine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①交换容量≥2.5Tbps，包转发率≥720Mpps；以官网所列最低参数为准。（需提供官网截图证明）</w:t>
            </w:r>
          </w:p>
          <w:p w14:paraId="65C4317A">
            <w:pPr>
              <w:widowControl/>
              <w:snapToGrid w:val="0"/>
              <w:ind w:firstLine="420" w:firstLine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②实配10GE光口端口数量≥24个，40GE光接口≥2个，实配双电源。配置万兆光模块≥24个。</w:t>
            </w:r>
          </w:p>
          <w:p w14:paraId="1F584002">
            <w:pPr>
              <w:widowControl/>
              <w:snapToGrid w:val="0"/>
              <w:ind w:left="630" w:hanging="630" w:hangingChars="3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2、主要功能：</w:t>
            </w:r>
          </w:p>
          <w:p w14:paraId="73123D7D">
            <w:pPr>
              <w:widowControl/>
              <w:snapToGrid w:val="0"/>
              <w:ind w:left="630" w:hanging="630" w:hangingChars="30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①</w:t>
            </w:r>
            <w:r>
              <w:rPr>
                <w:rFonts w:hint="eastAsia" w:ascii="宋体" w:hAnsi="宋体" w:eastAsia="宋体" w:cs="宋体"/>
                <w:color w:val="auto"/>
                <w:sz w:val="21"/>
                <w:szCs w:val="21"/>
                <w:highlight w:val="none"/>
              </w:rPr>
              <w:t>支持多虚一技术。</w:t>
            </w:r>
          </w:p>
          <w:p w14:paraId="0D4DF4D3">
            <w:pPr>
              <w:widowControl/>
              <w:snapToGrid w:val="0"/>
              <w:ind w:left="630" w:leftChars="100" w:hanging="420" w:hanging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※②支持在交换机上创建东西向安全策略，实现全网安全风险拦截（提供带有CNAS或CMA资质的第三方机构的检测报告）</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1D4C">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EDDE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319618DF">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576F1">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28E6D">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业务交换机</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740C">
            <w:pPr>
              <w:widowControl/>
              <w:snapToGrid w:val="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▲1、主要参数：</w:t>
            </w:r>
          </w:p>
          <w:p w14:paraId="20135666">
            <w:pPr>
              <w:widowControl/>
              <w:snapToGrid w:val="0"/>
              <w:ind w:firstLine="420" w:firstLine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①交换容量≥2.5Tbps，包转发率≥720Mpps；以官网所列最低参数为准。（需提供官网截图证明）</w:t>
            </w:r>
          </w:p>
          <w:p w14:paraId="1D52D315">
            <w:pPr>
              <w:widowControl/>
              <w:snapToGrid w:val="0"/>
              <w:ind w:left="630" w:leftChars="200" w:hanging="210" w:hangingChars="1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②实配10GE光口端口数量≥24个，40GE光接口≥2个，实配双电源，配置万兆光模块≥24个。</w:t>
            </w:r>
          </w:p>
          <w:p w14:paraId="24ABC37C">
            <w:pPr>
              <w:widowControl/>
              <w:snapToGrid w:val="0"/>
              <w:ind w:left="630" w:hanging="630" w:hangingChars="30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2、主要功能：</w:t>
            </w:r>
            <w:r>
              <w:rPr>
                <w:rFonts w:hint="eastAsia" w:ascii="宋体" w:hAnsi="宋体" w:eastAsia="宋体" w:cs="宋体"/>
                <w:color w:val="auto"/>
                <w:sz w:val="21"/>
                <w:szCs w:val="21"/>
                <w:highlight w:val="none"/>
              </w:rPr>
              <w:t>支持M-LAG技术，跨设备链路聚合，设备有独立的控制平面，（提供带有CNAS或CMA资质的第三方机构的检测报告）</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0557">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1152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02294C2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FC4CF">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B10F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管理交换机</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BF56">
            <w:pPr>
              <w:widowControl/>
              <w:snapToGrid w:val="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▲1、主要参数：</w:t>
            </w:r>
          </w:p>
          <w:p w14:paraId="0E3AE632">
            <w:pPr>
              <w:widowControl/>
              <w:snapToGrid w:val="0"/>
              <w:ind w:firstLine="420" w:firstLineChars="2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①交换容量≥600Gbps，转发性能≥200Mpps；以官网所列最低参数为准。（需提供官网截图证明）</w:t>
            </w:r>
          </w:p>
          <w:p w14:paraId="695ADF00">
            <w:pPr>
              <w:widowControl/>
              <w:snapToGrid w:val="0"/>
              <w:ind w:left="630" w:leftChars="200" w:hanging="210" w:hangingChars="10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②实配10/100/1000BASE-T电口≥48个，1/10GE SFP+端口≥4个；配置万兆光模块≥4个。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B934">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9E0B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5A05178">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3D54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数据中心防火墙</w:t>
            </w:r>
          </w:p>
        </w:tc>
      </w:tr>
      <w:tr w14:paraId="0E3D16F1">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2033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70BEE">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数据中心防火墙</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35B4">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▲1、规格要求： </w:t>
            </w:r>
          </w:p>
          <w:p w14:paraId="2C9FE01A">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①网络层吞吐量≥35G，应用层吞吐量≥20G，防病毒吞吐量≥3.5G，IPS吞吐量≥3G，全威胁吞吐量≥2G；并发连接数≥800万，HTTP新建连接数≥18万；</w:t>
            </w:r>
          </w:p>
          <w:p w14:paraId="0A15DED0">
            <w:pPr>
              <w:widowControl/>
              <w:numPr>
                <w:ilvl w:val="0"/>
                <w:numId w:val="0"/>
              </w:numPr>
              <w:adjustRightInd w:val="0"/>
              <w:snapToGrid w:val="0"/>
              <w:ind w:left="634" w:leftChars="202" w:hanging="210" w:hangingChars="100"/>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②硬件规格：1U，内存大小≥16G，硬盘容量≥256G；</w:t>
            </w:r>
          </w:p>
          <w:p w14:paraId="5FA096B1">
            <w:pPr>
              <w:ind w:left="780" w:hanging="36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kern w:val="0"/>
                <w:sz w:val="21"/>
                <w:szCs w:val="21"/>
                <w:highlight w:val="none"/>
              </w:rPr>
              <w:t>接口≥16千兆电口+6万兆光口SFP+。</w:t>
            </w:r>
          </w:p>
          <w:p w14:paraId="51C61266">
            <w:pPr>
              <w:ind w:left="780" w:hanging="36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④</w:t>
            </w:r>
            <w:r>
              <w:rPr>
                <w:rFonts w:hint="eastAsia" w:ascii="宋体" w:hAnsi="宋体" w:eastAsia="宋体" w:cs="宋体"/>
                <w:color w:val="auto"/>
                <w:kern w:val="0"/>
                <w:sz w:val="21"/>
                <w:szCs w:val="21"/>
                <w:highlight w:val="none"/>
                <w:lang w:val="en-US" w:eastAsia="zh-CN" w:bidi="ar-SA"/>
              </w:rPr>
              <w:t>提供不少于3年网关杀毒升级许可，不少于3年云智软件升级许可和不少于3年硬件质保服务。</w:t>
            </w:r>
          </w:p>
          <w:p w14:paraId="2C7519D2">
            <w:pPr>
              <w:widowControl/>
              <w:numPr>
                <w:ilvl w:val="0"/>
                <w:numId w:val="12"/>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p w14:paraId="5E1F65B3">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①支持链路连通性检查功能，支持对链路连通性进行探测。</w:t>
            </w:r>
          </w:p>
          <w:p w14:paraId="64164850">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※②支持对不少于9000种应用的识别和控制，类型包括游戏、购物、图书百科、工作招聘、P2P下载、聊天工具、旅游出行、股票软件等类型应用进行检测与控制。（提供带有CNAS或CMA资质的第三方机构的证明材料）</w:t>
            </w:r>
          </w:p>
          <w:p w14:paraId="257E70B1">
            <w:pPr>
              <w:widowControl/>
              <w:numPr>
                <w:ilvl w:val="0"/>
                <w:numId w:val="12"/>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防病毒：</w:t>
            </w:r>
          </w:p>
          <w:p w14:paraId="40484570">
            <w:pPr>
              <w:widowControl/>
              <w:snapToGrid w:val="0"/>
              <w:ind w:left="630" w:hanging="630" w:hangingChars="3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①支持对SMTP、HTTP、FTP等协议进行病毒防御。</w:t>
            </w:r>
            <w:r>
              <w:rPr>
                <w:rFonts w:hint="eastAsia" w:ascii="宋体" w:hAnsi="宋体" w:eastAsia="宋体" w:cs="宋体"/>
                <w:color w:val="auto"/>
                <w:sz w:val="21"/>
                <w:szCs w:val="21"/>
                <w:highlight w:val="none"/>
              </w:rPr>
              <w:t xml:space="preserve"> </w:t>
            </w:r>
          </w:p>
          <w:p w14:paraId="5E470283">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②</w:t>
            </w:r>
            <w:r>
              <w:rPr>
                <w:rFonts w:hint="eastAsia" w:ascii="宋体" w:hAnsi="宋体" w:eastAsia="宋体" w:cs="宋体"/>
                <w:color w:val="auto"/>
                <w:kern w:val="0"/>
                <w:sz w:val="21"/>
                <w:szCs w:val="21"/>
                <w:highlight w:val="none"/>
              </w:rPr>
              <w:t>支持勒索病毒检测与防御功能。（提供</w:t>
            </w:r>
            <w:r>
              <w:rPr>
                <w:rFonts w:hint="eastAsia" w:ascii="宋体" w:hAnsi="宋体" w:eastAsia="宋体" w:cs="宋体"/>
                <w:color w:val="auto"/>
                <w:kern w:val="0"/>
                <w:sz w:val="21"/>
                <w:szCs w:val="21"/>
                <w:highlight w:val="none"/>
                <w:lang w:eastAsia="zh-CN"/>
              </w:rPr>
              <w:t>相关证明材料，承诺函不认可</w:t>
            </w:r>
            <w:r>
              <w:rPr>
                <w:rFonts w:hint="eastAsia" w:ascii="宋体" w:hAnsi="宋体" w:eastAsia="宋体" w:cs="宋体"/>
                <w:color w:val="auto"/>
                <w:kern w:val="0"/>
                <w:sz w:val="21"/>
                <w:szCs w:val="21"/>
                <w:highlight w:val="none"/>
              </w:rPr>
              <w:t>）</w:t>
            </w:r>
          </w:p>
          <w:p w14:paraId="134A466E">
            <w:pPr>
              <w:widowControl/>
              <w:numPr>
                <w:ilvl w:val="0"/>
                <w:numId w:val="12"/>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安全运维：支持与医院现有的态势感知平台联动，将本地防火墙产品产生的安全日志等数据上报至态势感知平台，并在态势感知平台进行威胁展示。</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14CF">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8FDB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7251A8B6">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A44A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运维监控平台</w:t>
            </w:r>
          </w:p>
        </w:tc>
      </w:tr>
      <w:tr w14:paraId="7870DFDA">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E54FD">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7D984">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运维监控平台</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DCCF">
            <w:pPr>
              <w:widowControl/>
              <w:snapToGrid w:val="0"/>
              <w:ind w:left="630" w:hanging="630" w:hanging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1、平台要求：</w:t>
            </w:r>
          </w:p>
          <w:p w14:paraId="2DB27E8D">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①采用软硬件一体化设备优先，若为纯软件产品，需确保与主流服务器硬件环境良好适配。</w:t>
            </w:r>
          </w:p>
          <w:p w14:paraId="6162A0D5">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▲②管理设备数量不少于300个，不少于三年软件升级服务</w:t>
            </w:r>
            <w:r>
              <w:rPr>
                <w:rFonts w:hint="eastAsia" w:ascii="宋体" w:hAnsi="宋体" w:eastAsia="宋体" w:cs="宋体"/>
                <w:color w:val="auto"/>
                <w:kern w:val="0"/>
                <w:sz w:val="21"/>
                <w:szCs w:val="21"/>
                <w:highlight w:val="none"/>
                <w:lang w:eastAsia="zh-CN"/>
              </w:rPr>
              <w:t>（提供证明材料）</w:t>
            </w:r>
            <w:r>
              <w:rPr>
                <w:rFonts w:hint="eastAsia" w:ascii="宋体" w:hAnsi="宋体" w:eastAsia="宋体" w:cs="宋体"/>
                <w:color w:val="auto"/>
                <w:kern w:val="0"/>
                <w:sz w:val="21"/>
                <w:szCs w:val="21"/>
                <w:highlight w:val="none"/>
              </w:rPr>
              <w:t>。</w:t>
            </w:r>
          </w:p>
          <w:p w14:paraId="4F6CC65B">
            <w:pPr>
              <w:widowControl/>
              <w:numPr>
                <w:ilvl w:val="0"/>
                <w:numId w:val="13"/>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安装部署：</w:t>
            </w:r>
          </w:p>
          <w:p w14:paraId="5293BDC1">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支</w:t>
            </w:r>
            <w:r>
              <w:rPr>
                <w:rFonts w:hint="eastAsia" w:ascii="宋体" w:hAnsi="宋体" w:eastAsia="宋体" w:cs="宋体"/>
                <w:color w:val="auto"/>
                <w:kern w:val="0"/>
                <w:sz w:val="21"/>
                <w:szCs w:val="21"/>
                <w:highlight w:val="none"/>
              </w:rPr>
              <w:t>持在物理机、虚拟机等多种环境中进行部署。</w:t>
            </w:r>
          </w:p>
          <w:p w14:paraId="6BA2FA89">
            <w:pPr>
              <w:widowControl/>
              <w:numPr>
                <w:ilvl w:val="0"/>
                <w:numId w:val="13"/>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监控方式：</w:t>
            </w:r>
          </w:p>
          <w:p w14:paraId="134C031C">
            <w:pPr>
              <w:widowControl/>
              <w:snapToGrid w:val="0"/>
              <w:ind w:left="630" w:leftChars="3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支持主动和被动两种 Agent工作模式。</w:t>
            </w:r>
          </w:p>
          <w:p w14:paraId="2E0BC6F7">
            <w:pPr>
              <w:widowControl/>
              <w:numPr>
                <w:ilvl w:val="0"/>
                <w:numId w:val="13"/>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机柜拓扑图管理：</w:t>
            </w:r>
          </w:p>
          <w:p w14:paraId="6B7A5E3A">
            <w:pPr>
              <w:widowControl/>
              <w:snapToGrid w:val="0"/>
              <w:ind w:left="489" w:leftChars="133" w:hanging="210" w:hanging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※①支持显示具体设备的设备状态信息（包括但不限于设备的名称、IP、维保到期时间等）。（提供产品功能截图证明）</w:t>
            </w:r>
          </w:p>
          <w:p w14:paraId="6D6E1079">
            <w:pPr>
              <w:widowControl/>
              <w:snapToGrid w:val="0"/>
              <w:ind w:left="630" w:leftChars="200" w:hanging="210" w:hangingChars="10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②拓扑图可以展示每个机柜中设备的配置情况，展示机柜内部布局，包括设备摆放位置，体现机柜U数和剩余U数等数据</w:t>
            </w:r>
            <w:r>
              <w:rPr>
                <w:rFonts w:hint="eastAsia" w:ascii="宋体" w:hAnsi="宋体" w:eastAsia="宋体" w:cs="宋体"/>
                <w:color w:val="auto"/>
                <w:kern w:val="0"/>
                <w:sz w:val="21"/>
                <w:szCs w:val="21"/>
                <w:highlight w:val="none"/>
                <w:lang w:eastAsia="zh-CN"/>
              </w:rPr>
              <w:t>。</w:t>
            </w:r>
          </w:p>
          <w:p w14:paraId="1B95D332">
            <w:pPr>
              <w:widowControl/>
              <w:numPr>
                <w:ilvl w:val="0"/>
                <w:numId w:val="13"/>
              </w:numPr>
              <w:snapToGrid w:val="0"/>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告警与通知：</w:t>
            </w:r>
          </w:p>
          <w:p w14:paraId="36CA53FE">
            <w:pPr>
              <w:widowControl/>
              <w:snapToGrid w:val="0"/>
              <w:ind w:left="630" w:leftChars="100" w:hanging="420" w:hanging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①支持常见的邮件、钉钉等即时通讯工具进行告警通知。</w:t>
            </w:r>
          </w:p>
          <w:p w14:paraId="2D2BD1C4">
            <w:pPr>
              <w:widowControl/>
              <w:snapToGrid w:val="0"/>
              <w:ind w:left="630" w:leftChars="100" w:hanging="420" w:hanging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②</w:t>
            </w:r>
            <w:r>
              <w:rPr>
                <w:rFonts w:hint="eastAsia" w:ascii="宋体" w:hAnsi="宋体" w:eastAsia="宋体" w:cs="宋体"/>
                <w:color w:val="auto"/>
                <w:kern w:val="0"/>
                <w:sz w:val="21"/>
                <w:szCs w:val="21"/>
                <w:highlight w:val="none"/>
              </w:rPr>
              <w:t>提供 Webhook 接口，与其他自定义系统进行集成，实现多样化的通知方式。</w:t>
            </w:r>
            <w:r>
              <w:rPr>
                <w:rFonts w:hint="eastAsia" w:ascii="宋体" w:hAnsi="宋体" w:eastAsia="宋体" w:cs="宋体"/>
                <w:color w:val="auto"/>
                <w:sz w:val="21"/>
                <w:szCs w:val="21"/>
                <w:highlight w:val="none"/>
              </w:rPr>
              <w:t>（提供产品功能截图证明）</w:t>
            </w:r>
          </w:p>
          <w:p w14:paraId="148ADF3D">
            <w:pPr>
              <w:widowControl/>
              <w:numPr>
                <w:ilvl w:val="0"/>
                <w:numId w:val="13"/>
              </w:numPr>
              <w:snapToGrid w:val="0"/>
              <w:ind w:firstLine="210" w:firstLine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报表管理：</w:t>
            </w:r>
          </w:p>
          <w:p w14:paraId="1782AB0D">
            <w:pPr>
              <w:widowControl/>
              <w:snapToGrid w:val="0"/>
              <w:ind w:left="630" w:leftChars="100" w:hanging="420" w:hangingChars="2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提供内建和自定义报表，可生成IT运维数据报表。</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0C02">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8619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39F8AAB2">
        <w:tblPrEx>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852A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辅材</w:t>
            </w:r>
          </w:p>
        </w:tc>
      </w:tr>
      <w:tr w14:paraId="66B80142">
        <w:tblPrEx>
          <w:tblCellMar>
            <w:top w:w="0" w:type="dxa"/>
            <w:left w:w="108" w:type="dxa"/>
            <w:bottom w:w="0" w:type="dxa"/>
            <w:right w:w="108" w:type="dxa"/>
          </w:tblCellMar>
        </w:tblPrEx>
        <w:trPr>
          <w:trHeight w:val="9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731A9">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E20BD">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机柜</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860C">
            <w:pPr>
              <w:widowControl/>
              <w:snapToGrid w:val="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42U服务器机柜</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18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833E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BCA3B64">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C10F2">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7BCA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网络跳线</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707E">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3米六类网络跳线</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BD0A">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A933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r>
      <w:tr w14:paraId="72077E87">
        <w:tblPrEx>
          <w:tblCellMar>
            <w:top w:w="0" w:type="dxa"/>
            <w:left w:w="108" w:type="dxa"/>
            <w:bottom w:w="0" w:type="dxa"/>
            <w:right w:w="108" w:type="dxa"/>
          </w:tblCellMar>
        </w:tblPrEx>
        <w:trPr>
          <w:trHeight w:val="6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8915C">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70EB7">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63C">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5米LC-LC多模OM4级别</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A3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BA00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r>
      <w:tr w14:paraId="41BEB897">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BEA79">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57CD6">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模块</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BDC8">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≥8GFC存储光模块，用于光交和超融合HBA卡</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7C53">
            <w:pPr>
              <w:widowControl/>
              <w:snapToGrid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05E5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bl>
    <w:p w14:paraId="2C600B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eastAsia="zh-CN"/>
        </w:rPr>
        <w:t>三</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服务需求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631"/>
      </w:tblGrid>
      <w:tr w14:paraId="6368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7D42EC9">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656" w:type="dxa"/>
            <w:tcBorders>
              <w:top w:val="single" w:color="auto" w:sz="4" w:space="0"/>
              <w:left w:val="single" w:color="auto" w:sz="4" w:space="0"/>
              <w:bottom w:val="single" w:color="auto" w:sz="4" w:space="0"/>
              <w:right w:val="single" w:color="auto" w:sz="4" w:space="0"/>
            </w:tcBorders>
            <w:vAlign w:val="center"/>
          </w:tcPr>
          <w:p w14:paraId="23873E4E">
            <w:pPr>
              <w:keepNext w:val="0"/>
              <w:keepLines w:val="0"/>
              <w:pageBreakBefore w:val="0"/>
              <w:kinsoku/>
              <w:wordWrap/>
              <w:overflowPunct/>
              <w:topLinePunct w:val="0"/>
              <w:autoSpaceDE/>
              <w:autoSpaceDN/>
              <w:bidi w:val="0"/>
              <w:adjustRightInd w:val="0"/>
              <w:snapToGrid w:val="0"/>
              <w:ind w:firstLine="42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w:t>
            </w:r>
          </w:p>
        </w:tc>
      </w:tr>
      <w:tr w14:paraId="3BDA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EA5802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w:t>
            </w:r>
          </w:p>
        </w:tc>
        <w:tc>
          <w:tcPr>
            <w:tcW w:w="7656" w:type="dxa"/>
            <w:tcBorders>
              <w:top w:val="single" w:color="auto" w:sz="4" w:space="0"/>
              <w:left w:val="single" w:color="auto" w:sz="4" w:space="0"/>
              <w:bottom w:val="single" w:color="auto" w:sz="4" w:space="0"/>
              <w:right w:val="single" w:color="auto" w:sz="4" w:space="0"/>
            </w:tcBorders>
            <w:vAlign w:val="center"/>
          </w:tcPr>
          <w:p w14:paraId="4F1D69DC">
            <w:pPr>
              <w:keepNext w:val="0"/>
              <w:keepLines w:val="0"/>
              <w:pageBreakBefore w:val="0"/>
              <w:numPr>
                <w:ilvl w:val="0"/>
                <w:numId w:val="14"/>
              </w:numPr>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本项目所有产品提供设备初次工程师现场安装验收服务；</w:t>
            </w:r>
          </w:p>
          <w:p w14:paraId="44B26749">
            <w:pPr>
              <w:keepNext w:val="0"/>
              <w:keepLines w:val="0"/>
              <w:pageBreakBefore w:val="0"/>
              <w:numPr>
                <w:ilvl w:val="0"/>
                <w:numId w:val="14"/>
              </w:numPr>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本项目所有产品提供不少于3年的7*24的运维服务；</w:t>
            </w:r>
          </w:p>
        </w:tc>
      </w:tr>
      <w:tr w14:paraId="1FCA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70677B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p>
        </w:tc>
        <w:tc>
          <w:tcPr>
            <w:tcW w:w="7656" w:type="dxa"/>
            <w:tcBorders>
              <w:top w:val="single" w:color="auto" w:sz="4" w:space="0"/>
              <w:left w:val="single" w:color="auto" w:sz="4" w:space="0"/>
              <w:bottom w:val="single" w:color="auto" w:sz="4" w:space="0"/>
              <w:right w:val="single" w:color="auto" w:sz="4" w:space="0"/>
            </w:tcBorders>
            <w:vAlign w:val="center"/>
          </w:tcPr>
          <w:p w14:paraId="6EA356D7">
            <w:pPr>
              <w:keepNext w:val="0"/>
              <w:keepLines w:val="0"/>
              <w:pageBreakBefore w:val="0"/>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业务系统迁移服务：</w:t>
            </w:r>
            <w:r>
              <w:rPr>
                <w:rFonts w:hint="eastAsia" w:ascii="宋体" w:hAnsi="宋体" w:eastAsia="宋体" w:cs="宋体"/>
                <w:color w:val="auto"/>
                <w:kern w:val="0"/>
                <w:sz w:val="21"/>
                <w:szCs w:val="21"/>
                <w:highlight w:val="none"/>
              </w:rPr>
              <w:t>协助做好现有虚拟化平台上的业务系统的数据迁移工作，具体包括新系统环境的设计、规划、搭建部署，运算、存储资源的规划及管理，业务系统及数据的迁移，迁移过程中的保障措施，迁移后的数据安全与备份管理等工作。迁移过程不得影响业务系统的正常运行。</w:t>
            </w:r>
          </w:p>
        </w:tc>
      </w:tr>
      <w:tr w14:paraId="5AC1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85E3C6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p>
        </w:tc>
        <w:tc>
          <w:tcPr>
            <w:tcW w:w="7656" w:type="dxa"/>
            <w:tcBorders>
              <w:top w:val="single" w:color="auto" w:sz="4" w:space="0"/>
              <w:left w:val="single" w:color="auto" w:sz="4" w:space="0"/>
              <w:bottom w:val="single" w:color="auto" w:sz="4" w:space="0"/>
              <w:right w:val="single" w:color="auto" w:sz="4" w:space="0"/>
            </w:tcBorders>
            <w:vAlign w:val="center"/>
          </w:tcPr>
          <w:p w14:paraId="233B8E66">
            <w:pPr>
              <w:keepNext w:val="0"/>
              <w:keepLines w:val="0"/>
              <w:pageBreakBefore w:val="0"/>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备份系统支持服务：</w:t>
            </w:r>
            <w:r>
              <w:rPr>
                <w:rFonts w:hint="eastAsia" w:ascii="宋体" w:hAnsi="宋体" w:eastAsia="宋体" w:cs="宋体"/>
                <w:color w:val="auto"/>
                <w:kern w:val="0"/>
                <w:sz w:val="21"/>
                <w:szCs w:val="21"/>
                <w:highlight w:val="none"/>
              </w:rPr>
              <w:t>备份系统技术支持对象为本次采购的超融合服务器的CDP持续数据保护系统，主要服务工作为：</w:t>
            </w:r>
          </w:p>
          <w:p w14:paraId="23AA9D1D">
            <w:pPr>
              <w:keepNext w:val="0"/>
              <w:keepLines w:val="0"/>
              <w:pageBreakBefore w:val="0"/>
              <w:numPr>
                <w:ilvl w:val="0"/>
                <w:numId w:val="15"/>
              </w:numPr>
              <w:kinsoku/>
              <w:wordWrap/>
              <w:overflowPunct/>
              <w:topLinePunct w:val="0"/>
              <w:autoSpaceDE/>
              <w:autoSpaceDN/>
              <w:bidi w:val="0"/>
              <w:adjustRightInd w:val="0"/>
              <w:snapToGrid w:val="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协助做好业务数据备份策略配置、系统日常维护等工作；</w:t>
            </w:r>
          </w:p>
          <w:p w14:paraId="3A4D92BD">
            <w:pPr>
              <w:keepNext w:val="0"/>
              <w:keepLines w:val="0"/>
              <w:pageBreakBefore w:val="0"/>
              <w:numPr>
                <w:ilvl w:val="0"/>
                <w:numId w:val="15"/>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协助做好备份系统故障应急响应，备份数据恢复演练等工作；</w:t>
            </w:r>
          </w:p>
          <w:p w14:paraId="23AAB490">
            <w:pPr>
              <w:keepNext w:val="0"/>
              <w:keepLines w:val="0"/>
              <w:pageBreakBefore w:val="0"/>
              <w:numPr>
                <w:ilvl w:val="0"/>
                <w:numId w:val="15"/>
              </w:numPr>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协助做好备份系统的故障判断、定位及恢复工作</w:t>
            </w:r>
          </w:p>
        </w:tc>
      </w:tr>
      <w:tr w14:paraId="2E6A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789BE2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p>
        </w:tc>
        <w:tc>
          <w:tcPr>
            <w:tcW w:w="7656" w:type="dxa"/>
            <w:tcBorders>
              <w:top w:val="single" w:color="auto" w:sz="4" w:space="0"/>
              <w:left w:val="single" w:color="auto" w:sz="4" w:space="0"/>
              <w:bottom w:val="single" w:color="auto" w:sz="4" w:space="0"/>
              <w:right w:val="single" w:color="auto" w:sz="4" w:space="0"/>
            </w:tcBorders>
            <w:vAlign w:val="center"/>
          </w:tcPr>
          <w:p w14:paraId="3ADFC64A">
            <w:pPr>
              <w:keepNext w:val="0"/>
              <w:keepLines w:val="0"/>
              <w:pageBreakBefore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系统集成服务：</w:t>
            </w:r>
            <w:r>
              <w:rPr>
                <w:rFonts w:hint="eastAsia" w:ascii="宋体" w:hAnsi="宋体" w:eastAsia="宋体" w:cs="宋体"/>
                <w:color w:val="auto"/>
                <w:kern w:val="0"/>
                <w:sz w:val="21"/>
                <w:szCs w:val="21"/>
                <w:highlight w:val="none"/>
              </w:rPr>
              <w:t>完成本次新购设备的系统集成实施工作并协助采购人对超融合平台相关的网络架构进行合理规划与调整，实现应用系统层面的网络结构清晰，安全区域划分合理高效。</w:t>
            </w:r>
          </w:p>
        </w:tc>
      </w:tr>
      <w:tr w14:paraId="3EAE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B29C02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5</w:t>
            </w:r>
          </w:p>
        </w:tc>
        <w:tc>
          <w:tcPr>
            <w:tcW w:w="7656" w:type="dxa"/>
            <w:tcBorders>
              <w:top w:val="single" w:color="auto" w:sz="4" w:space="0"/>
              <w:left w:val="single" w:color="auto" w:sz="4" w:space="0"/>
              <w:bottom w:val="single" w:color="auto" w:sz="4" w:space="0"/>
              <w:right w:val="single" w:color="auto" w:sz="4" w:space="0"/>
            </w:tcBorders>
            <w:vAlign w:val="center"/>
          </w:tcPr>
          <w:p w14:paraId="0DBC6CE5">
            <w:pPr>
              <w:keepNext w:val="0"/>
              <w:keepLines w:val="0"/>
              <w:pageBreakBefore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团队及人员要求：≥</w:t>
            </w:r>
            <w:r>
              <w:rPr>
                <w:rFonts w:hint="eastAsia" w:ascii="宋体" w:hAnsi="宋体" w:eastAsia="宋体" w:cs="宋体"/>
                <w:color w:val="auto"/>
                <w:sz w:val="21"/>
                <w:szCs w:val="21"/>
                <w:highlight w:val="none"/>
                <w:lang w:val="en-US" w:eastAsia="zh-CN"/>
              </w:rPr>
              <w:t>5人，团队需要配备1名项目经理和1名项目技术负责人，共同组成整个项目实施团队。项目团队中的人员需要具备和本相关的项目经验和技能水平，包括如项目管理、网络规划，信息安全、系统分析、数据库等等，以确保项目设计、建设与交付质量。</w:t>
            </w:r>
          </w:p>
        </w:tc>
      </w:tr>
    </w:tbl>
    <w:p w14:paraId="10B6946F">
      <w:pPr>
        <w:rPr>
          <w:rFonts w:hint="eastAsia" w:ascii="宋体" w:hAnsi="宋体" w:eastAsia="宋体" w:cs="宋体"/>
          <w:color w:val="auto"/>
          <w:highlight w:val="none"/>
          <w:lang w:val="en-US" w:eastAsia="zh-CN"/>
        </w:rPr>
      </w:pPr>
    </w:p>
    <w:p w14:paraId="14C44049">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商务需求：</w:t>
      </w:r>
    </w:p>
    <w:p w14:paraId="54590E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.1中标人应在合同签订后，</w:t>
      </w:r>
      <w:r>
        <w:rPr>
          <w:rFonts w:hint="eastAsia" w:ascii="宋体" w:hAnsi="宋体" w:eastAsia="宋体" w:cs="宋体"/>
          <w:color w:val="auto"/>
          <w:kern w:val="0"/>
          <w:sz w:val="24"/>
          <w:szCs w:val="24"/>
          <w:highlight w:val="none"/>
          <w:lang w:val="en-US" w:eastAsia="zh-CN"/>
        </w:rPr>
        <w:t>60天</w:t>
      </w:r>
      <w:r>
        <w:rPr>
          <w:rFonts w:hint="eastAsia" w:ascii="宋体" w:hAnsi="宋体" w:eastAsia="宋体" w:cs="宋体"/>
          <w:color w:val="auto"/>
          <w:kern w:val="0"/>
          <w:sz w:val="24"/>
          <w:szCs w:val="24"/>
          <w:highlight w:val="none"/>
        </w:rPr>
        <w:t>内完成到货、安装、调试</w:t>
      </w:r>
      <w:r>
        <w:rPr>
          <w:rFonts w:hint="eastAsia" w:ascii="宋体" w:hAnsi="宋体" w:eastAsia="宋体" w:cs="宋体"/>
          <w:color w:val="auto"/>
          <w:kern w:val="0"/>
          <w:sz w:val="24"/>
          <w:szCs w:val="24"/>
          <w:highlight w:val="none"/>
          <w:lang w:eastAsia="zh-CN"/>
        </w:rPr>
        <w:t>，初验合格</w:t>
      </w:r>
      <w:r>
        <w:rPr>
          <w:rFonts w:hint="eastAsia" w:ascii="宋体" w:hAnsi="宋体" w:eastAsia="宋体" w:cs="宋体"/>
          <w:color w:val="auto"/>
          <w:kern w:val="0"/>
          <w:sz w:val="24"/>
          <w:szCs w:val="24"/>
          <w:highlight w:val="none"/>
        </w:rPr>
        <w:t>。</w:t>
      </w:r>
    </w:p>
    <w:p w14:paraId="6F44B5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.2交货地点：杭州市萧山区戴村镇锦绣路79号杭州市萧山区中医骨伤科医院。</w:t>
      </w:r>
    </w:p>
    <w:p w14:paraId="229EC4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质保期：自项目验收合格之日起，质保不少于三年。</w:t>
      </w:r>
    </w:p>
    <w:p w14:paraId="7D3B0B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本项目需要原厂交付实施，同时涉及现有业务迁移到本次数据中心项目的也需要原厂工程师完成</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现有业务包括HIS系统，影像系统，检验系统，护理电子病历系统，院感系统系统，财务系统等。</w:t>
      </w:r>
    </w:p>
    <w:p w14:paraId="453048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付款方式：合同签订后30个工作日内，招标人向中标人支付合同总金额的40%合同款作为预付款，项目初验合格后30个工作日内，招标人向中标人支付总金额的30%，运行3个月后进行终验，项目终验合格后30个工作日内，招标人向中标人支付剩余30%。</w:t>
      </w:r>
    </w:p>
    <w:p w14:paraId="34AE570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签订合同前，采购人将要求中标人提供投标文件中涉及的证书、检测报告原件，并对投标文件中涉及的相关参数及功能进行核验，中标人需配合采购人完成核验工作。核验中若存在不符，将视为虚假应标行为，废除中标资格，并依法追究相关法律责任，投标人提供配合核验工作的承诺函。</w:t>
      </w:r>
    </w:p>
    <w:p w14:paraId="6AFFBC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履约保证金：不收取。</w:t>
      </w:r>
    </w:p>
    <w:p w14:paraId="195E515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p>
    <w:p w14:paraId="3D7A16E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33AF3B9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3139A2F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381ED37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本采购需求中所称的“以上”、“以下”、“内”、“以内”，包括本数；所称的“不足”，不包括本数。</w:t>
      </w:r>
    </w:p>
    <w:p w14:paraId="6B194A92">
      <w:pPr>
        <w:spacing w:line="500" w:lineRule="exact"/>
        <w:rPr>
          <w:rFonts w:hint="eastAsia" w:ascii="仿宋" w:hAnsi="仿宋" w:eastAsia="仿宋" w:cs="仿宋"/>
          <w:color w:val="auto"/>
          <w:highlight w:val="none"/>
          <w:lang w:val="en-US" w:eastAsia="zh-CN"/>
        </w:rPr>
      </w:pPr>
    </w:p>
    <w:p w14:paraId="32249556">
      <w:pPr>
        <w:spacing w:line="360" w:lineRule="auto"/>
        <w:ind w:firstLine="181" w:firstLineChars="50"/>
        <w:rPr>
          <w:rFonts w:ascii="宋体" w:hAnsi="宋体" w:cs="宋体"/>
          <w:b/>
          <w:color w:val="auto"/>
          <w:sz w:val="36"/>
          <w:szCs w:val="36"/>
          <w:highlight w:val="none"/>
        </w:rPr>
      </w:pPr>
    </w:p>
    <w:p w14:paraId="30A39C45">
      <w:pPr>
        <w:spacing w:line="360" w:lineRule="auto"/>
        <w:rPr>
          <w:rFonts w:ascii="宋体" w:hAnsi="宋体" w:cs="宋体"/>
          <w:color w:val="auto"/>
          <w:sz w:val="24"/>
          <w:highlight w:val="none"/>
        </w:rPr>
      </w:pPr>
    </w:p>
    <w:p w14:paraId="0E48AF4B">
      <w:pPr>
        <w:widowControl/>
        <w:ind w:firstLine="720" w:firstLineChars="300"/>
        <w:jc w:val="left"/>
        <w:rPr>
          <w:rFonts w:ascii="宋体" w:hAnsi="宋体" w:cs="宋体"/>
          <w:bCs/>
          <w:color w:val="auto"/>
          <w:sz w:val="24"/>
          <w:highlight w:val="none"/>
        </w:rPr>
      </w:pPr>
    </w:p>
    <w:p w14:paraId="10F855DD">
      <w:pPr>
        <w:rPr>
          <w:rFonts w:ascii="宋体" w:hAnsi="宋体" w:cs="宋体"/>
          <w:snapToGrid w:val="0"/>
          <w:color w:val="auto"/>
          <w:kern w:val="0"/>
          <w:sz w:val="24"/>
          <w:highlight w:val="none"/>
        </w:rPr>
      </w:pPr>
    </w:p>
    <w:p w14:paraId="6CCA3CE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7AF3F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41"/>
      <w:bookmarkEnd w:id="28"/>
      <w:bookmarkStart w:id="29" w:name="_Toc184314461"/>
      <w:bookmarkEnd w:id="29"/>
      <w:bookmarkStart w:id="30" w:name="_Toc184313269"/>
      <w:bookmarkEnd w:id="30"/>
      <w:bookmarkStart w:id="31" w:name="_Toc184314432"/>
      <w:bookmarkEnd w:id="31"/>
      <w:bookmarkStart w:id="32" w:name="_Toc184312093"/>
      <w:bookmarkEnd w:id="32"/>
      <w:bookmarkStart w:id="33" w:name="_Toc184310343"/>
      <w:bookmarkEnd w:id="33"/>
      <w:bookmarkStart w:id="34" w:name="_Toc184310324"/>
      <w:bookmarkEnd w:id="34"/>
      <w:bookmarkStart w:id="35" w:name="_Toc184313283"/>
      <w:bookmarkEnd w:id="35"/>
      <w:bookmarkStart w:id="36" w:name="_Toc184308105"/>
      <w:bookmarkEnd w:id="36"/>
      <w:bookmarkStart w:id="37" w:name="_Toc184314474"/>
      <w:bookmarkEnd w:id="37"/>
      <w:bookmarkStart w:id="38" w:name="_Toc184310281"/>
      <w:bookmarkEnd w:id="38"/>
      <w:bookmarkStart w:id="39" w:name="_Toc184308049"/>
      <w:bookmarkEnd w:id="39"/>
      <w:bookmarkStart w:id="40" w:name="_Toc184313293"/>
      <w:bookmarkEnd w:id="40"/>
      <w:bookmarkStart w:id="41" w:name="_Toc184313270"/>
      <w:bookmarkEnd w:id="41"/>
      <w:bookmarkStart w:id="42" w:name="_Toc184308103"/>
      <w:bookmarkEnd w:id="42"/>
      <w:bookmarkStart w:id="43" w:name="_Toc184312076"/>
      <w:bookmarkEnd w:id="43"/>
      <w:bookmarkStart w:id="44" w:name="_Toc184314421"/>
      <w:bookmarkEnd w:id="44"/>
      <w:bookmarkStart w:id="45" w:name="_Toc184314462"/>
      <w:bookmarkEnd w:id="45"/>
      <w:bookmarkStart w:id="46" w:name="_Toc184308080"/>
      <w:bookmarkEnd w:id="46"/>
      <w:bookmarkStart w:id="47" w:name="_Toc184310318"/>
      <w:bookmarkEnd w:id="47"/>
      <w:bookmarkStart w:id="48" w:name="_Toc184314450"/>
      <w:bookmarkEnd w:id="48"/>
      <w:bookmarkStart w:id="49" w:name="_Toc184310301"/>
      <w:bookmarkEnd w:id="49"/>
      <w:bookmarkStart w:id="50" w:name="_Toc184312117"/>
      <w:bookmarkEnd w:id="50"/>
      <w:bookmarkStart w:id="51" w:name="_Toc184314427"/>
      <w:bookmarkEnd w:id="51"/>
      <w:bookmarkStart w:id="52" w:name="_Toc184308062"/>
      <w:bookmarkEnd w:id="52"/>
      <w:bookmarkStart w:id="53" w:name="_Toc184313297"/>
      <w:bookmarkEnd w:id="53"/>
      <w:bookmarkStart w:id="54" w:name="_Toc184308045"/>
      <w:bookmarkEnd w:id="54"/>
      <w:bookmarkStart w:id="55" w:name="_Toc184308100"/>
      <w:bookmarkEnd w:id="55"/>
      <w:bookmarkStart w:id="56" w:name="_Toc184312139"/>
      <w:bookmarkEnd w:id="56"/>
      <w:bookmarkStart w:id="57" w:name="_Toc184312071"/>
      <w:bookmarkEnd w:id="57"/>
      <w:bookmarkStart w:id="58" w:name="_Toc184312079"/>
      <w:bookmarkEnd w:id="58"/>
      <w:bookmarkStart w:id="59" w:name="_Toc184310286"/>
      <w:bookmarkEnd w:id="59"/>
      <w:bookmarkStart w:id="60" w:name="_Toc184308059"/>
      <w:bookmarkEnd w:id="60"/>
      <w:bookmarkStart w:id="61" w:name="_Toc184313301"/>
      <w:bookmarkEnd w:id="61"/>
      <w:bookmarkStart w:id="62" w:name="_Toc184313256"/>
      <w:bookmarkEnd w:id="62"/>
      <w:bookmarkStart w:id="63" w:name="_Toc184313241"/>
      <w:bookmarkEnd w:id="63"/>
      <w:bookmarkStart w:id="64" w:name="_Toc184308068"/>
      <w:bookmarkEnd w:id="64"/>
      <w:bookmarkStart w:id="65" w:name="_Toc184313266"/>
      <w:bookmarkEnd w:id="65"/>
      <w:bookmarkStart w:id="66" w:name="_Toc184314434"/>
      <w:bookmarkEnd w:id="66"/>
      <w:bookmarkStart w:id="67" w:name="_Toc184308082"/>
      <w:bookmarkEnd w:id="67"/>
      <w:bookmarkStart w:id="68" w:name="_Toc184313262"/>
      <w:bookmarkEnd w:id="68"/>
      <w:bookmarkStart w:id="69" w:name="_Toc184310280"/>
      <w:bookmarkEnd w:id="69"/>
      <w:bookmarkStart w:id="70" w:name="_Toc184313300"/>
      <w:bookmarkEnd w:id="70"/>
      <w:bookmarkStart w:id="71" w:name="_Toc184308067"/>
      <w:bookmarkEnd w:id="71"/>
      <w:bookmarkStart w:id="72" w:name="_Toc184308052"/>
      <w:bookmarkEnd w:id="72"/>
      <w:bookmarkStart w:id="73" w:name="_Toc184313289"/>
      <w:bookmarkEnd w:id="73"/>
      <w:bookmarkStart w:id="74" w:name="_Toc184313279"/>
      <w:bookmarkEnd w:id="74"/>
      <w:bookmarkStart w:id="75" w:name="_Toc184312108"/>
      <w:bookmarkEnd w:id="75"/>
      <w:bookmarkStart w:id="76" w:name="_Toc184314425"/>
      <w:bookmarkEnd w:id="76"/>
      <w:bookmarkStart w:id="77" w:name="_Toc184308058"/>
      <w:bookmarkEnd w:id="77"/>
      <w:bookmarkStart w:id="78" w:name="_Toc184312103"/>
      <w:bookmarkEnd w:id="78"/>
      <w:bookmarkStart w:id="79" w:name="_Toc184308057"/>
      <w:bookmarkEnd w:id="79"/>
      <w:bookmarkStart w:id="80" w:name="_Toc184312089"/>
      <w:bookmarkEnd w:id="80"/>
      <w:bookmarkStart w:id="81" w:name="_Toc184313290"/>
      <w:bookmarkEnd w:id="81"/>
      <w:bookmarkStart w:id="82" w:name="_Toc184312128"/>
      <w:bookmarkEnd w:id="82"/>
      <w:bookmarkStart w:id="83" w:name="_Toc184314438"/>
      <w:bookmarkEnd w:id="83"/>
      <w:bookmarkStart w:id="84" w:name="_Toc184308050"/>
      <w:bookmarkEnd w:id="84"/>
      <w:bookmarkStart w:id="85" w:name="_Toc184314449"/>
      <w:bookmarkEnd w:id="85"/>
      <w:bookmarkStart w:id="86" w:name="_Toc184308083"/>
      <w:bookmarkEnd w:id="86"/>
      <w:bookmarkStart w:id="87" w:name="_Toc184308042"/>
      <w:bookmarkEnd w:id="87"/>
      <w:bookmarkStart w:id="88" w:name="_Toc184310326"/>
      <w:bookmarkEnd w:id="88"/>
      <w:bookmarkStart w:id="89" w:name="_Toc184312083"/>
      <w:bookmarkEnd w:id="89"/>
      <w:bookmarkStart w:id="90" w:name="_Toc184314410"/>
      <w:bookmarkEnd w:id="90"/>
      <w:bookmarkStart w:id="91" w:name="_Toc184312129"/>
      <w:bookmarkEnd w:id="91"/>
      <w:bookmarkStart w:id="92" w:name="_Toc184310284"/>
      <w:bookmarkEnd w:id="92"/>
      <w:bookmarkStart w:id="93" w:name="_Toc184314457"/>
      <w:bookmarkEnd w:id="93"/>
      <w:bookmarkStart w:id="94" w:name="_Toc184308037"/>
      <w:bookmarkEnd w:id="94"/>
      <w:bookmarkStart w:id="95" w:name="_Toc184312069"/>
      <w:bookmarkEnd w:id="95"/>
      <w:bookmarkStart w:id="96" w:name="_Toc184310334"/>
      <w:bookmarkEnd w:id="96"/>
      <w:bookmarkStart w:id="97" w:name="_Toc184310329"/>
      <w:bookmarkEnd w:id="97"/>
      <w:bookmarkStart w:id="98" w:name="_Toc184314420"/>
      <w:bookmarkEnd w:id="98"/>
      <w:bookmarkStart w:id="99" w:name="_Toc184314423"/>
      <w:bookmarkEnd w:id="99"/>
      <w:bookmarkStart w:id="100" w:name="_Toc184313310"/>
      <w:bookmarkEnd w:id="100"/>
      <w:bookmarkStart w:id="101" w:name="_Toc184308075"/>
      <w:bookmarkEnd w:id="101"/>
      <w:bookmarkStart w:id="102" w:name="_Toc184310285"/>
      <w:bookmarkEnd w:id="102"/>
      <w:bookmarkStart w:id="103" w:name="_Toc184310311"/>
      <w:bookmarkEnd w:id="103"/>
      <w:bookmarkStart w:id="104" w:name="_Toc184308060"/>
      <w:bookmarkEnd w:id="104"/>
      <w:bookmarkStart w:id="105" w:name="_Toc184308070"/>
      <w:bookmarkEnd w:id="105"/>
      <w:bookmarkStart w:id="106" w:name="_Toc184313295"/>
      <w:bookmarkEnd w:id="106"/>
      <w:bookmarkStart w:id="107" w:name="_Toc184308072"/>
      <w:bookmarkEnd w:id="107"/>
      <w:bookmarkStart w:id="108" w:name="_Toc184312078"/>
      <w:bookmarkEnd w:id="108"/>
      <w:bookmarkStart w:id="109" w:name="_Toc184313248"/>
      <w:bookmarkEnd w:id="109"/>
      <w:bookmarkStart w:id="110" w:name="_Toc184314433"/>
      <w:bookmarkEnd w:id="110"/>
      <w:bookmarkStart w:id="111" w:name="_Toc184313247"/>
      <w:bookmarkEnd w:id="111"/>
      <w:bookmarkStart w:id="112" w:name="_Toc184310299"/>
      <w:bookmarkEnd w:id="112"/>
      <w:bookmarkStart w:id="113" w:name="_Toc184312123"/>
      <w:bookmarkEnd w:id="113"/>
      <w:bookmarkStart w:id="114" w:name="_Toc184308081"/>
      <w:bookmarkEnd w:id="114"/>
      <w:bookmarkStart w:id="115" w:name="_Toc184310306"/>
      <w:bookmarkEnd w:id="115"/>
      <w:bookmarkStart w:id="116" w:name="_Toc184308065"/>
      <w:bookmarkEnd w:id="116"/>
      <w:bookmarkStart w:id="117" w:name="_Toc184308106"/>
      <w:bookmarkEnd w:id="117"/>
      <w:bookmarkStart w:id="118" w:name="_Toc184314442"/>
      <w:bookmarkEnd w:id="118"/>
      <w:bookmarkStart w:id="119" w:name="_Toc184312126"/>
      <w:bookmarkEnd w:id="119"/>
      <w:bookmarkStart w:id="120" w:name="_Toc184310302"/>
      <w:bookmarkEnd w:id="120"/>
      <w:bookmarkStart w:id="121" w:name="_Toc184313260"/>
      <w:bookmarkEnd w:id="121"/>
      <w:bookmarkStart w:id="122" w:name="_Toc184310288"/>
      <w:bookmarkEnd w:id="122"/>
      <w:bookmarkStart w:id="123" w:name="_Toc184310298"/>
      <w:bookmarkEnd w:id="123"/>
      <w:bookmarkStart w:id="124" w:name="_Toc184313280"/>
      <w:bookmarkEnd w:id="124"/>
      <w:bookmarkStart w:id="125" w:name="_Toc184313288"/>
      <w:bookmarkEnd w:id="125"/>
      <w:bookmarkStart w:id="126" w:name="_Toc184312106"/>
      <w:bookmarkEnd w:id="126"/>
      <w:bookmarkStart w:id="127" w:name="_Toc184314477"/>
      <w:bookmarkEnd w:id="127"/>
      <w:bookmarkStart w:id="128" w:name="_Toc184308108"/>
      <w:bookmarkEnd w:id="128"/>
      <w:bookmarkStart w:id="129" w:name="_Toc184314478"/>
      <w:bookmarkEnd w:id="129"/>
      <w:bookmarkStart w:id="130" w:name="_Toc184314426"/>
      <w:bookmarkEnd w:id="130"/>
      <w:bookmarkStart w:id="131" w:name="_Toc184313272"/>
      <w:bookmarkEnd w:id="131"/>
      <w:bookmarkStart w:id="132" w:name="_Toc184312100"/>
      <w:bookmarkEnd w:id="132"/>
      <w:bookmarkStart w:id="133" w:name="_Toc184313306"/>
      <w:bookmarkEnd w:id="133"/>
      <w:bookmarkStart w:id="134" w:name="_Toc184313244"/>
      <w:bookmarkEnd w:id="134"/>
      <w:bookmarkStart w:id="135" w:name="_Toc184310320"/>
      <w:bookmarkEnd w:id="135"/>
      <w:bookmarkStart w:id="136" w:name="_Toc184308107"/>
      <w:bookmarkEnd w:id="136"/>
      <w:bookmarkStart w:id="137" w:name="_Toc184308077"/>
      <w:bookmarkEnd w:id="137"/>
      <w:bookmarkStart w:id="138" w:name="_Toc184308091"/>
      <w:bookmarkEnd w:id="138"/>
      <w:bookmarkStart w:id="139" w:name="_Toc184314465"/>
      <w:bookmarkEnd w:id="139"/>
      <w:bookmarkStart w:id="140" w:name="_Toc184308076"/>
      <w:bookmarkEnd w:id="140"/>
      <w:bookmarkStart w:id="141" w:name="_Toc184314463"/>
      <w:bookmarkEnd w:id="141"/>
      <w:bookmarkStart w:id="142" w:name="_Toc184310313"/>
      <w:bookmarkEnd w:id="142"/>
      <w:bookmarkStart w:id="143" w:name="_Toc184312114"/>
      <w:bookmarkEnd w:id="143"/>
      <w:bookmarkStart w:id="144" w:name="_Toc184308040"/>
      <w:bookmarkEnd w:id="144"/>
      <w:bookmarkStart w:id="145" w:name="_Toc184314416"/>
      <w:bookmarkEnd w:id="145"/>
      <w:bookmarkStart w:id="146" w:name="_Toc184310332"/>
      <w:bookmarkEnd w:id="146"/>
      <w:bookmarkStart w:id="147" w:name="_Toc184313292"/>
      <w:bookmarkEnd w:id="147"/>
      <w:bookmarkStart w:id="148" w:name="_Toc184312101"/>
      <w:bookmarkEnd w:id="148"/>
      <w:bookmarkStart w:id="149" w:name="_Toc184314460"/>
      <w:bookmarkEnd w:id="149"/>
      <w:bookmarkStart w:id="150" w:name="_Toc184310308"/>
      <w:bookmarkEnd w:id="150"/>
      <w:bookmarkStart w:id="151" w:name="_Toc184312135"/>
      <w:bookmarkEnd w:id="151"/>
      <w:bookmarkStart w:id="152" w:name="_Toc184310300"/>
      <w:bookmarkEnd w:id="152"/>
      <w:bookmarkStart w:id="153" w:name="_Toc184308078"/>
      <w:bookmarkEnd w:id="153"/>
      <w:bookmarkStart w:id="154" w:name="_Toc184313268"/>
      <w:bookmarkEnd w:id="154"/>
      <w:bookmarkStart w:id="155" w:name="_Toc184314447"/>
      <w:bookmarkEnd w:id="155"/>
      <w:bookmarkStart w:id="156" w:name="_Toc184310315"/>
      <w:bookmarkEnd w:id="156"/>
      <w:bookmarkStart w:id="157" w:name="_Toc184310339"/>
      <w:bookmarkEnd w:id="157"/>
      <w:bookmarkStart w:id="158" w:name="_Toc184313286"/>
      <w:bookmarkEnd w:id="158"/>
      <w:bookmarkStart w:id="159" w:name="_Toc184313243"/>
      <w:bookmarkEnd w:id="159"/>
      <w:bookmarkStart w:id="160" w:name="_Toc184313253"/>
      <w:bookmarkEnd w:id="160"/>
      <w:bookmarkStart w:id="161" w:name="_Toc184314435"/>
      <w:bookmarkEnd w:id="161"/>
      <w:bookmarkStart w:id="162" w:name="_Toc184308097"/>
      <w:bookmarkEnd w:id="162"/>
      <w:bookmarkStart w:id="163" w:name="_Toc184313302"/>
      <w:bookmarkEnd w:id="163"/>
      <w:bookmarkStart w:id="164" w:name="_Toc184308043"/>
      <w:bookmarkEnd w:id="164"/>
      <w:bookmarkStart w:id="165" w:name="_Toc184308039"/>
      <w:bookmarkEnd w:id="165"/>
      <w:bookmarkStart w:id="166" w:name="_Toc184313294"/>
      <w:bookmarkEnd w:id="166"/>
      <w:bookmarkStart w:id="167" w:name="_Toc184308096"/>
      <w:bookmarkEnd w:id="167"/>
      <w:bookmarkStart w:id="168" w:name="_Toc184310321"/>
      <w:bookmarkEnd w:id="168"/>
      <w:bookmarkStart w:id="169" w:name="_Toc184312082"/>
      <w:bookmarkEnd w:id="169"/>
      <w:bookmarkStart w:id="170" w:name="_Toc184314430"/>
      <w:bookmarkEnd w:id="170"/>
      <w:bookmarkStart w:id="171" w:name="_Toc184313252"/>
      <w:bookmarkEnd w:id="171"/>
      <w:bookmarkStart w:id="172" w:name="_Toc184314440"/>
      <w:bookmarkEnd w:id="172"/>
      <w:bookmarkStart w:id="173" w:name="_Toc184310319"/>
      <w:bookmarkEnd w:id="173"/>
      <w:bookmarkStart w:id="174" w:name="_Toc184314422"/>
      <w:bookmarkEnd w:id="174"/>
      <w:bookmarkStart w:id="175" w:name="_Toc184312096"/>
      <w:bookmarkEnd w:id="175"/>
      <w:bookmarkStart w:id="176" w:name="_Toc184312104"/>
      <w:bookmarkEnd w:id="176"/>
      <w:bookmarkStart w:id="177" w:name="_Toc184313277"/>
      <w:bookmarkEnd w:id="177"/>
      <w:bookmarkStart w:id="178" w:name="_Toc184312074"/>
      <w:bookmarkEnd w:id="178"/>
      <w:bookmarkStart w:id="179" w:name="_Toc184312072"/>
      <w:bookmarkEnd w:id="179"/>
      <w:bookmarkStart w:id="180" w:name="_Toc184310337"/>
      <w:bookmarkEnd w:id="180"/>
      <w:bookmarkStart w:id="181" w:name="_Toc184312092"/>
      <w:bookmarkEnd w:id="181"/>
      <w:bookmarkStart w:id="182" w:name="_Toc184312125"/>
      <w:bookmarkEnd w:id="182"/>
      <w:bookmarkStart w:id="183" w:name="_Toc184308051"/>
      <w:bookmarkEnd w:id="183"/>
      <w:bookmarkStart w:id="184" w:name="_Toc184313255"/>
      <w:bookmarkEnd w:id="184"/>
      <w:bookmarkStart w:id="185" w:name="_Toc184314411"/>
      <w:bookmarkEnd w:id="185"/>
      <w:bookmarkStart w:id="186" w:name="_Toc184312099"/>
      <w:bookmarkEnd w:id="186"/>
      <w:bookmarkStart w:id="187" w:name="_Toc184310333"/>
      <w:bookmarkEnd w:id="187"/>
      <w:bookmarkStart w:id="188" w:name="_Toc184308085"/>
      <w:bookmarkEnd w:id="188"/>
      <w:bookmarkStart w:id="189" w:name="_Toc184308071"/>
      <w:bookmarkEnd w:id="189"/>
      <w:bookmarkStart w:id="190" w:name="_Toc184310297"/>
      <w:bookmarkEnd w:id="190"/>
      <w:bookmarkStart w:id="191" w:name="_Toc184312070"/>
      <w:bookmarkEnd w:id="191"/>
      <w:bookmarkStart w:id="192" w:name="_Toc184313299"/>
      <w:bookmarkEnd w:id="192"/>
      <w:bookmarkStart w:id="193" w:name="_Toc184312080"/>
      <w:bookmarkEnd w:id="193"/>
      <w:bookmarkStart w:id="194" w:name="_Toc184313308"/>
      <w:bookmarkEnd w:id="194"/>
      <w:bookmarkStart w:id="195" w:name="_Toc184312136"/>
      <w:bookmarkEnd w:id="195"/>
      <w:bookmarkStart w:id="196" w:name="_Toc184314471"/>
      <w:bookmarkEnd w:id="196"/>
      <w:bookmarkStart w:id="197" w:name="_Toc184313250"/>
      <w:bookmarkEnd w:id="197"/>
      <w:bookmarkStart w:id="198" w:name="_Toc184310272"/>
      <w:bookmarkEnd w:id="198"/>
      <w:bookmarkStart w:id="199" w:name="_Toc184313281"/>
      <w:bookmarkEnd w:id="199"/>
      <w:bookmarkStart w:id="200" w:name="_Toc184310323"/>
      <w:bookmarkEnd w:id="200"/>
      <w:bookmarkStart w:id="201" w:name="_Toc184312073"/>
      <w:bookmarkEnd w:id="201"/>
      <w:bookmarkStart w:id="202" w:name="_Toc184308094"/>
      <w:bookmarkEnd w:id="202"/>
      <w:bookmarkStart w:id="203" w:name="_Toc184314459"/>
      <w:bookmarkEnd w:id="203"/>
      <w:bookmarkStart w:id="204" w:name="_Toc184310283"/>
      <w:bookmarkEnd w:id="204"/>
      <w:bookmarkStart w:id="205" w:name="_Toc184310287"/>
      <w:bookmarkEnd w:id="205"/>
      <w:bookmarkStart w:id="206" w:name="_Toc184313257"/>
      <w:bookmarkEnd w:id="206"/>
      <w:bookmarkStart w:id="207" w:name="_Toc184312075"/>
      <w:bookmarkEnd w:id="207"/>
      <w:bookmarkStart w:id="208" w:name="_Toc184312111"/>
      <w:bookmarkEnd w:id="208"/>
      <w:bookmarkStart w:id="209" w:name="_Toc184313304"/>
      <w:bookmarkEnd w:id="209"/>
      <w:bookmarkStart w:id="210" w:name="_Toc184314445"/>
      <w:bookmarkEnd w:id="210"/>
      <w:bookmarkStart w:id="211" w:name="_Toc184313284"/>
      <w:bookmarkEnd w:id="211"/>
      <w:bookmarkStart w:id="212" w:name="_Toc184310327"/>
      <w:bookmarkEnd w:id="212"/>
      <w:bookmarkStart w:id="213" w:name="_Toc184313298"/>
      <w:bookmarkEnd w:id="213"/>
      <w:bookmarkStart w:id="214" w:name="_Toc184310274"/>
      <w:bookmarkEnd w:id="214"/>
      <w:bookmarkStart w:id="215" w:name="_Toc184308093"/>
      <w:bookmarkEnd w:id="215"/>
      <w:bookmarkStart w:id="216" w:name="_Toc184308104"/>
      <w:bookmarkEnd w:id="216"/>
      <w:bookmarkStart w:id="217" w:name="_Toc184313265"/>
      <w:bookmarkEnd w:id="217"/>
      <w:bookmarkStart w:id="218" w:name="_Toc184314458"/>
      <w:bookmarkEnd w:id="218"/>
      <w:bookmarkStart w:id="219" w:name="_Toc184312130"/>
      <w:bookmarkEnd w:id="219"/>
      <w:bookmarkStart w:id="220" w:name="_Toc184314468"/>
      <w:bookmarkEnd w:id="220"/>
      <w:bookmarkStart w:id="221" w:name="_Toc184310278"/>
      <w:bookmarkEnd w:id="221"/>
      <w:bookmarkStart w:id="222" w:name="_Toc184314475"/>
      <w:bookmarkEnd w:id="222"/>
      <w:bookmarkStart w:id="223" w:name="_Toc184313274"/>
      <w:bookmarkEnd w:id="223"/>
      <w:bookmarkStart w:id="224" w:name="_Toc184310331"/>
      <w:bookmarkEnd w:id="224"/>
      <w:bookmarkStart w:id="225" w:name="_Toc184310312"/>
      <w:bookmarkEnd w:id="225"/>
      <w:bookmarkStart w:id="226" w:name="_Toc184308102"/>
      <w:bookmarkEnd w:id="226"/>
      <w:bookmarkStart w:id="227" w:name="_Toc184312110"/>
      <w:bookmarkEnd w:id="227"/>
      <w:bookmarkStart w:id="228" w:name="_Toc184313264"/>
      <w:bookmarkEnd w:id="228"/>
      <w:bookmarkStart w:id="229" w:name="_Toc184310296"/>
      <w:bookmarkEnd w:id="229"/>
      <w:bookmarkStart w:id="230" w:name="_Toc184312086"/>
      <w:bookmarkEnd w:id="230"/>
      <w:bookmarkStart w:id="231" w:name="_Toc184308053"/>
      <w:bookmarkEnd w:id="231"/>
      <w:bookmarkStart w:id="232" w:name="_Toc184310317"/>
      <w:bookmarkEnd w:id="232"/>
      <w:bookmarkStart w:id="233" w:name="_Toc184312137"/>
      <w:bookmarkEnd w:id="233"/>
      <w:bookmarkStart w:id="234" w:name="_Toc184310291"/>
      <w:bookmarkEnd w:id="234"/>
      <w:bookmarkStart w:id="235" w:name="_Toc184312124"/>
      <w:bookmarkEnd w:id="235"/>
      <w:bookmarkStart w:id="236" w:name="_Toc184310289"/>
      <w:bookmarkEnd w:id="236"/>
      <w:bookmarkStart w:id="237" w:name="_Toc184312087"/>
      <w:bookmarkEnd w:id="237"/>
      <w:bookmarkStart w:id="238" w:name="_Toc184314467"/>
      <w:bookmarkEnd w:id="238"/>
      <w:bookmarkStart w:id="239" w:name="_Toc184314469"/>
      <w:bookmarkEnd w:id="239"/>
      <w:bookmarkStart w:id="240" w:name="_Toc184313278"/>
      <w:bookmarkEnd w:id="240"/>
      <w:bookmarkStart w:id="241" w:name="_Toc184312067"/>
      <w:bookmarkEnd w:id="241"/>
      <w:bookmarkStart w:id="242" w:name="_Toc184308066"/>
      <w:bookmarkEnd w:id="242"/>
      <w:bookmarkStart w:id="243" w:name="_Toc184314476"/>
      <w:bookmarkEnd w:id="243"/>
      <w:bookmarkStart w:id="244" w:name="_Toc184312107"/>
      <w:bookmarkEnd w:id="244"/>
      <w:bookmarkStart w:id="245" w:name="_Toc184312115"/>
      <w:bookmarkEnd w:id="245"/>
      <w:bookmarkStart w:id="246" w:name="_Toc184310342"/>
      <w:bookmarkEnd w:id="246"/>
      <w:bookmarkStart w:id="247" w:name="_Toc184308074"/>
      <w:bookmarkEnd w:id="247"/>
      <w:bookmarkStart w:id="248" w:name="_Toc184314429"/>
      <w:bookmarkEnd w:id="248"/>
      <w:bookmarkStart w:id="249" w:name="_Toc184308061"/>
      <w:bookmarkEnd w:id="249"/>
      <w:bookmarkStart w:id="250" w:name="_Toc184310294"/>
      <w:bookmarkEnd w:id="250"/>
      <w:bookmarkStart w:id="251" w:name="_Toc184308079"/>
      <w:bookmarkEnd w:id="251"/>
      <w:bookmarkStart w:id="252" w:name="_Toc184314424"/>
      <w:bookmarkEnd w:id="252"/>
      <w:bookmarkStart w:id="253" w:name="_Toc184310295"/>
      <w:bookmarkEnd w:id="253"/>
      <w:bookmarkStart w:id="254" w:name="_Toc184308046"/>
      <w:bookmarkEnd w:id="254"/>
      <w:bookmarkStart w:id="255" w:name="_Toc184314443"/>
      <w:bookmarkEnd w:id="255"/>
      <w:bookmarkStart w:id="256" w:name="_Toc184310279"/>
      <w:bookmarkEnd w:id="256"/>
      <w:bookmarkStart w:id="257" w:name="_Toc184310277"/>
      <w:bookmarkEnd w:id="257"/>
      <w:bookmarkStart w:id="258" w:name="_Toc184313285"/>
      <w:bookmarkEnd w:id="258"/>
      <w:bookmarkStart w:id="259" w:name="_Toc184308054"/>
      <w:bookmarkEnd w:id="259"/>
      <w:bookmarkStart w:id="260" w:name="_Toc184308086"/>
      <w:bookmarkEnd w:id="260"/>
      <w:bookmarkStart w:id="261" w:name="_Toc184312094"/>
      <w:bookmarkEnd w:id="261"/>
      <w:bookmarkStart w:id="262" w:name="_Toc184314470"/>
      <w:bookmarkEnd w:id="262"/>
      <w:bookmarkStart w:id="263" w:name="_Toc184313249"/>
      <w:bookmarkEnd w:id="263"/>
      <w:bookmarkStart w:id="264" w:name="_Toc184314444"/>
      <w:bookmarkEnd w:id="264"/>
      <w:bookmarkStart w:id="265" w:name="_Toc184308048"/>
      <w:bookmarkEnd w:id="265"/>
      <w:bookmarkStart w:id="266" w:name="_Toc184312109"/>
      <w:bookmarkEnd w:id="266"/>
      <w:bookmarkStart w:id="267" w:name="_Toc184310290"/>
      <w:bookmarkEnd w:id="267"/>
      <w:bookmarkStart w:id="268" w:name="_Toc184310305"/>
      <w:bookmarkEnd w:id="268"/>
      <w:bookmarkStart w:id="269" w:name="_Toc184310335"/>
      <w:bookmarkEnd w:id="269"/>
      <w:bookmarkStart w:id="270" w:name="_Toc184308098"/>
      <w:bookmarkEnd w:id="270"/>
      <w:bookmarkStart w:id="271" w:name="_Toc184310282"/>
      <w:bookmarkEnd w:id="271"/>
      <w:bookmarkStart w:id="272" w:name="_Toc184313309"/>
      <w:bookmarkEnd w:id="272"/>
      <w:bookmarkStart w:id="273" w:name="_Toc184312113"/>
      <w:bookmarkEnd w:id="273"/>
      <w:bookmarkStart w:id="274" w:name="_Toc184308038"/>
      <w:bookmarkEnd w:id="274"/>
      <w:bookmarkStart w:id="275" w:name="_Toc184314431"/>
      <w:bookmarkEnd w:id="275"/>
      <w:bookmarkStart w:id="276" w:name="_Toc184308064"/>
      <w:bookmarkEnd w:id="276"/>
      <w:bookmarkStart w:id="277" w:name="_Toc184308063"/>
      <w:bookmarkEnd w:id="277"/>
      <w:bookmarkStart w:id="278" w:name="_Toc184308047"/>
      <w:bookmarkEnd w:id="278"/>
      <w:bookmarkStart w:id="279" w:name="_Toc184310309"/>
      <w:bookmarkEnd w:id="279"/>
      <w:bookmarkStart w:id="280" w:name="_Toc184312122"/>
      <w:bookmarkEnd w:id="280"/>
      <w:bookmarkStart w:id="281" w:name="_Toc184308092"/>
      <w:bookmarkEnd w:id="281"/>
      <w:bookmarkStart w:id="282" w:name="_Toc184308044"/>
      <w:bookmarkEnd w:id="282"/>
      <w:bookmarkStart w:id="283" w:name="_Toc184313263"/>
      <w:bookmarkEnd w:id="283"/>
      <w:bookmarkStart w:id="284" w:name="_Toc184313240"/>
      <w:bookmarkEnd w:id="284"/>
      <w:bookmarkStart w:id="285" w:name="_Toc184314413"/>
      <w:bookmarkEnd w:id="285"/>
      <w:bookmarkStart w:id="286" w:name="_Toc184310330"/>
      <w:bookmarkEnd w:id="286"/>
      <w:bookmarkStart w:id="287" w:name="_Toc184313251"/>
      <w:bookmarkEnd w:id="287"/>
      <w:bookmarkStart w:id="288" w:name="_Toc184314412"/>
      <w:bookmarkEnd w:id="288"/>
      <w:bookmarkStart w:id="289" w:name="_Toc184313267"/>
      <w:bookmarkEnd w:id="289"/>
      <w:bookmarkStart w:id="290" w:name="_Toc184308055"/>
      <w:bookmarkEnd w:id="290"/>
      <w:bookmarkStart w:id="291" w:name="_Toc184314439"/>
      <w:bookmarkEnd w:id="291"/>
      <w:bookmarkStart w:id="292" w:name="_Toc184314417"/>
      <w:bookmarkEnd w:id="292"/>
      <w:bookmarkStart w:id="293" w:name="_Toc184310344"/>
      <w:bookmarkEnd w:id="293"/>
      <w:bookmarkStart w:id="294" w:name="_Toc184312112"/>
      <w:bookmarkEnd w:id="294"/>
      <w:bookmarkStart w:id="295" w:name="_Toc184308069"/>
      <w:bookmarkEnd w:id="295"/>
      <w:bookmarkStart w:id="296" w:name="_Toc184314415"/>
      <w:bookmarkEnd w:id="296"/>
      <w:bookmarkStart w:id="297" w:name="_Toc184308090"/>
      <w:bookmarkEnd w:id="297"/>
      <w:bookmarkStart w:id="298" w:name="_Toc184310314"/>
      <w:bookmarkEnd w:id="298"/>
      <w:bookmarkStart w:id="299" w:name="_Toc184312121"/>
      <w:bookmarkEnd w:id="299"/>
      <w:bookmarkStart w:id="300" w:name="_Toc184314437"/>
      <w:bookmarkEnd w:id="300"/>
      <w:bookmarkStart w:id="301" w:name="_Toc184314452"/>
      <w:bookmarkEnd w:id="301"/>
      <w:bookmarkStart w:id="302" w:name="_Toc184310303"/>
      <w:bookmarkEnd w:id="302"/>
      <w:bookmarkStart w:id="303" w:name="_Toc184313276"/>
      <w:bookmarkEnd w:id="303"/>
      <w:bookmarkStart w:id="304" w:name="_Toc184313275"/>
      <w:bookmarkEnd w:id="304"/>
      <w:bookmarkStart w:id="305" w:name="_Toc184310322"/>
      <w:bookmarkEnd w:id="305"/>
      <w:bookmarkStart w:id="306" w:name="_Toc184312081"/>
      <w:bookmarkEnd w:id="306"/>
      <w:bookmarkStart w:id="307" w:name="_Toc184314446"/>
      <w:bookmarkEnd w:id="307"/>
      <w:bookmarkStart w:id="308" w:name="_Toc184310293"/>
      <w:bookmarkEnd w:id="308"/>
      <w:bookmarkStart w:id="309" w:name="_Toc184310341"/>
      <w:bookmarkEnd w:id="309"/>
      <w:bookmarkStart w:id="310" w:name="_Toc184310304"/>
      <w:bookmarkEnd w:id="310"/>
      <w:bookmarkStart w:id="311" w:name="_Toc184308087"/>
      <w:bookmarkEnd w:id="311"/>
      <w:bookmarkStart w:id="312" w:name="_Toc184308101"/>
      <w:bookmarkEnd w:id="312"/>
      <w:bookmarkStart w:id="313" w:name="_Toc184310338"/>
      <w:bookmarkEnd w:id="313"/>
      <w:bookmarkStart w:id="314" w:name="_Toc184312091"/>
      <w:bookmarkEnd w:id="314"/>
      <w:bookmarkStart w:id="315" w:name="_Toc184314436"/>
      <w:bookmarkEnd w:id="315"/>
      <w:bookmarkStart w:id="316" w:name="_Toc184313273"/>
      <w:bookmarkEnd w:id="316"/>
      <w:bookmarkStart w:id="317" w:name="_Toc184312118"/>
      <w:bookmarkEnd w:id="317"/>
      <w:bookmarkStart w:id="318" w:name="_Toc184312131"/>
      <w:bookmarkEnd w:id="318"/>
      <w:bookmarkStart w:id="319" w:name="_Toc184314464"/>
      <w:bookmarkEnd w:id="319"/>
      <w:bookmarkStart w:id="320" w:name="_Toc184310340"/>
      <w:bookmarkEnd w:id="320"/>
      <w:bookmarkStart w:id="321" w:name="_Toc184314473"/>
      <w:bookmarkEnd w:id="321"/>
      <w:bookmarkStart w:id="322" w:name="_Toc184310307"/>
      <w:bookmarkEnd w:id="322"/>
      <w:bookmarkStart w:id="323" w:name="_Toc184314479"/>
      <w:bookmarkEnd w:id="323"/>
      <w:bookmarkStart w:id="324" w:name="_Toc184312134"/>
      <w:bookmarkEnd w:id="324"/>
      <w:bookmarkStart w:id="325" w:name="_Toc184310316"/>
      <w:bookmarkEnd w:id="325"/>
      <w:bookmarkStart w:id="326" w:name="_Toc184313303"/>
      <w:bookmarkEnd w:id="326"/>
      <w:bookmarkStart w:id="327" w:name="_Toc184312120"/>
      <w:bookmarkEnd w:id="327"/>
      <w:bookmarkStart w:id="328" w:name="_Toc184314454"/>
      <w:bookmarkEnd w:id="328"/>
      <w:bookmarkStart w:id="329" w:name="_Toc184312095"/>
      <w:bookmarkEnd w:id="329"/>
      <w:bookmarkStart w:id="330" w:name="_Toc184312068"/>
      <w:bookmarkEnd w:id="330"/>
      <w:bookmarkStart w:id="331" w:name="_Toc184312098"/>
      <w:bookmarkEnd w:id="331"/>
      <w:bookmarkStart w:id="332" w:name="_Toc184314448"/>
      <w:bookmarkEnd w:id="332"/>
      <w:bookmarkStart w:id="333" w:name="_Toc184313258"/>
      <w:bookmarkEnd w:id="333"/>
      <w:bookmarkStart w:id="334" w:name="_Toc184312132"/>
      <w:bookmarkEnd w:id="334"/>
      <w:bookmarkStart w:id="335" w:name="_Toc184313261"/>
      <w:bookmarkEnd w:id="335"/>
      <w:bookmarkStart w:id="336" w:name="_Toc184312102"/>
      <w:bookmarkEnd w:id="336"/>
      <w:bookmarkStart w:id="337" w:name="_Toc184313246"/>
      <w:bookmarkEnd w:id="337"/>
      <w:bookmarkStart w:id="338" w:name="_Toc184312085"/>
      <w:bookmarkEnd w:id="338"/>
      <w:bookmarkStart w:id="339" w:name="_Toc184310275"/>
      <w:bookmarkEnd w:id="339"/>
      <w:bookmarkStart w:id="340" w:name="_Toc184310336"/>
      <w:bookmarkEnd w:id="340"/>
      <w:bookmarkStart w:id="341" w:name="_Toc184314451"/>
      <w:bookmarkEnd w:id="341"/>
      <w:bookmarkStart w:id="342" w:name="_Toc184313296"/>
      <w:bookmarkEnd w:id="342"/>
      <w:bookmarkStart w:id="343" w:name="_Toc184312105"/>
      <w:bookmarkEnd w:id="343"/>
      <w:bookmarkStart w:id="344" w:name="_Toc184313291"/>
      <w:bookmarkEnd w:id="344"/>
      <w:bookmarkStart w:id="345" w:name="_Toc184308084"/>
      <w:bookmarkEnd w:id="345"/>
      <w:bookmarkStart w:id="346" w:name="_Toc184314419"/>
      <w:bookmarkEnd w:id="346"/>
      <w:bookmarkStart w:id="347" w:name="_Toc184314414"/>
      <w:bookmarkEnd w:id="347"/>
      <w:bookmarkStart w:id="348" w:name="_Toc184313271"/>
      <w:bookmarkEnd w:id="348"/>
      <w:bookmarkStart w:id="349" w:name="_Toc184308095"/>
      <w:bookmarkEnd w:id="349"/>
      <w:bookmarkStart w:id="350" w:name="_Toc184314481"/>
      <w:bookmarkEnd w:id="350"/>
      <w:bookmarkStart w:id="351" w:name="_Toc184308056"/>
      <w:bookmarkEnd w:id="351"/>
      <w:bookmarkStart w:id="352" w:name="_Toc184312138"/>
      <w:bookmarkEnd w:id="352"/>
      <w:bookmarkStart w:id="353" w:name="_Toc184314418"/>
      <w:bookmarkEnd w:id="353"/>
      <w:bookmarkStart w:id="354" w:name="_Toc184310310"/>
      <w:bookmarkEnd w:id="354"/>
      <w:bookmarkStart w:id="355" w:name="_Toc184310325"/>
      <w:bookmarkEnd w:id="355"/>
      <w:bookmarkStart w:id="356" w:name="_Toc184312133"/>
      <w:bookmarkEnd w:id="356"/>
      <w:bookmarkStart w:id="357" w:name="_Toc184312127"/>
      <w:bookmarkEnd w:id="357"/>
      <w:bookmarkStart w:id="358" w:name="_Toc184312097"/>
      <w:bookmarkEnd w:id="358"/>
      <w:bookmarkStart w:id="359" w:name="_Toc184308088"/>
      <w:bookmarkEnd w:id="359"/>
      <w:bookmarkStart w:id="360" w:name="_Toc184313254"/>
      <w:bookmarkEnd w:id="360"/>
      <w:bookmarkStart w:id="361" w:name="_Toc184310276"/>
      <w:bookmarkEnd w:id="361"/>
      <w:bookmarkStart w:id="362" w:name="_Toc184308073"/>
      <w:bookmarkEnd w:id="362"/>
      <w:bookmarkStart w:id="363" w:name="_Toc184312090"/>
      <w:bookmarkEnd w:id="363"/>
      <w:bookmarkStart w:id="364" w:name="_Toc184308089"/>
      <w:bookmarkEnd w:id="364"/>
      <w:bookmarkStart w:id="365" w:name="_Toc184313287"/>
      <w:bookmarkEnd w:id="365"/>
      <w:bookmarkStart w:id="366" w:name="_Toc184314428"/>
      <w:bookmarkEnd w:id="366"/>
      <w:bookmarkStart w:id="367" w:name="_Toc184313259"/>
      <w:bookmarkEnd w:id="367"/>
      <w:bookmarkStart w:id="368" w:name="_Toc184314456"/>
      <w:bookmarkEnd w:id="368"/>
      <w:bookmarkStart w:id="369" w:name="_Toc184310328"/>
      <w:bookmarkEnd w:id="369"/>
      <w:bookmarkStart w:id="370" w:name="_Toc184313242"/>
      <w:bookmarkEnd w:id="370"/>
      <w:bookmarkStart w:id="371" w:name="_Toc184314455"/>
      <w:bookmarkEnd w:id="371"/>
      <w:bookmarkStart w:id="372" w:name="_Toc184312077"/>
      <w:bookmarkEnd w:id="372"/>
      <w:bookmarkStart w:id="373" w:name="_Toc184314482"/>
      <w:bookmarkEnd w:id="373"/>
      <w:bookmarkStart w:id="374" w:name="_Toc184312084"/>
      <w:bookmarkEnd w:id="374"/>
      <w:bookmarkStart w:id="375" w:name="_Toc184312088"/>
      <w:bookmarkEnd w:id="375"/>
      <w:bookmarkStart w:id="376" w:name="_Toc184313307"/>
      <w:bookmarkEnd w:id="376"/>
      <w:bookmarkStart w:id="377" w:name="_Toc184310292"/>
      <w:bookmarkEnd w:id="377"/>
      <w:bookmarkStart w:id="378" w:name="_Toc184312119"/>
      <w:bookmarkEnd w:id="378"/>
      <w:bookmarkStart w:id="379" w:name="_Toc184312116"/>
      <w:bookmarkEnd w:id="379"/>
      <w:bookmarkStart w:id="380" w:name="_Toc184308099"/>
      <w:bookmarkEnd w:id="380"/>
      <w:bookmarkStart w:id="381" w:name="_Toc184313305"/>
      <w:bookmarkEnd w:id="381"/>
      <w:bookmarkStart w:id="382" w:name="_Toc184313245"/>
      <w:bookmarkEnd w:id="382"/>
      <w:bookmarkStart w:id="383" w:name="_Toc184308036"/>
      <w:bookmarkEnd w:id="383"/>
      <w:bookmarkStart w:id="384" w:name="_Toc184313282"/>
      <w:bookmarkEnd w:id="384"/>
      <w:bookmarkStart w:id="385" w:name="_Toc184314480"/>
      <w:bookmarkEnd w:id="385"/>
      <w:bookmarkStart w:id="386" w:name="_Toc184314466"/>
      <w:bookmarkEnd w:id="386"/>
      <w:bookmarkStart w:id="387" w:name="_Toc184313239"/>
      <w:bookmarkEnd w:id="387"/>
      <w:bookmarkStart w:id="388" w:name="_Toc184314453"/>
      <w:bookmarkEnd w:id="388"/>
      <w:bookmarkStart w:id="389" w:name="_Toc184310273"/>
      <w:bookmarkEnd w:id="389"/>
      <w:bookmarkStart w:id="390" w:name="_Toc184314472"/>
      <w:bookmarkEnd w:id="390"/>
      <w:bookmarkStart w:id="391" w:name="_Toc184313238"/>
      <w:bookmarkEnd w:id="391"/>
      <w:bookmarkStart w:id="392" w:name="_Toc184308041"/>
      <w:bookmarkEnd w:id="392"/>
      <w:r>
        <w:rPr>
          <w:rFonts w:hint="eastAsia" w:ascii="宋体" w:hAnsi="宋体" w:cs="宋体"/>
          <w:b/>
          <w:color w:val="auto"/>
          <w:sz w:val="36"/>
          <w:szCs w:val="36"/>
          <w:highlight w:val="none"/>
        </w:rPr>
        <w:t>评标办法</w:t>
      </w:r>
    </w:p>
    <w:p w14:paraId="0FFEBA2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4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647"/>
        <w:gridCol w:w="6424"/>
        <w:gridCol w:w="647"/>
        <w:gridCol w:w="855"/>
      </w:tblGrid>
      <w:tr w14:paraId="7A81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F1D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类型</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89D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6424" w:type="dxa"/>
            <w:tcBorders>
              <w:top w:val="single" w:color="000000" w:sz="4" w:space="0"/>
              <w:left w:val="nil"/>
              <w:bottom w:val="single" w:color="000000" w:sz="4" w:space="0"/>
              <w:right w:val="single" w:color="000000" w:sz="4" w:space="0"/>
            </w:tcBorders>
            <w:shd w:val="clear" w:color="auto" w:fill="auto"/>
            <w:vAlign w:val="center"/>
          </w:tcPr>
          <w:p w14:paraId="679C022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评审条款</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FF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最大</w:t>
            </w:r>
            <w:r>
              <w:rPr>
                <w:rFonts w:hint="eastAsia" w:ascii="宋体" w:hAnsi="宋体" w:eastAsia="宋体" w:cs="宋体"/>
                <w:color w:val="auto"/>
                <w:sz w:val="21"/>
                <w:szCs w:val="21"/>
                <w:highlight w:val="none"/>
                <w:lang w:val="en-US" w:eastAsia="zh-CN"/>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FD0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主客</w:t>
            </w:r>
          </w:p>
          <w:p w14:paraId="20BDDD9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观分</w:t>
            </w:r>
          </w:p>
        </w:tc>
      </w:tr>
      <w:tr w14:paraId="34F9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B2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p w14:paraId="68B2E38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6BC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1F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投标人管理体系认证：</w:t>
            </w:r>
          </w:p>
          <w:p w14:paraId="4C173F5B">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投标人或投标产品制造商具有ISO 20000信息技术服务管理体系认证证书，ISO22301业务连续性管理体系认证证书，ISO31000风险管理体系认证证书，每个证书得1分，最多得3分。</w:t>
            </w:r>
          </w:p>
          <w:p w14:paraId="459932D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提供有效证书复印件，否则不得分。</w:t>
            </w:r>
            <w:r>
              <w:rPr>
                <w:rFonts w:hint="eastAsia" w:ascii="宋体" w:hAnsi="宋体" w:cs="宋体"/>
                <w:color w:val="auto"/>
                <w:sz w:val="21"/>
                <w:szCs w:val="21"/>
                <w:highlight w:val="none"/>
                <w:lang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8C2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DFC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0A34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1C8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业绩</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CA7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D884">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业绩经验：</w:t>
            </w:r>
          </w:p>
          <w:p w14:paraId="176D0CED">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投标人2022年1月1日以来承接的类似项目业绩，每个合同得0.5分，最高得1分。合同中应至少包含主要核心产品：★超融合服务器。</w:t>
            </w:r>
          </w:p>
          <w:p w14:paraId="3C28C44E">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（在投标文件中提供合同复印件，时间以合同签订时间为准。）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4B3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C3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2E96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740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62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8D1C">
            <w:pPr>
              <w:widowControl/>
              <w:snapToGrid w:val="0"/>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环境标志产品评审：</w:t>
            </w:r>
          </w:p>
          <w:p w14:paraId="262801BF">
            <w:pPr>
              <w:widowControl/>
              <w:snapToGrid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所投产品超融合服务器具有国家确定的认证机构出具的、处于有效期之内的环境标志产品认证证书的，每品类得1分，最高得1分。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6055">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FDB8">
            <w:pPr>
              <w:pStyle w:val="19"/>
              <w:rPr>
                <w:rFonts w:hint="eastAsia" w:ascii="宋体" w:hAnsi="宋体" w:eastAsia="宋体" w:cs="宋体"/>
                <w:color w:val="auto"/>
                <w:kern w:val="21"/>
                <w:sz w:val="21"/>
                <w:szCs w:val="21"/>
                <w:highlight w:val="none"/>
                <w:lang w:val="en-US" w:eastAsia="zh-CN" w:bidi="ar-SA"/>
              </w:rPr>
            </w:pPr>
            <w:r>
              <w:rPr>
                <w:rFonts w:hint="eastAsia" w:ascii="宋体" w:hAnsi="宋体" w:eastAsia="宋体" w:cs="宋体"/>
                <w:color w:val="auto"/>
                <w:szCs w:val="21"/>
                <w:highlight w:val="none"/>
              </w:rPr>
              <w:t>客观分</w:t>
            </w:r>
          </w:p>
        </w:tc>
      </w:tr>
      <w:tr w14:paraId="1E07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735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59D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E3D4">
            <w:pPr>
              <w:pStyle w:val="1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所投产品技术吻合程度：</w:t>
            </w:r>
          </w:p>
          <w:p w14:paraId="7DF7B511">
            <w:pPr>
              <w:pStyle w:val="1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根据投标产品的基本功能和技术指标与需求的吻合程度和偏差情况，标※项技术参数存在负偏离的每项偏离扣1.5分，非标※项技术参数存在负偏离的每项偏离扣0.5分，扣完为止。</w:t>
            </w:r>
          </w:p>
          <w:p w14:paraId="7B5734DE">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（需在投标文件中提供采购需求要求的对应材料进行证明，未作要求的以商务技术偏离表为准。商务技术偏离表中应逐条列出每项技术指标，并注明偏离情况，否则不得分。）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1BCB">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9776">
            <w:pPr>
              <w:snapToGrid w:val="0"/>
              <w:jc w:val="center"/>
              <w:rPr>
                <w:rFonts w:hint="eastAsia" w:ascii="宋体" w:hAnsi="宋体" w:eastAsia="宋体" w:cs="宋体"/>
                <w:color w:val="auto"/>
                <w:kern w:val="2"/>
                <w:sz w:val="21"/>
                <w:szCs w:val="21"/>
                <w:highlight w:val="none"/>
                <w:lang w:val="en-US" w:eastAsia="zh-CN" w:bidi="ar-SA"/>
              </w:rPr>
            </w:pPr>
            <w:r>
              <w:rPr>
                <w:rStyle w:val="966"/>
                <w:rFonts w:hint="eastAsia" w:ascii="宋体" w:hAnsi="宋体" w:eastAsia="宋体" w:cs="宋体"/>
                <w:color w:val="auto"/>
                <w:kern w:val="21"/>
                <w:szCs w:val="21"/>
                <w:highlight w:val="none"/>
              </w:rPr>
              <w:t>客观分</w:t>
            </w:r>
          </w:p>
        </w:tc>
      </w:tr>
      <w:tr w14:paraId="402C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C70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BE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15CD">
            <w:pPr>
              <w:pStyle w:val="1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总体</w:t>
            </w:r>
            <w:r>
              <w:rPr>
                <w:rFonts w:hint="eastAsia" w:ascii="宋体" w:hAnsi="宋体" w:eastAsia="宋体" w:cs="宋体"/>
                <w:b/>
                <w:bCs/>
                <w:color w:val="auto"/>
                <w:szCs w:val="21"/>
                <w:highlight w:val="none"/>
                <w:lang w:eastAsia="zh-CN"/>
              </w:rPr>
              <w:t>建设</w:t>
            </w:r>
            <w:r>
              <w:rPr>
                <w:rFonts w:hint="eastAsia" w:ascii="宋体" w:hAnsi="宋体" w:eastAsia="宋体" w:cs="宋体"/>
                <w:b/>
                <w:bCs/>
                <w:color w:val="auto"/>
                <w:szCs w:val="21"/>
                <w:highlight w:val="none"/>
              </w:rPr>
              <w:t>方案：</w:t>
            </w:r>
          </w:p>
          <w:p w14:paraId="1B7DBB73">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根据投标人提供的总体</w:t>
            </w:r>
            <w:r>
              <w:rPr>
                <w:rFonts w:hint="eastAsia" w:ascii="宋体" w:hAnsi="宋体" w:eastAsia="宋体" w:cs="宋体"/>
                <w:color w:val="auto"/>
                <w:szCs w:val="21"/>
                <w:highlight w:val="none"/>
                <w:lang w:eastAsia="zh-CN"/>
              </w:rPr>
              <w:t>建设</w:t>
            </w:r>
            <w:r>
              <w:rPr>
                <w:rFonts w:hint="eastAsia" w:ascii="宋体" w:hAnsi="宋体" w:eastAsia="宋体" w:cs="宋体"/>
                <w:color w:val="auto"/>
                <w:szCs w:val="21"/>
                <w:highlight w:val="none"/>
              </w:rPr>
              <w:t>方案从①采购人现有机房、服务器存储、虚拟化情况的熟悉程度以及对本项目需求的理解与分析、②现有虚拟化平台到新超融合平台的数据迁移方案、③整体方案认识深刻透彻、理解到位且有利于本项目实施的角度由评标委员会综合评定。</w:t>
            </w:r>
            <w:r>
              <w:rPr>
                <w:rFonts w:hint="eastAsia" w:ascii="宋体" w:hAnsi="宋体" w:eastAsia="宋体" w:cs="宋体"/>
                <w:color w:val="auto"/>
                <w:highlight w:val="none"/>
              </w:rPr>
              <w:t>（3、2.5、2、1.5、1、0.5、0）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3F1D">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9853">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1"/>
                <w:szCs w:val="21"/>
                <w:highlight w:val="none"/>
              </w:rPr>
              <w:t>主观分</w:t>
            </w:r>
          </w:p>
        </w:tc>
      </w:tr>
      <w:tr w14:paraId="7609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9F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27F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F800">
            <w:pPr>
              <w:pStyle w:val="1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项目验收方案：</w:t>
            </w:r>
          </w:p>
          <w:p w14:paraId="60D587AC">
            <w:pPr>
              <w:pStyle w:val="1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lang w:val="en-US" w:eastAsia="zh-CN"/>
              </w:rPr>
              <w:t>根据投标人提供的项目验收方案从①整体收验方案、②验收流程设计</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③风险控制与保障</w:t>
            </w:r>
            <w:r>
              <w:rPr>
                <w:rFonts w:hint="eastAsia" w:ascii="宋体" w:hAnsi="宋体" w:eastAsia="宋体" w:cs="宋体"/>
                <w:color w:val="auto"/>
                <w:szCs w:val="21"/>
                <w:highlight w:val="none"/>
              </w:rPr>
              <w:t>角度由评标委员会综合评定。</w:t>
            </w:r>
            <w:r>
              <w:rPr>
                <w:rFonts w:hint="eastAsia" w:ascii="宋体" w:hAnsi="宋体" w:eastAsia="宋体" w:cs="宋体"/>
                <w:color w:val="auto"/>
                <w:highlight w:val="none"/>
              </w:rPr>
              <w:t>（3、2.5、2、1.5、1、0.5、0）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6AA8">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E05">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r>
      <w:tr w14:paraId="22A8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02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F92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92E0">
            <w:pPr>
              <w:pStyle w:val="1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组织实施方案：</w:t>
            </w:r>
          </w:p>
          <w:p w14:paraId="73C415A0">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根据投标人提供的项目组织实施方案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从</w:t>
            </w:r>
            <w:r>
              <w:rPr>
                <w:rFonts w:hint="eastAsia" w:ascii="宋体" w:hAnsi="宋体" w:eastAsia="宋体" w:cs="宋体"/>
                <w:color w:val="auto"/>
                <w:szCs w:val="21"/>
                <w:highlight w:val="none"/>
              </w:rPr>
              <w:t>①项目团队组织架构、②项目进度计划和项目实施流程</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③项目实施质量保障、项目实施风险及应对措施</w:t>
            </w:r>
            <w:r>
              <w:rPr>
                <w:rFonts w:hint="eastAsia" w:ascii="宋体" w:hAnsi="宋体" w:eastAsia="宋体" w:cs="宋体"/>
                <w:color w:val="auto"/>
                <w:highlight w:val="none"/>
              </w:rPr>
              <w:t>角度由评标委员会综合评定。（3、2.5、2、1.5、1、0.5、0）</w:t>
            </w:r>
            <w:bookmarkStart w:id="555" w:name="_GoBack"/>
            <w:bookmarkEnd w:id="555"/>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4AE1">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8C78">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1"/>
                <w:szCs w:val="21"/>
                <w:highlight w:val="none"/>
              </w:rPr>
              <w:t>主观分</w:t>
            </w:r>
          </w:p>
        </w:tc>
      </w:tr>
      <w:tr w14:paraId="4C9B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17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3D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A6DE">
            <w:pPr>
              <w:pStyle w:val="1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w:t>
            </w:r>
          </w:p>
          <w:p w14:paraId="55BEDE1B">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根据投标人提供售后服务方案，从①售后响应时间、②售后人员安排、③售后服务措施角度由评标委员会综合评定。</w:t>
            </w:r>
            <w:r>
              <w:rPr>
                <w:rFonts w:hint="eastAsia" w:ascii="宋体" w:hAnsi="宋体" w:eastAsia="宋体" w:cs="宋体"/>
                <w:color w:val="auto"/>
                <w:highlight w:val="none"/>
              </w:rPr>
              <w:t>（3、2.5、2、1.5、1、0.5、0）</w:t>
            </w:r>
            <w:r>
              <w:rPr>
                <w:rFonts w:hint="eastAsia" w:ascii="宋体" w:hAnsi="宋体" w:eastAsia="宋体" w:cs="宋体"/>
                <w:color w:val="auto"/>
                <w:szCs w:val="21"/>
                <w:highlight w:val="none"/>
                <w:lang w:val="en-US" w:eastAsia="zh-CN"/>
              </w:rPr>
              <w:t xml:space="preserve">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1B7">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C76A">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1"/>
                <w:szCs w:val="21"/>
                <w:highlight w:val="none"/>
              </w:rPr>
              <w:t>主观分</w:t>
            </w:r>
          </w:p>
        </w:tc>
      </w:tr>
      <w:tr w14:paraId="2FC0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233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78C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6674">
            <w:pPr>
              <w:pStyle w:val="1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培训计划方案：</w:t>
            </w:r>
          </w:p>
          <w:p w14:paraId="0427B305">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根据投标人提供的培训方案从①培训主题及内容、②培训方式及频率、③培训人员和培训对象角度由评标委员会综合评定。</w:t>
            </w:r>
            <w:r>
              <w:rPr>
                <w:rFonts w:hint="eastAsia" w:ascii="宋体" w:hAnsi="宋体" w:eastAsia="宋体" w:cs="宋体"/>
                <w:color w:val="auto"/>
                <w:highlight w:val="none"/>
              </w:rPr>
              <w:t>（3、2.5、2、1.5、1、0.5、0）</w:t>
            </w:r>
            <w:r>
              <w:rPr>
                <w:rFonts w:hint="eastAsia" w:ascii="宋体" w:hAnsi="宋体" w:eastAsia="宋体" w:cs="宋体"/>
                <w:color w:val="auto"/>
                <w:szCs w:val="21"/>
                <w:highlight w:val="none"/>
                <w:lang w:val="en-US" w:eastAsia="zh-CN"/>
              </w:rPr>
              <w:t xml:space="preserve">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F014">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F60">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1"/>
                <w:szCs w:val="21"/>
                <w:highlight w:val="none"/>
              </w:rPr>
              <w:t>主观分</w:t>
            </w:r>
          </w:p>
        </w:tc>
      </w:tr>
      <w:tr w14:paraId="2A8C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DE0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DC1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3B2C">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团队人员要求：</w:t>
            </w:r>
          </w:p>
          <w:p w14:paraId="49A1BCD7">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具有</w:t>
            </w:r>
            <w:r>
              <w:rPr>
                <w:rFonts w:hint="eastAsia" w:ascii="宋体" w:hAnsi="宋体" w:eastAsia="宋体" w:cs="宋体"/>
                <w:color w:val="auto"/>
                <w:szCs w:val="21"/>
                <w:highlight w:val="none"/>
              </w:rPr>
              <w:t>网络工程师（中级）及以上证书、信息安全工程师（中级）及以上证书</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信息系统项目管理师</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系统分析师</w:t>
            </w:r>
            <w:r>
              <w:rPr>
                <w:rFonts w:hint="eastAsia" w:ascii="宋体" w:hAnsi="宋体" w:eastAsia="宋体" w:cs="宋体"/>
                <w:color w:val="auto"/>
                <w:szCs w:val="21"/>
                <w:highlight w:val="none"/>
                <w:lang w:val="en-US"/>
              </w:rPr>
              <w:t>证书，每具备一类得1分，最高4分，重复证书不累计加分，不提供不得分。</w:t>
            </w:r>
          </w:p>
          <w:p w14:paraId="1710871B">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（提供该人员与投标人的劳动关系证明材料（有效劳动合同或截至开标前3个月内投标人为上述人员缴纳的至少1个月社保证明（缴纳凭证或人社部门出具的证明））</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D4AA">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FA37">
            <w:pPr>
              <w:snapToGrid w:val="0"/>
              <w:jc w:val="center"/>
              <w:rPr>
                <w:rFonts w:hint="eastAsia" w:ascii="宋体" w:hAnsi="宋体" w:eastAsia="宋体" w:cs="宋体"/>
                <w:color w:val="auto"/>
                <w:kern w:val="2"/>
                <w:sz w:val="21"/>
                <w:szCs w:val="21"/>
                <w:highlight w:val="none"/>
                <w:lang w:val="en-US" w:eastAsia="zh-CN" w:bidi="ar-SA"/>
              </w:rPr>
            </w:pPr>
            <w:r>
              <w:rPr>
                <w:rStyle w:val="966"/>
                <w:rFonts w:hint="eastAsia" w:ascii="宋体" w:hAnsi="宋体" w:eastAsia="宋体" w:cs="宋体"/>
                <w:color w:val="auto"/>
                <w:kern w:val="21"/>
                <w:szCs w:val="21"/>
                <w:highlight w:val="none"/>
              </w:rPr>
              <w:t>客观分</w:t>
            </w:r>
          </w:p>
        </w:tc>
      </w:tr>
      <w:tr w14:paraId="51B2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D9D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E27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E0EA">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团队要求：</w:t>
            </w:r>
          </w:p>
          <w:p w14:paraId="0ADA0E25">
            <w:pPr>
              <w:pStyle w:val="19"/>
              <w:rPr>
                <w:rFonts w:hint="eastAsia" w:ascii="宋体" w:hAnsi="宋体" w:eastAsia="宋体" w:cs="宋体"/>
                <w:color w:val="auto"/>
                <w:highlight w:val="none"/>
              </w:rPr>
            </w:pPr>
            <w:r>
              <w:rPr>
                <w:rFonts w:hint="eastAsia" w:ascii="宋体" w:hAnsi="宋体" w:eastAsia="宋体" w:cs="宋体"/>
                <w:color w:val="auto"/>
                <w:highlight w:val="none"/>
              </w:rPr>
              <w:t>项目团队人员技术能力、专业总体水平强，分工明确的得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533F8F16">
            <w:pPr>
              <w:pStyle w:val="19"/>
              <w:rPr>
                <w:rFonts w:hint="eastAsia" w:ascii="宋体" w:hAnsi="宋体" w:eastAsia="宋体" w:cs="宋体"/>
                <w:color w:val="auto"/>
                <w:highlight w:val="none"/>
              </w:rPr>
            </w:pPr>
            <w:r>
              <w:rPr>
                <w:rFonts w:hint="eastAsia" w:ascii="宋体" w:hAnsi="宋体" w:eastAsia="宋体" w:cs="宋体"/>
                <w:color w:val="auto"/>
                <w:highlight w:val="none"/>
              </w:rPr>
              <w:t>项目团队人员技术能力、专业总体水平一般，分工略有欠缺得</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w:t>
            </w:r>
          </w:p>
          <w:p w14:paraId="1EE5493A">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无团队成员情况介绍不得分。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79B7">
            <w:pPr>
              <w:pStyle w:val="19"/>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7D51">
            <w:pPr>
              <w:snapToGrid w:val="0"/>
              <w:jc w:val="center"/>
              <w:rPr>
                <w:rFonts w:hint="eastAsia" w:ascii="宋体" w:hAnsi="宋体" w:eastAsia="宋体" w:cs="宋体"/>
                <w:color w:val="auto"/>
                <w:kern w:val="21"/>
                <w:sz w:val="21"/>
                <w:szCs w:val="21"/>
                <w:highlight w:val="none"/>
                <w:lang w:val="en-US" w:eastAsia="zh-CN" w:bidi="ar-SA"/>
              </w:rPr>
            </w:pPr>
            <w:r>
              <w:rPr>
                <w:rFonts w:hint="eastAsia" w:ascii="宋体" w:hAnsi="宋体" w:eastAsia="宋体" w:cs="宋体"/>
                <w:color w:val="auto"/>
                <w:szCs w:val="21"/>
                <w:highlight w:val="none"/>
              </w:rPr>
              <w:t>主观分</w:t>
            </w:r>
          </w:p>
        </w:tc>
      </w:tr>
      <w:tr w14:paraId="65B2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7BE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B26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6E7F">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合理化建议：</w:t>
            </w:r>
          </w:p>
          <w:p w14:paraId="2F17D4D5">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根据投标人提供的针对本项目提出的合理化建议综合评定，每条建议需包括①建议措施、②拟取得的效果承诺。每条合理化建议得1分，最高得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B63F">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20E">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bl>
    <w:p w14:paraId="5A59975C">
      <w:pPr>
        <w:rPr>
          <w:rFonts w:hint="eastAsia"/>
          <w:b w:val="0"/>
          <w:bCs w:val="0"/>
          <w:color w:val="auto"/>
          <w:sz w:val="21"/>
          <w:szCs w:val="24"/>
          <w:highlight w:val="none"/>
        </w:rPr>
      </w:pPr>
    </w:p>
    <w:p w14:paraId="642059BB">
      <w:pPr>
        <w:rPr>
          <w:rFonts w:hint="default" w:eastAsia="宋体"/>
          <w:b/>
          <w:bCs/>
          <w:color w:val="auto"/>
          <w:sz w:val="28"/>
          <w:szCs w:val="36"/>
          <w:highlight w:val="none"/>
          <w:lang w:val="en-US" w:eastAsia="zh-CN"/>
        </w:rPr>
      </w:pPr>
      <w:r>
        <w:rPr>
          <w:rFonts w:hint="eastAsia"/>
          <w:b/>
          <w:bCs/>
          <w:color w:val="auto"/>
          <w:sz w:val="28"/>
          <w:szCs w:val="36"/>
          <w:highlight w:val="none"/>
        </w:rPr>
        <w:t>价格分</w:t>
      </w:r>
      <w:r>
        <w:rPr>
          <w:rFonts w:hint="eastAsia"/>
          <w:b/>
          <w:bCs/>
          <w:color w:val="auto"/>
          <w:sz w:val="28"/>
          <w:szCs w:val="36"/>
          <w:highlight w:val="none"/>
          <w:lang w:eastAsia="zh-CN"/>
        </w:rPr>
        <w:t>：</w:t>
      </w:r>
      <w:r>
        <w:rPr>
          <w:rFonts w:hint="eastAsia"/>
          <w:b/>
          <w:bCs/>
          <w:color w:val="auto"/>
          <w:sz w:val="28"/>
          <w:szCs w:val="36"/>
          <w:highlight w:val="none"/>
          <w:lang w:val="en-US" w:eastAsia="zh-CN"/>
        </w:rPr>
        <w:t>30分</w:t>
      </w:r>
    </w:p>
    <w:tbl>
      <w:tblPr>
        <w:tblStyle w:val="62"/>
        <w:tblW w:w="8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6564"/>
        <w:gridCol w:w="1068"/>
      </w:tblGrid>
      <w:tr w14:paraId="6DDF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DD87D75">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14:paraId="722BB45D">
            <w:pPr>
              <w:rPr>
                <w:color w:val="auto"/>
                <w:highlight w:val="none"/>
              </w:rPr>
            </w:pPr>
            <w:r>
              <w:rPr>
                <w:rFonts w:hint="eastAsia"/>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14:paraId="111E05ED">
            <w:pPr>
              <w:jc w:val="center"/>
              <w:rPr>
                <w:color w:val="auto"/>
                <w:highlight w:val="none"/>
              </w:rPr>
            </w:pPr>
            <w:r>
              <w:rPr>
                <w:rFonts w:hint="eastAsia"/>
                <w:color w:val="auto"/>
                <w:highlight w:val="none"/>
                <w:lang w:val="en-US" w:eastAsia="zh-CN"/>
              </w:rPr>
              <w:t>最大</w:t>
            </w:r>
            <w:r>
              <w:rPr>
                <w:rFonts w:hint="eastAsia"/>
                <w:color w:val="auto"/>
                <w:highlight w:val="none"/>
              </w:rPr>
              <w:t>分值</w:t>
            </w:r>
          </w:p>
        </w:tc>
      </w:tr>
      <w:tr w14:paraId="0C3F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26DFA12">
            <w:pPr>
              <w:jc w:val="center"/>
              <w:rPr>
                <w:rFonts w:hint="default" w:eastAsia="宋体"/>
                <w:color w:val="auto"/>
                <w:highlight w:val="none"/>
                <w:lang w:val="en-US" w:eastAsia="zh-CN"/>
              </w:rPr>
            </w:pPr>
            <w:r>
              <w:rPr>
                <w:rFonts w:hint="eastAsia"/>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14:paraId="52789CD3">
            <w:pPr>
              <w:jc w:val="left"/>
              <w:rPr>
                <w:rFonts w:hint="eastAsia"/>
                <w:color w:val="auto"/>
                <w:highlight w:val="none"/>
                <w:lang w:val="en-US" w:eastAsia="zh-CN"/>
              </w:rPr>
            </w:pPr>
            <w:r>
              <w:rPr>
                <w:rFonts w:hint="eastAsia"/>
                <w:color w:val="auto"/>
                <w:highlight w:val="none"/>
                <w:lang w:val="en-US" w:eastAsia="zh-CN"/>
              </w:rPr>
              <w:t>有效投标报价的最低价作为评标基准价，其最低报价为满分；</w:t>
            </w:r>
          </w:p>
          <w:p w14:paraId="699257A5">
            <w:pPr>
              <w:jc w:val="left"/>
              <w:rPr>
                <w:rFonts w:hint="eastAsia"/>
                <w:color w:val="auto"/>
                <w:highlight w:val="none"/>
                <w:lang w:val="en-US" w:eastAsia="zh-CN"/>
              </w:rPr>
            </w:pPr>
            <w:r>
              <w:rPr>
                <w:rFonts w:hint="eastAsia"/>
                <w:color w:val="auto"/>
                <w:highlight w:val="none"/>
                <w:lang w:val="en-US" w:eastAsia="zh-CN"/>
              </w:rPr>
              <w:t>按［投标报价得分=（评标基准价/有效投标报价）*最大分值］的计算公式计算。（计算得分保留小数点后2位）</w:t>
            </w:r>
          </w:p>
          <w:p w14:paraId="6DE0D5AE">
            <w:pPr>
              <w:widowControl/>
              <w:shd w:val="clear"/>
              <w:adjustRightInd/>
              <w:spacing w:after="0" w:line="240" w:lineRule="auto"/>
              <w:jc w:val="left"/>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评标过程中，不得</w:t>
            </w:r>
            <w:r>
              <w:rPr>
                <w:rFonts w:hint="eastAsia" w:ascii="宋体" w:hAnsi="宋体" w:eastAsia="宋体" w:cs="宋体"/>
                <w:color w:val="auto"/>
                <w:sz w:val="21"/>
                <w:szCs w:val="21"/>
                <w:highlight w:val="none"/>
                <w:lang w:val="en-US" w:eastAsia="zh-CN"/>
              </w:rPr>
              <w:t>去掉报价中的最高报价和最低报价。</w:t>
            </w:r>
          </w:p>
          <w:p w14:paraId="3F9C0414">
            <w:pPr>
              <w:widowControl/>
              <w:shd w:val="clear"/>
              <w:adjustRightInd/>
              <w:spacing w:after="0" w:line="240" w:lineRule="auto"/>
              <w:jc w:val="left"/>
              <w:rPr>
                <w:rFonts w:hint="eastAsia" w:ascii="宋体" w:hAnsi="宋体" w:eastAsia="宋体" w:cs="宋体"/>
                <w:color w:val="auto"/>
                <w:sz w:val="21"/>
                <w:szCs w:val="21"/>
                <w:highlight w:val="none"/>
                <w:lang w:val="en-US" w:eastAsia="zh-CN"/>
              </w:rPr>
            </w:pPr>
          </w:p>
          <w:p w14:paraId="3A9909DA">
            <w:pPr>
              <w:widowControl/>
              <w:shd w:val="clear"/>
              <w:adjustRightInd/>
              <w:spacing w:after="0" w:line="240" w:lineRule="auto"/>
              <w:jc w:val="left"/>
              <w:rPr>
                <w:color w:val="auto"/>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1068" w:type="dxa"/>
            <w:tcBorders>
              <w:top w:val="single" w:color="000000" w:sz="4" w:space="0"/>
              <w:left w:val="single" w:color="000000" w:sz="4" w:space="0"/>
              <w:bottom w:val="single" w:color="000000" w:sz="4" w:space="0"/>
              <w:right w:val="single" w:color="000000" w:sz="4" w:space="0"/>
            </w:tcBorders>
            <w:vAlign w:val="center"/>
          </w:tcPr>
          <w:p w14:paraId="02186E4E">
            <w:pPr>
              <w:jc w:val="center"/>
              <w:rPr>
                <w:rFonts w:hint="default" w:eastAsia="宋体"/>
                <w:color w:val="auto"/>
                <w:highlight w:val="none"/>
                <w:lang w:val="en-US" w:eastAsia="zh-CN"/>
              </w:rPr>
            </w:pPr>
            <w:r>
              <w:rPr>
                <w:rFonts w:hint="eastAsia"/>
                <w:color w:val="auto"/>
                <w:highlight w:val="none"/>
                <w:lang w:val="en-US" w:eastAsia="zh-CN"/>
              </w:rPr>
              <w:t>30</w:t>
            </w:r>
          </w:p>
        </w:tc>
      </w:tr>
    </w:tbl>
    <w:p w14:paraId="523629C3">
      <w:pPr>
        <w:spacing w:line="360" w:lineRule="auto"/>
        <w:rPr>
          <w:rFonts w:hint="eastAsia" w:ascii="宋体" w:hAnsi="宋体" w:cs="宋体"/>
          <w:b w:val="0"/>
          <w:bCs w:val="0"/>
          <w:color w:val="auto"/>
          <w:sz w:val="20"/>
          <w:szCs w:val="20"/>
          <w:highlight w:val="none"/>
          <w:shd w:val="clear" w:color="auto" w:fill="FFFFFF"/>
        </w:rPr>
      </w:pPr>
    </w:p>
    <w:p w14:paraId="334D25D9">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7462C97F">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658D37D4">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D1E20F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4FF4A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6CCDBB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C8C768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DB9976B">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1E8CBB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B525E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4E9D9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FFBC8F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F819444">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4E5A1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E41AEA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7A44FD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7642128">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7F13FD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990FD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4D1291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AD7777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1AA6C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5DD2CB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8914C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AB53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82B9A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20EB1CA">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DF8A5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07304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EB426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6AD00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D67F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6BBDD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87FEF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B8C93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7E9D65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4762E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ABD1E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78B230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3ED0A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34BE2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47ABEE3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27817BCC">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371E4A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12D88A41">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157E1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457F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9CC75B1">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4AE87FE">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E501D73">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82D66B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32F33B">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87059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9B61A9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F624F28">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9EE89D6">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F390C95">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40F4BD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5C34F95">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98035D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02286A3">
      <w:pPr>
        <w:spacing w:line="480" w:lineRule="auto"/>
        <w:jc w:val="center"/>
        <w:rPr>
          <w:rFonts w:hint="eastAsia" w:ascii="宋体" w:hAnsi="宋体" w:cs="宋体"/>
          <w:b/>
          <w:color w:val="auto"/>
          <w:sz w:val="36"/>
          <w:szCs w:val="36"/>
          <w:highlight w:val="none"/>
        </w:rPr>
      </w:pPr>
    </w:p>
    <w:p w14:paraId="366F574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003086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58B0433E">
      <w:pPr>
        <w:pStyle w:val="699"/>
        <w:ind w:left="0" w:leftChars="0" w:firstLine="2891" w:firstLineChars="1200"/>
        <w:rPr>
          <w:rFonts w:hint="eastAsia" w:ascii="宋体" w:hAnsi="宋体" w:cs="宋体"/>
          <w:b/>
          <w:color w:val="auto"/>
          <w:szCs w:val="24"/>
          <w:highlight w:val="none"/>
        </w:rPr>
      </w:pPr>
    </w:p>
    <w:p w14:paraId="22031AEF">
      <w:pPr>
        <w:pStyle w:val="699"/>
        <w:numPr>
          <w:ilvl w:val="0"/>
          <w:numId w:val="16"/>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58D501A4">
      <w:pPr>
        <w:pStyle w:val="699"/>
        <w:ind w:left="0" w:leftChars="0" w:firstLine="0" w:firstLineChars="0"/>
        <w:rPr>
          <w:rFonts w:ascii="宋体" w:hAnsi="宋体" w:cs="宋体"/>
          <w:color w:val="auto"/>
          <w:szCs w:val="24"/>
          <w:highlight w:val="none"/>
        </w:rPr>
      </w:pPr>
    </w:p>
    <w:p w14:paraId="7C45F836">
      <w:pPr>
        <w:spacing w:before="120" w:line="22" w:lineRule="atLeast"/>
        <w:rPr>
          <w:rFonts w:ascii="宋体" w:hAnsi="宋体" w:cs="宋体"/>
          <w:color w:val="auto"/>
          <w:sz w:val="24"/>
          <w:highlight w:val="none"/>
        </w:rPr>
      </w:pPr>
    </w:p>
    <w:p w14:paraId="3AF881C2">
      <w:pPr>
        <w:spacing w:before="120" w:line="22" w:lineRule="atLeast"/>
        <w:ind w:left="1478" w:leftChars="704" w:firstLine="0" w:firstLineChars="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D45B999">
      <w:pPr>
        <w:pStyle w:val="596"/>
        <w:spacing w:before="120" w:line="22" w:lineRule="atLeast"/>
        <w:ind w:left="1478" w:leftChars="704" w:firstLine="0" w:firstLineChars="0"/>
        <w:rPr>
          <w:rFonts w:ascii="宋体" w:hAnsi="宋体" w:eastAsia="宋体" w:cs="宋体"/>
          <w:color w:val="auto"/>
          <w:szCs w:val="24"/>
          <w:highlight w:val="none"/>
        </w:rPr>
      </w:pPr>
    </w:p>
    <w:p w14:paraId="363B63B5">
      <w:pPr>
        <w:ind w:left="1478" w:leftChars="704" w:firstLine="0" w:firstLineChars="0"/>
        <w:rPr>
          <w:rFonts w:ascii="宋体" w:hAnsi="宋体" w:cs="宋体"/>
          <w:color w:val="auto"/>
          <w:sz w:val="24"/>
          <w:highlight w:val="none"/>
        </w:rPr>
      </w:pPr>
    </w:p>
    <w:p w14:paraId="6C390237">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D76C3D">
      <w:pPr>
        <w:spacing w:before="120" w:line="22" w:lineRule="atLeast"/>
        <w:ind w:left="1478" w:leftChars="704" w:firstLine="0" w:firstLineChars="0"/>
        <w:rPr>
          <w:rFonts w:ascii="宋体" w:hAnsi="宋体" w:cs="宋体"/>
          <w:color w:val="auto"/>
          <w:sz w:val="24"/>
          <w:highlight w:val="none"/>
        </w:rPr>
      </w:pPr>
    </w:p>
    <w:p w14:paraId="0D0E1DFC">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A80ED12">
      <w:pPr>
        <w:spacing w:before="120" w:line="22" w:lineRule="atLeast"/>
        <w:ind w:left="1478" w:leftChars="704" w:firstLine="0" w:firstLineChars="0"/>
        <w:rPr>
          <w:rFonts w:ascii="宋体" w:hAnsi="宋体" w:cs="宋体"/>
          <w:color w:val="auto"/>
          <w:sz w:val="24"/>
          <w:highlight w:val="none"/>
        </w:rPr>
      </w:pPr>
    </w:p>
    <w:p w14:paraId="69739C5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8B54FE2">
      <w:pPr>
        <w:spacing w:before="120" w:line="22" w:lineRule="atLeast"/>
        <w:ind w:left="1478" w:leftChars="704" w:firstLine="0" w:firstLineChars="0"/>
        <w:rPr>
          <w:rFonts w:ascii="宋体" w:hAnsi="宋体" w:cs="宋体"/>
          <w:color w:val="auto"/>
          <w:sz w:val="24"/>
          <w:highlight w:val="none"/>
        </w:rPr>
      </w:pPr>
    </w:p>
    <w:p w14:paraId="43D7444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2AA420">
      <w:pPr>
        <w:widowControl/>
        <w:ind w:left="1478" w:leftChars="704" w:firstLine="0" w:firstLineChars="0"/>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1F095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杭州市萧山区中医骨伤科医院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杭州市萧山区中医骨伤科医院数据中心（一期）政府采购项目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F6570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3226A4C">
      <w:pPr>
        <w:spacing w:line="560" w:lineRule="exact"/>
        <w:ind w:firstLine="482" w:firstLineChars="200"/>
        <w:outlineLvl w:val="0"/>
        <w:rPr>
          <w:rFonts w:ascii="宋体" w:hAnsi="宋体" w:cs="宋体"/>
          <w:b/>
          <w:color w:val="auto"/>
          <w:sz w:val="24"/>
          <w:highlight w:val="none"/>
        </w:rPr>
      </w:pPr>
      <w:bookmarkStart w:id="395" w:name="_Toc2232"/>
      <w:bookmarkStart w:id="396" w:name="_Toc24059"/>
      <w:bookmarkStart w:id="397" w:name="_Toc3029"/>
      <w:r>
        <w:rPr>
          <w:rFonts w:hint="eastAsia" w:ascii="宋体" w:hAnsi="宋体" w:cs="宋体"/>
          <w:b/>
          <w:color w:val="auto"/>
          <w:sz w:val="24"/>
          <w:highlight w:val="none"/>
        </w:rPr>
        <w:t>1.1 合同组成部分</w:t>
      </w:r>
      <w:bookmarkEnd w:id="395"/>
      <w:bookmarkEnd w:id="396"/>
      <w:bookmarkEnd w:id="397"/>
    </w:p>
    <w:p w14:paraId="549EF2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BAD7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D5C16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EE8EF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8DFC1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D2A94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0AED47F">
      <w:pPr>
        <w:spacing w:line="560" w:lineRule="exact"/>
        <w:ind w:firstLine="482" w:firstLineChars="200"/>
        <w:outlineLvl w:val="0"/>
        <w:rPr>
          <w:rFonts w:ascii="宋体" w:hAnsi="宋体" w:cs="宋体"/>
          <w:b/>
          <w:color w:val="auto"/>
          <w:sz w:val="24"/>
          <w:highlight w:val="none"/>
        </w:rPr>
      </w:pPr>
      <w:bookmarkStart w:id="398" w:name="_Toc21295"/>
      <w:bookmarkStart w:id="399" w:name="_Toc27126"/>
      <w:bookmarkStart w:id="400" w:name="_Toc24300"/>
      <w:r>
        <w:rPr>
          <w:rFonts w:hint="eastAsia" w:ascii="宋体" w:hAnsi="宋体" w:cs="宋体"/>
          <w:b/>
          <w:color w:val="auto"/>
          <w:sz w:val="24"/>
          <w:highlight w:val="none"/>
        </w:rPr>
        <w:t>1.2 货物</w:t>
      </w:r>
      <w:bookmarkEnd w:id="398"/>
      <w:bookmarkEnd w:id="399"/>
      <w:bookmarkEnd w:id="400"/>
    </w:p>
    <w:p w14:paraId="6386E68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B00AE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84C9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19F48AE">
      <w:pPr>
        <w:spacing w:line="560" w:lineRule="exact"/>
        <w:ind w:firstLine="482" w:firstLineChars="200"/>
        <w:outlineLvl w:val="0"/>
        <w:rPr>
          <w:rFonts w:ascii="宋体" w:hAnsi="宋体" w:cs="宋体"/>
          <w:b/>
          <w:color w:val="auto"/>
          <w:sz w:val="24"/>
          <w:highlight w:val="none"/>
        </w:rPr>
      </w:pPr>
      <w:bookmarkStart w:id="401" w:name="_Toc21551"/>
      <w:bookmarkStart w:id="402" w:name="_Toc21631"/>
      <w:bookmarkStart w:id="403" w:name="_Toc23292"/>
      <w:r>
        <w:rPr>
          <w:rFonts w:hint="eastAsia" w:ascii="宋体" w:hAnsi="宋体" w:cs="宋体"/>
          <w:b/>
          <w:color w:val="auto"/>
          <w:sz w:val="24"/>
          <w:highlight w:val="none"/>
        </w:rPr>
        <w:t>1.3 价款</w:t>
      </w:r>
      <w:bookmarkEnd w:id="401"/>
      <w:bookmarkEnd w:id="402"/>
      <w:bookmarkEnd w:id="403"/>
    </w:p>
    <w:p w14:paraId="4C90F6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6B46F0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BF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F9756F">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9C928E">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2DF5E18">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F5E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05B1C8">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3DAD4D3">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ADF34B">
            <w:pPr>
              <w:pStyle w:val="317"/>
              <w:spacing w:line="560" w:lineRule="exact"/>
              <w:ind w:firstLine="200"/>
              <w:jc w:val="center"/>
              <w:rPr>
                <w:rFonts w:hAnsi="宋体" w:cs="宋体"/>
                <w:color w:val="auto"/>
                <w:sz w:val="24"/>
                <w:szCs w:val="24"/>
                <w:highlight w:val="none"/>
              </w:rPr>
            </w:pPr>
          </w:p>
        </w:tc>
      </w:tr>
      <w:tr w14:paraId="4042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A031EA">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FEB86B">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935F1">
            <w:pPr>
              <w:pStyle w:val="317"/>
              <w:spacing w:line="560" w:lineRule="exact"/>
              <w:ind w:firstLine="200"/>
              <w:jc w:val="center"/>
              <w:rPr>
                <w:rFonts w:hAnsi="宋体" w:cs="宋体"/>
                <w:color w:val="auto"/>
                <w:sz w:val="24"/>
                <w:szCs w:val="24"/>
                <w:highlight w:val="none"/>
              </w:rPr>
            </w:pPr>
          </w:p>
        </w:tc>
      </w:tr>
      <w:tr w14:paraId="695C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A02E86">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E53E19">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F40FD2">
            <w:pPr>
              <w:pStyle w:val="317"/>
              <w:spacing w:line="560" w:lineRule="exact"/>
              <w:ind w:firstLine="200"/>
              <w:jc w:val="center"/>
              <w:rPr>
                <w:rFonts w:hAnsi="宋体" w:cs="宋体"/>
                <w:color w:val="auto"/>
                <w:sz w:val="24"/>
                <w:szCs w:val="24"/>
                <w:highlight w:val="none"/>
              </w:rPr>
            </w:pPr>
          </w:p>
        </w:tc>
      </w:tr>
      <w:tr w14:paraId="1780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0617A2">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AD15691">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4FB6EE">
            <w:pPr>
              <w:pStyle w:val="317"/>
              <w:spacing w:line="560" w:lineRule="exact"/>
              <w:ind w:firstLine="200"/>
              <w:jc w:val="center"/>
              <w:rPr>
                <w:rFonts w:hAnsi="宋体" w:cs="宋体"/>
                <w:color w:val="auto"/>
                <w:sz w:val="24"/>
                <w:szCs w:val="24"/>
                <w:highlight w:val="none"/>
              </w:rPr>
            </w:pPr>
          </w:p>
        </w:tc>
      </w:tr>
      <w:tr w14:paraId="5C8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226694D">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031E6E">
            <w:pPr>
              <w:pStyle w:val="317"/>
              <w:spacing w:line="560" w:lineRule="exact"/>
              <w:ind w:firstLine="200"/>
              <w:jc w:val="center"/>
              <w:rPr>
                <w:rFonts w:hAnsi="宋体" w:cs="宋体"/>
                <w:color w:val="auto"/>
                <w:sz w:val="24"/>
                <w:szCs w:val="24"/>
                <w:highlight w:val="none"/>
              </w:rPr>
            </w:pPr>
          </w:p>
        </w:tc>
      </w:tr>
    </w:tbl>
    <w:p w14:paraId="365B2E8F">
      <w:pPr>
        <w:pStyle w:val="957"/>
        <w:spacing w:before="0" w:beforeAutospacing="0" w:after="0" w:afterAutospacing="0" w:line="360" w:lineRule="auto"/>
        <w:ind w:firstLine="480"/>
        <w:rPr>
          <w:b/>
          <w:color w:val="auto"/>
          <w:highlight w:val="none"/>
        </w:rPr>
      </w:pPr>
      <w:bookmarkStart w:id="404" w:name="_Toc1814"/>
      <w:bookmarkStart w:id="405" w:name="_Toc22618"/>
      <w:bookmarkStart w:id="406" w:name="_Toc10340"/>
      <w:r>
        <w:rPr>
          <w:rFonts w:hint="eastAsia"/>
          <w:b/>
          <w:color w:val="auto"/>
          <w:highlight w:val="none"/>
        </w:rPr>
        <w:t>1.4履约保证金</w:t>
      </w:r>
    </w:p>
    <w:p w14:paraId="2A76E263">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0AB9481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E15CF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FD071C">
      <w:pPr>
        <w:pStyle w:val="3"/>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3FEAC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0DE6E7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0F3CB80E">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17BC8E5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3624DE8">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D134ADF">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A7C074">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9E5DA24">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77623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238BA2">
      <w:pPr>
        <w:spacing w:line="560" w:lineRule="exact"/>
        <w:ind w:firstLine="482" w:firstLineChars="200"/>
        <w:outlineLvl w:val="0"/>
        <w:rPr>
          <w:rFonts w:ascii="宋体" w:hAnsi="宋体" w:cs="宋体"/>
          <w:b/>
          <w:color w:val="auto"/>
          <w:sz w:val="24"/>
          <w:highlight w:val="none"/>
        </w:rPr>
      </w:pPr>
      <w:bookmarkStart w:id="407" w:name="_Toc19304"/>
      <w:bookmarkStart w:id="408" w:name="_Toc32071"/>
      <w:bookmarkStart w:id="409" w:name="_Toc2846"/>
      <w:r>
        <w:rPr>
          <w:rFonts w:hint="eastAsia" w:ascii="宋体" w:hAnsi="宋体" w:cs="宋体"/>
          <w:b/>
          <w:color w:val="auto"/>
          <w:sz w:val="24"/>
          <w:highlight w:val="none"/>
        </w:rPr>
        <w:t>1.7货物交付期限、地点和方式</w:t>
      </w:r>
      <w:bookmarkEnd w:id="407"/>
      <w:bookmarkEnd w:id="408"/>
      <w:bookmarkEnd w:id="409"/>
    </w:p>
    <w:p w14:paraId="330E3B7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195B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36EE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CC820D">
      <w:pPr>
        <w:spacing w:line="560" w:lineRule="exact"/>
        <w:ind w:firstLine="482" w:firstLineChars="200"/>
        <w:outlineLvl w:val="0"/>
        <w:rPr>
          <w:rFonts w:ascii="宋体" w:hAnsi="宋体" w:cs="宋体"/>
          <w:b/>
          <w:color w:val="auto"/>
          <w:sz w:val="24"/>
          <w:highlight w:val="none"/>
        </w:rPr>
      </w:pPr>
      <w:bookmarkStart w:id="410" w:name="_Toc27250"/>
      <w:bookmarkStart w:id="411" w:name="_Toc21423"/>
      <w:bookmarkStart w:id="412" w:name="_Toc19554"/>
      <w:r>
        <w:rPr>
          <w:rFonts w:hint="eastAsia" w:ascii="宋体" w:hAnsi="宋体" w:cs="宋体"/>
          <w:b/>
          <w:color w:val="auto"/>
          <w:sz w:val="24"/>
          <w:highlight w:val="none"/>
        </w:rPr>
        <w:t>1.8违约责任</w:t>
      </w:r>
      <w:bookmarkEnd w:id="410"/>
      <w:bookmarkEnd w:id="411"/>
      <w:bookmarkEnd w:id="412"/>
    </w:p>
    <w:p w14:paraId="0AEA73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B4194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D3ECB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E584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3EC7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712E197">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2E1593E">
      <w:pPr>
        <w:spacing w:line="560" w:lineRule="exact"/>
        <w:ind w:firstLine="482" w:firstLineChars="200"/>
        <w:outlineLvl w:val="0"/>
        <w:rPr>
          <w:rFonts w:ascii="宋体" w:hAnsi="宋体" w:cs="宋体"/>
          <w:b/>
          <w:color w:val="auto"/>
          <w:sz w:val="24"/>
          <w:highlight w:val="none"/>
        </w:rPr>
      </w:pPr>
      <w:bookmarkStart w:id="413" w:name="_Toc28375"/>
      <w:bookmarkStart w:id="414" w:name="_Toc16021"/>
      <w:bookmarkStart w:id="415" w:name="_Toc15583"/>
      <w:r>
        <w:rPr>
          <w:rFonts w:hint="eastAsia" w:ascii="宋体" w:hAnsi="宋体" w:cs="宋体"/>
          <w:b/>
          <w:color w:val="auto"/>
          <w:sz w:val="24"/>
          <w:highlight w:val="none"/>
        </w:rPr>
        <w:t>1.9合同争议的解决</w:t>
      </w:r>
      <w:bookmarkEnd w:id="413"/>
      <w:bookmarkEnd w:id="414"/>
      <w:bookmarkEnd w:id="415"/>
    </w:p>
    <w:p w14:paraId="7FE6BFD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61806B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15CB63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482909B">
      <w:pPr>
        <w:spacing w:line="560" w:lineRule="exact"/>
        <w:ind w:firstLine="482" w:firstLineChars="200"/>
        <w:outlineLvl w:val="0"/>
        <w:rPr>
          <w:rFonts w:ascii="宋体" w:hAnsi="宋体" w:cs="宋体"/>
          <w:b/>
          <w:color w:val="auto"/>
          <w:sz w:val="24"/>
          <w:highlight w:val="none"/>
        </w:rPr>
      </w:pPr>
      <w:bookmarkStart w:id="416" w:name="_Toc7245"/>
      <w:bookmarkStart w:id="417" w:name="_Toc15322"/>
      <w:bookmarkStart w:id="418" w:name="_Toc11173"/>
      <w:r>
        <w:rPr>
          <w:rFonts w:hint="eastAsia" w:ascii="宋体" w:hAnsi="宋体" w:cs="宋体"/>
          <w:b/>
          <w:color w:val="auto"/>
          <w:sz w:val="24"/>
          <w:highlight w:val="none"/>
        </w:rPr>
        <w:t>2.0 合同生效</w:t>
      </w:r>
      <w:bookmarkEnd w:id="416"/>
      <w:bookmarkEnd w:id="417"/>
      <w:bookmarkEnd w:id="418"/>
    </w:p>
    <w:p w14:paraId="1F91832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3BC3FF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511F7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E9E473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C6EEB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E50BA3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34CA18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AFD3ED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78A46E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1FA9D9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F33B7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BC3369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28FCC1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AEE3AC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518C799">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2849781">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1BBF330">
      <w:pPr>
        <w:spacing w:line="560" w:lineRule="exact"/>
        <w:ind w:firstLine="482" w:firstLineChars="200"/>
        <w:outlineLvl w:val="0"/>
        <w:rPr>
          <w:rFonts w:ascii="宋体" w:hAnsi="宋体" w:cs="宋体"/>
          <w:b/>
          <w:color w:val="auto"/>
          <w:sz w:val="24"/>
          <w:highlight w:val="none"/>
        </w:rPr>
      </w:pPr>
      <w:bookmarkStart w:id="419" w:name="_Ref467379205"/>
      <w:bookmarkStart w:id="420" w:name="_Toc259093669"/>
      <w:bookmarkStart w:id="421" w:name="_Toc487900349"/>
      <w:bookmarkStart w:id="422" w:name="_Ref467379225"/>
      <w:bookmarkStart w:id="423" w:name="_Ref467379109"/>
      <w:bookmarkStart w:id="424" w:name="_Ref467379094"/>
      <w:bookmarkStart w:id="425" w:name="_Ref467379195"/>
      <w:bookmarkStart w:id="426" w:name="_Ref467378463"/>
      <w:bookmarkStart w:id="427" w:name="_Ref467379214"/>
      <w:bookmarkStart w:id="428" w:name="_Toc16917"/>
      <w:bookmarkStart w:id="429" w:name="_Toc28763"/>
      <w:bookmarkStart w:id="430" w:name="_Ref467379101"/>
      <w:bookmarkStart w:id="431" w:name="_Toc19614"/>
      <w:bookmarkStart w:id="432" w:name="_Toc279701240"/>
      <w:bookmarkStart w:id="433" w:name="_Ref467378499"/>
      <w:bookmarkStart w:id="434" w:name="_Ref467378404"/>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2A18B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D103B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07828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52D32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04B2C7E">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68275C30">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87ED22">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240408E5">
      <w:pPr>
        <w:spacing w:line="560" w:lineRule="exact"/>
        <w:ind w:firstLine="482" w:firstLineChars="200"/>
        <w:outlineLvl w:val="0"/>
        <w:rPr>
          <w:rFonts w:ascii="宋体" w:hAnsi="宋体" w:cs="宋体"/>
          <w:b/>
          <w:color w:val="auto"/>
          <w:sz w:val="24"/>
          <w:highlight w:val="none"/>
        </w:rPr>
      </w:pPr>
      <w:bookmarkStart w:id="438" w:name="_Toc13336"/>
      <w:bookmarkStart w:id="439" w:name="_Toc27635"/>
      <w:bookmarkStart w:id="440" w:name="_Toc279701241"/>
      <w:bookmarkStart w:id="441" w:name="_Toc487900350"/>
      <w:bookmarkStart w:id="442" w:name="_Toc259093670"/>
      <w:bookmarkStart w:id="443" w:name="_Toc32504"/>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0B8B6D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36ECD8">
      <w:pPr>
        <w:spacing w:line="560" w:lineRule="exact"/>
        <w:ind w:firstLine="482" w:firstLineChars="200"/>
        <w:outlineLvl w:val="0"/>
        <w:rPr>
          <w:rFonts w:ascii="宋体" w:hAnsi="宋体" w:cs="宋体"/>
          <w:b/>
          <w:color w:val="auto"/>
          <w:sz w:val="24"/>
          <w:highlight w:val="none"/>
        </w:rPr>
      </w:pPr>
      <w:bookmarkStart w:id="444" w:name="_Toc259093671"/>
      <w:bookmarkStart w:id="445" w:name="_Toc487900351"/>
      <w:bookmarkStart w:id="446" w:name="_Toc31634"/>
      <w:bookmarkStart w:id="447" w:name="_Toc279701242"/>
      <w:bookmarkStart w:id="448" w:name="_Toc27853"/>
      <w:bookmarkStart w:id="449" w:name="_Toc9829"/>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782BCA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E076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3B29C3">
      <w:pPr>
        <w:spacing w:line="560" w:lineRule="exact"/>
        <w:ind w:firstLine="482" w:firstLineChars="200"/>
        <w:outlineLvl w:val="0"/>
        <w:rPr>
          <w:rFonts w:ascii="宋体" w:hAnsi="宋体" w:cs="宋体"/>
          <w:b/>
          <w:color w:val="auto"/>
          <w:sz w:val="24"/>
          <w:highlight w:val="none"/>
        </w:rPr>
      </w:pPr>
      <w:bookmarkStart w:id="450" w:name="_Toc11932"/>
      <w:bookmarkStart w:id="451" w:name="_Toc29149"/>
      <w:bookmarkStart w:id="452" w:name="_Toc4194"/>
      <w:r>
        <w:rPr>
          <w:rFonts w:hint="eastAsia" w:ascii="宋体" w:hAnsi="宋体" w:cs="宋体"/>
          <w:b/>
          <w:color w:val="auto"/>
          <w:sz w:val="24"/>
          <w:highlight w:val="none"/>
        </w:rPr>
        <w:t>2.4 包装和装运</w:t>
      </w:r>
      <w:bookmarkEnd w:id="450"/>
      <w:bookmarkEnd w:id="451"/>
      <w:bookmarkEnd w:id="452"/>
    </w:p>
    <w:p w14:paraId="5FC232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DC04C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EA8ED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BC576E">
      <w:pPr>
        <w:spacing w:line="560" w:lineRule="exact"/>
        <w:ind w:firstLine="482" w:firstLineChars="200"/>
        <w:outlineLvl w:val="0"/>
        <w:rPr>
          <w:rFonts w:ascii="宋体" w:hAnsi="宋体" w:cs="宋体"/>
          <w:b/>
          <w:color w:val="auto"/>
          <w:sz w:val="24"/>
          <w:highlight w:val="none"/>
        </w:rPr>
      </w:pPr>
      <w:bookmarkStart w:id="453" w:name="_Toc259093674"/>
      <w:bookmarkStart w:id="454" w:name="_Toc487900354"/>
      <w:bookmarkStart w:id="455" w:name="_Ref467379536"/>
      <w:bookmarkStart w:id="456" w:name="_Ref467379527"/>
      <w:bookmarkStart w:id="457" w:name="_Ref467379542"/>
      <w:bookmarkStart w:id="458" w:name="_Ref467378541"/>
      <w:bookmarkStart w:id="459" w:name="_Toc279701245"/>
      <w:bookmarkStart w:id="460" w:name="_Ref467378591"/>
      <w:bookmarkStart w:id="461" w:name="_Toc19074"/>
      <w:bookmarkStart w:id="462" w:name="_Toc30272"/>
      <w:bookmarkStart w:id="463" w:name="_Toc2618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18AD715E">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259093676"/>
      <w:bookmarkStart w:id="467" w:name="_Ref467379807"/>
      <w:bookmarkStart w:id="468" w:name="_Toc279701247"/>
      <w:bookmarkStart w:id="469" w:name="_Toc487900357"/>
      <w:bookmarkStart w:id="470"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F5C4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486C8625">
      <w:pPr>
        <w:spacing w:line="560" w:lineRule="exact"/>
        <w:ind w:firstLine="482" w:firstLineChars="200"/>
        <w:outlineLvl w:val="0"/>
        <w:rPr>
          <w:rFonts w:ascii="宋体" w:hAnsi="宋体" w:cs="宋体"/>
          <w:b/>
          <w:color w:val="auto"/>
          <w:sz w:val="24"/>
          <w:highlight w:val="none"/>
        </w:rPr>
      </w:pPr>
      <w:bookmarkStart w:id="472" w:name="_Toc487900358"/>
      <w:bookmarkStart w:id="473" w:name="_Ref467379863"/>
      <w:bookmarkStart w:id="474" w:name="_Ref467379923"/>
      <w:bookmarkStart w:id="475" w:name="_Toc279701248"/>
      <w:bookmarkStart w:id="476" w:name="_Toc259093677"/>
      <w:bookmarkStart w:id="477" w:name="_Ref467379852"/>
      <w:bookmarkStart w:id="478" w:name="_Toc3225"/>
      <w:bookmarkStart w:id="479" w:name="_Toc16110"/>
      <w:bookmarkStart w:id="480" w:name="_Toc774"/>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4AF5E2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6A4F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199AB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5236F6">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78D897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850EC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21AEC8C">
      <w:pPr>
        <w:spacing w:line="560" w:lineRule="exact"/>
        <w:ind w:firstLine="482" w:firstLineChars="200"/>
        <w:outlineLvl w:val="0"/>
        <w:rPr>
          <w:rFonts w:ascii="宋体" w:hAnsi="宋体" w:cs="宋体"/>
          <w:b/>
          <w:color w:val="auto"/>
          <w:sz w:val="24"/>
          <w:highlight w:val="none"/>
        </w:rPr>
      </w:pPr>
      <w:bookmarkStart w:id="482" w:name="_Toc17244"/>
      <w:bookmarkStart w:id="483" w:name="_Toc259093681"/>
      <w:bookmarkStart w:id="484" w:name="_Toc279701252"/>
      <w:bookmarkStart w:id="485" w:name="_Toc487900362"/>
      <w:r>
        <w:rPr>
          <w:rFonts w:hint="eastAsia" w:ascii="宋体" w:hAnsi="宋体" w:cs="宋体"/>
          <w:b/>
          <w:color w:val="auto"/>
          <w:sz w:val="24"/>
          <w:highlight w:val="none"/>
        </w:rPr>
        <w:t>2.8 货物的风险负担</w:t>
      </w:r>
      <w:bookmarkEnd w:id="482"/>
    </w:p>
    <w:p w14:paraId="582039C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881556">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15666E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D51B834">
      <w:pPr>
        <w:spacing w:line="560" w:lineRule="exact"/>
        <w:ind w:firstLine="482" w:firstLineChars="200"/>
        <w:outlineLvl w:val="0"/>
        <w:rPr>
          <w:rFonts w:ascii="宋体" w:hAnsi="宋体" w:cs="宋体"/>
          <w:b/>
          <w:color w:val="auto"/>
          <w:sz w:val="24"/>
          <w:highlight w:val="none"/>
        </w:rPr>
      </w:pPr>
      <w:bookmarkStart w:id="487" w:name="_Toc7502"/>
      <w:bookmarkStart w:id="488" w:name="_Toc279701254"/>
      <w:bookmarkStart w:id="489" w:name="_Ref467378121"/>
      <w:bookmarkStart w:id="490" w:name="_Toc259093683"/>
      <w:bookmarkStart w:id="491" w:name="_Toc487900364"/>
      <w:r>
        <w:rPr>
          <w:rFonts w:hint="eastAsia" w:ascii="宋体" w:hAnsi="宋体" w:cs="宋体"/>
          <w:b/>
          <w:color w:val="auto"/>
          <w:sz w:val="24"/>
          <w:highlight w:val="none"/>
        </w:rPr>
        <w:t>2.10 合同变更</w:t>
      </w:r>
      <w:bookmarkEnd w:id="487"/>
    </w:p>
    <w:p w14:paraId="119BBC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14:paraId="4CACF917">
      <w:pPr>
        <w:spacing w:line="560" w:lineRule="exact"/>
        <w:ind w:firstLine="482" w:firstLineChars="200"/>
        <w:outlineLvl w:val="0"/>
        <w:rPr>
          <w:rFonts w:ascii="宋体" w:hAnsi="宋体" w:cs="宋体"/>
          <w:b/>
          <w:color w:val="auto"/>
          <w:sz w:val="24"/>
          <w:highlight w:val="none"/>
        </w:rPr>
      </w:pPr>
      <w:bookmarkStart w:id="495" w:name="_Toc10366"/>
      <w:bookmarkStart w:id="496" w:name="_Toc15237"/>
      <w:bookmarkStart w:id="497" w:name="_Toc22955"/>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45D840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EAF1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7AB3B7F">
      <w:pPr>
        <w:spacing w:line="560" w:lineRule="exact"/>
        <w:ind w:firstLine="482" w:firstLineChars="200"/>
        <w:outlineLvl w:val="0"/>
        <w:rPr>
          <w:rFonts w:ascii="宋体" w:hAnsi="宋体" w:cs="宋体"/>
          <w:b/>
          <w:color w:val="auto"/>
          <w:sz w:val="24"/>
          <w:highlight w:val="none"/>
        </w:rPr>
      </w:pPr>
      <w:bookmarkStart w:id="498" w:name="_Toc16508"/>
      <w:bookmarkStart w:id="499" w:name="_Toc14066"/>
      <w:bookmarkStart w:id="500" w:name="_Toc13566"/>
      <w:r>
        <w:rPr>
          <w:rFonts w:hint="eastAsia" w:ascii="宋体" w:hAnsi="宋体" w:cs="宋体"/>
          <w:b/>
          <w:color w:val="auto"/>
          <w:sz w:val="24"/>
          <w:highlight w:val="none"/>
        </w:rPr>
        <w:t>2.12 不可抗力</w:t>
      </w:r>
      <w:bookmarkEnd w:id="498"/>
      <w:bookmarkEnd w:id="499"/>
      <w:bookmarkEnd w:id="500"/>
    </w:p>
    <w:p w14:paraId="5DD6DB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EB2EB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B41AF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D4AC1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10E3773">
      <w:pPr>
        <w:spacing w:line="560" w:lineRule="exact"/>
        <w:ind w:firstLine="482" w:firstLineChars="200"/>
        <w:outlineLvl w:val="0"/>
        <w:rPr>
          <w:rFonts w:ascii="宋体" w:hAnsi="宋体" w:cs="宋体"/>
          <w:b/>
          <w:color w:val="auto"/>
          <w:sz w:val="24"/>
          <w:highlight w:val="none"/>
        </w:rPr>
      </w:pPr>
      <w:bookmarkStart w:id="501" w:name="_Toc30676"/>
      <w:bookmarkStart w:id="502" w:name="_Toc259093684"/>
      <w:bookmarkStart w:id="503" w:name="_Toc689"/>
      <w:bookmarkStart w:id="504" w:name="_Toc487900365"/>
      <w:bookmarkStart w:id="505" w:name="_Toc279701255"/>
      <w:bookmarkStart w:id="506" w:name="_Toc6969"/>
      <w:r>
        <w:rPr>
          <w:rFonts w:hint="eastAsia" w:ascii="宋体" w:hAnsi="宋体" w:cs="宋体"/>
          <w:b/>
          <w:color w:val="auto"/>
          <w:sz w:val="24"/>
          <w:highlight w:val="none"/>
        </w:rPr>
        <w:t>2.13 税费</w:t>
      </w:r>
      <w:bookmarkEnd w:id="501"/>
      <w:bookmarkEnd w:id="502"/>
      <w:bookmarkEnd w:id="503"/>
      <w:bookmarkEnd w:id="504"/>
      <w:bookmarkEnd w:id="505"/>
      <w:bookmarkEnd w:id="506"/>
    </w:p>
    <w:p w14:paraId="24AF9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6867FA9">
      <w:pPr>
        <w:spacing w:line="560" w:lineRule="exact"/>
        <w:ind w:firstLine="482" w:firstLineChars="200"/>
        <w:outlineLvl w:val="0"/>
        <w:rPr>
          <w:rFonts w:ascii="宋体" w:hAnsi="宋体" w:cs="宋体"/>
          <w:b/>
          <w:color w:val="auto"/>
          <w:sz w:val="24"/>
          <w:highlight w:val="none"/>
        </w:rPr>
      </w:pPr>
      <w:bookmarkStart w:id="507" w:name="_Toc8298"/>
      <w:bookmarkStart w:id="508" w:name="_Toc279701258"/>
      <w:bookmarkStart w:id="509" w:name="_Toc487900368"/>
      <w:bookmarkStart w:id="510" w:name="_Toc259093687"/>
      <w:bookmarkStart w:id="511" w:name="_Toc16959"/>
      <w:bookmarkStart w:id="512" w:name="_Toc7102"/>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243AB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476ED0">
      <w:pPr>
        <w:spacing w:line="560" w:lineRule="exact"/>
        <w:ind w:firstLine="482" w:firstLineChars="200"/>
        <w:outlineLvl w:val="0"/>
        <w:rPr>
          <w:rFonts w:ascii="宋体" w:hAnsi="宋体" w:cs="宋体"/>
          <w:b/>
          <w:color w:val="auto"/>
          <w:sz w:val="24"/>
          <w:highlight w:val="none"/>
        </w:rPr>
      </w:pPr>
      <w:bookmarkStart w:id="513" w:name="_Toc15387"/>
      <w:bookmarkStart w:id="514" w:name="_Toc29333"/>
      <w:bookmarkStart w:id="515" w:name="_Toc6134"/>
      <w:r>
        <w:rPr>
          <w:rFonts w:hint="eastAsia" w:ascii="宋体" w:hAnsi="宋体" w:cs="宋体"/>
          <w:b/>
          <w:color w:val="auto"/>
          <w:sz w:val="24"/>
          <w:highlight w:val="none"/>
        </w:rPr>
        <w:t>2.15 合同中止、终止</w:t>
      </w:r>
      <w:bookmarkEnd w:id="513"/>
      <w:bookmarkEnd w:id="514"/>
      <w:bookmarkEnd w:id="515"/>
    </w:p>
    <w:p w14:paraId="242AD0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5B2C0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FFDE185">
      <w:pPr>
        <w:spacing w:line="560" w:lineRule="exact"/>
        <w:ind w:firstLine="482" w:firstLineChars="200"/>
        <w:outlineLvl w:val="0"/>
        <w:rPr>
          <w:rFonts w:ascii="宋体" w:hAnsi="宋体" w:cs="宋体"/>
          <w:b/>
          <w:color w:val="auto"/>
          <w:sz w:val="24"/>
          <w:highlight w:val="none"/>
        </w:rPr>
      </w:pPr>
      <w:bookmarkStart w:id="516" w:name="_Toc6596"/>
      <w:bookmarkStart w:id="517" w:name="_Toc14563"/>
      <w:bookmarkStart w:id="518" w:name="_Toc1125"/>
      <w:r>
        <w:rPr>
          <w:rFonts w:hint="eastAsia" w:ascii="宋体" w:hAnsi="宋体" w:cs="宋体"/>
          <w:b/>
          <w:color w:val="auto"/>
          <w:sz w:val="24"/>
          <w:highlight w:val="none"/>
        </w:rPr>
        <w:t>2.16检验和验收</w:t>
      </w:r>
      <w:bookmarkEnd w:id="516"/>
      <w:bookmarkEnd w:id="517"/>
      <w:bookmarkEnd w:id="518"/>
    </w:p>
    <w:p w14:paraId="244F168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919DB2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7A6BFB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168651AD">
      <w:pPr>
        <w:spacing w:line="560" w:lineRule="exact"/>
        <w:ind w:firstLine="482" w:firstLineChars="200"/>
        <w:outlineLvl w:val="0"/>
        <w:rPr>
          <w:rFonts w:ascii="宋体" w:hAnsi="宋体" w:cs="宋体"/>
          <w:b/>
          <w:color w:val="auto"/>
          <w:sz w:val="24"/>
          <w:highlight w:val="none"/>
        </w:rPr>
      </w:pPr>
      <w:bookmarkStart w:id="519" w:name="_Toc279701261"/>
      <w:bookmarkStart w:id="520" w:name="_Toc487900371"/>
      <w:bookmarkStart w:id="521" w:name="_Toc259093690"/>
      <w:bookmarkStart w:id="522" w:name="_Toc19604"/>
      <w:bookmarkStart w:id="523" w:name="_Toc25182"/>
      <w:bookmarkStart w:id="524" w:name="_Toc1128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2B6EFEFD">
      <w:pPr>
        <w:spacing w:line="560" w:lineRule="exact"/>
        <w:ind w:firstLine="480" w:firstLineChars="200"/>
        <w:rPr>
          <w:rFonts w:ascii="宋体" w:hAnsi="宋体" w:cs="宋体"/>
          <w:color w:val="auto"/>
          <w:sz w:val="24"/>
          <w:highlight w:val="none"/>
        </w:rPr>
      </w:pPr>
      <w:bookmarkStart w:id="525" w:name="_Toc3135"/>
      <w:bookmarkStart w:id="526" w:name="_Toc6698"/>
      <w:bookmarkStart w:id="527" w:name="_Toc279701262"/>
      <w:bookmarkStart w:id="528" w:name="_Toc259093691"/>
      <w:bookmarkStart w:id="52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3BDED641">
      <w:pPr>
        <w:spacing w:line="560" w:lineRule="exact"/>
        <w:ind w:firstLine="480" w:firstLineChars="200"/>
        <w:rPr>
          <w:rFonts w:ascii="宋体" w:hAnsi="宋体" w:cs="宋体"/>
          <w:color w:val="auto"/>
          <w:sz w:val="24"/>
          <w:highlight w:val="none"/>
        </w:rPr>
      </w:pPr>
      <w:bookmarkStart w:id="530" w:name="_Toc23128"/>
      <w:bookmarkStart w:id="531"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7E60A400">
      <w:pPr>
        <w:spacing w:line="560" w:lineRule="exact"/>
        <w:ind w:firstLine="482" w:firstLineChars="200"/>
        <w:outlineLvl w:val="0"/>
        <w:rPr>
          <w:rFonts w:ascii="宋体" w:hAnsi="宋体" w:cs="宋体"/>
          <w:b/>
          <w:color w:val="auto"/>
          <w:sz w:val="24"/>
          <w:highlight w:val="none"/>
        </w:rPr>
      </w:pPr>
      <w:bookmarkStart w:id="532" w:name="_Toc30599"/>
      <w:bookmarkStart w:id="533" w:name="_Toc4355"/>
      <w:bookmarkStart w:id="534" w:name="_Toc18540"/>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362060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7EC393C">
      <w:pPr>
        <w:spacing w:line="560" w:lineRule="exact"/>
        <w:ind w:firstLine="482" w:firstLineChars="200"/>
        <w:outlineLvl w:val="0"/>
        <w:rPr>
          <w:rFonts w:ascii="宋体" w:hAnsi="宋体" w:cs="宋体"/>
          <w:b/>
          <w:color w:val="auto"/>
          <w:sz w:val="24"/>
          <w:highlight w:val="none"/>
        </w:rPr>
      </w:pPr>
      <w:bookmarkStart w:id="535" w:name="_Toc18567"/>
      <w:bookmarkStart w:id="536" w:name="_Toc12773"/>
      <w:bookmarkStart w:id="537" w:name="_Toc279701263"/>
      <w:bookmarkStart w:id="538" w:name="_Toc10330"/>
      <w:bookmarkStart w:id="539" w:name="_Toc259093692"/>
      <w:bookmarkStart w:id="540" w:name="_Toc487900373"/>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344030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708EE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F60BC13">
      <w:pPr>
        <w:spacing w:line="560" w:lineRule="exact"/>
        <w:ind w:firstLine="482" w:firstLineChars="200"/>
        <w:outlineLvl w:val="0"/>
        <w:rPr>
          <w:rFonts w:ascii="宋体" w:hAnsi="宋体" w:cs="宋体"/>
          <w:b/>
          <w:color w:val="auto"/>
          <w:sz w:val="24"/>
          <w:highlight w:val="none"/>
        </w:rPr>
      </w:pPr>
      <w:bookmarkStart w:id="541" w:name="_Toc14001"/>
      <w:bookmarkStart w:id="542" w:name="_Toc6885"/>
      <w:bookmarkStart w:id="543" w:name="_Toc19890"/>
      <w:r>
        <w:rPr>
          <w:rFonts w:hint="eastAsia" w:ascii="宋体" w:hAnsi="宋体" w:cs="宋体"/>
          <w:b/>
          <w:color w:val="auto"/>
          <w:sz w:val="24"/>
          <w:highlight w:val="none"/>
        </w:rPr>
        <w:t>2.20 合同份数</w:t>
      </w:r>
      <w:bookmarkEnd w:id="541"/>
      <w:bookmarkEnd w:id="542"/>
      <w:bookmarkEnd w:id="543"/>
    </w:p>
    <w:p w14:paraId="6F3CC3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782BC8B">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05BF8237">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CD9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CC69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E3B92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78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ADF81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22C2CD05">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36B6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083BA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644FE28B">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79B6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7ADDCF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74E34F76">
            <w:pPr>
              <w:spacing w:line="360" w:lineRule="auto"/>
              <w:rPr>
                <w:rFonts w:ascii="宋体" w:hAnsi="宋体" w:cs="宋体"/>
                <w:color w:val="auto"/>
                <w:sz w:val="24"/>
                <w:highlight w:val="none"/>
              </w:rPr>
            </w:pPr>
          </w:p>
        </w:tc>
      </w:tr>
      <w:tr w14:paraId="4481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EFBF4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42414295">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1305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0BF7CC">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D7CD6CE">
            <w:pPr>
              <w:spacing w:line="360" w:lineRule="auto"/>
              <w:rPr>
                <w:rFonts w:ascii="宋体" w:hAnsi="宋体" w:cs="宋体"/>
                <w:color w:val="auto"/>
                <w:sz w:val="24"/>
                <w:highlight w:val="none"/>
              </w:rPr>
            </w:pPr>
          </w:p>
        </w:tc>
      </w:tr>
      <w:tr w14:paraId="094F3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A4E6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5993F389">
            <w:pPr>
              <w:spacing w:line="360" w:lineRule="auto"/>
              <w:rPr>
                <w:rFonts w:ascii="宋体" w:hAnsi="宋体" w:cs="宋体"/>
                <w:color w:val="auto"/>
                <w:sz w:val="24"/>
                <w:highlight w:val="none"/>
              </w:rPr>
            </w:pPr>
          </w:p>
        </w:tc>
      </w:tr>
      <w:tr w14:paraId="4022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B1C472">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6DFE3513">
            <w:pPr>
              <w:spacing w:line="360" w:lineRule="auto"/>
              <w:rPr>
                <w:rFonts w:ascii="宋体" w:hAnsi="宋体" w:cs="宋体"/>
                <w:color w:val="auto"/>
                <w:sz w:val="24"/>
                <w:highlight w:val="none"/>
              </w:rPr>
            </w:pPr>
          </w:p>
        </w:tc>
      </w:tr>
      <w:tr w14:paraId="3BB31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BB84B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35AB604">
            <w:pPr>
              <w:spacing w:line="360" w:lineRule="auto"/>
              <w:rPr>
                <w:rFonts w:ascii="宋体" w:hAnsi="宋体" w:cs="宋体"/>
                <w:color w:val="auto"/>
                <w:sz w:val="24"/>
                <w:highlight w:val="none"/>
              </w:rPr>
            </w:pPr>
          </w:p>
        </w:tc>
      </w:tr>
      <w:tr w14:paraId="512A6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4AB1C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9F4D0D3">
            <w:pPr>
              <w:spacing w:line="360" w:lineRule="auto"/>
              <w:rPr>
                <w:rFonts w:ascii="宋体" w:hAnsi="宋体" w:cs="宋体"/>
                <w:color w:val="auto"/>
                <w:sz w:val="24"/>
                <w:highlight w:val="none"/>
              </w:rPr>
            </w:pPr>
          </w:p>
        </w:tc>
      </w:tr>
      <w:tr w14:paraId="0F77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C1427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7D38999">
            <w:pPr>
              <w:spacing w:line="360" w:lineRule="auto"/>
              <w:rPr>
                <w:rFonts w:ascii="宋体" w:hAnsi="宋体" w:cs="宋体"/>
                <w:color w:val="auto"/>
                <w:sz w:val="24"/>
                <w:highlight w:val="none"/>
              </w:rPr>
            </w:pPr>
          </w:p>
        </w:tc>
      </w:tr>
      <w:tr w14:paraId="798C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883D7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013AABC2">
            <w:pPr>
              <w:spacing w:line="360" w:lineRule="auto"/>
              <w:rPr>
                <w:rFonts w:ascii="宋体" w:hAnsi="宋体" w:cs="宋体"/>
                <w:color w:val="auto"/>
                <w:sz w:val="24"/>
                <w:highlight w:val="none"/>
              </w:rPr>
            </w:pPr>
          </w:p>
        </w:tc>
      </w:tr>
      <w:tr w14:paraId="1E64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17EA9B">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6E1F37E7">
            <w:pPr>
              <w:spacing w:line="360" w:lineRule="auto"/>
              <w:rPr>
                <w:rFonts w:ascii="宋体" w:hAnsi="宋体" w:cs="宋体"/>
                <w:color w:val="auto"/>
                <w:sz w:val="24"/>
                <w:highlight w:val="none"/>
              </w:rPr>
            </w:pPr>
          </w:p>
        </w:tc>
      </w:tr>
      <w:tr w14:paraId="17CB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55926D">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CF192BC">
            <w:pPr>
              <w:spacing w:line="360" w:lineRule="auto"/>
              <w:rPr>
                <w:rFonts w:ascii="宋体" w:hAnsi="宋体" w:cs="宋体"/>
                <w:color w:val="auto"/>
                <w:sz w:val="24"/>
                <w:highlight w:val="none"/>
              </w:rPr>
            </w:pPr>
          </w:p>
        </w:tc>
      </w:tr>
      <w:tr w14:paraId="775B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E677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06C67271">
            <w:pPr>
              <w:spacing w:line="360" w:lineRule="auto"/>
              <w:rPr>
                <w:rFonts w:ascii="宋体" w:hAnsi="宋体" w:cs="宋体"/>
                <w:color w:val="auto"/>
                <w:sz w:val="24"/>
                <w:highlight w:val="none"/>
              </w:rPr>
            </w:pPr>
          </w:p>
        </w:tc>
      </w:tr>
      <w:tr w14:paraId="7BC7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F0E383">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2AB9CDA5">
            <w:pPr>
              <w:spacing w:line="360" w:lineRule="auto"/>
              <w:rPr>
                <w:rFonts w:ascii="宋体" w:hAnsi="宋体" w:cs="宋体"/>
                <w:color w:val="auto"/>
                <w:sz w:val="24"/>
                <w:highlight w:val="none"/>
              </w:rPr>
            </w:pPr>
          </w:p>
        </w:tc>
      </w:tr>
      <w:tr w14:paraId="40D32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34AC0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248D9DE">
            <w:pPr>
              <w:spacing w:line="360" w:lineRule="auto"/>
              <w:ind w:left="-420" w:leftChars="-200" w:right="-420" w:rightChars="-200" w:firstLine="480" w:firstLineChars="200"/>
              <w:rPr>
                <w:rFonts w:ascii="宋体" w:hAnsi="宋体" w:cs="宋体"/>
                <w:color w:val="auto"/>
                <w:sz w:val="24"/>
                <w:highlight w:val="none"/>
              </w:rPr>
            </w:pPr>
          </w:p>
        </w:tc>
      </w:tr>
      <w:tr w14:paraId="59C7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E381E6">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5C20A65C">
            <w:pPr>
              <w:spacing w:line="360" w:lineRule="auto"/>
              <w:ind w:left="-420" w:leftChars="-200" w:right="-420" w:rightChars="-200" w:firstLine="480" w:firstLineChars="200"/>
              <w:rPr>
                <w:rFonts w:ascii="宋体" w:hAnsi="宋体" w:cs="宋体"/>
                <w:color w:val="auto"/>
                <w:sz w:val="24"/>
                <w:highlight w:val="none"/>
              </w:rPr>
            </w:pPr>
          </w:p>
        </w:tc>
      </w:tr>
      <w:tr w14:paraId="3DCE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F24D9B">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7A56C9F">
            <w:pPr>
              <w:spacing w:line="360" w:lineRule="auto"/>
              <w:rPr>
                <w:rFonts w:ascii="宋体" w:hAnsi="宋体" w:cs="宋体"/>
                <w:color w:val="auto"/>
                <w:sz w:val="24"/>
                <w:highlight w:val="none"/>
              </w:rPr>
            </w:pPr>
          </w:p>
        </w:tc>
      </w:tr>
      <w:tr w14:paraId="22AF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A1E5A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7D3F67E">
            <w:pPr>
              <w:spacing w:line="360" w:lineRule="auto"/>
              <w:rPr>
                <w:rFonts w:ascii="宋体" w:hAnsi="宋体" w:cs="宋体"/>
                <w:color w:val="auto"/>
                <w:sz w:val="24"/>
                <w:highlight w:val="none"/>
              </w:rPr>
            </w:pPr>
          </w:p>
        </w:tc>
      </w:tr>
      <w:tr w14:paraId="484B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0D8A29">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DD5A5F9">
            <w:pPr>
              <w:spacing w:line="360" w:lineRule="auto"/>
              <w:rPr>
                <w:rFonts w:ascii="宋体" w:hAnsi="宋体" w:cs="宋体"/>
                <w:color w:val="auto"/>
                <w:sz w:val="24"/>
                <w:highlight w:val="none"/>
              </w:rPr>
            </w:pPr>
          </w:p>
        </w:tc>
      </w:tr>
      <w:tr w14:paraId="7577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D2B2F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B5D8981">
            <w:pPr>
              <w:spacing w:line="360" w:lineRule="auto"/>
              <w:rPr>
                <w:rFonts w:ascii="宋体" w:hAnsi="宋体" w:cs="宋体"/>
                <w:color w:val="auto"/>
                <w:sz w:val="24"/>
                <w:highlight w:val="none"/>
              </w:rPr>
            </w:pPr>
          </w:p>
        </w:tc>
      </w:tr>
      <w:tr w14:paraId="1445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8B61C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119AF74D">
            <w:pPr>
              <w:spacing w:line="360" w:lineRule="auto"/>
              <w:rPr>
                <w:rFonts w:ascii="宋体" w:hAnsi="宋体" w:cs="宋体"/>
                <w:color w:val="auto"/>
                <w:sz w:val="24"/>
                <w:highlight w:val="none"/>
              </w:rPr>
            </w:pPr>
          </w:p>
        </w:tc>
      </w:tr>
      <w:tr w14:paraId="1DEDE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96ADE57">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4B5A2220">
            <w:pPr>
              <w:spacing w:line="360" w:lineRule="auto"/>
              <w:rPr>
                <w:rFonts w:ascii="宋体" w:hAnsi="宋体" w:cs="宋体"/>
                <w:color w:val="auto"/>
                <w:sz w:val="24"/>
                <w:highlight w:val="none"/>
              </w:rPr>
            </w:pPr>
          </w:p>
        </w:tc>
      </w:tr>
      <w:tr w14:paraId="7401E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D2B1907">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B660C6B">
            <w:pPr>
              <w:spacing w:line="360" w:lineRule="auto"/>
              <w:rPr>
                <w:rFonts w:ascii="宋体" w:hAnsi="宋体" w:cs="宋体"/>
                <w:color w:val="auto"/>
                <w:sz w:val="24"/>
                <w:highlight w:val="none"/>
              </w:rPr>
            </w:pPr>
          </w:p>
        </w:tc>
      </w:tr>
    </w:tbl>
    <w:p w14:paraId="28F356ED">
      <w:pPr>
        <w:rPr>
          <w:rFonts w:ascii="宋体" w:hAnsi="宋体" w:cs="宋体"/>
          <w:color w:val="auto"/>
          <w:sz w:val="24"/>
          <w:highlight w:val="none"/>
        </w:rPr>
      </w:pPr>
    </w:p>
    <w:p w14:paraId="36F4A346">
      <w:pPr>
        <w:rPr>
          <w:color w:val="auto"/>
          <w:highlight w:val="none"/>
        </w:rPr>
      </w:pPr>
    </w:p>
    <w:p w14:paraId="0426899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17F20F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C939173">
      <w:pPr>
        <w:spacing w:line="360" w:lineRule="auto"/>
        <w:jc w:val="center"/>
        <w:outlineLvl w:val="0"/>
        <w:rPr>
          <w:rFonts w:ascii="宋体" w:hAnsi="宋体" w:cs="宋体"/>
          <w:b/>
          <w:color w:val="auto"/>
          <w:kern w:val="0"/>
          <w:sz w:val="36"/>
          <w:szCs w:val="36"/>
          <w:highlight w:val="none"/>
        </w:rPr>
      </w:pPr>
    </w:p>
    <w:p w14:paraId="1FEDCB4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C5D7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1A3F36">
      <w:pPr>
        <w:spacing w:line="360" w:lineRule="auto"/>
        <w:jc w:val="center"/>
        <w:outlineLvl w:val="0"/>
        <w:rPr>
          <w:rFonts w:ascii="宋体" w:hAnsi="宋体" w:cs="宋体"/>
          <w:b/>
          <w:color w:val="auto"/>
          <w:kern w:val="0"/>
          <w:sz w:val="36"/>
          <w:szCs w:val="36"/>
          <w:highlight w:val="none"/>
        </w:rPr>
      </w:pPr>
    </w:p>
    <w:p w14:paraId="465A94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F45555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B79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C0DA0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EE1F64E">
      <w:pPr>
        <w:snapToGrid w:val="0"/>
        <w:spacing w:line="360" w:lineRule="auto"/>
        <w:ind w:firstLine="480" w:firstLineChars="200"/>
        <w:rPr>
          <w:rFonts w:ascii="宋体" w:hAnsi="宋体" w:cs="宋体"/>
          <w:color w:val="auto"/>
          <w:sz w:val="24"/>
          <w:highlight w:val="none"/>
        </w:rPr>
      </w:pPr>
    </w:p>
    <w:p w14:paraId="348CFD9B">
      <w:pPr>
        <w:spacing w:line="360" w:lineRule="auto"/>
        <w:ind w:firstLine="480" w:firstLineChars="200"/>
        <w:rPr>
          <w:rFonts w:ascii="宋体" w:hAnsi="宋体" w:cs="宋体"/>
          <w:color w:val="auto"/>
          <w:sz w:val="24"/>
          <w:highlight w:val="none"/>
        </w:rPr>
      </w:pPr>
    </w:p>
    <w:p w14:paraId="54B218C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7DFB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8E363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A6AE3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36CFF9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8919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CE8C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74503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8EA06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89B6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C384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1618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4B94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161B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CEB32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0E5C4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AA666D">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C414B1">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5EFAFB3">
      <w:pPr>
        <w:widowControl/>
        <w:spacing w:line="360" w:lineRule="auto"/>
        <w:ind w:firstLine="643" w:firstLineChars="200"/>
        <w:jc w:val="center"/>
        <w:rPr>
          <w:rFonts w:hint="eastAsia" w:ascii="宋体" w:hAnsi="宋体" w:cs="宋体"/>
          <w:b/>
          <w:color w:val="auto"/>
          <w:kern w:val="0"/>
          <w:sz w:val="32"/>
          <w:szCs w:val="32"/>
          <w:highlight w:val="none"/>
        </w:rPr>
      </w:pPr>
    </w:p>
    <w:p w14:paraId="78B32877">
      <w:pPr>
        <w:widowControl/>
        <w:spacing w:line="360" w:lineRule="auto"/>
        <w:ind w:firstLine="643" w:firstLineChars="200"/>
        <w:jc w:val="center"/>
        <w:rPr>
          <w:rFonts w:hint="eastAsia" w:ascii="宋体" w:hAnsi="宋体" w:cs="宋体"/>
          <w:b/>
          <w:color w:val="auto"/>
          <w:kern w:val="0"/>
          <w:sz w:val="32"/>
          <w:szCs w:val="32"/>
          <w:highlight w:val="none"/>
        </w:rPr>
      </w:pPr>
    </w:p>
    <w:p w14:paraId="463167B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934AF7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DAE84B0">
      <w:pPr>
        <w:snapToGrid w:val="0"/>
        <w:spacing w:line="360" w:lineRule="auto"/>
        <w:ind w:right="480"/>
        <w:jc w:val="center"/>
        <w:rPr>
          <w:rFonts w:hint="eastAsia" w:ascii="宋体" w:hAnsi="宋体" w:cs="宋体"/>
          <w:b/>
          <w:color w:val="auto"/>
          <w:kern w:val="0"/>
          <w:sz w:val="32"/>
          <w:szCs w:val="32"/>
          <w:highlight w:val="none"/>
        </w:rPr>
      </w:pPr>
    </w:p>
    <w:p w14:paraId="38C8E951">
      <w:pPr>
        <w:snapToGrid w:val="0"/>
        <w:spacing w:line="360" w:lineRule="auto"/>
        <w:ind w:right="480"/>
        <w:jc w:val="center"/>
        <w:rPr>
          <w:rFonts w:hint="eastAsia" w:ascii="宋体" w:hAnsi="宋体" w:cs="宋体"/>
          <w:b/>
          <w:color w:val="auto"/>
          <w:kern w:val="0"/>
          <w:sz w:val="32"/>
          <w:szCs w:val="32"/>
          <w:highlight w:val="none"/>
        </w:rPr>
      </w:pPr>
    </w:p>
    <w:p w14:paraId="319AB56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F16DD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CCB6D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705720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FDE7C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8DE73E">
      <w:pPr>
        <w:widowControl/>
        <w:spacing w:line="360" w:lineRule="auto"/>
        <w:ind w:left="150"/>
        <w:jc w:val="center"/>
        <w:rPr>
          <w:rFonts w:hint="eastAsia" w:ascii="宋体" w:hAnsi="宋体" w:cs="宋体"/>
          <w:b/>
          <w:color w:val="auto"/>
          <w:kern w:val="0"/>
          <w:sz w:val="32"/>
          <w:szCs w:val="32"/>
          <w:highlight w:val="none"/>
        </w:rPr>
      </w:pPr>
    </w:p>
    <w:p w14:paraId="70FC13EE">
      <w:pPr>
        <w:widowControl/>
        <w:spacing w:line="360" w:lineRule="auto"/>
        <w:ind w:left="150"/>
        <w:jc w:val="center"/>
        <w:rPr>
          <w:rFonts w:hint="eastAsia" w:ascii="宋体" w:hAnsi="宋体" w:cs="宋体"/>
          <w:b/>
          <w:color w:val="auto"/>
          <w:kern w:val="0"/>
          <w:sz w:val="32"/>
          <w:szCs w:val="32"/>
          <w:highlight w:val="none"/>
        </w:rPr>
      </w:pPr>
    </w:p>
    <w:p w14:paraId="1D88B8C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B7902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69F8C0">
      <w:pPr>
        <w:rPr>
          <w:rFonts w:ascii="宋体" w:hAnsi="宋体" w:cs="宋体"/>
          <w:color w:val="auto"/>
          <w:highlight w:val="none"/>
        </w:rPr>
      </w:pPr>
    </w:p>
    <w:p w14:paraId="0C2C3CC3">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1A7B125">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9D8138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58457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81B865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F2927B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0E1C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1EE1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574A156">
      <w:pPr>
        <w:snapToGrid w:val="0"/>
        <w:spacing w:line="360" w:lineRule="auto"/>
        <w:jc w:val="center"/>
        <w:rPr>
          <w:rFonts w:ascii="宋体" w:hAnsi="宋体" w:cs="宋体"/>
          <w:b/>
          <w:color w:val="auto"/>
          <w:kern w:val="0"/>
          <w:sz w:val="32"/>
          <w:szCs w:val="32"/>
          <w:highlight w:val="none"/>
          <w:lang w:val="zh-CN"/>
        </w:rPr>
      </w:pPr>
    </w:p>
    <w:p w14:paraId="46A008FA">
      <w:pPr>
        <w:snapToGrid w:val="0"/>
        <w:spacing w:line="360" w:lineRule="auto"/>
        <w:jc w:val="center"/>
        <w:rPr>
          <w:rFonts w:ascii="宋体" w:hAnsi="宋体" w:cs="宋体"/>
          <w:b/>
          <w:color w:val="auto"/>
          <w:kern w:val="0"/>
          <w:sz w:val="32"/>
          <w:szCs w:val="32"/>
          <w:highlight w:val="none"/>
          <w:lang w:val="zh-CN"/>
        </w:rPr>
      </w:pPr>
    </w:p>
    <w:p w14:paraId="600A882D">
      <w:pPr>
        <w:snapToGrid w:val="0"/>
        <w:spacing w:line="360" w:lineRule="auto"/>
        <w:jc w:val="center"/>
        <w:rPr>
          <w:rFonts w:ascii="宋体" w:hAnsi="宋体" w:cs="宋体"/>
          <w:b/>
          <w:color w:val="auto"/>
          <w:kern w:val="0"/>
          <w:sz w:val="32"/>
          <w:szCs w:val="32"/>
          <w:highlight w:val="none"/>
          <w:lang w:val="zh-CN"/>
        </w:rPr>
      </w:pPr>
    </w:p>
    <w:p w14:paraId="1609014F">
      <w:pPr>
        <w:snapToGrid w:val="0"/>
        <w:spacing w:line="360" w:lineRule="auto"/>
        <w:jc w:val="center"/>
        <w:rPr>
          <w:rFonts w:ascii="宋体" w:hAnsi="宋体" w:cs="宋体"/>
          <w:b/>
          <w:color w:val="auto"/>
          <w:kern w:val="0"/>
          <w:sz w:val="32"/>
          <w:szCs w:val="32"/>
          <w:highlight w:val="none"/>
          <w:lang w:val="zh-CN"/>
        </w:rPr>
      </w:pPr>
    </w:p>
    <w:p w14:paraId="4010A543">
      <w:pPr>
        <w:snapToGrid w:val="0"/>
        <w:spacing w:line="360" w:lineRule="auto"/>
        <w:jc w:val="center"/>
        <w:rPr>
          <w:rFonts w:ascii="宋体" w:hAnsi="宋体" w:cs="宋体"/>
          <w:b/>
          <w:color w:val="auto"/>
          <w:kern w:val="0"/>
          <w:sz w:val="32"/>
          <w:szCs w:val="32"/>
          <w:highlight w:val="none"/>
          <w:lang w:val="zh-CN"/>
        </w:rPr>
      </w:pPr>
    </w:p>
    <w:p w14:paraId="2C76437A">
      <w:pPr>
        <w:snapToGrid w:val="0"/>
        <w:spacing w:line="360" w:lineRule="auto"/>
        <w:jc w:val="center"/>
        <w:outlineLvl w:val="0"/>
        <w:rPr>
          <w:rFonts w:ascii="宋体" w:hAnsi="宋体" w:cs="宋体"/>
          <w:b/>
          <w:color w:val="auto"/>
          <w:kern w:val="0"/>
          <w:sz w:val="32"/>
          <w:szCs w:val="32"/>
          <w:highlight w:val="none"/>
        </w:rPr>
      </w:pPr>
    </w:p>
    <w:p w14:paraId="3CDB94CA">
      <w:pPr>
        <w:snapToGrid w:val="0"/>
        <w:spacing w:line="360" w:lineRule="auto"/>
        <w:jc w:val="center"/>
        <w:outlineLvl w:val="0"/>
        <w:rPr>
          <w:rFonts w:ascii="宋体" w:hAnsi="宋体" w:cs="宋体"/>
          <w:b/>
          <w:color w:val="auto"/>
          <w:kern w:val="0"/>
          <w:sz w:val="32"/>
          <w:szCs w:val="32"/>
          <w:highlight w:val="none"/>
        </w:rPr>
      </w:pPr>
    </w:p>
    <w:p w14:paraId="447B2A02">
      <w:pPr>
        <w:rPr>
          <w:rFonts w:ascii="宋体" w:hAnsi="宋体" w:cs="宋体"/>
          <w:color w:val="auto"/>
          <w:highlight w:val="none"/>
        </w:rPr>
      </w:pPr>
    </w:p>
    <w:p w14:paraId="68FE2EC7">
      <w:pPr>
        <w:snapToGrid w:val="0"/>
        <w:spacing w:line="360" w:lineRule="auto"/>
        <w:jc w:val="center"/>
        <w:outlineLvl w:val="0"/>
        <w:rPr>
          <w:rFonts w:ascii="宋体" w:hAnsi="宋体" w:cs="宋体"/>
          <w:b/>
          <w:color w:val="auto"/>
          <w:kern w:val="0"/>
          <w:sz w:val="32"/>
          <w:szCs w:val="32"/>
          <w:highlight w:val="none"/>
        </w:rPr>
      </w:pPr>
    </w:p>
    <w:p w14:paraId="0933BE7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74559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8C3CA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56DDE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1F02A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8B4A0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9D9E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55EDA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D5329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E39D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9D9A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11159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1EB9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C4BA4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F2A1B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1A8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44FB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27624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374B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C24411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9C694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FA124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E03A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38A4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158C9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01C99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36FDD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0796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0B41E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E847EB">
      <w:pPr>
        <w:numPr>
          <w:ilvl w:val="0"/>
          <w:numId w:val="17"/>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65F3B40">
      <w:pPr>
        <w:numPr>
          <w:ilvl w:val="0"/>
          <w:numId w:val="17"/>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9DDB3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0A5AB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786EA7">
      <w:pPr>
        <w:snapToGrid w:val="0"/>
        <w:spacing w:line="360" w:lineRule="auto"/>
        <w:ind w:left="420" w:leftChars="200" w:firstLine="4200" w:firstLineChars="1750"/>
        <w:rPr>
          <w:rFonts w:ascii="宋体" w:hAnsi="宋体" w:cs="宋体"/>
          <w:color w:val="auto"/>
          <w:kern w:val="0"/>
          <w:sz w:val="24"/>
          <w:highlight w:val="none"/>
          <w:u w:val="single"/>
        </w:rPr>
      </w:pPr>
    </w:p>
    <w:p w14:paraId="63B2576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2E0E05F">
      <w:pPr>
        <w:rPr>
          <w:rFonts w:hint="eastAsia" w:ascii="宋体" w:hAnsi="宋体" w:cs="宋体"/>
          <w:color w:val="auto"/>
          <w:sz w:val="24"/>
          <w:highlight w:val="none"/>
        </w:rPr>
      </w:pPr>
      <w:r>
        <w:rPr>
          <w:rFonts w:hint="eastAsia" w:ascii="宋体" w:hAnsi="宋体" w:cs="宋体"/>
          <w:color w:val="auto"/>
          <w:sz w:val="24"/>
          <w:highlight w:val="none"/>
        </w:rPr>
        <w:br w:type="page"/>
      </w:r>
    </w:p>
    <w:p w14:paraId="0608BDD4">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08D0BF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FE8DB3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1F056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9D2A05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63AF6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05CA8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73F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0031B29">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77052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4368DE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E4D6F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F19E8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24F28E">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014709C">
      <w:pPr>
        <w:rPr>
          <w:rFonts w:ascii="宋体" w:hAnsi="宋体" w:cs="宋体"/>
          <w:color w:val="auto"/>
          <w:highlight w:val="none"/>
        </w:rPr>
      </w:pPr>
    </w:p>
    <w:p w14:paraId="138D17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86EB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CF7B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35416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E6B1B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B22BAD">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75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697620">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A061634">
            <w:pPr>
              <w:pStyle w:val="146"/>
              <w:adjustRightInd w:val="0"/>
              <w:spacing w:line="360" w:lineRule="auto"/>
              <w:rPr>
                <w:rFonts w:hAnsi="宋体" w:cs="宋体"/>
                <w:bCs/>
                <w:color w:val="auto"/>
                <w:sz w:val="24"/>
                <w:highlight w:val="none"/>
              </w:rPr>
            </w:pPr>
          </w:p>
        </w:tc>
      </w:tr>
    </w:tbl>
    <w:p w14:paraId="21081EE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B6E20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8F179A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9E0EA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E6B45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C5CA27F">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4F7D27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A89442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49E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D5B9B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3E3F5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165E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2856F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BC7E2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EB2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9C003C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4DAB05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19B46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F2C0527">
            <w:pPr>
              <w:rPr>
                <w:rFonts w:ascii="宋体" w:hAnsi="宋体" w:cs="宋体"/>
                <w:color w:val="auto"/>
                <w:sz w:val="24"/>
                <w:highlight w:val="none"/>
              </w:rPr>
            </w:pPr>
            <w:r>
              <w:rPr>
                <w:rFonts w:hint="eastAsia" w:ascii="宋体" w:hAnsi="宋体" w:cs="宋体"/>
                <w:color w:val="auto"/>
                <w:sz w:val="24"/>
                <w:highlight w:val="none"/>
              </w:rPr>
              <w:t>见投标文件</w:t>
            </w:r>
          </w:p>
          <w:p w14:paraId="0EA1D5C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0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BFEB6F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76EA55B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325E11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24B58D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EA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B844DBE">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4BFD9EE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0E36ECD7">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D3B03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23F93">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379C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5508EB">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55A78BF9">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420ECD6">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0942247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0ED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FC4190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5A9C4E3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FF38265">
            <w:pPr>
              <w:rPr>
                <w:rFonts w:hint="eastAsia" w:ascii="宋体" w:hAnsi="宋体" w:cs="宋体"/>
                <w:b w:val="0"/>
                <w:bCs w:val="0"/>
                <w:color w:val="auto"/>
                <w:kern w:val="0"/>
                <w:sz w:val="24"/>
                <w:highlight w:val="none"/>
              </w:rPr>
            </w:pPr>
          </w:p>
        </w:tc>
        <w:tc>
          <w:tcPr>
            <w:tcW w:w="1418" w:type="dxa"/>
          </w:tcPr>
          <w:p w14:paraId="494591AC">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293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CAAAB63">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D4213AC">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5B52A4A">
            <w:pPr>
              <w:rPr>
                <w:rFonts w:hint="eastAsia" w:ascii="宋体" w:hAnsi="宋体" w:cs="宋体"/>
                <w:b w:val="0"/>
                <w:bCs w:val="0"/>
                <w:color w:val="auto"/>
                <w:kern w:val="0"/>
                <w:sz w:val="24"/>
                <w:highlight w:val="none"/>
              </w:rPr>
            </w:pPr>
          </w:p>
        </w:tc>
        <w:tc>
          <w:tcPr>
            <w:tcW w:w="1418" w:type="dxa"/>
          </w:tcPr>
          <w:p w14:paraId="24B07A9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5277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13ED3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E6B9B9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97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B18FA8">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FED4D44">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E9849D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91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9428A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6356D6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66C2F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068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FEDA0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9898B1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641439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A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BC05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1FE56AA">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7BDBA0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26A6701">
      <w:pPr>
        <w:pStyle w:val="3"/>
        <w:rPr>
          <w:color w:val="auto"/>
          <w:highlight w:val="none"/>
        </w:rPr>
      </w:pPr>
    </w:p>
    <w:p w14:paraId="4CA38C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4F9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EAD7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CE5E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A1C1F3">
            <w:pPr>
              <w:spacing w:line="360" w:lineRule="auto"/>
              <w:jc w:val="center"/>
              <w:rPr>
                <w:rFonts w:ascii="宋体" w:hAnsi="宋体" w:cs="宋体"/>
                <w:b/>
                <w:color w:val="auto"/>
                <w:sz w:val="24"/>
                <w:highlight w:val="none"/>
              </w:rPr>
            </w:pPr>
          </w:p>
          <w:p w14:paraId="65805A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1A445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B030F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FCA93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15E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8E2C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A84DE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0A264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E6F08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DBAF0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1D50">
            <w:pPr>
              <w:spacing w:line="360" w:lineRule="auto"/>
              <w:jc w:val="center"/>
              <w:rPr>
                <w:rFonts w:ascii="宋体" w:hAnsi="宋体" w:cs="宋体"/>
                <w:color w:val="auto"/>
                <w:sz w:val="24"/>
                <w:highlight w:val="none"/>
              </w:rPr>
            </w:pPr>
          </w:p>
        </w:tc>
      </w:tr>
      <w:tr w14:paraId="5CED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A14E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7817A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44BD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7D553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81007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F11BB2">
            <w:pPr>
              <w:spacing w:line="360" w:lineRule="auto"/>
              <w:jc w:val="center"/>
              <w:rPr>
                <w:rFonts w:ascii="宋体" w:hAnsi="宋体" w:cs="宋体"/>
                <w:color w:val="auto"/>
                <w:sz w:val="24"/>
                <w:highlight w:val="none"/>
              </w:rPr>
            </w:pPr>
          </w:p>
        </w:tc>
      </w:tr>
      <w:tr w14:paraId="1D5A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F0FD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647AB2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5715A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FE5AA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5702C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C7C2F8">
            <w:pPr>
              <w:spacing w:line="360" w:lineRule="auto"/>
              <w:jc w:val="center"/>
              <w:rPr>
                <w:rFonts w:ascii="宋体" w:hAnsi="宋体" w:cs="宋体"/>
                <w:color w:val="auto"/>
                <w:sz w:val="24"/>
                <w:highlight w:val="none"/>
              </w:rPr>
            </w:pPr>
          </w:p>
        </w:tc>
      </w:tr>
    </w:tbl>
    <w:p w14:paraId="69FF55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97C2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8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94A93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0148F7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0C2192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986AEC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1A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D76D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A08FE1B">
            <w:pPr>
              <w:jc w:val="center"/>
              <w:rPr>
                <w:rFonts w:ascii="宋体" w:hAnsi="宋体" w:cs="宋体"/>
                <w:b/>
                <w:color w:val="auto"/>
                <w:kern w:val="0"/>
                <w:sz w:val="32"/>
                <w:szCs w:val="32"/>
                <w:highlight w:val="none"/>
              </w:rPr>
            </w:pPr>
          </w:p>
        </w:tc>
        <w:tc>
          <w:tcPr>
            <w:tcW w:w="3546" w:type="dxa"/>
          </w:tcPr>
          <w:p w14:paraId="504358C1">
            <w:pPr>
              <w:jc w:val="center"/>
              <w:rPr>
                <w:rFonts w:ascii="宋体" w:hAnsi="宋体" w:cs="宋体"/>
                <w:b/>
                <w:color w:val="auto"/>
                <w:kern w:val="0"/>
                <w:sz w:val="32"/>
                <w:szCs w:val="32"/>
                <w:highlight w:val="none"/>
              </w:rPr>
            </w:pPr>
          </w:p>
        </w:tc>
        <w:tc>
          <w:tcPr>
            <w:tcW w:w="1276" w:type="dxa"/>
          </w:tcPr>
          <w:p w14:paraId="3C812C0B">
            <w:pPr>
              <w:jc w:val="center"/>
              <w:rPr>
                <w:rFonts w:ascii="宋体" w:hAnsi="宋体" w:cs="宋体"/>
                <w:b/>
                <w:color w:val="auto"/>
                <w:kern w:val="0"/>
                <w:sz w:val="32"/>
                <w:szCs w:val="32"/>
                <w:highlight w:val="none"/>
              </w:rPr>
            </w:pPr>
          </w:p>
        </w:tc>
      </w:tr>
      <w:tr w14:paraId="0403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606EB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D1679A9">
            <w:pPr>
              <w:jc w:val="center"/>
              <w:rPr>
                <w:rFonts w:ascii="宋体" w:hAnsi="宋体" w:cs="宋体"/>
                <w:b/>
                <w:color w:val="auto"/>
                <w:kern w:val="0"/>
                <w:sz w:val="32"/>
                <w:szCs w:val="32"/>
                <w:highlight w:val="none"/>
              </w:rPr>
            </w:pPr>
          </w:p>
        </w:tc>
        <w:tc>
          <w:tcPr>
            <w:tcW w:w="3546" w:type="dxa"/>
          </w:tcPr>
          <w:p w14:paraId="4E6CA115">
            <w:pPr>
              <w:jc w:val="center"/>
              <w:rPr>
                <w:rFonts w:ascii="宋体" w:hAnsi="宋体" w:cs="宋体"/>
                <w:b/>
                <w:color w:val="auto"/>
                <w:kern w:val="0"/>
                <w:sz w:val="32"/>
                <w:szCs w:val="32"/>
                <w:highlight w:val="none"/>
              </w:rPr>
            </w:pPr>
          </w:p>
        </w:tc>
        <w:tc>
          <w:tcPr>
            <w:tcW w:w="1276" w:type="dxa"/>
          </w:tcPr>
          <w:p w14:paraId="11295103">
            <w:pPr>
              <w:jc w:val="center"/>
              <w:rPr>
                <w:rFonts w:ascii="宋体" w:hAnsi="宋体" w:cs="宋体"/>
                <w:b/>
                <w:color w:val="auto"/>
                <w:kern w:val="0"/>
                <w:sz w:val="32"/>
                <w:szCs w:val="32"/>
                <w:highlight w:val="none"/>
              </w:rPr>
            </w:pPr>
          </w:p>
        </w:tc>
      </w:tr>
      <w:tr w14:paraId="31D3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0553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B55BE84">
            <w:pPr>
              <w:jc w:val="center"/>
              <w:rPr>
                <w:rFonts w:ascii="宋体" w:hAnsi="宋体" w:cs="宋体"/>
                <w:b/>
                <w:color w:val="auto"/>
                <w:kern w:val="0"/>
                <w:sz w:val="32"/>
                <w:szCs w:val="32"/>
                <w:highlight w:val="none"/>
              </w:rPr>
            </w:pPr>
          </w:p>
        </w:tc>
        <w:tc>
          <w:tcPr>
            <w:tcW w:w="3546" w:type="dxa"/>
          </w:tcPr>
          <w:p w14:paraId="0EB33CCD">
            <w:pPr>
              <w:jc w:val="center"/>
              <w:rPr>
                <w:rFonts w:ascii="宋体" w:hAnsi="宋体" w:cs="宋体"/>
                <w:b/>
                <w:color w:val="auto"/>
                <w:kern w:val="0"/>
                <w:sz w:val="32"/>
                <w:szCs w:val="32"/>
                <w:highlight w:val="none"/>
              </w:rPr>
            </w:pPr>
          </w:p>
        </w:tc>
        <w:tc>
          <w:tcPr>
            <w:tcW w:w="1276" w:type="dxa"/>
          </w:tcPr>
          <w:p w14:paraId="4DFD2E80">
            <w:pPr>
              <w:jc w:val="center"/>
              <w:rPr>
                <w:rFonts w:ascii="宋体" w:hAnsi="宋体" w:cs="宋体"/>
                <w:b/>
                <w:color w:val="auto"/>
                <w:kern w:val="0"/>
                <w:sz w:val="32"/>
                <w:szCs w:val="32"/>
                <w:highlight w:val="none"/>
              </w:rPr>
            </w:pPr>
          </w:p>
        </w:tc>
      </w:tr>
    </w:tbl>
    <w:p w14:paraId="67D8B10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E1C4F4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0B3F2DC8">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5EB26A2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CB26D30">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BA8FBB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D0780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3D758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0C135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4805E8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7C39E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A9044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17037D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39468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C166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F3675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88CAA9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8F1BB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4F6F1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9ED38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96BA0F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804F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E59E2C">
      <w:pPr>
        <w:spacing w:line="360" w:lineRule="auto"/>
        <w:jc w:val="center"/>
        <w:outlineLvl w:val="0"/>
        <w:rPr>
          <w:rFonts w:ascii="宋体" w:hAnsi="宋体" w:cs="宋体"/>
          <w:b/>
          <w:color w:val="auto"/>
          <w:kern w:val="0"/>
          <w:sz w:val="36"/>
          <w:szCs w:val="36"/>
          <w:highlight w:val="none"/>
        </w:rPr>
      </w:pPr>
    </w:p>
    <w:p w14:paraId="27E7EE73">
      <w:pPr>
        <w:numPr>
          <w:ilvl w:val="0"/>
          <w:numId w:val="1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6A674EA">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B79D0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A11A83E">
      <w:pPr>
        <w:snapToGrid w:val="0"/>
        <w:spacing w:line="360" w:lineRule="auto"/>
        <w:ind w:right="480"/>
        <w:jc w:val="center"/>
        <w:rPr>
          <w:rFonts w:ascii="宋体" w:hAnsi="宋体" w:cs="宋体"/>
          <w:b/>
          <w:color w:val="auto"/>
          <w:kern w:val="0"/>
          <w:sz w:val="32"/>
          <w:szCs w:val="32"/>
          <w:highlight w:val="none"/>
        </w:rPr>
      </w:pPr>
    </w:p>
    <w:p w14:paraId="5313F1DF">
      <w:pPr>
        <w:snapToGrid w:val="0"/>
        <w:spacing w:line="360" w:lineRule="auto"/>
        <w:ind w:right="480"/>
        <w:jc w:val="center"/>
        <w:rPr>
          <w:rFonts w:ascii="宋体" w:hAnsi="宋体" w:cs="宋体"/>
          <w:b/>
          <w:color w:val="auto"/>
          <w:kern w:val="0"/>
          <w:sz w:val="32"/>
          <w:szCs w:val="32"/>
          <w:highlight w:val="none"/>
        </w:rPr>
      </w:pPr>
    </w:p>
    <w:p w14:paraId="5D370063">
      <w:pPr>
        <w:snapToGrid w:val="0"/>
        <w:spacing w:line="360" w:lineRule="auto"/>
        <w:ind w:right="480"/>
        <w:jc w:val="center"/>
        <w:rPr>
          <w:rFonts w:ascii="宋体" w:hAnsi="宋体" w:cs="宋体"/>
          <w:b/>
          <w:color w:val="auto"/>
          <w:kern w:val="0"/>
          <w:sz w:val="32"/>
          <w:szCs w:val="32"/>
          <w:highlight w:val="none"/>
        </w:rPr>
      </w:pPr>
    </w:p>
    <w:p w14:paraId="42786135">
      <w:pPr>
        <w:snapToGrid w:val="0"/>
        <w:spacing w:line="360" w:lineRule="auto"/>
        <w:ind w:right="480"/>
        <w:jc w:val="center"/>
        <w:rPr>
          <w:rFonts w:ascii="宋体" w:hAnsi="宋体" w:cs="宋体"/>
          <w:b/>
          <w:color w:val="auto"/>
          <w:kern w:val="0"/>
          <w:sz w:val="32"/>
          <w:szCs w:val="32"/>
          <w:highlight w:val="none"/>
        </w:rPr>
      </w:pPr>
    </w:p>
    <w:p w14:paraId="3389EF70">
      <w:pPr>
        <w:snapToGrid w:val="0"/>
        <w:spacing w:line="360" w:lineRule="auto"/>
        <w:ind w:right="480"/>
        <w:jc w:val="center"/>
        <w:rPr>
          <w:rFonts w:ascii="宋体" w:hAnsi="宋体" w:cs="宋体"/>
          <w:b/>
          <w:color w:val="auto"/>
          <w:kern w:val="0"/>
          <w:sz w:val="32"/>
          <w:szCs w:val="32"/>
          <w:highlight w:val="none"/>
        </w:rPr>
      </w:pPr>
    </w:p>
    <w:p w14:paraId="7D8898FE">
      <w:pPr>
        <w:snapToGrid w:val="0"/>
        <w:spacing w:line="360" w:lineRule="auto"/>
        <w:ind w:right="480"/>
        <w:jc w:val="center"/>
        <w:rPr>
          <w:rFonts w:ascii="宋体" w:hAnsi="宋体" w:cs="宋体"/>
          <w:b/>
          <w:color w:val="auto"/>
          <w:kern w:val="0"/>
          <w:sz w:val="32"/>
          <w:szCs w:val="32"/>
          <w:highlight w:val="none"/>
        </w:rPr>
      </w:pPr>
    </w:p>
    <w:p w14:paraId="4AED4535">
      <w:pPr>
        <w:snapToGrid w:val="0"/>
        <w:spacing w:line="360" w:lineRule="auto"/>
        <w:ind w:right="480"/>
        <w:jc w:val="center"/>
        <w:rPr>
          <w:rFonts w:ascii="宋体" w:hAnsi="宋体" w:cs="宋体"/>
          <w:b/>
          <w:color w:val="auto"/>
          <w:kern w:val="0"/>
          <w:sz w:val="32"/>
          <w:szCs w:val="32"/>
          <w:highlight w:val="none"/>
        </w:rPr>
      </w:pPr>
    </w:p>
    <w:p w14:paraId="36ABE11E">
      <w:pPr>
        <w:snapToGrid w:val="0"/>
        <w:spacing w:line="360" w:lineRule="auto"/>
        <w:ind w:right="480"/>
        <w:jc w:val="center"/>
        <w:rPr>
          <w:rFonts w:ascii="宋体" w:hAnsi="宋体" w:cs="宋体"/>
          <w:b/>
          <w:color w:val="auto"/>
          <w:kern w:val="0"/>
          <w:sz w:val="32"/>
          <w:szCs w:val="32"/>
          <w:highlight w:val="none"/>
        </w:rPr>
      </w:pPr>
    </w:p>
    <w:p w14:paraId="7EEF19D9">
      <w:pPr>
        <w:snapToGrid w:val="0"/>
        <w:spacing w:line="360" w:lineRule="auto"/>
        <w:ind w:right="480"/>
        <w:jc w:val="center"/>
        <w:rPr>
          <w:rFonts w:ascii="宋体" w:hAnsi="宋体" w:cs="宋体"/>
          <w:b/>
          <w:color w:val="auto"/>
          <w:kern w:val="0"/>
          <w:sz w:val="32"/>
          <w:szCs w:val="32"/>
          <w:highlight w:val="none"/>
        </w:rPr>
      </w:pPr>
    </w:p>
    <w:p w14:paraId="0509CD54">
      <w:pPr>
        <w:snapToGrid w:val="0"/>
        <w:spacing w:line="360" w:lineRule="auto"/>
        <w:ind w:right="480"/>
        <w:jc w:val="center"/>
        <w:rPr>
          <w:rFonts w:ascii="宋体" w:hAnsi="宋体" w:cs="宋体"/>
          <w:b/>
          <w:color w:val="auto"/>
          <w:kern w:val="0"/>
          <w:sz w:val="32"/>
          <w:szCs w:val="32"/>
          <w:highlight w:val="none"/>
        </w:rPr>
      </w:pPr>
    </w:p>
    <w:p w14:paraId="3CA9371A">
      <w:pPr>
        <w:snapToGrid w:val="0"/>
        <w:spacing w:line="360" w:lineRule="auto"/>
        <w:ind w:right="480"/>
        <w:jc w:val="center"/>
        <w:rPr>
          <w:rFonts w:ascii="宋体" w:hAnsi="宋体" w:cs="宋体"/>
          <w:b/>
          <w:color w:val="auto"/>
          <w:kern w:val="0"/>
          <w:sz w:val="32"/>
          <w:szCs w:val="32"/>
          <w:highlight w:val="none"/>
        </w:rPr>
      </w:pPr>
    </w:p>
    <w:p w14:paraId="4FC1AE33">
      <w:pPr>
        <w:snapToGrid w:val="0"/>
        <w:spacing w:line="360" w:lineRule="auto"/>
        <w:ind w:right="480"/>
        <w:jc w:val="center"/>
        <w:rPr>
          <w:rFonts w:ascii="宋体" w:hAnsi="宋体" w:cs="宋体"/>
          <w:b/>
          <w:color w:val="auto"/>
          <w:kern w:val="0"/>
          <w:sz w:val="32"/>
          <w:szCs w:val="32"/>
          <w:highlight w:val="none"/>
        </w:rPr>
      </w:pPr>
    </w:p>
    <w:p w14:paraId="5691C124">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1A29E7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0FC0FF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2B6F0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B38039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5E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71AC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04A4B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D31C458">
            <w:pPr>
              <w:spacing w:line="360" w:lineRule="auto"/>
              <w:jc w:val="center"/>
              <w:rPr>
                <w:rFonts w:ascii="宋体" w:hAnsi="宋体" w:cs="宋体"/>
                <w:b/>
                <w:color w:val="auto"/>
                <w:sz w:val="24"/>
                <w:highlight w:val="none"/>
              </w:rPr>
            </w:pPr>
          </w:p>
          <w:p w14:paraId="479535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24AC5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7CE57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9EB92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01124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F1412AD">
            <w:pPr>
              <w:spacing w:line="360" w:lineRule="auto"/>
              <w:jc w:val="center"/>
              <w:rPr>
                <w:rFonts w:ascii="宋体" w:hAnsi="宋体" w:cs="宋体"/>
                <w:b/>
                <w:color w:val="auto"/>
                <w:sz w:val="24"/>
                <w:highlight w:val="none"/>
              </w:rPr>
            </w:pPr>
          </w:p>
          <w:p w14:paraId="124C21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851D322">
            <w:pPr>
              <w:spacing w:line="360" w:lineRule="auto"/>
              <w:jc w:val="center"/>
              <w:rPr>
                <w:rFonts w:ascii="宋体" w:hAnsi="宋体" w:cs="宋体"/>
                <w:b/>
                <w:color w:val="auto"/>
                <w:sz w:val="24"/>
                <w:highlight w:val="none"/>
              </w:rPr>
            </w:pPr>
          </w:p>
        </w:tc>
      </w:tr>
      <w:tr w14:paraId="6A8D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1BD0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D4BF4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E71F640">
            <w:pPr>
              <w:snapToGrid w:val="0"/>
              <w:spacing w:line="360" w:lineRule="auto"/>
              <w:jc w:val="center"/>
              <w:rPr>
                <w:rFonts w:ascii="宋体" w:hAnsi="宋体" w:cs="宋体"/>
                <w:color w:val="auto"/>
                <w:sz w:val="24"/>
                <w:highlight w:val="none"/>
              </w:rPr>
            </w:pPr>
          </w:p>
        </w:tc>
        <w:tc>
          <w:tcPr>
            <w:tcW w:w="3118" w:type="dxa"/>
            <w:vAlign w:val="center"/>
          </w:tcPr>
          <w:p w14:paraId="57E6BBD4">
            <w:pPr>
              <w:snapToGrid w:val="0"/>
              <w:spacing w:line="360" w:lineRule="auto"/>
              <w:jc w:val="center"/>
              <w:rPr>
                <w:rFonts w:ascii="宋体" w:hAnsi="宋体" w:cs="宋体"/>
                <w:color w:val="auto"/>
                <w:sz w:val="24"/>
                <w:highlight w:val="none"/>
              </w:rPr>
            </w:pPr>
          </w:p>
        </w:tc>
        <w:tc>
          <w:tcPr>
            <w:tcW w:w="993" w:type="dxa"/>
            <w:vAlign w:val="center"/>
          </w:tcPr>
          <w:p w14:paraId="347B2B41">
            <w:pPr>
              <w:snapToGrid w:val="0"/>
              <w:spacing w:line="360" w:lineRule="auto"/>
              <w:jc w:val="center"/>
              <w:rPr>
                <w:rFonts w:ascii="宋体" w:hAnsi="宋体" w:cs="宋体"/>
                <w:color w:val="auto"/>
                <w:sz w:val="24"/>
                <w:highlight w:val="none"/>
              </w:rPr>
            </w:pPr>
          </w:p>
        </w:tc>
        <w:tc>
          <w:tcPr>
            <w:tcW w:w="1559" w:type="dxa"/>
            <w:vAlign w:val="center"/>
          </w:tcPr>
          <w:p w14:paraId="73C82BE5">
            <w:pPr>
              <w:spacing w:line="360" w:lineRule="auto"/>
              <w:jc w:val="center"/>
              <w:rPr>
                <w:rFonts w:ascii="宋体" w:hAnsi="宋体" w:cs="宋体"/>
                <w:color w:val="auto"/>
                <w:sz w:val="24"/>
                <w:highlight w:val="none"/>
              </w:rPr>
            </w:pPr>
          </w:p>
        </w:tc>
        <w:tc>
          <w:tcPr>
            <w:tcW w:w="1984" w:type="dxa"/>
            <w:vAlign w:val="center"/>
          </w:tcPr>
          <w:p w14:paraId="34464F04">
            <w:pPr>
              <w:spacing w:line="360" w:lineRule="auto"/>
              <w:jc w:val="center"/>
              <w:rPr>
                <w:rFonts w:ascii="宋体" w:hAnsi="宋体" w:cs="宋体"/>
                <w:color w:val="auto"/>
                <w:sz w:val="24"/>
                <w:highlight w:val="none"/>
              </w:rPr>
            </w:pPr>
          </w:p>
        </w:tc>
        <w:tc>
          <w:tcPr>
            <w:tcW w:w="3119" w:type="dxa"/>
            <w:vAlign w:val="center"/>
          </w:tcPr>
          <w:p w14:paraId="7650BEB3">
            <w:pPr>
              <w:spacing w:line="360" w:lineRule="auto"/>
              <w:jc w:val="center"/>
              <w:rPr>
                <w:rFonts w:ascii="宋体" w:hAnsi="宋体" w:cs="宋体"/>
                <w:color w:val="auto"/>
                <w:sz w:val="24"/>
                <w:highlight w:val="none"/>
              </w:rPr>
            </w:pPr>
          </w:p>
        </w:tc>
      </w:tr>
      <w:tr w14:paraId="08D4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1422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37A13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468A25B">
            <w:pPr>
              <w:snapToGrid w:val="0"/>
              <w:spacing w:line="360" w:lineRule="auto"/>
              <w:jc w:val="center"/>
              <w:rPr>
                <w:rFonts w:ascii="宋体" w:hAnsi="宋体" w:cs="宋体"/>
                <w:color w:val="auto"/>
                <w:sz w:val="24"/>
                <w:highlight w:val="none"/>
              </w:rPr>
            </w:pPr>
          </w:p>
        </w:tc>
        <w:tc>
          <w:tcPr>
            <w:tcW w:w="3118" w:type="dxa"/>
            <w:vAlign w:val="center"/>
          </w:tcPr>
          <w:p w14:paraId="10B26077">
            <w:pPr>
              <w:snapToGrid w:val="0"/>
              <w:spacing w:line="360" w:lineRule="auto"/>
              <w:jc w:val="center"/>
              <w:rPr>
                <w:rFonts w:ascii="宋体" w:hAnsi="宋体" w:cs="宋体"/>
                <w:color w:val="auto"/>
                <w:sz w:val="24"/>
                <w:highlight w:val="none"/>
              </w:rPr>
            </w:pPr>
          </w:p>
        </w:tc>
        <w:tc>
          <w:tcPr>
            <w:tcW w:w="993" w:type="dxa"/>
            <w:vAlign w:val="center"/>
          </w:tcPr>
          <w:p w14:paraId="1700F45B">
            <w:pPr>
              <w:snapToGrid w:val="0"/>
              <w:spacing w:line="360" w:lineRule="auto"/>
              <w:jc w:val="center"/>
              <w:rPr>
                <w:rFonts w:ascii="宋体" w:hAnsi="宋体" w:cs="宋体"/>
                <w:color w:val="auto"/>
                <w:sz w:val="24"/>
                <w:highlight w:val="none"/>
              </w:rPr>
            </w:pPr>
          </w:p>
        </w:tc>
        <w:tc>
          <w:tcPr>
            <w:tcW w:w="1559" w:type="dxa"/>
            <w:vAlign w:val="center"/>
          </w:tcPr>
          <w:p w14:paraId="6EF4167F">
            <w:pPr>
              <w:spacing w:line="360" w:lineRule="auto"/>
              <w:jc w:val="center"/>
              <w:rPr>
                <w:rFonts w:ascii="宋体" w:hAnsi="宋体" w:cs="宋体"/>
                <w:color w:val="auto"/>
                <w:sz w:val="24"/>
                <w:highlight w:val="none"/>
              </w:rPr>
            </w:pPr>
          </w:p>
        </w:tc>
        <w:tc>
          <w:tcPr>
            <w:tcW w:w="1984" w:type="dxa"/>
            <w:vAlign w:val="center"/>
          </w:tcPr>
          <w:p w14:paraId="5E75E8D2">
            <w:pPr>
              <w:spacing w:line="360" w:lineRule="auto"/>
              <w:jc w:val="center"/>
              <w:rPr>
                <w:rFonts w:ascii="宋体" w:hAnsi="宋体" w:cs="宋体"/>
                <w:color w:val="auto"/>
                <w:sz w:val="24"/>
                <w:highlight w:val="none"/>
              </w:rPr>
            </w:pPr>
          </w:p>
        </w:tc>
        <w:tc>
          <w:tcPr>
            <w:tcW w:w="3119" w:type="dxa"/>
            <w:vAlign w:val="center"/>
          </w:tcPr>
          <w:p w14:paraId="401AFA92">
            <w:pPr>
              <w:spacing w:line="360" w:lineRule="auto"/>
              <w:jc w:val="center"/>
              <w:rPr>
                <w:rFonts w:ascii="宋体" w:hAnsi="宋体" w:cs="宋体"/>
                <w:color w:val="auto"/>
                <w:sz w:val="24"/>
                <w:highlight w:val="none"/>
              </w:rPr>
            </w:pPr>
          </w:p>
        </w:tc>
      </w:tr>
      <w:tr w14:paraId="47CF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7BA5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59C9FA1">
            <w:pPr>
              <w:snapToGrid w:val="0"/>
              <w:spacing w:line="360" w:lineRule="auto"/>
              <w:jc w:val="center"/>
              <w:rPr>
                <w:rFonts w:ascii="宋体" w:hAnsi="宋体" w:cs="宋体"/>
                <w:color w:val="auto"/>
                <w:sz w:val="24"/>
                <w:highlight w:val="none"/>
              </w:rPr>
            </w:pPr>
          </w:p>
        </w:tc>
        <w:tc>
          <w:tcPr>
            <w:tcW w:w="1843" w:type="dxa"/>
            <w:vAlign w:val="center"/>
          </w:tcPr>
          <w:p w14:paraId="4E652674">
            <w:pPr>
              <w:snapToGrid w:val="0"/>
              <w:spacing w:line="360" w:lineRule="auto"/>
              <w:jc w:val="center"/>
              <w:rPr>
                <w:rFonts w:ascii="宋体" w:hAnsi="宋体" w:cs="宋体"/>
                <w:color w:val="auto"/>
                <w:sz w:val="24"/>
                <w:highlight w:val="none"/>
              </w:rPr>
            </w:pPr>
          </w:p>
        </w:tc>
        <w:tc>
          <w:tcPr>
            <w:tcW w:w="3118" w:type="dxa"/>
            <w:vAlign w:val="center"/>
          </w:tcPr>
          <w:p w14:paraId="2E70FDC3">
            <w:pPr>
              <w:snapToGrid w:val="0"/>
              <w:spacing w:line="360" w:lineRule="auto"/>
              <w:jc w:val="center"/>
              <w:rPr>
                <w:rFonts w:ascii="宋体" w:hAnsi="宋体" w:cs="宋体"/>
                <w:color w:val="auto"/>
                <w:sz w:val="24"/>
                <w:highlight w:val="none"/>
              </w:rPr>
            </w:pPr>
          </w:p>
        </w:tc>
        <w:tc>
          <w:tcPr>
            <w:tcW w:w="993" w:type="dxa"/>
            <w:vAlign w:val="center"/>
          </w:tcPr>
          <w:p w14:paraId="225F2BDB">
            <w:pPr>
              <w:snapToGrid w:val="0"/>
              <w:spacing w:line="360" w:lineRule="auto"/>
              <w:jc w:val="center"/>
              <w:rPr>
                <w:rFonts w:ascii="宋体" w:hAnsi="宋体" w:cs="宋体"/>
                <w:color w:val="auto"/>
                <w:sz w:val="24"/>
                <w:highlight w:val="none"/>
              </w:rPr>
            </w:pPr>
          </w:p>
        </w:tc>
        <w:tc>
          <w:tcPr>
            <w:tcW w:w="1559" w:type="dxa"/>
            <w:vAlign w:val="center"/>
          </w:tcPr>
          <w:p w14:paraId="130D75AF">
            <w:pPr>
              <w:spacing w:line="360" w:lineRule="auto"/>
              <w:jc w:val="center"/>
              <w:rPr>
                <w:rFonts w:ascii="宋体" w:hAnsi="宋体" w:cs="宋体"/>
                <w:color w:val="auto"/>
                <w:sz w:val="24"/>
                <w:highlight w:val="none"/>
              </w:rPr>
            </w:pPr>
          </w:p>
        </w:tc>
        <w:tc>
          <w:tcPr>
            <w:tcW w:w="1984" w:type="dxa"/>
            <w:vAlign w:val="center"/>
          </w:tcPr>
          <w:p w14:paraId="776E7911">
            <w:pPr>
              <w:spacing w:line="360" w:lineRule="auto"/>
              <w:jc w:val="center"/>
              <w:rPr>
                <w:rFonts w:ascii="宋体" w:hAnsi="宋体" w:cs="宋体"/>
                <w:color w:val="auto"/>
                <w:sz w:val="24"/>
                <w:highlight w:val="none"/>
              </w:rPr>
            </w:pPr>
          </w:p>
        </w:tc>
        <w:tc>
          <w:tcPr>
            <w:tcW w:w="3119" w:type="dxa"/>
            <w:vAlign w:val="center"/>
          </w:tcPr>
          <w:p w14:paraId="37F8F449">
            <w:pPr>
              <w:spacing w:line="360" w:lineRule="auto"/>
              <w:jc w:val="center"/>
              <w:rPr>
                <w:rFonts w:ascii="宋体" w:hAnsi="宋体" w:cs="宋体"/>
                <w:color w:val="auto"/>
                <w:sz w:val="24"/>
                <w:highlight w:val="none"/>
              </w:rPr>
            </w:pPr>
          </w:p>
        </w:tc>
      </w:tr>
      <w:tr w14:paraId="260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542BDF">
            <w:pPr>
              <w:spacing w:line="360" w:lineRule="auto"/>
              <w:jc w:val="center"/>
              <w:rPr>
                <w:rFonts w:ascii="宋体" w:hAnsi="宋体" w:cs="宋体"/>
                <w:color w:val="auto"/>
                <w:sz w:val="24"/>
                <w:highlight w:val="none"/>
              </w:rPr>
            </w:pPr>
          </w:p>
        </w:tc>
        <w:tc>
          <w:tcPr>
            <w:tcW w:w="1417" w:type="dxa"/>
            <w:vAlign w:val="center"/>
          </w:tcPr>
          <w:p w14:paraId="5D36298B">
            <w:pPr>
              <w:snapToGrid w:val="0"/>
              <w:spacing w:line="360" w:lineRule="auto"/>
              <w:jc w:val="center"/>
              <w:rPr>
                <w:rFonts w:ascii="宋体" w:hAnsi="宋体" w:cs="宋体"/>
                <w:color w:val="auto"/>
                <w:sz w:val="24"/>
                <w:highlight w:val="none"/>
              </w:rPr>
            </w:pPr>
          </w:p>
        </w:tc>
        <w:tc>
          <w:tcPr>
            <w:tcW w:w="1843" w:type="dxa"/>
            <w:vAlign w:val="center"/>
          </w:tcPr>
          <w:p w14:paraId="29807B4C">
            <w:pPr>
              <w:snapToGrid w:val="0"/>
              <w:spacing w:line="360" w:lineRule="auto"/>
              <w:jc w:val="center"/>
              <w:rPr>
                <w:rFonts w:ascii="宋体" w:hAnsi="宋体" w:cs="宋体"/>
                <w:color w:val="auto"/>
                <w:sz w:val="24"/>
                <w:highlight w:val="none"/>
              </w:rPr>
            </w:pPr>
          </w:p>
        </w:tc>
        <w:tc>
          <w:tcPr>
            <w:tcW w:w="3118" w:type="dxa"/>
            <w:vAlign w:val="center"/>
          </w:tcPr>
          <w:p w14:paraId="44A7C0A9">
            <w:pPr>
              <w:snapToGrid w:val="0"/>
              <w:spacing w:line="360" w:lineRule="auto"/>
              <w:jc w:val="center"/>
              <w:rPr>
                <w:rFonts w:ascii="宋体" w:hAnsi="宋体" w:cs="宋体"/>
                <w:color w:val="auto"/>
                <w:sz w:val="24"/>
                <w:highlight w:val="none"/>
              </w:rPr>
            </w:pPr>
          </w:p>
        </w:tc>
        <w:tc>
          <w:tcPr>
            <w:tcW w:w="993" w:type="dxa"/>
            <w:vAlign w:val="center"/>
          </w:tcPr>
          <w:p w14:paraId="318E1090">
            <w:pPr>
              <w:snapToGrid w:val="0"/>
              <w:spacing w:line="360" w:lineRule="auto"/>
              <w:jc w:val="center"/>
              <w:rPr>
                <w:rFonts w:ascii="宋体" w:hAnsi="宋体" w:cs="宋体"/>
                <w:color w:val="auto"/>
                <w:sz w:val="24"/>
                <w:highlight w:val="none"/>
              </w:rPr>
            </w:pPr>
          </w:p>
        </w:tc>
        <w:tc>
          <w:tcPr>
            <w:tcW w:w="1559" w:type="dxa"/>
            <w:vAlign w:val="center"/>
          </w:tcPr>
          <w:p w14:paraId="023F3E5E">
            <w:pPr>
              <w:spacing w:line="360" w:lineRule="auto"/>
              <w:jc w:val="center"/>
              <w:rPr>
                <w:rFonts w:ascii="宋体" w:hAnsi="宋体" w:cs="宋体"/>
                <w:color w:val="auto"/>
                <w:sz w:val="24"/>
                <w:highlight w:val="none"/>
              </w:rPr>
            </w:pPr>
          </w:p>
        </w:tc>
        <w:tc>
          <w:tcPr>
            <w:tcW w:w="1984" w:type="dxa"/>
            <w:vAlign w:val="center"/>
          </w:tcPr>
          <w:p w14:paraId="4A67444E">
            <w:pPr>
              <w:spacing w:line="360" w:lineRule="auto"/>
              <w:jc w:val="center"/>
              <w:rPr>
                <w:rFonts w:ascii="宋体" w:hAnsi="宋体" w:cs="宋体"/>
                <w:color w:val="auto"/>
                <w:sz w:val="24"/>
                <w:highlight w:val="none"/>
              </w:rPr>
            </w:pPr>
          </w:p>
        </w:tc>
        <w:tc>
          <w:tcPr>
            <w:tcW w:w="3119" w:type="dxa"/>
            <w:vAlign w:val="center"/>
          </w:tcPr>
          <w:p w14:paraId="1DEF4FDE">
            <w:pPr>
              <w:spacing w:line="360" w:lineRule="auto"/>
              <w:jc w:val="center"/>
              <w:rPr>
                <w:rFonts w:ascii="宋体" w:hAnsi="宋体" w:cs="宋体"/>
                <w:color w:val="auto"/>
                <w:sz w:val="24"/>
                <w:highlight w:val="none"/>
              </w:rPr>
            </w:pPr>
          </w:p>
        </w:tc>
      </w:tr>
      <w:tr w14:paraId="4C43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E69A7C">
            <w:pPr>
              <w:spacing w:line="360" w:lineRule="auto"/>
              <w:jc w:val="center"/>
              <w:rPr>
                <w:rFonts w:ascii="宋体" w:hAnsi="宋体" w:cs="宋体"/>
                <w:color w:val="auto"/>
                <w:sz w:val="24"/>
                <w:highlight w:val="none"/>
              </w:rPr>
            </w:pPr>
          </w:p>
        </w:tc>
        <w:tc>
          <w:tcPr>
            <w:tcW w:w="1417" w:type="dxa"/>
            <w:vAlign w:val="center"/>
          </w:tcPr>
          <w:p w14:paraId="0AFC20F4">
            <w:pPr>
              <w:snapToGrid w:val="0"/>
              <w:spacing w:line="360" w:lineRule="auto"/>
              <w:jc w:val="center"/>
              <w:rPr>
                <w:rFonts w:ascii="宋体" w:hAnsi="宋体" w:cs="宋体"/>
                <w:color w:val="auto"/>
                <w:sz w:val="24"/>
                <w:highlight w:val="none"/>
              </w:rPr>
            </w:pPr>
          </w:p>
        </w:tc>
        <w:tc>
          <w:tcPr>
            <w:tcW w:w="1843" w:type="dxa"/>
            <w:vAlign w:val="center"/>
          </w:tcPr>
          <w:p w14:paraId="31058D50">
            <w:pPr>
              <w:snapToGrid w:val="0"/>
              <w:spacing w:line="360" w:lineRule="auto"/>
              <w:jc w:val="center"/>
              <w:rPr>
                <w:rFonts w:ascii="宋体" w:hAnsi="宋体" w:cs="宋体"/>
                <w:color w:val="auto"/>
                <w:sz w:val="24"/>
                <w:highlight w:val="none"/>
              </w:rPr>
            </w:pPr>
          </w:p>
        </w:tc>
        <w:tc>
          <w:tcPr>
            <w:tcW w:w="3118" w:type="dxa"/>
            <w:vAlign w:val="center"/>
          </w:tcPr>
          <w:p w14:paraId="533CF86F">
            <w:pPr>
              <w:snapToGrid w:val="0"/>
              <w:spacing w:line="360" w:lineRule="auto"/>
              <w:jc w:val="center"/>
              <w:rPr>
                <w:rFonts w:ascii="宋体" w:hAnsi="宋体" w:cs="宋体"/>
                <w:color w:val="auto"/>
                <w:sz w:val="24"/>
                <w:highlight w:val="none"/>
              </w:rPr>
            </w:pPr>
          </w:p>
        </w:tc>
        <w:tc>
          <w:tcPr>
            <w:tcW w:w="993" w:type="dxa"/>
            <w:vAlign w:val="center"/>
          </w:tcPr>
          <w:p w14:paraId="413EE8F0">
            <w:pPr>
              <w:snapToGrid w:val="0"/>
              <w:spacing w:line="360" w:lineRule="auto"/>
              <w:jc w:val="center"/>
              <w:rPr>
                <w:rFonts w:ascii="宋体" w:hAnsi="宋体" w:cs="宋体"/>
                <w:color w:val="auto"/>
                <w:sz w:val="24"/>
                <w:highlight w:val="none"/>
              </w:rPr>
            </w:pPr>
          </w:p>
        </w:tc>
        <w:tc>
          <w:tcPr>
            <w:tcW w:w="1559" w:type="dxa"/>
            <w:vAlign w:val="center"/>
          </w:tcPr>
          <w:p w14:paraId="2A9F06D3">
            <w:pPr>
              <w:spacing w:line="360" w:lineRule="auto"/>
              <w:jc w:val="center"/>
              <w:rPr>
                <w:rFonts w:ascii="宋体" w:hAnsi="宋体" w:cs="宋体"/>
                <w:color w:val="auto"/>
                <w:sz w:val="24"/>
                <w:highlight w:val="none"/>
              </w:rPr>
            </w:pPr>
          </w:p>
        </w:tc>
        <w:tc>
          <w:tcPr>
            <w:tcW w:w="1984" w:type="dxa"/>
            <w:vAlign w:val="center"/>
          </w:tcPr>
          <w:p w14:paraId="1EB11577">
            <w:pPr>
              <w:spacing w:line="360" w:lineRule="auto"/>
              <w:jc w:val="center"/>
              <w:rPr>
                <w:rFonts w:ascii="宋体" w:hAnsi="宋体" w:cs="宋体"/>
                <w:color w:val="auto"/>
                <w:sz w:val="24"/>
                <w:highlight w:val="none"/>
              </w:rPr>
            </w:pPr>
          </w:p>
        </w:tc>
        <w:tc>
          <w:tcPr>
            <w:tcW w:w="3119" w:type="dxa"/>
            <w:vAlign w:val="center"/>
          </w:tcPr>
          <w:p w14:paraId="44EBF5E3">
            <w:pPr>
              <w:spacing w:line="360" w:lineRule="auto"/>
              <w:jc w:val="center"/>
              <w:rPr>
                <w:rFonts w:ascii="宋体" w:hAnsi="宋体" w:cs="宋体"/>
                <w:color w:val="auto"/>
                <w:sz w:val="24"/>
                <w:highlight w:val="none"/>
              </w:rPr>
            </w:pPr>
          </w:p>
        </w:tc>
      </w:tr>
      <w:tr w14:paraId="386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DB03A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0A5DD58">
            <w:pPr>
              <w:spacing w:line="360" w:lineRule="auto"/>
              <w:jc w:val="center"/>
              <w:rPr>
                <w:rFonts w:ascii="宋体" w:hAnsi="宋体" w:cs="宋体"/>
                <w:color w:val="auto"/>
                <w:sz w:val="24"/>
                <w:highlight w:val="none"/>
              </w:rPr>
            </w:pPr>
          </w:p>
        </w:tc>
      </w:tr>
      <w:tr w14:paraId="2924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F3B1D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C9D1536">
            <w:pPr>
              <w:spacing w:line="360" w:lineRule="auto"/>
              <w:jc w:val="center"/>
              <w:rPr>
                <w:rFonts w:ascii="宋体" w:hAnsi="宋体" w:cs="宋体"/>
                <w:color w:val="auto"/>
                <w:sz w:val="24"/>
                <w:highlight w:val="none"/>
              </w:rPr>
            </w:pPr>
          </w:p>
        </w:tc>
      </w:tr>
    </w:tbl>
    <w:p w14:paraId="0DAC133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54184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C01FA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D6C95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43BA5DF">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6CE158A1">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832736">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83C1647">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A5564EC">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31DD65A8">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5DAE43F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A28CB39">
      <w:pPr>
        <w:spacing w:line="360" w:lineRule="auto"/>
        <w:ind w:right="420"/>
        <w:rPr>
          <w:rFonts w:ascii="宋体" w:hAnsi="宋体" w:cs="宋体"/>
          <w:b/>
          <w:color w:val="auto"/>
          <w:kern w:val="0"/>
          <w:sz w:val="36"/>
          <w:szCs w:val="36"/>
          <w:highlight w:val="none"/>
        </w:rPr>
      </w:pPr>
    </w:p>
    <w:p w14:paraId="60D487C8">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0F9006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47ABEC1">
      <w:pPr>
        <w:spacing w:line="360" w:lineRule="auto"/>
        <w:jc w:val="center"/>
        <w:rPr>
          <w:rFonts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14:paraId="6C507238">
      <w:pPr>
        <w:spacing w:line="360" w:lineRule="auto"/>
        <w:rPr>
          <w:rFonts w:ascii="宋体" w:hAnsi="宋体" w:cs="宋体"/>
          <w:b/>
          <w:color w:val="auto"/>
          <w:spacing w:val="6"/>
          <w:sz w:val="30"/>
          <w:szCs w:val="30"/>
          <w:highlight w:val="none"/>
        </w:rPr>
      </w:pPr>
    </w:p>
    <w:p w14:paraId="661CBE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91A8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B6A2465">
      <w:pPr>
        <w:spacing w:line="360" w:lineRule="auto"/>
        <w:ind w:firstLine="480" w:firstLineChars="200"/>
        <w:rPr>
          <w:rFonts w:ascii="宋体" w:hAnsi="宋体" w:cs="宋体"/>
          <w:color w:val="auto"/>
          <w:sz w:val="24"/>
          <w:highlight w:val="none"/>
        </w:rPr>
      </w:pPr>
    </w:p>
    <w:p w14:paraId="1C8FB89B">
      <w:pPr>
        <w:spacing w:line="360" w:lineRule="auto"/>
        <w:ind w:firstLine="480" w:firstLineChars="200"/>
        <w:rPr>
          <w:rFonts w:ascii="宋体" w:hAnsi="宋体" w:cs="宋体"/>
          <w:color w:val="auto"/>
          <w:sz w:val="24"/>
          <w:highlight w:val="none"/>
        </w:rPr>
      </w:pPr>
    </w:p>
    <w:p w14:paraId="535FADE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D3F33A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7913A41">
      <w:pPr>
        <w:spacing w:line="360" w:lineRule="auto"/>
        <w:ind w:firstLine="480" w:firstLineChars="200"/>
        <w:rPr>
          <w:rFonts w:ascii="宋体" w:hAnsi="宋体" w:cs="宋体"/>
          <w:color w:val="auto"/>
          <w:sz w:val="24"/>
          <w:highlight w:val="none"/>
        </w:rPr>
      </w:pPr>
    </w:p>
    <w:p w14:paraId="2D9648A8">
      <w:pPr>
        <w:spacing w:line="360" w:lineRule="auto"/>
        <w:ind w:firstLine="420" w:firstLineChars="200"/>
        <w:rPr>
          <w:rFonts w:ascii="宋体" w:hAnsi="宋体" w:cs="宋体"/>
          <w:color w:val="auto"/>
          <w:highlight w:val="none"/>
        </w:rPr>
      </w:pPr>
    </w:p>
    <w:p w14:paraId="05C09BB0">
      <w:pPr>
        <w:spacing w:line="360" w:lineRule="auto"/>
        <w:ind w:firstLine="420" w:firstLineChars="200"/>
        <w:rPr>
          <w:rFonts w:ascii="宋体" w:hAnsi="宋体" w:cs="宋体"/>
          <w:color w:val="auto"/>
          <w:highlight w:val="none"/>
        </w:rPr>
      </w:pPr>
    </w:p>
    <w:p w14:paraId="42FAC3EA">
      <w:pPr>
        <w:spacing w:line="360" w:lineRule="auto"/>
        <w:ind w:firstLine="420" w:firstLineChars="200"/>
        <w:rPr>
          <w:rFonts w:ascii="宋体" w:hAnsi="宋体" w:cs="宋体"/>
          <w:color w:val="auto"/>
          <w:highlight w:val="none"/>
        </w:rPr>
      </w:pPr>
    </w:p>
    <w:p w14:paraId="231CCF4B">
      <w:pPr>
        <w:spacing w:line="360" w:lineRule="auto"/>
        <w:ind w:firstLine="420" w:firstLineChars="200"/>
        <w:rPr>
          <w:rFonts w:ascii="宋体" w:hAnsi="宋体" w:cs="宋体"/>
          <w:color w:val="auto"/>
          <w:highlight w:val="none"/>
        </w:rPr>
      </w:pPr>
    </w:p>
    <w:p w14:paraId="500392A3">
      <w:pPr>
        <w:spacing w:line="360" w:lineRule="auto"/>
        <w:rPr>
          <w:rFonts w:ascii="宋体" w:hAnsi="宋体" w:cs="宋体"/>
          <w:b/>
          <w:color w:val="auto"/>
          <w:sz w:val="24"/>
          <w:highlight w:val="none"/>
        </w:rPr>
      </w:pPr>
    </w:p>
    <w:p w14:paraId="19D42EF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D2D6D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304C3E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66968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612F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3C0A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57A4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810F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7CFB4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2829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7F61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C70B9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0F5B0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89CD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EFED6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097FE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D25D7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318BD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4867D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65ECB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0096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9D0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D8BCF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B5BB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5623C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BACF3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C7CE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F087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453F1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96B6E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5AED1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D34F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86A2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B8C7E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7D16F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D6ACD7">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6373C8B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A0CF2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413C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52D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D4DE1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D89E9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277F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B6FE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F12DF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6979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6B04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30A15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70A54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1AF7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46F4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AB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3124A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3FBA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5F4F4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DBDA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BC27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F4D11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1DAA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5862B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4DBB7F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594AB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6A39C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7BCD5F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D25D3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7721FF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5697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534B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F9F3D5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0249D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26941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53A64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404262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9764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6CFAF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9EA2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524FEB">
      <w:pPr>
        <w:spacing w:line="360" w:lineRule="auto"/>
        <w:rPr>
          <w:rFonts w:ascii="宋体" w:hAnsi="宋体" w:cs="宋体"/>
          <w:b/>
          <w:color w:val="auto"/>
          <w:sz w:val="24"/>
          <w:highlight w:val="none"/>
        </w:rPr>
      </w:pPr>
    </w:p>
    <w:p w14:paraId="591C8A22">
      <w:pPr>
        <w:spacing w:line="360" w:lineRule="auto"/>
        <w:rPr>
          <w:rFonts w:ascii="宋体" w:hAnsi="宋体" w:cs="宋体"/>
          <w:b/>
          <w:color w:val="auto"/>
          <w:sz w:val="24"/>
          <w:highlight w:val="none"/>
        </w:rPr>
      </w:pPr>
    </w:p>
    <w:p w14:paraId="6ABC4DD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06FC30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CCC8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27AC6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817B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566E6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DF191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42375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DE5DD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109A70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9D3D252">
      <w:pPr>
        <w:spacing w:line="360" w:lineRule="auto"/>
        <w:rPr>
          <w:rFonts w:ascii="宋体" w:hAnsi="宋体" w:cs="宋体"/>
          <w:color w:val="auto"/>
          <w:sz w:val="24"/>
          <w:highlight w:val="none"/>
          <w:u w:val="single"/>
        </w:rPr>
      </w:pPr>
    </w:p>
    <w:p w14:paraId="750E0A4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16301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62F3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19C431F">
      <w:pPr>
        <w:spacing w:line="360" w:lineRule="auto"/>
        <w:ind w:firstLine="494"/>
        <w:rPr>
          <w:rFonts w:ascii="宋体" w:hAnsi="宋体" w:cs="宋体"/>
          <w:color w:val="auto"/>
          <w:sz w:val="24"/>
          <w:highlight w:val="none"/>
        </w:rPr>
      </w:pPr>
    </w:p>
    <w:p w14:paraId="25F9A85C">
      <w:pPr>
        <w:spacing w:line="360" w:lineRule="auto"/>
        <w:ind w:firstLine="494"/>
        <w:rPr>
          <w:rFonts w:ascii="宋体" w:hAnsi="宋体" w:cs="宋体"/>
          <w:color w:val="auto"/>
          <w:sz w:val="24"/>
          <w:highlight w:val="none"/>
        </w:rPr>
      </w:pPr>
    </w:p>
    <w:p w14:paraId="1248C7F6">
      <w:pPr>
        <w:spacing w:line="360" w:lineRule="auto"/>
        <w:ind w:firstLine="494"/>
        <w:rPr>
          <w:rFonts w:ascii="宋体" w:hAnsi="宋体" w:cs="宋体"/>
          <w:color w:val="auto"/>
          <w:sz w:val="24"/>
          <w:highlight w:val="none"/>
        </w:rPr>
      </w:pPr>
    </w:p>
    <w:p w14:paraId="2EABC3B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17B5AD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706D8C">
      <w:pPr>
        <w:rPr>
          <w:rFonts w:ascii="宋体" w:hAnsi="宋体" w:cs="宋体"/>
          <w:color w:val="auto"/>
          <w:sz w:val="24"/>
          <w:highlight w:val="none"/>
        </w:rPr>
      </w:pPr>
      <w:r>
        <w:rPr>
          <w:rFonts w:hint="eastAsia" w:ascii="宋体" w:hAnsi="宋体" w:cs="宋体"/>
          <w:b/>
          <w:bCs/>
          <w:color w:val="auto"/>
          <w:sz w:val="24"/>
          <w:highlight w:val="none"/>
        </w:rPr>
        <w:t>附：</w:t>
      </w:r>
    </w:p>
    <w:p w14:paraId="56C03A7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C80BC41">
      <w:pPr>
        <w:autoSpaceDE w:val="0"/>
        <w:autoSpaceDN w:val="0"/>
        <w:jc w:val="center"/>
        <w:rPr>
          <w:rFonts w:ascii="宋体" w:hAnsi="宋体" w:cs="宋体"/>
          <w:b/>
          <w:color w:val="auto"/>
          <w:spacing w:val="6"/>
          <w:sz w:val="32"/>
          <w:szCs w:val="32"/>
          <w:highlight w:val="none"/>
        </w:rPr>
      </w:pPr>
    </w:p>
    <w:p w14:paraId="7C840820">
      <w:pPr>
        <w:autoSpaceDE w:val="0"/>
        <w:autoSpaceDN w:val="0"/>
        <w:jc w:val="center"/>
        <w:rPr>
          <w:rFonts w:ascii="宋体" w:hAnsi="宋体" w:cs="宋体"/>
          <w:b/>
          <w:color w:val="auto"/>
          <w:spacing w:val="6"/>
          <w:sz w:val="32"/>
          <w:szCs w:val="32"/>
          <w:highlight w:val="none"/>
        </w:rPr>
      </w:pPr>
    </w:p>
    <w:p w14:paraId="1C87EA73">
      <w:pPr>
        <w:autoSpaceDE w:val="0"/>
        <w:autoSpaceDN w:val="0"/>
        <w:jc w:val="center"/>
        <w:rPr>
          <w:rFonts w:ascii="宋体" w:hAnsi="宋体" w:cs="宋体"/>
          <w:b/>
          <w:color w:val="auto"/>
          <w:spacing w:val="6"/>
          <w:sz w:val="32"/>
          <w:szCs w:val="32"/>
          <w:highlight w:val="none"/>
        </w:rPr>
      </w:pPr>
    </w:p>
    <w:p w14:paraId="595C79FC">
      <w:pPr>
        <w:autoSpaceDE w:val="0"/>
        <w:autoSpaceDN w:val="0"/>
        <w:jc w:val="center"/>
        <w:rPr>
          <w:rFonts w:ascii="宋体" w:hAnsi="宋体" w:cs="宋体"/>
          <w:b/>
          <w:color w:val="auto"/>
          <w:spacing w:val="6"/>
          <w:sz w:val="32"/>
          <w:szCs w:val="32"/>
          <w:highlight w:val="none"/>
        </w:rPr>
      </w:pPr>
    </w:p>
    <w:p w14:paraId="694F37E4">
      <w:pPr>
        <w:autoSpaceDE w:val="0"/>
        <w:autoSpaceDN w:val="0"/>
        <w:jc w:val="center"/>
        <w:rPr>
          <w:rFonts w:ascii="宋体" w:hAnsi="宋体" w:cs="宋体"/>
          <w:b/>
          <w:color w:val="auto"/>
          <w:spacing w:val="6"/>
          <w:sz w:val="32"/>
          <w:szCs w:val="32"/>
          <w:highlight w:val="none"/>
        </w:rPr>
      </w:pPr>
    </w:p>
    <w:p w14:paraId="24134478">
      <w:pPr>
        <w:autoSpaceDE w:val="0"/>
        <w:autoSpaceDN w:val="0"/>
        <w:jc w:val="center"/>
        <w:rPr>
          <w:rFonts w:ascii="宋体" w:hAnsi="宋体" w:cs="宋体"/>
          <w:b/>
          <w:color w:val="auto"/>
          <w:spacing w:val="6"/>
          <w:sz w:val="32"/>
          <w:szCs w:val="32"/>
          <w:highlight w:val="none"/>
        </w:rPr>
      </w:pPr>
    </w:p>
    <w:p w14:paraId="3960AA5D">
      <w:pPr>
        <w:autoSpaceDE w:val="0"/>
        <w:autoSpaceDN w:val="0"/>
        <w:jc w:val="center"/>
        <w:rPr>
          <w:rFonts w:ascii="宋体" w:hAnsi="宋体" w:cs="宋体"/>
          <w:b/>
          <w:color w:val="auto"/>
          <w:spacing w:val="6"/>
          <w:sz w:val="32"/>
          <w:szCs w:val="32"/>
          <w:highlight w:val="none"/>
        </w:rPr>
      </w:pPr>
    </w:p>
    <w:p w14:paraId="7B54B1D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5385B5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6A27DE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113F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44A39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53CA7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71D8A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C657C2F">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CDC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EF90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2A1E7F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B022FCC">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FF8762">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05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2C618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B28C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09E5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947EF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DA14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580CD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2EC4A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D976E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83C41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CDA94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5FE4C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6DDBFA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325739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7F95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6B14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10BBD1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19C3309">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70AF8AE1">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D0F117F">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417A7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1CCE192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F905ED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2153B5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DDF62D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71DFE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08E2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C94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2DDC8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8285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9FCB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1040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DD1469">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2470222">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2EFAEA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8D2F3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8F1096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1280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4835B0">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1D02E87">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072B8C4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FF63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杭州市萧山区中医骨伤科医院</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杭州市萧山区中医骨伤科医院数据中心（一期）政府采购项目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1598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超融合服务器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DA6BE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分布式存储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BD138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交换机：①存储交换机②业务交换机③管理交换机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AECF3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数据中心防火墙</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8B64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运维监管平台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22CF2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2257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9E69F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C24A7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B0EF2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FAC7639">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16CD8E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1F0BDD">
      <w:pPr>
        <w:rPr>
          <w:rFonts w:hint="eastAsia"/>
          <w:color w:val="auto"/>
          <w:highlight w:val="none"/>
        </w:rPr>
      </w:pPr>
      <w:r>
        <w:rPr>
          <w:rFonts w:hint="eastAsia"/>
          <w:color w:val="auto"/>
          <w:highlight w:val="none"/>
        </w:rPr>
        <w:br w:type="page"/>
      </w:r>
    </w:p>
    <w:p w14:paraId="38009DBD">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317B833B">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E9FE32D">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0BE0FC0F">
      <w:pPr>
        <w:jc w:val="center"/>
        <w:rPr>
          <w:color w:val="auto"/>
          <w:sz w:val="40"/>
          <w:highlight w:val="none"/>
        </w:rPr>
      </w:pPr>
      <w:r>
        <w:rPr>
          <w:rFonts w:hint="eastAsia"/>
          <w:color w:val="auto"/>
          <w:sz w:val="40"/>
          <w:highlight w:val="none"/>
        </w:rPr>
        <w:t>样品（演示）授权委托书</w:t>
      </w:r>
    </w:p>
    <w:p w14:paraId="10339D09">
      <w:pPr>
        <w:jc w:val="center"/>
        <w:rPr>
          <w:color w:val="auto"/>
          <w:sz w:val="40"/>
          <w:highlight w:val="none"/>
        </w:rPr>
      </w:pPr>
    </w:p>
    <w:p w14:paraId="2C9CC17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75487A00">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37EAF8BA">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E22EDEC">
      <w:pPr>
        <w:snapToGrid w:val="0"/>
        <w:spacing w:line="360" w:lineRule="auto"/>
        <w:rPr>
          <w:rFonts w:cs="仿宋"/>
          <w:color w:val="auto"/>
          <w:highlight w:val="none"/>
          <w:lang w:val="zh-CN"/>
        </w:rPr>
      </w:pPr>
      <w:r>
        <w:rPr>
          <w:rFonts w:hint="eastAsia" w:cs="仿宋"/>
          <w:color w:val="auto"/>
          <w:highlight w:val="none"/>
          <w:lang w:val="zh-CN"/>
        </w:rPr>
        <w:t xml:space="preserve">  </w:t>
      </w:r>
    </w:p>
    <w:p w14:paraId="31121BBB">
      <w:pPr>
        <w:snapToGrid w:val="0"/>
        <w:spacing w:line="360" w:lineRule="auto"/>
        <w:rPr>
          <w:rFonts w:cs="仿宋"/>
          <w:color w:val="auto"/>
          <w:highlight w:val="none"/>
        </w:rPr>
      </w:pPr>
      <w:r>
        <w:rPr>
          <w:rFonts w:hint="eastAsia" w:cs="仿宋"/>
          <w:color w:val="auto"/>
          <w:highlight w:val="none"/>
          <w:lang w:val="zh-CN"/>
        </w:rPr>
        <w:t xml:space="preserve">    特此告知。</w:t>
      </w:r>
    </w:p>
    <w:p w14:paraId="57C9DA95">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B35D178">
      <w:pPr>
        <w:snapToGrid w:val="0"/>
        <w:spacing w:line="360" w:lineRule="auto"/>
        <w:rPr>
          <w:rFonts w:cs="仿宋"/>
          <w:color w:val="auto"/>
          <w:highlight w:val="none"/>
        </w:rPr>
      </w:pPr>
      <w:r>
        <w:rPr>
          <w:rFonts w:hint="eastAsia" w:cs="仿宋"/>
          <w:color w:val="auto"/>
          <w:highlight w:val="none"/>
          <w:lang w:val="zh-CN"/>
        </w:rPr>
        <w:t xml:space="preserve">                                                  </w:t>
      </w:r>
    </w:p>
    <w:p w14:paraId="5070B275">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73C32A4">
      <w:pPr>
        <w:snapToGrid w:val="0"/>
        <w:spacing w:line="360" w:lineRule="auto"/>
        <w:ind w:right="240"/>
        <w:jc w:val="right"/>
        <w:rPr>
          <w:rFonts w:cs="仿宋"/>
          <w:color w:val="auto"/>
          <w:highlight w:val="none"/>
          <w:lang w:val="zh-CN"/>
        </w:rPr>
      </w:pPr>
    </w:p>
    <w:p w14:paraId="1F8C1B8A">
      <w:pPr>
        <w:snapToGrid w:val="0"/>
        <w:spacing w:line="360" w:lineRule="auto"/>
        <w:ind w:right="1920"/>
        <w:rPr>
          <w:rFonts w:cs="仿宋"/>
          <w:color w:val="auto"/>
          <w:highlight w:val="none"/>
          <w:lang w:val="zh-CN"/>
        </w:rPr>
      </w:pPr>
    </w:p>
    <w:p w14:paraId="40A8F473">
      <w:pPr>
        <w:snapToGrid w:val="0"/>
        <w:spacing w:line="360" w:lineRule="auto"/>
        <w:ind w:right="240"/>
        <w:jc w:val="right"/>
        <w:rPr>
          <w:rFonts w:cs="仿宋"/>
          <w:color w:val="auto"/>
          <w:highlight w:val="none"/>
          <w:lang w:val="zh-CN"/>
        </w:rPr>
      </w:pPr>
    </w:p>
    <w:p w14:paraId="0B692B46">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06B123E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0424C84F">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B9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D31C">
    <w:pPr>
      <w:pStyle w:val="39"/>
      <w:framePr w:wrap="around" w:vAnchor="text" w:hAnchor="margin" w:xAlign="right" w:y="1"/>
      <w:rPr>
        <w:rStyle w:val="72"/>
      </w:rPr>
    </w:pPr>
    <w:r>
      <w:fldChar w:fldCharType="begin"/>
    </w:r>
    <w:r>
      <w:rPr>
        <w:rStyle w:val="72"/>
      </w:rPr>
      <w:instrText xml:space="preserve">PAGE  </w:instrText>
    </w:r>
    <w:r>
      <w:fldChar w:fldCharType="end"/>
    </w:r>
  </w:p>
  <w:p w14:paraId="1D18EC5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A9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04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9DC63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28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E8F8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B61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91FC">
    <w:pPr>
      <w:pStyle w:val="39"/>
      <w:framePr w:wrap="around" w:vAnchor="text" w:hAnchor="margin" w:xAlign="right" w:y="1"/>
      <w:rPr>
        <w:rStyle w:val="72"/>
      </w:rPr>
    </w:pPr>
    <w:r>
      <w:fldChar w:fldCharType="begin"/>
    </w:r>
    <w:r>
      <w:rPr>
        <w:rStyle w:val="72"/>
      </w:rPr>
      <w:instrText xml:space="preserve">PAGE  </w:instrText>
    </w:r>
    <w:r>
      <w:fldChar w:fldCharType="end"/>
    </w:r>
  </w:p>
  <w:p w14:paraId="7B783CE7">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51B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164085800"/>
    <w:bookmarkStart w:id="553" w:name="_Toc131845147"/>
    <w:bookmarkStart w:id="554" w:name="_Toc91899912"/>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E365">
    <w:pPr>
      <w:pStyle w:val="40"/>
      <w:pBdr>
        <w:bottom w:val="single" w:color="auto" w:sz="6" w:space="4"/>
      </w:pBdr>
      <w:jc w:val="right"/>
    </w:pPr>
    <w:r>
      <w:t></w:t>
    </w:r>
    <w:r>
      <w:rPr>
        <w:rFonts w:hint="eastAsia"/>
      </w:rPr>
      <w:t xml:space="preserve">             </w:t>
    </w:r>
    <w:r>
      <w:t>杭州市政府采购公开招标文件</w:t>
    </w:r>
  </w:p>
  <w:p w14:paraId="69903A0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126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C17C">
    <w:pPr>
      <w:pStyle w:val="40"/>
      <w:jc w:val="right"/>
      <w:rPr>
        <w:rFonts w:ascii="仿宋_GB2312" w:eastAsia="仿宋_GB2312"/>
        <w:b/>
        <w:i/>
        <w:u w:val="single"/>
      </w:rPr>
    </w:pPr>
    <w:r>
      <w:rPr>
        <w:rFonts w:hint="eastAsia"/>
      </w:rPr>
      <w:t xml:space="preserve">                                  </w:t>
    </w:r>
    <w:r>
      <w:t>杭州市政府采购公开招标文件</w:t>
    </w:r>
  </w:p>
  <w:p w14:paraId="7565ADF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A8B4">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B70B">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68E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36A88E0"/>
    <w:multiLevelType w:val="singleLevel"/>
    <w:tmpl w:val="F36A88E0"/>
    <w:lvl w:ilvl="0" w:tentative="0">
      <w:start w:val="8"/>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DE4442F"/>
    <w:multiLevelType w:val="singleLevel"/>
    <w:tmpl w:val="FDE4442F"/>
    <w:lvl w:ilvl="0" w:tentative="0">
      <w:start w:val="11"/>
      <w:numFmt w:val="decimal"/>
      <w:suff w:val="space"/>
      <w:lvlText w:val="%1."/>
      <w:lvlJc w:val="left"/>
    </w:lvl>
  </w:abstractNum>
  <w:abstractNum w:abstractNumId="7">
    <w:nsid w:val="FEBA56D7"/>
    <w:multiLevelType w:val="singleLevel"/>
    <w:tmpl w:val="FEBA56D7"/>
    <w:lvl w:ilvl="0" w:tentative="0">
      <w:start w:val="1"/>
      <w:numFmt w:val="chineseCounting"/>
      <w:suff w:val="space"/>
      <w:lvlText w:val="第%1部分"/>
      <w:lvlJc w:val="left"/>
      <w:rPr>
        <w:rFonts w:hint="eastAsia"/>
      </w:rPr>
    </w:lvl>
  </w:abstractNum>
  <w:abstractNum w:abstractNumId="8">
    <w:nsid w:val="FFE5FEDD"/>
    <w:multiLevelType w:val="singleLevel"/>
    <w:tmpl w:val="FFE5FEDD"/>
    <w:lvl w:ilvl="0" w:tentative="0">
      <w:start w:val="1"/>
      <w:numFmt w:val="decimal"/>
      <w:suff w:val="nothing"/>
      <w:lvlText w:val="（%1）"/>
      <w:lvlJc w:val="left"/>
    </w:lvl>
  </w:abstractNum>
  <w:abstractNum w:abstractNumId="9">
    <w:nsid w:val="FFEFBFBE"/>
    <w:multiLevelType w:val="singleLevel"/>
    <w:tmpl w:val="FFEFBFBE"/>
    <w:lvl w:ilvl="0" w:tentative="0">
      <w:start w:val="4"/>
      <w:numFmt w:val="decimal"/>
      <w:lvlText w:val="%1."/>
      <w:lvlJc w:val="left"/>
      <w:pPr>
        <w:tabs>
          <w:tab w:val="left" w:pos="312"/>
        </w:tabs>
      </w:pPr>
    </w:lvl>
  </w:abstractNum>
  <w:abstractNum w:abstractNumId="10">
    <w:nsid w:val="00000000"/>
    <w:multiLevelType w:val="singleLevel"/>
    <w:tmpl w:val="00000000"/>
    <w:lvl w:ilvl="0" w:tentative="0">
      <w:start w:val="1"/>
      <w:numFmt w:val="decimal"/>
      <w:suff w:val="nothing"/>
      <w:lvlText w:val="%1、"/>
      <w:lvlJc w:val="left"/>
    </w:lvl>
  </w:abstractNum>
  <w:abstractNum w:abstractNumId="11">
    <w:nsid w:val="00000001"/>
    <w:multiLevelType w:val="singleLevel"/>
    <w:tmpl w:val="00000001"/>
    <w:lvl w:ilvl="0" w:tentative="0">
      <w:start w:val="2"/>
      <w:numFmt w:val="decimal"/>
      <w:suff w:val="nothing"/>
      <w:lvlText w:val="%1、"/>
      <w:lvlJc w:val="left"/>
    </w:lvl>
  </w:abstractNum>
  <w:abstractNum w:abstractNumId="12">
    <w:nsid w:val="00000002"/>
    <w:multiLevelType w:val="singleLevel"/>
    <w:tmpl w:val="00000002"/>
    <w:lvl w:ilvl="0" w:tentative="0">
      <w:start w:val="3"/>
      <w:numFmt w:val="decimal"/>
      <w:suff w:val="nothing"/>
      <w:lvlText w:val="%1、"/>
      <w:lvlJc w:val="left"/>
    </w:lvl>
  </w:abstractNum>
  <w:abstractNum w:abstractNumId="13">
    <w:nsid w:val="00000003"/>
    <w:multiLevelType w:val="singleLevel"/>
    <w:tmpl w:val="00000003"/>
    <w:lvl w:ilvl="0" w:tentative="0">
      <w:start w:val="1"/>
      <w:numFmt w:val="decimal"/>
      <w:suff w:val="nothing"/>
      <w:lvlText w:val="%1、"/>
      <w:lvlJc w:val="left"/>
    </w:lvl>
  </w:abstractNum>
  <w:abstractNum w:abstractNumId="14">
    <w:nsid w:val="00000005"/>
    <w:multiLevelType w:val="singleLevel"/>
    <w:tmpl w:val="00000005"/>
    <w:lvl w:ilvl="0" w:tentative="0">
      <w:start w:val="2"/>
      <w:numFmt w:val="decimal"/>
      <w:suff w:val="nothing"/>
      <w:lvlText w:val="%1、"/>
      <w:lvlJc w:val="left"/>
    </w:lvl>
  </w:abstractNum>
  <w:abstractNum w:abstractNumId="15">
    <w:nsid w:val="04D894CF"/>
    <w:multiLevelType w:val="singleLevel"/>
    <w:tmpl w:val="04D894CF"/>
    <w:lvl w:ilvl="0" w:tentative="0">
      <w:start w:val="1"/>
      <w:numFmt w:val="decimal"/>
      <w:suff w:val="nothing"/>
      <w:lvlText w:val="%1、"/>
      <w:lvlJc w:val="left"/>
    </w:lvl>
  </w:abstractNum>
  <w:abstractNum w:abstractNumId="16">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7FF7EC6"/>
    <w:multiLevelType w:val="singleLevel"/>
    <w:tmpl w:val="57FF7EC6"/>
    <w:lvl w:ilvl="0" w:tentative="0">
      <w:start w:val="15"/>
      <w:numFmt w:val="decimal"/>
      <w:suff w:val="space"/>
      <w:lvlText w:val="%1."/>
      <w:lvlJc w:val="left"/>
    </w:lvl>
  </w:abstractNum>
  <w:num w:numId="1">
    <w:abstractNumId w:val="9"/>
  </w:num>
  <w:num w:numId="2">
    <w:abstractNumId w:val="2"/>
  </w:num>
  <w:num w:numId="3">
    <w:abstractNumId w:val="4"/>
  </w:num>
  <w:num w:numId="4">
    <w:abstractNumId w:val="6"/>
  </w:num>
  <w:num w:numId="5">
    <w:abstractNumId w:val="5"/>
  </w:num>
  <w:num w:numId="6">
    <w:abstractNumId w:val="17"/>
  </w:num>
  <w:num w:numId="7">
    <w:abstractNumId w:val="3"/>
  </w:num>
  <w:num w:numId="8">
    <w:abstractNumId w:val="0"/>
  </w:num>
  <w:num w:numId="9">
    <w:abstractNumId w:val="16"/>
  </w:num>
  <w:num w:numId="10">
    <w:abstractNumId w:val="15"/>
  </w:num>
  <w:num w:numId="11">
    <w:abstractNumId w:val="12"/>
  </w:num>
  <w:num w:numId="12">
    <w:abstractNumId w:val="14"/>
  </w:num>
  <w:num w:numId="13">
    <w:abstractNumId w:val="11"/>
  </w:num>
  <w:num w:numId="14">
    <w:abstractNumId w:val="13"/>
  </w:num>
  <w:num w:numId="15">
    <w:abstractNumId w:val="10"/>
  </w:num>
  <w:num w:numId="16">
    <w:abstractNumId w:val="7"/>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4D05BDC"/>
    <w:rsid w:val="150536C3"/>
    <w:rsid w:val="150C1963"/>
    <w:rsid w:val="151447A0"/>
    <w:rsid w:val="154A6454"/>
    <w:rsid w:val="15762120"/>
    <w:rsid w:val="16A8729C"/>
    <w:rsid w:val="16B33777"/>
    <w:rsid w:val="16BC70A7"/>
    <w:rsid w:val="16C6339E"/>
    <w:rsid w:val="16D14376"/>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A07B3C"/>
    <w:rsid w:val="20B26522"/>
    <w:rsid w:val="20B44310"/>
    <w:rsid w:val="211116EB"/>
    <w:rsid w:val="216133FC"/>
    <w:rsid w:val="21D56769"/>
    <w:rsid w:val="21E52EF3"/>
    <w:rsid w:val="21FB5D7B"/>
    <w:rsid w:val="22015E94"/>
    <w:rsid w:val="220B1C3D"/>
    <w:rsid w:val="221D1D20"/>
    <w:rsid w:val="22334A87"/>
    <w:rsid w:val="224679D9"/>
    <w:rsid w:val="225B0A16"/>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90CF5"/>
    <w:rsid w:val="28333E1D"/>
    <w:rsid w:val="28454BD6"/>
    <w:rsid w:val="28455253"/>
    <w:rsid w:val="28485A15"/>
    <w:rsid w:val="28551971"/>
    <w:rsid w:val="285B1C53"/>
    <w:rsid w:val="289F7086"/>
    <w:rsid w:val="28C32028"/>
    <w:rsid w:val="28CC490F"/>
    <w:rsid w:val="28DE40AA"/>
    <w:rsid w:val="28E1670B"/>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F51CD"/>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3F5D70"/>
    <w:rsid w:val="50962ECB"/>
    <w:rsid w:val="50A42E38"/>
    <w:rsid w:val="50A4577F"/>
    <w:rsid w:val="50B73D1F"/>
    <w:rsid w:val="50BD5BC9"/>
    <w:rsid w:val="50C11EEE"/>
    <w:rsid w:val="50D97871"/>
    <w:rsid w:val="50E97CFC"/>
    <w:rsid w:val="50FA4028"/>
    <w:rsid w:val="510D65B7"/>
    <w:rsid w:val="511157AB"/>
    <w:rsid w:val="5142540C"/>
    <w:rsid w:val="518832C8"/>
    <w:rsid w:val="519D3C50"/>
    <w:rsid w:val="51A0432A"/>
    <w:rsid w:val="51A86090"/>
    <w:rsid w:val="51B6016D"/>
    <w:rsid w:val="51B7396D"/>
    <w:rsid w:val="522E4CC3"/>
    <w:rsid w:val="5244713B"/>
    <w:rsid w:val="524B45B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7D22FF"/>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44724"/>
    <w:rsid w:val="57CD20C2"/>
    <w:rsid w:val="57D675AB"/>
    <w:rsid w:val="57D73717"/>
    <w:rsid w:val="57D95FDD"/>
    <w:rsid w:val="58917D2F"/>
    <w:rsid w:val="5894085C"/>
    <w:rsid w:val="58AE4F0C"/>
    <w:rsid w:val="58B85899"/>
    <w:rsid w:val="58E363A9"/>
    <w:rsid w:val="59166304"/>
    <w:rsid w:val="595E1678"/>
    <w:rsid w:val="596D5BD4"/>
    <w:rsid w:val="59756AE8"/>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C4AC9"/>
    <w:rsid w:val="5E811F2A"/>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character" w:customStyle="1" w:styleId="96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15663</Words>
  <Characters>16845</Characters>
  <Lines>279</Lines>
  <Paragraphs>78</Paragraphs>
  <TotalTime>24</TotalTime>
  <ScaleCrop>false</ScaleCrop>
  <LinksUpToDate>false</LinksUpToDate>
  <CharactersWithSpaces>17153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Administrator</cp:lastModifiedBy>
  <cp:lastPrinted>2025-06-20T07:39:29Z</cp:lastPrinted>
  <dcterms:modified xsi:type="dcterms:W3CDTF">2025-06-20T07:58:45Z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CB7BA9A72E5B49E88E342CA0EBD28B25_13</vt:lpwstr>
  </property>
  <property fmtid="{D5CDD505-2E9C-101B-9397-08002B2CF9AE}" pid="5" name="KSOTemplateDocerSaveRecord">
    <vt:lpwstr>eyJoZGlkIjoiMjg2ZDg1MDQxYTFhNTJmYzkzNDRiZGU1ZjI0YjZiNTkifQ==</vt:lpwstr>
  </property>
</Properties>
</file>