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6"/>
      </w:tblGrid>
      <w:tr w14:paraId="5D99A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3" w:hRule="atLeast"/>
        </w:trPr>
        <w:tc>
          <w:tcPr>
            <w:tcW w:w="9286" w:type="dxa"/>
          </w:tcPr>
          <w:p w14:paraId="2613C86C">
            <w:pPr>
              <w:adjustRightInd/>
              <w:spacing w:line="360" w:lineRule="auto"/>
              <w:jc w:val="center"/>
              <w:rPr>
                <w:rFonts w:hint="eastAsia" w:ascii="宋体" w:hAnsi="宋体" w:cs="宋体"/>
                <w:color w:val="000000" w:themeColor="text1"/>
                <w:sz w:val="48"/>
                <w:szCs w:val="48"/>
                <w:highlight w:val="none"/>
                <w:vertAlign w:val="baseline"/>
                <w14:textFill>
                  <w14:solidFill>
                    <w14:schemeClr w14:val="tx1"/>
                  </w14:solidFill>
                </w14:textFill>
              </w:rPr>
            </w:pPr>
          </w:p>
        </w:tc>
      </w:tr>
      <w:tr w14:paraId="6FA25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3" w:hRule="atLeast"/>
        </w:trPr>
        <w:tc>
          <w:tcPr>
            <w:tcW w:w="9286" w:type="dxa"/>
          </w:tcPr>
          <w:p w14:paraId="28B85CA1">
            <w:pPr>
              <w:adjustRightInd/>
              <w:spacing w:line="360" w:lineRule="auto"/>
              <w:jc w:val="center"/>
              <w:rPr>
                <w:rFonts w:hint="eastAsia" w:ascii="宋体" w:hAnsi="宋体" w:cs="宋体"/>
                <w:color w:val="000000" w:themeColor="text1"/>
                <w:sz w:val="48"/>
                <w:szCs w:val="48"/>
                <w:highlight w:val="none"/>
                <w:vertAlign w:val="baseline"/>
                <w14:textFill>
                  <w14:solidFill>
                    <w14:schemeClr w14:val="tx1"/>
                  </w14:solidFill>
                </w14:textFill>
              </w:rPr>
            </w:pPr>
            <w:r>
              <w:rPr>
                <w:rFonts w:hint="eastAsia" w:ascii="宋体" w:hAnsi="宋体" w:cs="宋体"/>
                <w:color w:val="000000" w:themeColor="text1"/>
                <w:sz w:val="48"/>
                <w:szCs w:val="48"/>
                <w:highlight w:val="none"/>
                <w:lang w:eastAsia="zh-CN"/>
                <w14:textFill>
                  <w14:solidFill>
                    <w14:schemeClr w14:val="tx1"/>
                  </w14:solidFill>
                </w14:textFill>
              </w:rPr>
              <w:t>高桥小学食堂设施设备采购项目</w:t>
            </w:r>
            <w:r>
              <w:rPr>
                <w:rFonts w:hint="eastAsia" w:ascii="宋体" w:hAnsi="宋体" w:cs="宋体"/>
                <w:color w:val="000000" w:themeColor="text1"/>
                <w:sz w:val="48"/>
                <w:szCs w:val="48"/>
                <w:highlight w:val="none"/>
                <w14:textFill>
                  <w14:solidFill>
                    <w14:schemeClr w14:val="tx1"/>
                  </w14:solidFill>
                </w14:textFill>
              </w:rPr>
              <w:t xml:space="preserve"> </w:t>
            </w:r>
          </w:p>
        </w:tc>
      </w:tr>
      <w:tr w14:paraId="78476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6" w:type="dxa"/>
          </w:tcPr>
          <w:p w14:paraId="1A764456">
            <w:pPr>
              <w:adjustRightInd/>
              <w:spacing w:line="360" w:lineRule="auto"/>
              <w:jc w:val="center"/>
              <w:rPr>
                <w:rFonts w:hint="eastAsia" w:ascii="宋体" w:hAnsi="宋体" w:cs="宋体"/>
                <w:color w:val="000000" w:themeColor="text1"/>
                <w:sz w:val="48"/>
                <w:szCs w:val="48"/>
                <w:highlight w:val="none"/>
                <w:vertAlign w:val="baseline"/>
                <w14:textFill>
                  <w14:solidFill>
                    <w14:schemeClr w14:val="tx1"/>
                  </w14:solidFill>
                </w14:textFill>
              </w:rPr>
            </w:pPr>
            <w:r>
              <w:rPr>
                <w:rFonts w:hint="eastAsia" w:ascii="宋体" w:hAnsi="宋体" w:cs="宋体"/>
                <w:color w:val="000000" w:themeColor="text1"/>
                <w:sz w:val="48"/>
                <w:szCs w:val="48"/>
                <w:highlight w:val="none"/>
                <w14:textFill>
                  <w14:solidFill>
                    <w14:schemeClr w14:val="tx1"/>
                  </w14:solidFill>
                </w14:textFill>
              </w:rPr>
              <w:t>招标文件</w:t>
            </w:r>
          </w:p>
        </w:tc>
      </w:tr>
      <w:tr w14:paraId="3FF25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0" w:hRule="atLeast"/>
        </w:trPr>
        <w:tc>
          <w:tcPr>
            <w:tcW w:w="9286" w:type="dxa"/>
          </w:tcPr>
          <w:p w14:paraId="351052B1">
            <w:pPr>
              <w:adjustRightInd/>
              <w:spacing w:line="360" w:lineRule="auto"/>
              <w:jc w:val="center"/>
              <w:rPr>
                <w:rFonts w:hint="eastAsia" w:ascii="宋体" w:hAnsi="宋体" w:cs="宋体"/>
                <w:color w:val="000000" w:themeColor="text1"/>
                <w:sz w:val="48"/>
                <w:szCs w:val="48"/>
                <w:highlight w:val="none"/>
                <w:vertAlign w:val="baseline"/>
                <w14:textFill>
                  <w14:solidFill>
                    <w14:schemeClr w14:val="tx1"/>
                  </w14:solidFill>
                </w14:textFill>
              </w:rPr>
            </w:pPr>
            <w:r>
              <w:rPr>
                <w:rFonts w:hint="eastAsia" w:ascii="宋体" w:hAnsi="宋体" w:cs="宋体"/>
                <w:b/>
                <w:color w:val="000000" w:themeColor="text1"/>
                <w:sz w:val="44"/>
                <w:szCs w:val="44"/>
                <w:highlight w:val="none"/>
                <w14:textFill>
                  <w14:solidFill>
                    <w14:schemeClr w14:val="tx1"/>
                  </w14:solidFill>
                </w14:textFill>
              </w:rPr>
              <w:t>（电子招投标）</w:t>
            </w:r>
          </w:p>
        </w:tc>
      </w:tr>
      <w:tr w14:paraId="4AA03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4" w:hRule="atLeast"/>
        </w:trPr>
        <w:tc>
          <w:tcPr>
            <w:tcW w:w="9286" w:type="dxa"/>
          </w:tcPr>
          <w:p w14:paraId="310E05BD">
            <w:pPr>
              <w:snapToGrid w:val="0"/>
              <w:spacing w:line="360" w:lineRule="auto"/>
              <w:jc w:val="center"/>
              <w:rPr>
                <w:rFonts w:hint="eastAsia" w:ascii="宋体" w:hAnsi="宋体" w:eastAsia="宋体" w:cs="宋体"/>
                <w:color w:val="000000" w:themeColor="text1"/>
                <w:sz w:val="48"/>
                <w:szCs w:val="48"/>
                <w:highlight w:val="none"/>
                <w:vertAlign w:val="baseline"/>
                <w:lang w:eastAsia="zh-CN"/>
                <w14:textFill>
                  <w14:solidFill>
                    <w14:schemeClr w14:val="tx1"/>
                  </w14:solidFill>
                </w14:textFill>
              </w:rPr>
            </w:pPr>
            <w:r>
              <w:rPr>
                <w:rFonts w:hint="eastAsia" w:ascii="宋体" w:hAnsi="宋体" w:cs="宋体"/>
                <w:color w:val="000000" w:themeColor="text1"/>
                <w:sz w:val="30"/>
                <w:szCs w:val="30"/>
                <w:highlight w:val="none"/>
                <w14:textFill>
                  <w14:solidFill>
                    <w14:schemeClr w14:val="tx1"/>
                  </w14:solidFill>
                </w14:textFill>
              </w:rPr>
              <w:t>编号:</w:t>
            </w:r>
            <w:r>
              <w:rPr>
                <w:rFonts w:hint="eastAsia" w:asciiTheme="minorEastAsia" w:hAnsiTheme="minorEastAsia" w:eastAsiaTheme="minorEastAsia" w:cstheme="minorEastAsia"/>
                <w:color w:val="000000" w:themeColor="text1"/>
                <w:sz w:val="30"/>
                <w:szCs w:val="30"/>
                <w:highlight w:val="none"/>
                <w:lang w:eastAsia="zh-CN"/>
                <w14:textFill>
                  <w14:solidFill>
                    <w14:schemeClr w14:val="tx1"/>
                  </w14:solidFill>
                </w14:textFill>
              </w:rPr>
              <w:t>GQXX-XC2025-0714</w:t>
            </w:r>
          </w:p>
        </w:tc>
      </w:tr>
      <w:tr w14:paraId="2D9AD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3" w:hRule="atLeast"/>
        </w:trPr>
        <w:tc>
          <w:tcPr>
            <w:tcW w:w="9286" w:type="dxa"/>
            <w:vAlign w:val="top"/>
          </w:tcPr>
          <w:p w14:paraId="6CA1D23E">
            <w:pPr>
              <w:snapToGrid w:val="0"/>
              <w:spacing w:line="360" w:lineRule="auto"/>
              <w:jc w:val="center"/>
              <w:rPr>
                <w:rFonts w:hint="eastAsia" w:ascii="宋体" w:hAnsi="宋体" w:eastAsia="宋体" w:cs="宋体"/>
                <w:bCs/>
                <w:color w:val="000000" w:themeColor="text1"/>
                <w:sz w:val="32"/>
                <w:szCs w:val="32"/>
                <w:highlight w:val="none"/>
                <w:lang w:eastAsia="zh-CN"/>
                <w14:textFill>
                  <w14:solidFill>
                    <w14:schemeClr w14:val="tx1"/>
                  </w14:solidFill>
                </w14:textFill>
              </w:rPr>
            </w:pPr>
            <w:r>
              <w:rPr>
                <w:rFonts w:hint="eastAsia" w:ascii="宋体" w:hAnsi="宋体" w:cs="宋体"/>
                <w:bCs/>
                <w:color w:val="000000" w:themeColor="text1"/>
                <w:sz w:val="32"/>
                <w:szCs w:val="32"/>
                <w:highlight w:val="none"/>
                <w:lang w:eastAsia="zh-CN"/>
                <w14:textFill>
                  <w14:solidFill>
                    <w14:schemeClr w14:val="tx1"/>
                  </w14:solidFill>
                </w14:textFill>
              </w:rPr>
              <w:t xml:space="preserve">萧山区高桥小学 </w:t>
            </w:r>
          </w:p>
          <w:p w14:paraId="54F10E80">
            <w:pPr>
              <w:snapToGrid w:val="0"/>
              <w:spacing w:line="360" w:lineRule="auto"/>
              <w:jc w:val="center"/>
              <w:rPr>
                <w:rFonts w:hint="eastAsia" w:ascii="宋体" w:hAnsi="宋体" w:cs="宋体"/>
                <w:color w:val="000000" w:themeColor="text1"/>
                <w:sz w:val="48"/>
                <w:szCs w:val="48"/>
                <w:highlight w:val="none"/>
                <w:vertAlign w:val="baseline"/>
                <w14:textFill>
                  <w14:solidFill>
                    <w14:schemeClr w14:val="tx1"/>
                  </w14:solidFill>
                </w14:textFill>
              </w:rPr>
            </w:pPr>
            <w:r>
              <w:rPr>
                <w:rFonts w:hint="eastAsia" w:ascii="宋体" w:hAnsi="宋体" w:eastAsia="宋体" w:cs="宋体"/>
                <w:bCs/>
                <w:color w:val="000000" w:themeColor="text1"/>
                <w:sz w:val="32"/>
                <w:szCs w:val="32"/>
                <w:highlight w:val="none"/>
                <w14:textFill>
                  <w14:solidFill>
                    <w14:schemeClr w14:val="tx1"/>
                  </w14:solidFill>
                </w14:textFill>
              </w:rPr>
              <w:t>杭州萧诚工程管理有限公司</w:t>
            </w:r>
          </w:p>
        </w:tc>
      </w:tr>
      <w:tr w14:paraId="78DD0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2" w:hRule="atLeast"/>
        </w:trPr>
        <w:tc>
          <w:tcPr>
            <w:tcW w:w="9286" w:type="dxa"/>
            <w:vAlign w:val="top"/>
          </w:tcPr>
          <w:p w14:paraId="2552472C">
            <w:pPr>
              <w:snapToGrid w:val="0"/>
              <w:spacing w:line="360" w:lineRule="auto"/>
              <w:jc w:val="center"/>
              <w:rPr>
                <w:rFonts w:hint="eastAsia" w:ascii="宋体" w:hAnsi="宋体" w:cs="宋体"/>
                <w:color w:val="000000" w:themeColor="text1"/>
                <w:sz w:val="48"/>
                <w:szCs w:val="48"/>
                <w:highlight w:val="none"/>
                <w:vertAlign w:val="baseline"/>
                <w14:textFill>
                  <w14:solidFill>
                    <w14:schemeClr w14:val="tx1"/>
                  </w14:solidFill>
                </w14:textFill>
              </w:rPr>
            </w:pPr>
            <w:r>
              <w:rPr>
                <w:rFonts w:hint="eastAsia" w:ascii="宋体" w:hAnsi="宋体" w:cs="宋体"/>
                <w:bCs/>
                <w:color w:val="000000" w:themeColor="text1"/>
                <w:sz w:val="32"/>
                <w:szCs w:val="32"/>
                <w:highlight w:val="none"/>
                <w:lang w:val="en-US" w:eastAsia="zh-CN"/>
                <w14:textFill>
                  <w14:solidFill>
                    <w14:schemeClr w14:val="tx1"/>
                  </w14:solidFill>
                </w14:textFill>
              </w:rPr>
              <w:t>2025</w:t>
            </w:r>
            <w:r>
              <w:rPr>
                <w:rFonts w:hint="eastAsia" w:ascii="宋体" w:hAnsi="宋体" w:cs="宋体"/>
                <w:bCs/>
                <w:color w:val="000000" w:themeColor="text1"/>
                <w:sz w:val="32"/>
                <w:szCs w:val="32"/>
                <w:highlight w:val="none"/>
                <w14:textFill>
                  <w14:solidFill>
                    <w14:schemeClr w14:val="tx1"/>
                  </w14:solidFill>
                </w14:textFill>
              </w:rPr>
              <w:t>年</w:t>
            </w:r>
            <w:r>
              <w:rPr>
                <w:rFonts w:hint="eastAsia" w:ascii="宋体" w:hAnsi="宋体" w:cs="宋体"/>
                <w:bCs/>
                <w:color w:val="000000" w:themeColor="text1"/>
                <w:sz w:val="32"/>
                <w:szCs w:val="32"/>
                <w:highlight w:val="none"/>
                <w:lang w:val="en-US" w:eastAsia="zh-CN"/>
                <w14:textFill>
                  <w14:solidFill>
                    <w14:schemeClr w14:val="tx1"/>
                  </w14:solidFill>
                </w14:textFill>
              </w:rPr>
              <w:t>7</w:t>
            </w:r>
            <w:r>
              <w:rPr>
                <w:rFonts w:hint="eastAsia" w:ascii="宋体" w:hAnsi="宋体" w:cs="宋体"/>
                <w:bCs/>
                <w:color w:val="000000" w:themeColor="text1"/>
                <w:sz w:val="32"/>
                <w:szCs w:val="32"/>
                <w:highlight w:val="none"/>
                <w14:textFill>
                  <w14:solidFill>
                    <w14:schemeClr w14:val="tx1"/>
                  </w14:solidFill>
                </w14:textFill>
              </w:rPr>
              <w:t>月</w:t>
            </w:r>
            <w:r>
              <w:rPr>
                <w:rFonts w:hint="eastAsia" w:ascii="宋体" w:hAnsi="宋体" w:cs="宋体"/>
                <w:bCs/>
                <w:color w:val="000000" w:themeColor="text1"/>
                <w:sz w:val="32"/>
                <w:szCs w:val="32"/>
                <w:highlight w:val="none"/>
                <w:lang w:val="en-US" w:eastAsia="zh-CN"/>
                <w14:textFill>
                  <w14:solidFill>
                    <w14:schemeClr w14:val="tx1"/>
                  </w14:solidFill>
                </w14:textFill>
              </w:rPr>
              <w:t>15</w:t>
            </w:r>
            <w:r>
              <w:rPr>
                <w:rFonts w:hint="eastAsia" w:ascii="宋体" w:hAnsi="宋体" w:cs="宋体"/>
                <w:bCs/>
                <w:color w:val="000000" w:themeColor="text1"/>
                <w:sz w:val="32"/>
                <w:szCs w:val="32"/>
                <w:highlight w:val="none"/>
                <w14:textFill>
                  <w14:solidFill>
                    <w14:schemeClr w14:val="tx1"/>
                  </w14:solidFill>
                </w14:textFill>
              </w:rPr>
              <w:t>日</w:t>
            </w:r>
          </w:p>
        </w:tc>
      </w:tr>
      <w:tr w14:paraId="5129F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6" w:type="dxa"/>
          </w:tcPr>
          <w:p w14:paraId="2AC600AF">
            <w:pPr>
              <w:snapToGrid w:val="0"/>
              <w:spacing w:line="360" w:lineRule="auto"/>
              <w:jc w:val="center"/>
              <w:rPr>
                <w:rFonts w:hint="eastAsia" w:ascii="宋体" w:hAnsi="宋体" w:cs="宋体"/>
                <w:bCs/>
                <w:color w:val="000000" w:themeColor="text1"/>
                <w:sz w:val="32"/>
                <w:szCs w:val="32"/>
                <w:highlight w:val="none"/>
                <w:lang w:eastAsia="zh-CN"/>
                <w14:textFill>
                  <w14:solidFill>
                    <w14:schemeClr w14:val="tx1"/>
                  </w14:solidFill>
                </w14:textFill>
              </w:rPr>
            </w:pPr>
          </w:p>
        </w:tc>
      </w:tr>
    </w:tbl>
    <w:p w14:paraId="6491B708">
      <w:pPr>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本招标文件为202</w:t>
      </w:r>
      <w:r>
        <w:rPr>
          <w:rFonts w:hint="eastAsia"/>
          <w:color w:val="000000" w:themeColor="text1"/>
          <w:highlight w:val="none"/>
          <w:lang w:val="en-US" w:eastAsia="zh-CN"/>
          <w14:textFill>
            <w14:solidFill>
              <w14:schemeClr w14:val="tx1"/>
            </w14:solidFill>
          </w14:textFill>
        </w:rPr>
        <w:t>5年4月1日稿</w:t>
      </w:r>
    </w:p>
    <w:p w14:paraId="4C643BF3">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71CD6CCB">
      <w:pPr>
        <w:spacing w:line="360" w:lineRule="auto"/>
        <w:jc w:val="center"/>
        <w:rPr>
          <w:rFonts w:ascii="宋体" w:hAnsi="宋体" w:cs="宋体"/>
          <w:b/>
          <w:color w:val="000000" w:themeColor="text1"/>
          <w:sz w:val="48"/>
          <w:szCs w:val="48"/>
          <w:highlight w:val="none"/>
          <w14:textFill>
            <w14:solidFill>
              <w14:schemeClr w14:val="tx1"/>
            </w14:solidFill>
          </w14:textFill>
        </w:rPr>
      </w:pPr>
      <w:r>
        <w:rPr>
          <w:rFonts w:hint="eastAsia" w:ascii="宋体" w:hAnsi="宋体" w:cs="宋体"/>
          <w:b/>
          <w:color w:val="000000" w:themeColor="text1"/>
          <w:sz w:val="48"/>
          <w:szCs w:val="48"/>
          <w:highlight w:val="none"/>
          <w14:textFill>
            <w14:solidFill>
              <w14:schemeClr w14:val="tx1"/>
            </w14:solidFill>
          </w14:textFill>
        </w:rPr>
        <w:t>目  录</w:t>
      </w:r>
    </w:p>
    <w:p w14:paraId="0B56835E">
      <w:pPr>
        <w:spacing w:line="360" w:lineRule="auto"/>
        <w:rPr>
          <w:rFonts w:ascii="宋体" w:hAnsi="宋体" w:cs="宋体"/>
          <w:color w:val="000000" w:themeColor="text1"/>
          <w:sz w:val="32"/>
          <w:szCs w:val="32"/>
          <w:highlight w:val="none"/>
          <w14:textFill>
            <w14:solidFill>
              <w14:schemeClr w14:val="tx1"/>
            </w14:solidFill>
          </w14:textFill>
        </w:rPr>
      </w:pPr>
    </w:p>
    <w:p w14:paraId="383B6E86">
      <w:pPr>
        <w:spacing w:line="360" w:lineRule="auto"/>
        <w:rPr>
          <w:rFonts w:ascii="宋体" w:hAnsi="宋体" w:cs="宋体"/>
          <w:color w:val="000000" w:themeColor="text1"/>
          <w:sz w:val="32"/>
          <w:szCs w:val="32"/>
          <w:highlight w:val="none"/>
          <w14:textFill>
            <w14:solidFill>
              <w14:schemeClr w14:val="tx1"/>
            </w14:solidFill>
          </w14:textFill>
        </w:rPr>
      </w:pPr>
    </w:p>
    <w:p w14:paraId="28000BB9">
      <w:pPr>
        <w:spacing w:line="360" w:lineRule="auto"/>
        <w:ind w:firstLine="1280" w:firstLineChars="400"/>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第一部分      招标公告</w:t>
      </w:r>
    </w:p>
    <w:p w14:paraId="0875C0BD">
      <w:pPr>
        <w:spacing w:line="360" w:lineRule="auto"/>
        <w:ind w:firstLine="1280" w:firstLineChars="400"/>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第二部分      投标人须知</w:t>
      </w:r>
    </w:p>
    <w:p w14:paraId="677DE2F1">
      <w:pPr>
        <w:spacing w:line="360" w:lineRule="auto"/>
        <w:ind w:firstLine="1280" w:firstLineChars="400"/>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第三部分      采购需求</w:t>
      </w:r>
    </w:p>
    <w:p w14:paraId="0317C8A4">
      <w:pPr>
        <w:spacing w:line="360" w:lineRule="auto"/>
        <w:ind w:firstLine="1280" w:firstLineChars="400"/>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第四部分      评标办法</w:t>
      </w:r>
    </w:p>
    <w:p w14:paraId="7D752BC3">
      <w:pPr>
        <w:spacing w:line="360" w:lineRule="auto"/>
        <w:ind w:firstLine="1280" w:firstLineChars="400"/>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第五部分      拟签订的合同文本</w:t>
      </w:r>
    </w:p>
    <w:p w14:paraId="2C1B3457">
      <w:pPr>
        <w:spacing w:line="360" w:lineRule="auto"/>
        <w:ind w:firstLine="1280" w:firstLineChars="400"/>
        <w:rPr>
          <w:rFonts w:hint="eastAsia"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第六部分      应提交的有关格式范例</w:t>
      </w:r>
    </w:p>
    <w:p w14:paraId="6664D137">
      <w:pPr>
        <w:rPr>
          <w:rFonts w:hint="eastAsia"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br w:type="page"/>
      </w:r>
    </w:p>
    <w:p w14:paraId="10C2E3E5">
      <w:pPr>
        <w:adjustRightInd/>
        <w:spacing w:line="360" w:lineRule="auto"/>
        <w:jc w:val="center"/>
        <w:outlineLvl w:val="0"/>
        <w:rPr>
          <w:rFonts w:ascii="宋体" w:hAnsi="宋体" w:cs="宋体"/>
          <w:b/>
          <w:color w:val="000000" w:themeColor="text1"/>
          <w:sz w:val="36"/>
          <w:szCs w:val="20"/>
          <w:highlight w:val="none"/>
          <w14:textFill>
            <w14:solidFill>
              <w14:schemeClr w14:val="tx1"/>
            </w14:solidFill>
          </w14:textFill>
        </w:rPr>
      </w:pPr>
      <w:bookmarkStart w:id="0" w:name="_Hlt74729822"/>
      <w:bookmarkEnd w:id="0"/>
      <w:bookmarkStart w:id="1" w:name="_Hlt74728647"/>
      <w:bookmarkEnd w:id="1"/>
      <w:bookmarkStart w:id="2" w:name="_Hlt74649545"/>
      <w:bookmarkEnd w:id="2"/>
      <w:bookmarkStart w:id="3" w:name="_Hlt74707423"/>
      <w:bookmarkEnd w:id="3"/>
      <w:bookmarkStart w:id="4" w:name="第二部分"/>
      <w:bookmarkStart w:id="5" w:name="_Toc91899870"/>
      <w:bookmarkStart w:id="6" w:name="_Toc91899871"/>
      <w:r>
        <w:rPr>
          <w:rFonts w:hint="eastAsia" w:ascii="宋体" w:hAnsi="宋体" w:cs="宋体"/>
          <w:b/>
          <w:color w:val="000000" w:themeColor="text1"/>
          <w:sz w:val="36"/>
          <w:szCs w:val="20"/>
          <w:highlight w:val="none"/>
          <w14:textFill>
            <w14:solidFill>
              <w14:schemeClr w14:val="tx1"/>
            </w14:solidFill>
          </w14:textFill>
        </w:rPr>
        <w:t>第一部分 招标公告</w:t>
      </w:r>
    </w:p>
    <w:p w14:paraId="5E3C49A3">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项目概况</w:t>
      </w:r>
    </w:p>
    <w:p w14:paraId="3C11DB7E">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000000" w:themeColor="text1"/>
          <w:sz w:val="24"/>
          <w:highlight w:val="none"/>
          <w:u w:val="single"/>
          <w14:textFill>
            <w14:solidFill>
              <w14:schemeClr w14:val="tx1"/>
            </w14:solidFill>
          </w14:textFill>
        </w:rPr>
      </w:pPr>
      <w:r>
        <w:rPr>
          <w:rFonts w:hint="eastAsia" w:cs="仿宋_GB2312" w:asciiTheme="minorEastAsia" w:hAnsiTheme="minorEastAsia" w:eastAsiaTheme="minorEastAsia"/>
          <w:color w:val="000000" w:themeColor="text1"/>
          <w:sz w:val="24"/>
          <w:highlight w:val="none"/>
          <w:u w:val="single"/>
          <w14:textFill>
            <w14:solidFill>
              <w14:schemeClr w14:val="tx1"/>
            </w14:solidFill>
          </w14:textFill>
        </w:rPr>
        <w:t>（</w:t>
      </w:r>
      <w:r>
        <w:rPr>
          <w:rFonts w:hint="eastAsia" w:cs="仿宋_GB2312" w:asciiTheme="minorEastAsia" w:hAnsiTheme="minorEastAsia" w:eastAsiaTheme="minorEastAsia"/>
          <w:color w:val="000000" w:themeColor="text1"/>
          <w:sz w:val="24"/>
          <w:highlight w:val="none"/>
          <w:u w:val="single"/>
          <w:lang w:eastAsia="zh-CN"/>
          <w14:textFill>
            <w14:solidFill>
              <w14:schemeClr w14:val="tx1"/>
            </w14:solidFill>
          </w14:textFill>
        </w:rPr>
        <w:t>高桥小学食堂设施设备采购项目</w:t>
      </w:r>
      <w:r>
        <w:rPr>
          <w:rFonts w:hint="eastAsia" w:cs="仿宋_GB2312" w:asciiTheme="minorEastAsia" w:hAnsiTheme="minorEastAsia" w:eastAsiaTheme="minorEastAsia"/>
          <w:color w:val="000000" w:themeColor="text1"/>
          <w:sz w:val="24"/>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sz w:val="24"/>
          <w:highlight w:val="none"/>
          <w14:textFill>
            <w14:solidFill>
              <w14:schemeClr w14:val="tx1"/>
            </w14:solidFill>
          </w14:textFill>
        </w:rPr>
        <w:t>招标项目的潜在投标人应在政采云平台（</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"https://www.zcygov.cn/）获取（下载）招标文件，并于202%20年%20月%20日%20点%20分00秒" </w:instrText>
      </w:r>
      <w:r>
        <w:rPr>
          <w:color w:val="000000" w:themeColor="text1"/>
          <w:highlight w:val="none"/>
          <w14:textFill>
            <w14:solidFill>
              <w14:schemeClr w14:val="tx1"/>
            </w14:solidFill>
          </w14:textFill>
        </w:rPr>
        <w:fldChar w:fldCharType="separate"/>
      </w:r>
      <w:r>
        <w:rPr>
          <w:rStyle w:val="77"/>
          <w:rFonts w:cs="Times New Roman" w:asciiTheme="minorEastAsia" w:hAnsiTheme="minorEastAsia" w:eastAsiaTheme="minorEastAsia"/>
          <w:snapToGrid/>
          <w:color w:val="000000" w:themeColor="text1"/>
          <w:kern w:val="2"/>
          <w:sz w:val="24"/>
          <w:szCs w:val="24"/>
          <w:highlight w:val="none"/>
          <w14:textFill>
            <w14:solidFill>
              <w14:schemeClr w14:val="tx1"/>
            </w14:solidFill>
          </w14:textFill>
        </w:rPr>
        <w:t>https://www.zcygov.cn/）获取（下载）招标文件，并于</w:t>
      </w:r>
      <w:r>
        <w:rPr>
          <w:rStyle w:val="77"/>
          <w:rFonts w:hint="eastAsia" w:cs="Times New Roman" w:asciiTheme="minorEastAsia" w:hAnsiTheme="minorEastAsia" w:eastAsiaTheme="minorEastAsia"/>
          <w:snapToGrid/>
          <w:color w:val="000000" w:themeColor="text1"/>
          <w:kern w:val="2"/>
          <w:sz w:val="24"/>
          <w:szCs w:val="24"/>
          <w:highlight w:val="none"/>
          <w14:textFill>
            <w14:solidFill>
              <w14:schemeClr w14:val="tx1"/>
            </w14:solidFill>
          </w14:textFill>
        </w:rPr>
        <w:t>202</w:t>
      </w:r>
      <w:r>
        <w:rPr>
          <w:rStyle w:val="77"/>
          <w:rFonts w:hint="eastAsia" w:cs="Times New Roman" w:asciiTheme="minorEastAsia" w:hAnsiTheme="minorEastAsia" w:eastAsiaTheme="minorEastAsia"/>
          <w:snapToGrid/>
          <w:color w:val="000000" w:themeColor="text1"/>
          <w:kern w:val="2"/>
          <w:sz w:val="24"/>
          <w:szCs w:val="24"/>
          <w:highlight w:val="none"/>
          <w:lang w:val="en-US" w:eastAsia="zh-CN"/>
          <w14:textFill>
            <w14:solidFill>
              <w14:schemeClr w14:val="tx1"/>
            </w14:solidFill>
          </w14:textFill>
        </w:rPr>
        <w:t>5</w:t>
      </w:r>
      <w:r>
        <w:rPr>
          <w:rStyle w:val="77"/>
          <w:rFonts w:cs="Times New Roman" w:asciiTheme="minorEastAsia" w:hAnsiTheme="minorEastAsia" w:eastAsiaTheme="minorEastAsia"/>
          <w:snapToGrid/>
          <w:color w:val="000000" w:themeColor="text1"/>
          <w:kern w:val="2"/>
          <w:sz w:val="24"/>
          <w:szCs w:val="24"/>
          <w:highlight w:val="none"/>
          <w14:textFill>
            <w14:solidFill>
              <w14:schemeClr w14:val="tx1"/>
            </w14:solidFill>
          </w14:textFill>
        </w:rPr>
        <w:t>年</w:t>
      </w:r>
      <w:r>
        <w:rPr>
          <w:rStyle w:val="77"/>
          <w:rFonts w:hint="eastAsia" w:cs="Times New Roman" w:asciiTheme="minorEastAsia" w:hAnsiTheme="minorEastAsia" w:eastAsiaTheme="minorEastAsia"/>
          <w:snapToGrid/>
          <w:color w:val="000000" w:themeColor="text1"/>
          <w:kern w:val="2"/>
          <w:sz w:val="24"/>
          <w:szCs w:val="24"/>
          <w:highlight w:val="none"/>
          <w:lang w:val="en-US" w:eastAsia="zh-CN"/>
          <w14:textFill>
            <w14:solidFill>
              <w14:schemeClr w14:val="tx1"/>
            </w14:solidFill>
          </w14:textFill>
        </w:rPr>
        <w:t>8</w:t>
      </w:r>
      <w:r>
        <w:rPr>
          <w:rStyle w:val="77"/>
          <w:rFonts w:hint="eastAsia" w:cs="Times New Roman" w:asciiTheme="minorEastAsia" w:hAnsiTheme="minorEastAsia" w:eastAsiaTheme="minorEastAsia"/>
          <w:snapToGrid/>
          <w:color w:val="000000" w:themeColor="text1"/>
          <w:kern w:val="2"/>
          <w:sz w:val="24"/>
          <w:szCs w:val="24"/>
          <w:highlight w:val="none"/>
          <w14:textFill>
            <w14:solidFill>
              <w14:schemeClr w14:val="tx1"/>
            </w14:solidFill>
          </w14:textFill>
        </w:rPr>
        <w:t>月</w:t>
      </w:r>
      <w:r>
        <w:rPr>
          <w:rStyle w:val="77"/>
          <w:rFonts w:hint="eastAsia" w:cs="Times New Roman" w:asciiTheme="minorEastAsia" w:hAnsiTheme="minorEastAsia" w:eastAsiaTheme="minorEastAsia"/>
          <w:snapToGrid/>
          <w:color w:val="000000" w:themeColor="text1"/>
          <w:kern w:val="2"/>
          <w:sz w:val="24"/>
          <w:szCs w:val="24"/>
          <w:highlight w:val="none"/>
          <w:lang w:val="en-US" w:eastAsia="zh-CN"/>
          <w14:textFill>
            <w14:solidFill>
              <w14:schemeClr w14:val="tx1"/>
            </w14:solidFill>
          </w14:textFill>
        </w:rPr>
        <w:t>5</w:t>
      </w:r>
      <w:r>
        <w:rPr>
          <w:rStyle w:val="77"/>
          <w:rFonts w:hint="eastAsia" w:cs="Times New Roman" w:asciiTheme="minorEastAsia" w:hAnsiTheme="minorEastAsia" w:eastAsiaTheme="minorEastAsia"/>
          <w:snapToGrid/>
          <w:color w:val="000000" w:themeColor="text1"/>
          <w:kern w:val="2"/>
          <w:sz w:val="24"/>
          <w:szCs w:val="24"/>
          <w:highlight w:val="none"/>
          <w14:textFill>
            <w14:solidFill>
              <w14:schemeClr w14:val="tx1"/>
            </w14:solidFill>
          </w14:textFill>
        </w:rPr>
        <w:t xml:space="preserve">日 </w:t>
      </w:r>
      <w:r>
        <w:rPr>
          <w:rStyle w:val="77"/>
          <w:rFonts w:hint="eastAsia" w:cs="Times New Roman" w:asciiTheme="minorEastAsia" w:hAnsiTheme="minorEastAsia" w:eastAsiaTheme="minorEastAsia"/>
          <w:snapToGrid/>
          <w:color w:val="000000" w:themeColor="text1"/>
          <w:kern w:val="2"/>
          <w:sz w:val="24"/>
          <w:szCs w:val="24"/>
          <w:highlight w:val="none"/>
          <w:lang w:val="en-US" w:eastAsia="zh-CN"/>
          <w14:textFill>
            <w14:solidFill>
              <w14:schemeClr w14:val="tx1"/>
            </w14:solidFill>
          </w14:textFill>
        </w:rPr>
        <w:t>9</w:t>
      </w:r>
      <w:r>
        <w:rPr>
          <w:rStyle w:val="77"/>
          <w:rFonts w:hint="eastAsia" w:cs="Times New Roman" w:asciiTheme="minorEastAsia" w:hAnsiTheme="minorEastAsia" w:eastAsiaTheme="minorEastAsia"/>
          <w:snapToGrid/>
          <w:color w:val="000000" w:themeColor="text1"/>
          <w:kern w:val="2"/>
          <w:sz w:val="24"/>
          <w:szCs w:val="24"/>
          <w:highlight w:val="none"/>
          <w14:textFill>
            <w14:solidFill>
              <w14:schemeClr w14:val="tx1"/>
            </w14:solidFill>
          </w14:textFill>
        </w:rPr>
        <w:t>点</w:t>
      </w:r>
      <w:r>
        <w:rPr>
          <w:rStyle w:val="77"/>
          <w:rFonts w:hint="eastAsia" w:cs="Times New Roman" w:asciiTheme="minorEastAsia" w:hAnsiTheme="minorEastAsia" w:eastAsiaTheme="minorEastAsia"/>
          <w:snapToGrid/>
          <w:color w:val="000000" w:themeColor="text1"/>
          <w:kern w:val="2"/>
          <w:sz w:val="24"/>
          <w:szCs w:val="24"/>
          <w:highlight w:val="none"/>
          <w:lang w:val="en-US" w:eastAsia="zh-CN"/>
          <w14:textFill>
            <w14:solidFill>
              <w14:schemeClr w14:val="tx1"/>
            </w14:solidFill>
          </w14:textFill>
        </w:rPr>
        <w:t>30</w:t>
      </w:r>
      <w:r>
        <w:rPr>
          <w:rStyle w:val="77"/>
          <w:rFonts w:hint="eastAsia" w:cs="Times New Roman" w:asciiTheme="minorEastAsia" w:hAnsiTheme="minorEastAsia" w:eastAsiaTheme="minorEastAsia"/>
          <w:snapToGrid/>
          <w:color w:val="000000" w:themeColor="text1"/>
          <w:kern w:val="2"/>
          <w:sz w:val="24"/>
          <w:szCs w:val="24"/>
          <w:highlight w:val="none"/>
          <w14:textFill>
            <w14:solidFill>
              <w14:schemeClr w14:val="tx1"/>
            </w14:solidFill>
          </w14:textFill>
        </w:rPr>
        <w:t>分</w:t>
      </w:r>
      <w:r>
        <w:rPr>
          <w:rStyle w:val="77"/>
          <w:rFonts w:hint="eastAsia" w:cs="Times New Roman" w:asciiTheme="minorEastAsia" w:hAnsiTheme="minorEastAsia" w:eastAsiaTheme="minorEastAsia"/>
          <w:bCs/>
          <w:snapToGrid/>
          <w:color w:val="000000" w:themeColor="text1"/>
          <w:kern w:val="2"/>
          <w:sz w:val="24"/>
          <w:szCs w:val="24"/>
          <w:highlight w:val="none"/>
          <w14:textFill>
            <w14:solidFill>
              <w14:schemeClr w14:val="tx1"/>
            </w14:solidFill>
          </w14:textFill>
        </w:rPr>
        <w:t>00秒</w:t>
      </w:r>
      <w:r>
        <w:rPr>
          <w:rStyle w:val="77"/>
          <w:rFonts w:hint="eastAsia" w:cs="Times New Roman" w:asciiTheme="minorEastAsia" w:hAnsiTheme="minorEastAsia" w:eastAsiaTheme="minorEastAsia"/>
          <w:bCs/>
          <w:snapToGrid/>
          <w:color w:val="000000" w:themeColor="text1"/>
          <w:kern w:val="2"/>
          <w:sz w:val="24"/>
          <w:szCs w:val="24"/>
          <w:highlight w:val="none"/>
          <w14:textFill>
            <w14:solidFill>
              <w14:schemeClr w14:val="tx1"/>
            </w14:solidFill>
          </w14:textFill>
        </w:rPr>
        <w:fldChar w:fldCharType="end"/>
      </w:r>
      <w:r>
        <w:rPr>
          <w:rFonts w:hint="eastAsia" w:asciiTheme="minorEastAsia" w:hAnsiTheme="minorEastAsia" w:eastAsiaTheme="minorEastAsia"/>
          <w:bCs/>
          <w:color w:val="000000" w:themeColor="text1"/>
          <w:sz w:val="24"/>
          <w:highlight w:val="none"/>
          <w14:textFill>
            <w14:solidFill>
              <w14:schemeClr w14:val="tx1"/>
            </w14:solidFill>
          </w14:textFill>
        </w:rPr>
        <w:t>（北京时间）前</w:t>
      </w:r>
      <w:r>
        <w:rPr>
          <w:rFonts w:hint="eastAsia" w:asciiTheme="minorEastAsia" w:hAnsiTheme="minorEastAsia" w:eastAsiaTheme="minorEastAsia"/>
          <w:color w:val="000000" w:themeColor="text1"/>
          <w:sz w:val="24"/>
          <w:highlight w:val="none"/>
          <w14:textFill>
            <w14:solidFill>
              <w14:schemeClr w14:val="tx1"/>
            </w14:solidFill>
          </w14:textFill>
        </w:rPr>
        <w:t>递交（上传）投标文件。</w:t>
      </w:r>
    </w:p>
    <w:p w14:paraId="393B386A">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 xml:space="preserve">一、项目基本情况                                            </w:t>
      </w:r>
    </w:p>
    <w:p w14:paraId="1E195B82">
      <w:pPr>
        <w:spacing w:line="360" w:lineRule="auto"/>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b/>
          <w:color w:val="000000" w:themeColor="text1"/>
          <w:sz w:val="24"/>
          <w:highlight w:val="none"/>
          <w14:textFill>
            <w14:solidFill>
              <w14:schemeClr w14:val="tx1"/>
            </w14:solidFill>
          </w14:textFill>
        </w:rPr>
        <w:t>项目编号：</w:t>
      </w:r>
      <w:r>
        <w:rPr>
          <w:rFonts w:hint="eastAsia" w:ascii="宋体" w:hAnsi="宋体" w:cs="宋体"/>
          <w:color w:val="000000" w:themeColor="text1"/>
          <w:sz w:val="24"/>
          <w:highlight w:val="none"/>
          <w:lang w:eastAsia="zh-CN"/>
          <w14:textFill>
            <w14:solidFill>
              <w14:schemeClr w14:val="tx1"/>
            </w14:solidFill>
          </w14:textFill>
        </w:rPr>
        <w:t>GQXX-XC2025-0714</w:t>
      </w:r>
    </w:p>
    <w:p w14:paraId="79F06447">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b/>
          <w:color w:val="000000" w:themeColor="text1"/>
          <w:sz w:val="24"/>
          <w:highlight w:val="none"/>
          <w14:textFill>
            <w14:solidFill>
              <w14:schemeClr w14:val="tx1"/>
            </w14:solidFill>
          </w14:textFill>
        </w:rPr>
        <w:t xml:space="preserve"> 项目名称：</w:t>
      </w:r>
      <w:r>
        <w:rPr>
          <w:rFonts w:hint="eastAsia" w:ascii="宋体" w:hAnsi="宋体" w:cs="宋体"/>
          <w:color w:val="000000" w:themeColor="text1"/>
          <w:sz w:val="24"/>
          <w:highlight w:val="none"/>
          <w:lang w:eastAsia="zh-CN"/>
          <w14:textFill>
            <w14:solidFill>
              <w14:schemeClr w14:val="tx1"/>
            </w14:solidFill>
          </w14:textFill>
        </w:rPr>
        <w:t>高桥小学食堂设施设备采购项目</w:t>
      </w:r>
      <w:r>
        <w:rPr>
          <w:rFonts w:hint="eastAsia" w:ascii="宋体" w:hAnsi="宋体" w:cs="宋体"/>
          <w:color w:val="000000" w:themeColor="text1"/>
          <w:sz w:val="24"/>
          <w:highlight w:val="none"/>
          <w14:textFill>
            <w14:solidFill>
              <w14:schemeClr w14:val="tx1"/>
            </w14:solidFill>
          </w14:textFill>
        </w:rPr>
        <w:t xml:space="preserve"> </w:t>
      </w:r>
    </w:p>
    <w:p w14:paraId="2B89E6EA">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b/>
          <w:color w:val="000000" w:themeColor="text1"/>
          <w:sz w:val="24"/>
          <w:highlight w:val="none"/>
          <w14:textFill>
            <w14:solidFill>
              <w14:schemeClr w14:val="tx1"/>
            </w14:solidFill>
          </w14:textFill>
        </w:rPr>
        <w:t xml:space="preserve"> 预算金额（元）：</w:t>
      </w:r>
      <w:r>
        <w:rPr>
          <w:rFonts w:hint="eastAsia" w:ascii="宋体" w:hAnsi="宋体" w:cs="宋体"/>
          <w:color w:val="000000" w:themeColor="text1"/>
          <w:sz w:val="24"/>
          <w:highlight w:val="none"/>
          <w:lang w:val="en-US" w:eastAsia="zh-CN"/>
          <w14:textFill>
            <w14:solidFill>
              <w14:schemeClr w14:val="tx1"/>
            </w14:solidFill>
          </w14:textFill>
        </w:rPr>
        <w:t>677</w:t>
      </w:r>
      <w:r>
        <w:rPr>
          <w:rFonts w:hint="eastAsia" w:ascii="宋体" w:hAnsi="宋体" w:cs="宋体"/>
          <w:color w:val="000000" w:themeColor="text1"/>
          <w:sz w:val="24"/>
          <w:highlight w:val="none"/>
          <w:lang w:eastAsia="zh-CN"/>
          <w14:textFill>
            <w14:solidFill>
              <w14:schemeClr w14:val="tx1"/>
            </w14:solidFill>
          </w14:textFill>
        </w:rPr>
        <w:t>000</w:t>
      </w:r>
      <w:r>
        <w:rPr>
          <w:rFonts w:hint="eastAsia" w:ascii="宋体" w:hAnsi="宋体" w:cs="宋体"/>
          <w:color w:val="000000" w:themeColor="text1"/>
          <w:sz w:val="24"/>
          <w:highlight w:val="none"/>
          <w14:textFill>
            <w14:solidFill>
              <w14:schemeClr w14:val="tx1"/>
            </w14:solidFill>
          </w14:textFill>
        </w:rPr>
        <w:t xml:space="preserve">.00     </w:t>
      </w:r>
    </w:p>
    <w:p w14:paraId="196396D4">
      <w:pPr>
        <w:spacing w:line="360" w:lineRule="auto"/>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最高限价（元）：</w:t>
      </w:r>
      <w:r>
        <w:rPr>
          <w:rFonts w:hint="eastAsia" w:ascii="宋体" w:hAnsi="宋体" w:cs="宋体"/>
          <w:color w:val="000000" w:themeColor="text1"/>
          <w:sz w:val="24"/>
          <w:highlight w:val="none"/>
          <w:lang w:val="en-US" w:eastAsia="zh-CN"/>
          <w14:textFill>
            <w14:solidFill>
              <w14:schemeClr w14:val="tx1"/>
            </w14:solidFill>
          </w14:textFill>
        </w:rPr>
        <w:t>677</w:t>
      </w:r>
      <w:r>
        <w:rPr>
          <w:rFonts w:hint="eastAsia" w:ascii="宋体" w:hAnsi="宋体" w:cs="宋体"/>
          <w:color w:val="000000" w:themeColor="text1"/>
          <w:sz w:val="24"/>
          <w:highlight w:val="none"/>
          <w:lang w:eastAsia="zh-CN"/>
          <w14:textFill>
            <w14:solidFill>
              <w14:schemeClr w14:val="tx1"/>
            </w14:solidFill>
          </w14:textFill>
        </w:rPr>
        <w:t>000</w:t>
      </w:r>
      <w:r>
        <w:rPr>
          <w:rFonts w:hint="eastAsia" w:ascii="宋体" w:hAnsi="宋体" w:cs="宋体"/>
          <w:color w:val="000000" w:themeColor="text1"/>
          <w:sz w:val="24"/>
          <w:highlight w:val="none"/>
          <w14:textFill>
            <w14:solidFill>
              <w14:schemeClr w14:val="tx1"/>
            </w14:solidFill>
          </w14:textFill>
        </w:rPr>
        <w:t xml:space="preserve">.00    </w:t>
      </w:r>
      <w:r>
        <w:rPr>
          <w:rFonts w:hint="eastAsia" w:ascii="宋体" w:hAnsi="宋体" w:cs="宋体"/>
          <w:color w:val="000000" w:themeColor="text1"/>
          <w:sz w:val="24"/>
          <w:highlight w:val="none"/>
          <w14:textFill>
            <w14:solidFill>
              <w14:schemeClr w14:val="tx1"/>
            </w14:solidFill>
          </w14:textFill>
        </w:rPr>
        <w:t xml:space="preserve"> </w:t>
      </w:r>
    </w:p>
    <w:p w14:paraId="60B513CE">
      <w:pPr>
        <w:pStyle w:val="6"/>
        <w:spacing w:line="360" w:lineRule="auto"/>
        <w:ind w:firstLine="480"/>
        <w:rPr>
          <w:rFonts w:hAnsi="宋体" w:cs="宋体"/>
          <w:bCs/>
          <w:snapToGrid/>
          <w:color w:val="000000" w:themeColor="text1"/>
          <w:kern w:val="2"/>
          <w:sz w:val="24"/>
          <w:szCs w:val="24"/>
          <w:highlight w:val="none"/>
          <w14:textFill>
            <w14:solidFill>
              <w14:schemeClr w14:val="tx1"/>
            </w14:solidFill>
          </w14:textFill>
        </w:rPr>
      </w:pPr>
      <w:r>
        <w:rPr>
          <w:rFonts w:hint="eastAsia" w:hAnsi="宋体" w:cs="宋体"/>
          <w:b/>
          <w:color w:val="000000" w:themeColor="text1"/>
          <w:sz w:val="24"/>
          <w:highlight w:val="none"/>
          <w14:textFill>
            <w14:solidFill>
              <w14:schemeClr w14:val="tx1"/>
            </w14:solidFill>
          </w14:textFill>
        </w:rPr>
        <w:t>采购需求：</w:t>
      </w:r>
      <w:r>
        <w:rPr>
          <w:rFonts w:hint="eastAsia" w:hAnsi="宋体" w:cs="宋体"/>
          <w:bCs/>
          <w:snapToGrid/>
          <w:color w:val="000000" w:themeColor="text1"/>
          <w:kern w:val="2"/>
          <w:sz w:val="24"/>
          <w:szCs w:val="24"/>
          <w:highlight w:val="none"/>
          <w14:textFill>
            <w14:solidFill>
              <w14:schemeClr w14:val="tx1"/>
            </w14:solidFill>
          </w14:textFill>
        </w:rPr>
        <w:t>（</w:t>
      </w:r>
      <w:r>
        <w:rPr>
          <w:rFonts w:hint="eastAsia" w:hAnsi="宋体" w:cs="宋体"/>
          <w:color w:val="000000" w:themeColor="text1"/>
          <w:sz w:val="24"/>
          <w:highlight w:val="none"/>
          <w:lang w:eastAsia="zh-CN"/>
          <w14:textFill>
            <w14:solidFill>
              <w14:schemeClr w14:val="tx1"/>
            </w14:solidFill>
          </w14:textFill>
        </w:rPr>
        <w:t>高桥小学食堂设施设备采购项目</w:t>
      </w:r>
      <w:r>
        <w:rPr>
          <w:rFonts w:hint="eastAsia" w:hAnsi="宋体" w:cs="宋体"/>
          <w:bCs/>
          <w:snapToGrid/>
          <w:color w:val="000000" w:themeColor="text1"/>
          <w:kern w:val="2"/>
          <w:sz w:val="24"/>
          <w:szCs w:val="24"/>
          <w:highlight w:val="none"/>
          <w14:textFill>
            <w14:solidFill>
              <w14:schemeClr w14:val="tx1"/>
            </w14:solidFill>
          </w14:textFill>
        </w:rPr>
        <w:t>）</w:t>
      </w:r>
      <w:r>
        <w:rPr>
          <w:rFonts w:hint="eastAsia" w:asciiTheme="minorEastAsia" w:hAnsiTheme="minorEastAsia" w:eastAsiaTheme="minorEastAsia"/>
          <w:snapToGrid/>
          <w:color w:val="000000" w:themeColor="text1"/>
          <w:kern w:val="2"/>
          <w:sz w:val="24"/>
          <w:szCs w:val="24"/>
          <w:highlight w:val="none"/>
          <w14:textFill>
            <w14:solidFill>
              <w14:schemeClr w14:val="tx1"/>
            </w14:solidFill>
          </w14:textFill>
        </w:rPr>
        <w:t>具体以招标文件第三部分采购需求为准，供应商可点击本公告下方“浏览采购文件”查看采购需求。</w:t>
      </w:r>
    </w:p>
    <w:p w14:paraId="0AB00097">
      <w:pPr>
        <w:pStyle w:val="129"/>
        <w:ind w:firstLine="482"/>
        <w:outlineLvl w:val="2"/>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合同履约期限：</w:t>
      </w:r>
      <w:r>
        <w:rPr>
          <w:rFonts w:hint="eastAsia" w:ascii="宋体" w:hAnsi="宋体" w:cs="宋体"/>
          <w:b/>
          <w:color w:val="000000" w:themeColor="text1"/>
          <w:highlight w:val="none"/>
          <w:lang w:eastAsia="zh-CN"/>
          <w14:textFill>
            <w14:solidFill>
              <w14:schemeClr w14:val="tx1"/>
            </w14:solidFill>
          </w14:textFill>
        </w:rPr>
        <w:t>详见招标文件</w:t>
      </w:r>
    </w:p>
    <w:p w14:paraId="5533C7D4">
      <w:pPr>
        <w:pStyle w:val="6"/>
        <w:spacing w:line="360" w:lineRule="auto"/>
        <w:ind w:firstLine="480"/>
        <w:rPr>
          <w:rFonts w:hAnsi="宋体" w:cs="宋体"/>
          <w:color w:val="000000" w:themeColor="text1"/>
          <w:kern w:val="0"/>
          <w:sz w:val="24"/>
          <w:highlight w:val="none"/>
          <w14:textFill>
            <w14:solidFill>
              <w14:schemeClr w14:val="tx1"/>
            </w14:solidFill>
          </w14:textFill>
        </w:rPr>
      </w:pPr>
      <w:r>
        <w:rPr>
          <w:rFonts w:hint="eastAsia" w:hAnsi="宋体" w:cs="宋体"/>
          <w:b/>
          <w:color w:val="000000" w:themeColor="text1"/>
          <w:sz w:val="24"/>
          <w:highlight w:val="none"/>
          <w14:textFill>
            <w14:solidFill>
              <w14:schemeClr w14:val="tx1"/>
            </w14:solidFill>
          </w14:textFill>
        </w:rPr>
        <w:t>本项目接受联合体投标：</w:t>
      </w:r>
      <w:sdt>
        <w:sdtPr>
          <w:rPr>
            <w:rFonts w:hint="eastAsia" w:ascii="宋体" w:hAnsi="宋体" w:cs="宋体"/>
            <w:color w:val="000000" w:themeColor="text1"/>
            <w:kern w:val="0"/>
            <w:sz w:val="24"/>
            <w:highlight w:val="none"/>
            <w14:textFill>
              <w14:solidFill>
                <w14:schemeClr w14:val="tx1"/>
              </w14:solidFill>
            </w14:textFill>
          </w:rPr>
          <w:id w:val="4648"/>
          <w14:checkbox>
            <w14:checked w14:val="1"/>
            <w14:checkedState w14:val="00FE" w14:font="Wingdings"/>
            <w14:uncheckedState w14:val="2610" w14:font="MS Gothic"/>
          </w14:checkbox>
        </w:sdtPr>
        <w:sdtEndPr>
          <w:rPr>
            <w:rFonts w:hint="eastAsia" w:ascii="宋体" w:hAnsi="宋体" w:cs="宋体"/>
            <w:snapToGrid/>
            <w:color w:val="000000" w:themeColor="text1"/>
            <w:kern w:val="2"/>
            <w:sz w:val="24"/>
            <w:szCs w:val="24"/>
            <w:highlight w:val="none"/>
            <w14:textFill>
              <w14:solidFill>
                <w14:schemeClr w14:val="tx1"/>
              </w14:solidFill>
            </w14:textFill>
          </w:rPr>
        </w:sdtEndPr>
        <w:sdtContent>
          <w:r>
            <w:rPr>
              <w:rFonts w:hint="eastAsia" w:ascii="Wingdings" w:hAnsi="Wingdings" w:eastAsia="宋体" w:cs="宋体"/>
              <w:snapToGrid/>
              <w:color w:val="000000" w:themeColor="text1"/>
              <w:kern w:val="2"/>
              <w:sz w:val="24"/>
              <w:szCs w:val="24"/>
              <w:highlight w:val="none"/>
              <w:lang w:val="en-US" w:eastAsia="zh-CN" w:bidi="ar-SA"/>
              <w14:textFill>
                <w14:solidFill>
                  <w14:schemeClr w14:val="tx1"/>
                </w14:solidFill>
              </w14:textFill>
            </w:rPr>
            <w:t>þ</w:t>
          </w:r>
        </w:sdtContent>
      </w:sdt>
      <w:r>
        <w:rPr>
          <w:rFonts w:hint="eastAsia" w:ascii="宋体" w:hAnsi="宋体" w:cs="宋体"/>
          <w:snapToGrid/>
          <w:color w:val="000000" w:themeColor="text1"/>
          <w:kern w:val="2"/>
          <w:sz w:val="24"/>
          <w:szCs w:val="24"/>
          <w:highlight w:val="none"/>
          <w14:textFill>
            <w14:solidFill>
              <w14:schemeClr w14:val="tx1"/>
            </w14:solidFill>
          </w14:textFill>
        </w:rPr>
        <w:t xml:space="preserve"> </w:t>
      </w:r>
      <w:r>
        <w:rPr>
          <w:rFonts w:hint="eastAsia" w:hAnsi="宋体" w:cs="宋体"/>
          <w:b w:val="0"/>
          <w:snapToGrid/>
          <w:color w:val="000000" w:themeColor="text1"/>
          <w:kern w:val="2"/>
          <w:sz w:val="24"/>
          <w:szCs w:val="24"/>
          <w:highlight w:val="none"/>
          <w:lang w:val="en-US" w:eastAsia="zh-CN"/>
          <w14:textFill>
            <w14:solidFill>
              <w14:schemeClr w14:val="tx1"/>
            </w14:solidFill>
          </w14:textFill>
        </w:rPr>
        <w:t>是；</w:t>
      </w:r>
      <w:sdt>
        <w:sdtPr>
          <w:rPr>
            <w:rFonts w:hint="eastAsia" w:ascii="宋体" w:hAnsi="宋体" w:cs="宋体"/>
            <w:snapToGrid/>
            <w:color w:val="000000" w:themeColor="text1"/>
            <w:kern w:val="2"/>
            <w:sz w:val="24"/>
            <w:szCs w:val="24"/>
            <w:highlight w:val="none"/>
            <w14:textFill>
              <w14:solidFill>
                <w14:schemeClr w14:val="tx1"/>
              </w14:solidFill>
            </w14:textFill>
          </w:rPr>
          <w:id w:val="4649"/>
          <w14:checkbox>
            <w14:checked w14:val="0"/>
            <w14:checkedState w14:val="00FE" w14:font="Wingdings"/>
            <w14:uncheckedState w14:val="2610" w14:font="MS Gothic"/>
          </w14:checkbox>
        </w:sdtPr>
        <w:sdtEndPr>
          <w:rPr>
            <w:rFonts w:hint="eastAsia" w:ascii="宋体" w:hAnsi="宋体" w:cs="宋体"/>
            <w:snapToGrid/>
            <w:color w:val="000000" w:themeColor="text1"/>
            <w:kern w:val="2"/>
            <w:sz w:val="24"/>
            <w:szCs w:val="24"/>
            <w:highlight w:val="none"/>
            <w14:textFill>
              <w14:solidFill>
                <w14:schemeClr w14:val="tx1"/>
              </w14:solidFill>
            </w14:textFill>
          </w:rPr>
        </w:sdtEndPr>
        <w:sdtContent>
          <w:r>
            <w:rPr>
              <w:rFonts w:hint="eastAsia" w:ascii="宋体" w:hAnsi="宋体" w:cs="宋体"/>
              <w:snapToGrid/>
              <w:color w:val="000000" w:themeColor="text1"/>
              <w:kern w:val="2"/>
              <w:sz w:val="24"/>
              <w:szCs w:val="24"/>
              <w:highlight w:val="none"/>
              <w14:textFill>
                <w14:solidFill>
                  <w14:schemeClr w14:val="tx1"/>
                </w14:solidFill>
              </w14:textFill>
            </w:rPr>
            <w:t>☐</w:t>
          </w:r>
        </w:sdtContent>
      </w:sdt>
      <w:r>
        <w:rPr>
          <w:rFonts w:hint="eastAsia" w:ascii="宋体" w:hAnsi="宋体" w:cs="宋体"/>
          <w:snapToGrid/>
          <w:color w:val="000000" w:themeColor="text1"/>
          <w:kern w:val="2"/>
          <w:sz w:val="24"/>
          <w:szCs w:val="24"/>
          <w:highlight w:val="none"/>
          <w14:textFill>
            <w14:solidFill>
              <w14:schemeClr w14:val="tx1"/>
            </w14:solidFill>
          </w14:textFill>
        </w:rPr>
        <w:t xml:space="preserve"> </w:t>
      </w:r>
      <w:r>
        <w:rPr>
          <w:rFonts w:hint="eastAsia" w:hAnsi="宋体" w:cs="宋体"/>
          <w:b w:val="0"/>
          <w:snapToGrid/>
          <w:color w:val="000000" w:themeColor="text1"/>
          <w:kern w:val="2"/>
          <w:sz w:val="24"/>
          <w:szCs w:val="24"/>
          <w:highlight w:val="none"/>
          <w:lang w:val="en-US" w:eastAsia="zh-CN"/>
          <w14:textFill>
            <w14:solidFill>
              <w14:schemeClr w14:val="tx1"/>
            </w14:solidFill>
          </w14:textFill>
        </w:rPr>
        <w:t>否</w:t>
      </w:r>
    </w:p>
    <w:p w14:paraId="195AB4C3">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二、</w:t>
      </w:r>
      <w:bookmarkStart w:id="7" w:name="_Hlk101132948"/>
      <w:r>
        <w:rPr>
          <w:rFonts w:hint="eastAsia" w:ascii="宋体" w:hAnsi="宋体" w:cs="宋体"/>
          <w:b/>
          <w:color w:val="000000" w:themeColor="text1"/>
          <w:sz w:val="24"/>
          <w:highlight w:val="none"/>
          <w14:textFill>
            <w14:solidFill>
              <w14:schemeClr w14:val="tx1"/>
            </w14:solidFill>
          </w14:textFill>
        </w:rPr>
        <w:t>申请人的资格要求</w:t>
      </w:r>
      <w:bookmarkEnd w:id="7"/>
      <w:r>
        <w:rPr>
          <w:rFonts w:hint="eastAsia" w:ascii="宋体" w:hAnsi="宋体" w:cs="宋体"/>
          <w:b/>
          <w:color w:val="000000" w:themeColor="text1"/>
          <w:sz w:val="24"/>
          <w:highlight w:val="none"/>
          <w14:textFill>
            <w14:solidFill>
              <w14:schemeClr w14:val="tx1"/>
            </w14:solidFill>
          </w14:textFill>
        </w:rPr>
        <w:t>：</w:t>
      </w:r>
    </w:p>
    <w:p w14:paraId="5047EBF8">
      <w:pPr>
        <w:spacing w:line="360" w:lineRule="auto"/>
        <w:ind w:firstLine="480"/>
        <w:rPr>
          <w:rFonts w:ascii="宋体" w:hAnsi="宋体" w:cs="宋体"/>
          <w:snapToGrid w:val="0"/>
          <w:color w:val="000000" w:themeColor="text1"/>
          <w:kern w:val="28"/>
          <w:sz w:val="24"/>
          <w:szCs w:val="20"/>
          <w:highlight w:val="none"/>
          <w14:textFill>
            <w14:solidFill>
              <w14:schemeClr w14:val="tx1"/>
            </w14:solidFill>
          </w14:textFill>
        </w:rPr>
      </w:pPr>
      <w:r>
        <w:rPr>
          <w:rFonts w:hint="eastAsia" w:ascii="宋体" w:hAnsi="宋体" w:cs="宋体"/>
          <w:snapToGrid w:val="0"/>
          <w:color w:val="000000" w:themeColor="text1"/>
          <w:kern w:val="28"/>
          <w:sz w:val="24"/>
          <w:szCs w:val="20"/>
          <w:highlight w:val="none"/>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14:paraId="3E1DC82A">
      <w:pPr>
        <w:spacing w:line="360" w:lineRule="auto"/>
        <w:rPr>
          <w:rFonts w:ascii="宋体" w:hAnsi="宋体" w:cs="宋体"/>
          <w:snapToGrid w:val="0"/>
          <w:color w:val="000000" w:themeColor="text1"/>
          <w:kern w:val="28"/>
          <w:sz w:val="24"/>
          <w:szCs w:val="20"/>
          <w:highlight w:val="none"/>
          <w14:textFill>
            <w14:solidFill>
              <w14:schemeClr w14:val="tx1"/>
            </w14:solidFill>
          </w14:textFill>
        </w:rPr>
      </w:pPr>
      <w:r>
        <w:rPr>
          <w:rFonts w:hint="eastAsia" w:ascii="宋体" w:hAnsi="宋体" w:cs="宋体"/>
          <w:snapToGrid w:val="0"/>
          <w:color w:val="000000" w:themeColor="text1"/>
          <w:kern w:val="28"/>
          <w:sz w:val="24"/>
          <w:szCs w:val="20"/>
          <w:highlight w:val="none"/>
          <w14:textFill>
            <w14:solidFill>
              <w14:schemeClr w14:val="tx1"/>
            </w14:solidFill>
          </w14:textFill>
        </w:rPr>
        <w:t xml:space="preserve">    </w:t>
      </w:r>
      <w:r>
        <w:rPr>
          <w:rFonts w:ascii="宋体" w:hAnsi="宋体" w:cs="宋体"/>
          <w:snapToGrid w:val="0"/>
          <w:color w:val="000000" w:themeColor="text1"/>
          <w:kern w:val="28"/>
          <w:sz w:val="24"/>
          <w:szCs w:val="20"/>
          <w:highlight w:val="none"/>
          <w14:textFill>
            <w14:solidFill>
              <w14:schemeClr w14:val="tx1"/>
            </w14:solidFill>
          </w14:textFill>
        </w:rPr>
        <w:t>2</w:t>
      </w:r>
      <w:r>
        <w:rPr>
          <w:rFonts w:hint="eastAsia" w:ascii="宋体" w:hAnsi="宋体" w:cs="宋体"/>
          <w:snapToGrid w:val="0"/>
          <w:color w:val="000000" w:themeColor="text1"/>
          <w:kern w:val="28"/>
          <w:sz w:val="24"/>
          <w:szCs w:val="20"/>
          <w:highlight w:val="none"/>
          <w14:textFill>
            <w14:solidFill>
              <w14:schemeClr w14:val="tx1"/>
            </w14:solidFill>
          </w14:textFill>
        </w:rPr>
        <w:t>.</w:t>
      </w:r>
      <w:r>
        <w:rPr>
          <w:rFonts w:hint="eastAsia"/>
          <w:color w:val="000000" w:themeColor="text1"/>
          <w:highlight w:val="none"/>
          <w14:textFill>
            <w14:solidFill>
              <w14:schemeClr w14:val="tx1"/>
            </w14:solidFill>
          </w14:textFill>
        </w:rPr>
        <w:t xml:space="preserve"> </w:t>
      </w:r>
      <w:r>
        <w:rPr>
          <w:rFonts w:hint="eastAsia" w:ascii="宋体" w:hAnsi="宋体" w:cs="宋体"/>
          <w:snapToGrid w:val="0"/>
          <w:color w:val="000000" w:themeColor="text1"/>
          <w:kern w:val="28"/>
          <w:sz w:val="24"/>
          <w:szCs w:val="20"/>
          <w:highlight w:val="none"/>
          <w14:textFill>
            <w14:solidFill>
              <w14:schemeClr w14:val="tx1"/>
            </w14:solidFill>
          </w14:textFill>
        </w:rPr>
        <w:t>以联合体形式投标的，提供联合协议(本项目不接受联合体投标或者投标人不以联合体形式投标的，则不需要提供) ；</w:t>
      </w:r>
    </w:p>
    <w:p w14:paraId="0D531128">
      <w:pPr>
        <w:spacing w:line="360" w:lineRule="auto"/>
        <w:ind w:firstLine="480" w:firstLineChars="200"/>
        <w:rPr>
          <w:rFonts w:ascii="宋体" w:hAnsi="宋体" w:cs="宋体"/>
          <w:snapToGrid w:val="0"/>
          <w:color w:val="000000" w:themeColor="text1"/>
          <w:kern w:val="28"/>
          <w:sz w:val="24"/>
          <w:szCs w:val="20"/>
          <w:highlight w:val="none"/>
          <w14:textFill>
            <w14:solidFill>
              <w14:schemeClr w14:val="tx1"/>
            </w14:solidFill>
          </w14:textFill>
        </w:rPr>
      </w:pPr>
      <w:r>
        <w:rPr>
          <w:rFonts w:ascii="宋体" w:hAnsi="宋体" w:cs="宋体"/>
          <w:snapToGrid w:val="0"/>
          <w:color w:val="000000" w:themeColor="text1"/>
          <w:kern w:val="28"/>
          <w:sz w:val="24"/>
          <w:szCs w:val="20"/>
          <w:highlight w:val="none"/>
          <w14:textFill>
            <w14:solidFill>
              <w14:schemeClr w14:val="tx1"/>
            </w14:solidFill>
          </w14:textFill>
        </w:rPr>
        <w:t>3</w:t>
      </w:r>
      <w:r>
        <w:rPr>
          <w:rFonts w:hint="eastAsia" w:ascii="宋体" w:hAnsi="宋体" w:cs="宋体"/>
          <w:snapToGrid w:val="0"/>
          <w:color w:val="000000" w:themeColor="text1"/>
          <w:kern w:val="28"/>
          <w:sz w:val="24"/>
          <w:szCs w:val="20"/>
          <w:highlight w:val="none"/>
          <w14:textFill>
            <w14:solidFill>
              <w14:schemeClr w14:val="tx1"/>
            </w14:solidFill>
          </w14:textFill>
        </w:rPr>
        <w:t>.落实政府采购政策需满足的资格要求：</w:t>
      </w:r>
    </w:p>
    <w:p w14:paraId="179C3316">
      <w:pPr>
        <w:spacing w:line="360" w:lineRule="auto"/>
        <w:ind w:firstLine="480" w:firstLineChars="200"/>
        <w:rPr>
          <w:rFonts w:ascii="宋体" w:hAnsi="宋体" w:cs="宋体"/>
          <w:color w:val="000000" w:themeColor="text1"/>
          <w:sz w:val="24"/>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928616923"/>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MS Gothic" w:hAnsi="MS Gothic" w:eastAsia="MS Gothic" w:cs="宋体"/>
              <w:color w:val="000000" w:themeColor="text1"/>
              <w:kern w:val="0"/>
              <w:sz w:val="24"/>
              <w:highlight w:val="none"/>
              <w14:textFill>
                <w14:solidFill>
                  <w14:schemeClr w14:val="tx1"/>
                </w14:solidFill>
              </w14:textFill>
            </w:rPr>
            <w:t>☐</w:t>
          </w:r>
        </w:sdtContent>
      </w:sdt>
      <w:r>
        <w:rPr>
          <w:rFonts w:hint="eastAsia" w:ascii="宋体" w:hAnsi="宋体" w:cs="宋体"/>
          <w:color w:val="000000" w:themeColor="text1"/>
          <w:sz w:val="24"/>
          <w:highlight w:val="none"/>
          <w14:textFill>
            <w14:solidFill>
              <w14:schemeClr w14:val="tx1"/>
            </w14:solidFill>
          </w14:textFill>
        </w:rPr>
        <w:t>无</w:t>
      </w:r>
      <w:r>
        <w:rPr>
          <w:rFonts w:hint="eastAsia" w:ascii="宋体" w:hAnsi="宋体" w:cs="宋体"/>
          <w:snapToGrid w:val="0"/>
          <w:color w:val="000000" w:themeColor="text1"/>
          <w:kern w:val="28"/>
          <w:sz w:val="24"/>
          <w:szCs w:val="20"/>
          <w:highlight w:val="none"/>
          <w14:textFill>
            <w14:solidFill>
              <w14:schemeClr w14:val="tx1"/>
            </w14:solidFill>
          </w14:textFill>
        </w:rPr>
        <w:t>（注：不得限制大中型企业与小微企业组成联合体参与投标）</w:t>
      </w:r>
      <w:r>
        <w:rPr>
          <w:rFonts w:hint="eastAsia" w:ascii="宋体" w:hAnsi="宋体" w:cs="宋体"/>
          <w:color w:val="000000" w:themeColor="text1"/>
          <w:sz w:val="24"/>
          <w:highlight w:val="none"/>
          <w14:textFill>
            <w14:solidFill>
              <w14:schemeClr w14:val="tx1"/>
            </w14:solidFill>
          </w14:textFill>
        </w:rPr>
        <w:t>；</w:t>
      </w:r>
    </w:p>
    <w:p w14:paraId="524E0708">
      <w:pPr>
        <w:spacing w:line="360" w:lineRule="auto"/>
        <w:ind w:firstLine="480" w:firstLineChars="200"/>
        <w:rPr>
          <w:rFonts w:ascii="宋体" w:hAnsi="宋体" w:cs="宋体"/>
          <w:color w:val="000000" w:themeColor="text1"/>
          <w:sz w:val="24"/>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
          <w14:checkbox>
            <w14:checked w14:val="1"/>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Wingdings" w:hAnsi="Wingdings" w:eastAsia="MS Gothic" w:cs="宋体"/>
              <w:color w:val="000000" w:themeColor="text1"/>
              <w:kern w:val="0"/>
              <w:sz w:val="24"/>
              <w:szCs w:val="24"/>
              <w:highlight w:val="none"/>
              <w:lang w:val="en-US" w:eastAsia="zh-CN" w:bidi="ar-SA"/>
              <w14:textFill>
                <w14:solidFill>
                  <w14:schemeClr w14:val="tx1"/>
                </w14:solidFill>
              </w14:textFill>
            </w:rPr>
            <w:t>þ</w:t>
          </w:r>
        </w:sdtContent>
      </w:sdt>
      <w:r>
        <w:rPr>
          <w:rFonts w:hint="eastAsia" w:ascii="宋体" w:hAnsi="宋体" w:cs="宋体"/>
          <w:color w:val="000000" w:themeColor="text1"/>
          <w:kern w:val="0"/>
          <w:sz w:val="24"/>
          <w:highlight w:val="none"/>
          <w14:textFill>
            <w14:solidFill>
              <w14:schemeClr w14:val="tx1"/>
            </w14:solidFill>
          </w14:textFill>
        </w:rPr>
        <w:t>专</w:t>
      </w:r>
      <w:r>
        <w:rPr>
          <w:rFonts w:hint="eastAsia" w:ascii="宋体" w:hAnsi="宋体" w:cs="宋体"/>
          <w:color w:val="000000" w:themeColor="text1"/>
          <w:sz w:val="24"/>
          <w:highlight w:val="none"/>
          <w14:textFill>
            <w14:solidFill>
              <w14:schemeClr w14:val="tx1"/>
            </w14:solidFill>
          </w14:textFill>
        </w:rPr>
        <w:t>门面向中小企业</w:t>
      </w:r>
    </w:p>
    <w:p w14:paraId="21A51455">
      <w:pPr>
        <w:spacing w:line="360" w:lineRule="auto"/>
        <w:ind w:firstLine="897" w:firstLineChars="374"/>
        <w:rPr>
          <w:rFonts w:ascii="宋体" w:hAnsi="宋体" w:cs="宋体"/>
          <w:color w:val="000000" w:themeColor="text1"/>
          <w:sz w:val="24"/>
          <w:szCs w:val="24"/>
          <w:highlight w:val="none"/>
          <w:u w:val="singl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47473292"/>
          <w14:checkbox>
            <w14:checked w14:val="1"/>
            <w14:checkedState w14:val="00FE" w14:font="Wingdings"/>
            <w14:uncheckedState w14:val="2610" w14:font="MS Gothic"/>
          </w14:checkbox>
        </w:sdtPr>
        <w:sdtEndPr>
          <w:rPr>
            <w:rFonts w:hint="eastAsia" w:ascii="宋体" w:hAnsi="宋体" w:cs="宋体"/>
            <w:color w:val="000000" w:themeColor="text1"/>
            <w:kern w:val="0"/>
            <w:sz w:val="24"/>
            <w:szCs w:val="24"/>
            <w:highlight w:val="none"/>
            <w14:textFill>
              <w14:solidFill>
                <w14:schemeClr w14:val="tx1"/>
              </w14:solidFill>
            </w14:textFill>
          </w:rPr>
        </w:sdtEndPr>
        <w:sdtContent>
          <w:r>
            <w:rPr>
              <w:rFonts w:hint="eastAsia" w:ascii="Wingdings" w:hAnsi="Wingdings" w:eastAsia="MS Gothic" w:cs="宋体"/>
              <w:color w:val="000000" w:themeColor="text1"/>
              <w:kern w:val="0"/>
              <w:sz w:val="24"/>
              <w:szCs w:val="24"/>
              <w:highlight w:val="none"/>
              <w:lang w:val="en-US" w:eastAsia="zh-CN" w:bidi="ar-SA"/>
              <w14:textFill>
                <w14:solidFill>
                  <w14:schemeClr w14:val="tx1"/>
                </w14:solidFill>
              </w14:textFill>
            </w:rPr>
            <w:t>þ</w:t>
          </w:r>
        </w:sdtContent>
      </w:sdt>
      <w:r>
        <w:rPr>
          <w:rFonts w:hint="eastAsia" w:ascii="宋体" w:hAnsi="宋体" w:cs="宋体"/>
          <w:color w:val="000000" w:themeColor="text1"/>
          <w:sz w:val="24"/>
          <w:szCs w:val="24"/>
          <w:highlight w:val="none"/>
          <w14:textFill>
            <w14:solidFill>
              <w14:schemeClr w14:val="tx1"/>
            </w14:solidFill>
          </w14:textFill>
        </w:rPr>
        <w:t>货物全部由符合政策要求的中小微企业制造，</w:t>
      </w:r>
      <w:r>
        <w:rPr>
          <w:rFonts w:hint="eastAsia" w:ascii="宋体" w:hAnsi="宋体" w:cs="宋体"/>
          <w:color w:val="000000" w:themeColor="text1"/>
          <w:sz w:val="24"/>
          <w:szCs w:val="24"/>
          <w:highlight w:val="none"/>
          <w:lang w:val="en-US" w:eastAsia="zh-CN"/>
          <w14:textFill>
            <w14:solidFill>
              <w14:schemeClr w14:val="tx1"/>
            </w14:solidFill>
          </w14:textFill>
        </w:rPr>
        <w:t>按要求</w:t>
      </w:r>
      <w:r>
        <w:rPr>
          <w:rFonts w:hint="eastAsia" w:ascii="宋体" w:hAnsi="宋体" w:cs="宋体"/>
          <w:color w:val="000000" w:themeColor="text1"/>
          <w:sz w:val="24"/>
          <w:szCs w:val="24"/>
          <w:highlight w:val="none"/>
          <w14:textFill>
            <w14:solidFill>
              <w14:schemeClr w14:val="tx1"/>
            </w14:solidFill>
          </w14:textFill>
        </w:rPr>
        <w:t>提供中小企业声明函；</w:t>
      </w:r>
    </w:p>
    <w:p w14:paraId="1792EBA2">
      <w:pPr>
        <w:spacing w:line="360" w:lineRule="auto"/>
        <w:ind w:firstLine="897" w:firstLineChars="374"/>
        <w:rPr>
          <w:rFonts w:ascii="宋体" w:hAnsi="宋体" w:cs="宋体"/>
          <w:color w:val="000000" w:themeColor="text1"/>
          <w:sz w:val="24"/>
          <w:szCs w:val="24"/>
          <w:highlight w:val="none"/>
          <w14:textFill>
            <w14:solidFill>
              <w14:schemeClr w14:val="tx1"/>
            </w14:solidFill>
          </w14:textFill>
        </w:rPr>
      </w:pPr>
      <w:sdt>
        <w:sdtPr>
          <w:rPr>
            <w:rFonts w:hint="eastAsia" w:ascii="宋体" w:hAnsi="宋体" w:cs="宋体"/>
            <w:color w:val="000000" w:themeColor="text1"/>
            <w:kern w:val="0"/>
            <w:sz w:val="24"/>
            <w:szCs w:val="24"/>
            <w:highlight w:val="none"/>
            <w14:textFill>
              <w14:solidFill>
                <w14:schemeClr w14:val="tx1"/>
              </w14:solidFill>
            </w14:textFill>
          </w:rPr>
          <w:id w:val="147459937"/>
          <w14:checkbox>
            <w14:checked w14:val="0"/>
            <w14:checkedState w14:val="00FE" w14:font="Wingdings"/>
            <w14:uncheckedState w14:val="2610" w14:font="MS Gothic"/>
          </w14:checkbox>
        </w:sdtPr>
        <w:sdtEndPr>
          <w:rPr>
            <w:rFonts w:hint="eastAsia" w:ascii="宋体" w:hAnsi="宋体" w:cs="宋体"/>
            <w:color w:val="000000" w:themeColor="text1"/>
            <w:kern w:val="0"/>
            <w:sz w:val="24"/>
            <w:szCs w:val="24"/>
            <w:highlight w:val="none"/>
            <w14:textFill>
              <w14:solidFill>
                <w14:schemeClr w14:val="tx1"/>
              </w14:solidFill>
            </w14:textFill>
          </w:rPr>
        </w:sdtEndPr>
        <w:sdtContent>
          <w:r>
            <w:rPr>
              <w:rFonts w:hint="eastAsia" w:ascii="宋体" w:hAnsi="宋体" w:cs="宋体"/>
              <w:color w:val="000000" w:themeColor="text1"/>
              <w:kern w:val="0"/>
              <w:sz w:val="24"/>
              <w:szCs w:val="24"/>
              <w:highlight w:val="none"/>
              <w14:textFill>
                <w14:solidFill>
                  <w14:schemeClr w14:val="tx1"/>
                </w14:solidFill>
              </w14:textFill>
            </w:rPr>
            <w:t>☐</w:t>
          </w:r>
        </w:sdtContent>
      </w:sdt>
      <w:r>
        <w:rPr>
          <w:rFonts w:hint="eastAsia" w:ascii="宋体" w:hAnsi="宋体" w:cs="宋体"/>
          <w:color w:val="000000" w:themeColor="text1"/>
          <w:sz w:val="24"/>
          <w:szCs w:val="24"/>
          <w:highlight w:val="none"/>
          <w14:textFill>
            <w14:solidFill>
              <w14:schemeClr w14:val="tx1"/>
            </w14:solidFill>
          </w14:textFill>
        </w:rPr>
        <w:t>货物全部由符合政策要求的小微企业制造，</w:t>
      </w:r>
      <w:r>
        <w:rPr>
          <w:rFonts w:hint="eastAsia" w:ascii="宋体" w:hAnsi="宋体" w:cs="宋体"/>
          <w:color w:val="000000" w:themeColor="text1"/>
          <w:sz w:val="24"/>
          <w:szCs w:val="24"/>
          <w:highlight w:val="none"/>
          <w:lang w:val="en-US" w:eastAsia="zh-CN"/>
          <w14:textFill>
            <w14:solidFill>
              <w14:schemeClr w14:val="tx1"/>
            </w14:solidFill>
          </w14:textFill>
        </w:rPr>
        <w:t>按要求</w:t>
      </w:r>
      <w:r>
        <w:rPr>
          <w:rFonts w:hint="eastAsia" w:ascii="宋体" w:hAnsi="宋体" w:cs="宋体"/>
          <w:color w:val="000000" w:themeColor="text1"/>
          <w:sz w:val="24"/>
          <w:szCs w:val="24"/>
          <w:highlight w:val="none"/>
          <w14:textFill>
            <w14:solidFill>
              <w14:schemeClr w14:val="tx1"/>
            </w14:solidFill>
          </w14:textFill>
        </w:rPr>
        <w:t>提供中小企业声明函；</w:t>
      </w:r>
    </w:p>
    <w:p w14:paraId="3E6A53B0">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sdt>
        <w:sdtPr>
          <w:rPr>
            <w:rFonts w:hint="eastAsia" w:ascii="宋体" w:hAnsi="宋体" w:cs="宋体"/>
            <w:color w:val="000000" w:themeColor="text1"/>
            <w:kern w:val="0"/>
            <w:sz w:val="24"/>
            <w:szCs w:val="24"/>
            <w:highlight w:val="none"/>
            <w14:textFill>
              <w14:solidFill>
                <w14:schemeClr w14:val="tx1"/>
              </w14:solidFill>
            </w14:textFill>
          </w:rPr>
          <w:id w:val="147474038"/>
          <w14:checkbox>
            <w14:checked w14:val="0"/>
            <w14:checkedState w14:val="00FE" w14:font="Wingdings"/>
            <w14:uncheckedState w14:val="2610" w14:font="MS Gothic"/>
          </w14:checkbox>
        </w:sdtPr>
        <w:sdtEndPr>
          <w:rPr>
            <w:rFonts w:hint="eastAsia" w:ascii="宋体" w:hAnsi="宋体" w:cs="宋体"/>
            <w:color w:val="000000" w:themeColor="text1"/>
            <w:kern w:val="0"/>
            <w:sz w:val="24"/>
            <w:szCs w:val="24"/>
            <w:highlight w:val="none"/>
            <w14:textFill>
              <w14:solidFill>
                <w14:schemeClr w14:val="tx1"/>
              </w14:solidFill>
            </w14:textFill>
          </w:rPr>
        </w:sdtEndPr>
        <w:sdtContent>
          <w:r>
            <w:rPr>
              <w:rFonts w:hint="eastAsia" w:ascii="宋体" w:hAnsi="宋体" w:cs="宋体"/>
              <w:color w:val="000000" w:themeColor="text1"/>
              <w:kern w:val="0"/>
              <w:sz w:val="24"/>
              <w:szCs w:val="24"/>
              <w:highlight w:val="none"/>
              <w14:textFill>
                <w14:solidFill>
                  <w14:schemeClr w14:val="tx1"/>
                </w14:solidFill>
              </w14:textFill>
            </w:rPr>
            <w:t>☐</w:t>
          </w:r>
          <w:bookmarkStart w:id="8" w:name="_Hlk101132524"/>
        </w:sdtContent>
      </w:sdt>
      <w:r>
        <w:rPr>
          <w:rFonts w:hint="eastAsia" w:ascii="宋体" w:hAnsi="宋体" w:cs="宋体"/>
          <w:color w:val="000000" w:themeColor="text1"/>
          <w:kern w:val="2"/>
          <w:sz w:val="24"/>
          <w:szCs w:val="24"/>
          <w:highlight w:val="none"/>
          <w14:textFill>
            <w14:solidFill>
              <w14:schemeClr w14:val="tx1"/>
            </w14:solidFill>
          </w14:textFill>
        </w:rPr>
        <w:t>供应商应</w:t>
      </w:r>
      <w:r>
        <w:rPr>
          <w:rFonts w:hint="eastAsia" w:ascii="宋体" w:hAnsi="宋体" w:cs="宋体"/>
          <w:color w:val="000000" w:themeColor="text1"/>
          <w:sz w:val="24"/>
          <w:szCs w:val="24"/>
          <w:highlight w:val="none"/>
          <w14:textFill>
            <w14:solidFill>
              <w14:schemeClr w14:val="tx1"/>
            </w14:solidFill>
          </w14:textFill>
        </w:rPr>
        <w:t>以联合体形式参加，并按要求提供联合协议和中小企业声明函，联合协议中</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14:textFill>
            <w14:solidFill>
              <w14:schemeClr w14:val="tx1"/>
            </w14:solidFill>
          </w14:textFill>
        </w:rPr>
        <w:t>中小企业合同金额应当达到</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%，其中小微企业合同金额应当达到</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pacing w:val="8"/>
          <w:kern w:val="0"/>
          <w:sz w:val="24"/>
          <w:szCs w:val="24"/>
          <w:highlight w:val="none"/>
          <w14:textFill>
            <w14:solidFill>
              <w14:schemeClr w14:val="tx1"/>
            </w14:solidFill>
          </w14:textFill>
        </w:rPr>
        <w:t>如果供应商提供</w:t>
      </w:r>
      <w:r>
        <w:rPr>
          <w:rFonts w:hint="eastAsia" w:ascii="宋体" w:hAnsi="宋体" w:cs="宋体"/>
          <w:color w:val="000000" w:themeColor="text1"/>
          <w:spacing w:val="8"/>
          <w:kern w:val="0"/>
          <w:sz w:val="24"/>
          <w:szCs w:val="24"/>
          <w:highlight w:val="none"/>
          <w:lang w:val="en-US" w:eastAsia="zh-CN"/>
          <w14:textFill>
            <w14:solidFill>
              <w14:schemeClr w14:val="tx1"/>
            </w14:solidFill>
          </w14:textFill>
        </w:rPr>
        <w:t>的</w:t>
      </w:r>
      <w:r>
        <w:rPr>
          <w:rFonts w:hint="eastAsia" w:ascii="宋体" w:hAnsi="宋体" w:cs="宋体"/>
          <w:color w:val="000000" w:themeColor="text1"/>
          <w:spacing w:val="8"/>
          <w:kern w:val="0"/>
          <w:sz w:val="24"/>
          <w:szCs w:val="24"/>
          <w:highlight w:val="none"/>
          <w14:textFill>
            <w14:solidFill>
              <w14:schemeClr w14:val="tx1"/>
            </w14:solidFill>
          </w14:textFill>
        </w:rPr>
        <w:t>所有标的均由中小企业制造、承建或承接，并相应达到了前述比例要求，无需再与其他中小企业组成联合体参加政府采购活动，</w:t>
      </w:r>
      <w:r>
        <w:rPr>
          <w:rFonts w:hint="eastAsia" w:ascii="宋体" w:hAnsi="宋体" w:cs="宋体"/>
          <w:color w:val="000000" w:themeColor="text1"/>
          <w:spacing w:val="0"/>
          <w:kern w:val="2"/>
          <w:sz w:val="24"/>
          <w:szCs w:val="24"/>
          <w:highlight w:val="none"/>
          <w14:textFill>
            <w14:solidFill>
              <w14:schemeClr w14:val="tx1"/>
            </w14:solidFill>
          </w14:textFill>
        </w:rPr>
        <w:t>按要求提供</w:t>
      </w:r>
      <w:r>
        <w:rPr>
          <w:rFonts w:hint="eastAsia" w:ascii="宋体" w:hAnsi="宋体" w:cs="宋体"/>
          <w:color w:val="000000" w:themeColor="text1"/>
          <w:sz w:val="24"/>
          <w:szCs w:val="24"/>
          <w:highlight w:val="none"/>
          <w14:textFill>
            <w14:solidFill>
              <w14:schemeClr w14:val="tx1"/>
            </w14:solidFill>
          </w14:textFill>
        </w:rPr>
        <w:t>中小企业声明函；</w:t>
      </w:r>
    </w:p>
    <w:bookmarkEnd w:id="8"/>
    <w:p w14:paraId="62F39A45">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sdt>
        <w:sdtPr>
          <w:rPr>
            <w:rFonts w:hint="eastAsia" w:ascii="宋体" w:hAnsi="宋体" w:cs="宋体"/>
            <w:color w:val="000000" w:themeColor="text1"/>
            <w:kern w:val="0"/>
            <w:sz w:val="24"/>
            <w:szCs w:val="24"/>
            <w:highlight w:val="none"/>
            <w14:textFill>
              <w14:solidFill>
                <w14:schemeClr w14:val="tx1"/>
              </w14:solidFill>
            </w14:textFill>
          </w:rPr>
          <w:id w:val="34630645"/>
          <w14:checkbox>
            <w14:checked w14:val="0"/>
            <w14:checkedState w14:val="00FE" w14:font="Wingdings"/>
            <w14:uncheckedState w14:val="2610" w14:font="MS Gothic"/>
          </w14:checkbox>
        </w:sdtPr>
        <w:sdtEndPr>
          <w:rPr>
            <w:rFonts w:hint="eastAsia" w:ascii="宋体" w:hAnsi="宋体" w:cs="宋体"/>
            <w:color w:val="000000" w:themeColor="text1"/>
            <w:kern w:val="0"/>
            <w:sz w:val="24"/>
            <w:szCs w:val="24"/>
            <w:highlight w:val="none"/>
            <w14:textFill>
              <w14:solidFill>
                <w14:schemeClr w14:val="tx1"/>
              </w14:solidFill>
            </w14:textFill>
          </w:rPr>
        </w:sdtEndPr>
        <w:sdtContent>
          <w:r>
            <w:rPr>
              <w:rFonts w:hint="eastAsia" w:ascii="宋体" w:hAnsi="宋体" w:cs="宋体"/>
              <w:color w:val="000000" w:themeColor="text1"/>
              <w:kern w:val="0"/>
              <w:sz w:val="24"/>
              <w:szCs w:val="24"/>
              <w:highlight w:val="none"/>
              <w14:textFill>
                <w14:solidFill>
                  <w14:schemeClr w14:val="tx1"/>
                </w14:solidFill>
              </w14:textFill>
            </w:rPr>
            <w:t>☐</w:t>
          </w:r>
        </w:sdtContent>
      </w:sdt>
      <w:r>
        <w:rPr>
          <w:rFonts w:hint="eastAsia" w:ascii="宋体" w:hAnsi="宋体" w:cs="宋体"/>
          <w:color w:val="000000" w:themeColor="text1"/>
          <w:kern w:val="2"/>
          <w:sz w:val="24"/>
          <w:szCs w:val="24"/>
          <w:highlight w:val="none"/>
          <w14:textFill>
            <w14:solidFill>
              <w14:schemeClr w14:val="tx1"/>
            </w14:solidFill>
          </w14:textFill>
        </w:rPr>
        <w:t>供应商应</w:t>
      </w:r>
      <w:r>
        <w:rPr>
          <w:rFonts w:hint="eastAsia" w:ascii="宋体" w:hAnsi="宋体" w:cs="宋体"/>
          <w:color w:val="000000" w:themeColor="text1"/>
          <w:kern w:val="2"/>
          <w:sz w:val="24"/>
          <w:szCs w:val="24"/>
          <w:highlight w:val="none"/>
          <w:lang w:val="en-US" w:eastAsia="zh-CN"/>
          <w14:textFill>
            <w14:solidFill>
              <w14:schemeClr w14:val="tx1"/>
            </w14:solidFill>
          </w14:textFill>
        </w:rPr>
        <w:t>以</w:t>
      </w:r>
      <w:r>
        <w:rPr>
          <w:rFonts w:hint="eastAsia" w:ascii="宋体" w:hAnsi="宋体" w:cs="宋体"/>
          <w:color w:val="000000" w:themeColor="text1"/>
          <w:sz w:val="24"/>
          <w:szCs w:val="24"/>
          <w:highlight w:val="none"/>
          <w14:textFill>
            <w14:solidFill>
              <w14:schemeClr w14:val="tx1"/>
            </w14:solidFill>
          </w14:textFill>
        </w:rPr>
        <w:t>合同分包形式参加，并按要求提供分包意向协议和中小企业声明函，分包意向协议中</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14:textFill>
            <w14:solidFill>
              <w14:schemeClr w14:val="tx1"/>
            </w14:solidFill>
          </w14:textFill>
        </w:rPr>
        <w:t>中小企业合同金额应当达到</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 ，其中小微企业合同金额应当达到</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 ;</w:t>
      </w:r>
      <w:r>
        <w:rPr>
          <w:rFonts w:hint="eastAsia" w:ascii="宋体" w:hAnsi="宋体" w:cs="宋体"/>
          <w:color w:val="000000" w:themeColor="text1"/>
          <w:spacing w:val="8"/>
          <w:kern w:val="0"/>
          <w:sz w:val="24"/>
          <w:szCs w:val="24"/>
          <w:highlight w:val="none"/>
          <w14:textFill>
            <w14:solidFill>
              <w14:schemeClr w14:val="tx1"/>
            </w14:solidFill>
          </w14:textFill>
        </w:rPr>
        <w:t>如果供应商提供</w:t>
      </w:r>
      <w:r>
        <w:rPr>
          <w:rFonts w:hint="eastAsia" w:ascii="宋体" w:hAnsi="宋体" w:cs="宋体"/>
          <w:color w:val="000000" w:themeColor="text1"/>
          <w:spacing w:val="8"/>
          <w:kern w:val="0"/>
          <w:sz w:val="24"/>
          <w:szCs w:val="24"/>
          <w:highlight w:val="none"/>
          <w:lang w:val="en-US" w:eastAsia="zh-CN"/>
          <w14:textFill>
            <w14:solidFill>
              <w14:schemeClr w14:val="tx1"/>
            </w14:solidFill>
          </w14:textFill>
        </w:rPr>
        <w:t>的</w:t>
      </w:r>
      <w:r>
        <w:rPr>
          <w:rFonts w:hint="eastAsia" w:ascii="宋体" w:hAnsi="宋体" w:cs="宋体"/>
          <w:color w:val="000000" w:themeColor="text1"/>
          <w:spacing w:val="8"/>
          <w:kern w:val="0"/>
          <w:sz w:val="24"/>
          <w:szCs w:val="24"/>
          <w:highlight w:val="none"/>
          <w14:textFill>
            <w14:solidFill>
              <w14:schemeClr w14:val="tx1"/>
            </w14:solidFill>
          </w14:textFill>
        </w:rPr>
        <w:t>所有标的均由中小企业制造、承建或承接，并相应达到了前述比例要求，无需再向中小企业分包，</w:t>
      </w:r>
      <w:r>
        <w:rPr>
          <w:rFonts w:hint="eastAsia" w:ascii="宋体" w:hAnsi="宋体" w:cs="宋体"/>
          <w:color w:val="000000" w:themeColor="text1"/>
          <w:spacing w:val="0"/>
          <w:kern w:val="2"/>
          <w:sz w:val="24"/>
          <w:szCs w:val="24"/>
          <w:highlight w:val="none"/>
          <w14:textFill>
            <w14:solidFill>
              <w14:schemeClr w14:val="tx1"/>
            </w14:solidFill>
          </w14:textFill>
        </w:rPr>
        <w:t>按要求提供</w:t>
      </w:r>
      <w:r>
        <w:rPr>
          <w:rFonts w:hint="eastAsia" w:ascii="宋体" w:hAnsi="宋体" w:cs="宋体"/>
          <w:color w:val="000000" w:themeColor="text1"/>
          <w:sz w:val="24"/>
          <w:szCs w:val="24"/>
          <w:highlight w:val="none"/>
          <w14:textFill>
            <w14:solidFill>
              <w14:schemeClr w14:val="tx1"/>
            </w14:solidFill>
          </w14:textFill>
        </w:rPr>
        <w:t>中小企业声明函；</w:t>
      </w:r>
    </w:p>
    <w:p w14:paraId="36606139">
      <w:pPr>
        <w:numPr>
          <w:ilvl w:val="0"/>
          <w:numId w:val="1"/>
        </w:numPr>
        <w:snapToGrid w:val="0"/>
        <w:spacing w:line="360" w:lineRule="auto"/>
        <w:ind w:firstLine="480" w:firstLineChars="2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本项目的特定资格要求</w:t>
      </w:r>
      <w:r>
        <w:rPr>
          <w:rFonts w:hint="eastAsia" w:ascii="宋体" w:hAnsi="宋体" w:cs="宋体"/>
          <w:color w:val="000000" w:themeColor="text1"/>
          <w:sz w:val="24"/>
          <w:highlight w:val="none"/>
          <w:lang w:eastAsia="zh-CN"/>
          <w14:textFill>
            <w14:solidFill>
              <w14:schemeClr w14:val="tx1"/>
            </w14:solidFill>
          </w14:textFill>
        </w:rPr>
        <w:t>：</w:t>
      </w:r>
    </w:p>
    <w:p w14:paraId="66E7648F">
      <w:pPr>
        <w:spacing w:line="360" w:lineRule="auto"/>
        <w:rPr>
          <w:rFonts w:hint="eastAsia" w:ascii="宋体" w:hAnsi="宋体" w:eastAsia="宋体" w:cs="宋体"/>
          <w:color w:val="000000" w:themeColor="text1"/>
          <w:sz w:val="24"/>
          <w:szCs w:val="24"/>
          <w:highlight w:val="none"/>
          <w:lang w:val="en-US" w:eastAsia="zh-CN"/>
          <w14:textFill>
            <w14:solidFill>
              <w14:schemeClr w14:val="tx1"/>
            </w14:solidFill>
          </w14:textFill>
        </w:rPr>
      </w:pPr>
      <w:sdt>
        <w:sdtPr>
          <w:rPr>
            <w:rFonts w:hint="eastAsia" w:ascii="宋体" w:hAnsi="宋体" w:eastAsia="宋体" w:cs="宋体"/>
            <w:color w:val="000000" w:themeColor="text1"/>
            <w:sz w:val="24"/>
            <w:szCs w:val="24"/>
            <w:highlight w:val="none"/>
            <w14:textFill>
              <w14:solidFill>
                <w14:schemeClr w14:val="tx1"/>
              </w14:solidFill>
            </w14:textFill>
          </w:rPr>
          <w:id w:val="4656"/>
          <w14:checkbox>
            <w14:checked w14:val="1"/>
            <w14:checkedState w14:val="00FE" w14:font="Wingdings"/>
            <w14:uncheckedState w14:val="2610" w14:font="MS Gothic"/>
          </w14:checkbox>
        </w:sdtPr>
        <w:sdtEndPr>
          <w:rPr>
            <w:rFonts w:hint="eastAsia" w:ascii="宋体" w:hAnsi="宋体" w:eastAsia="宋体" w:cs="宋体"/>
            <w:color w:val="000000" w:themeColor="text1"/>
            <w:sz w:val="24"/>
            <w:szCs w:val="24"/>
            <w:highlight w:val="none"/>
            <w14:textFill>
              <w14:solidFill>
                <w14:schemeClr w14:val="tx1"/>
              </w14:solidFill>
            </w14:textFill>
          </w:rPr>
        </w:sdtEndPr>
        <w:sdtContent>
          <w:r>
            <w:rPr>
              <w:rFonts w:hint="eastAsia" w:ascii="Wingdings" w:hAnsi="Wingdings" w:eastAsia="宋体" w:cs="宋体"/>
              <w:color w:val="000000" w:themeColor="text1"/>
              <w:kern w:val="2"/>
              <w:sz w:val="24"/>
              <w:szCs w:val="24"/>
              <w:highlight w:val="none"/>
              <w:lang w:val="en-US" w:eastAsia="zh-CN" w:bidi="ar-SA"/>
              <w14:textFill>
                <w14:solidFill>
                  <w14:schemeClr w14:val="tx1"/>
                </w14:solidFill>
              </w14:textFill>
            </w:rPr>
            <w:t>þ</w:t>
          </w:r>
        </w:sdtContent>
      </w:sdt>
      <w:r>
        <w:rPr>
          <w:rFonts w:hint="eastAsia" w:ascii="宋体" w:hAnsi="宋体" w:eastAsia="宋体" w:cs="宋体"/>
          <w:color w:val="000000" w:themeColor="text1"/>
          <w:sz w:val="24"/>
          <w:szCs w:val="24"/>
          <w:highlight w:val="none"/>
          <w:lang w:val="en-US" w:eastAsia="zh-CN"/>
          <w14:textFill>
            <w14:solidFill>
              <w14:schemeClr w14:val="tx1"/>
            </w14:solidFill>
          </w14:textFill>
        </w:rPr>
        <w:t>无。</w:t>
      </w:r>
    </w:p>
    <w:p w14:paraId="5BED79F2">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sdt>
        <w:sdtPr>
          <w:rPr>
            <w:rFonts w:hint="eastAsia" w:ascii="宋体" w:hAnsi="宋体" w:eastAsia="宋体" w:cs="宋体"/>
            <w:color w:val="000000" w:themeColor="text1"/>
            <w:sz w:val="24"/>
            <w:szCs w:val="24"/>
            <w:highlight w:val="none"/>
            <w14:textFill>
              <w14:solidFill>
                <w14:schemeClr w14:val="tx1"/>
              </w14:solidFill>
            </w14:textFill>
          </w:rPr>
          <w:id w:val="4657"/>
          <w14:checkbox>
            <w14:checked w14:val="0"/>
            <w14:checkedState w14:val="00FE" w14:font="Wingdings"/>
            <w14:uncheckedState w14:val="2610" w14:font="MS Gothic"/>
          </w14:checkbox>
        </w:sdtPr>
        <w:sdtEndPr>
          <w:rPr>
            <w:rFonts w:hint="eastAsia" w:ascii="宋体" w:hAnsi="宋体" w:eastAsia="宋体" w:cs="宋体"/>
            <w:color w:val="000000" w:themeColor="text1"/>
            <w:sz w:val="24"/>
            <w:szCs w:val="24"/>
            <w:highlight w:val="none"/>
            <w14:textFill>
              <w14:solidFill>
                <w14:schemeClr w14:val="tx1"/>
              </w14:solidFill>
            </w14:textFill>
          </w:rPr>
        </w:sdtEndPr>
        <w:sdtContent>
          <w:r>
            <w:rPr>
              <w:rFonts w:hint="eastAsia" w:ascii="宋体" w:hAnsi="宋体" w:eastAsia="宋体" w:cs="宋体"/>
              <w:color w:val="000000" w:themeColor="text1"/>
              <w:sz w:val="24"/>
              <w:szCs w:val="24"/>
              <w:highlight w:val="none"/>
              <w:lang w:val="en-US" w:eastAsia="zh-CN"/>
              <w14:textFill>
                <w14:solidFill>
                  <w14:schemeClr w14:val="tx1"/>
                </w14:solidFill>
              </w14:textFill>
            </w:rPr>
            <w:t>☐</w:t>
          </w:r>
        </w:sdtContent>
      </w:sdt>
      <w:r>
        <w:rPr>
          <w:rFonts w:hint="eastAsia" w:ascii="宋体" w:hAnsi="宋体" w:eastAsia="宋体" w:cs="宋体"/>
          <w:color w:val="000000" w:themeColor="text1"/>
          <w:sz w:val="24"/>
          <w:szCs w:val="24"/>
          <w:highlight w:val="none"/>
          <w14:textFill>
            <w14:solidFill>
              <w14:schemeClr w14:val="tx1"/>
            </w14:solidFill>
          </w14:textFill>
        </w:rPr>
        <w:t>有特定资格要求：               ，该特定条件的法律法规据：             。</w:t>
      </w:r>
    </w:p>
    <w:p w14:paraId="504DBFE6">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5</w:t>
      </w:r>
      <w:r>
        <w:rPr>
          <w:rFonts w:hint="eastAsia" w:ascii="宋体" w:hAnsi="宋体" w:cs="宋体"/>
          <w:color w:val="000000" w:themeColor="text1"/>
          <w:sz w:val="24"/>
          <w:highlight w:val="none"/>
          <w14:textFill>
            <w14:solidFill>
              <w14:schemeClr w14:val="tx1"/>
            </w14:solidFill>
          </w14:textFill>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4D7848A">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 xml:space="preserve">三、获取招标文件 </w:t>
      </w:r>
    </w:p>
    <w:p w14:paraId="4D6408AA">
      <w:pPr>
        <w:spacing w:line="360" w:lineRule="auto"/>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时间：</w:t>
      </w:r>
      <w:r>
        <w:rPr>
          <w:rFonts w:hint="eastAsia" w:ascii="宋体" w:hAnsi="宋体" w:cs="宋体"/>
          <w:color w:val="000000" w:themeColor="text1"/>
          <w:sz w:val="24"/>
          <w:highlight w:val="none"/>
          <w14:textFill>
            <w14:solidFill>
              <w14:schemeClr w14:val="tx1"/>
            </w14:solidFill>
          </w14:textFill>
        </w:rPr>
        <w:t>/至</w:t>
      </w:r>
      <w:r>
        <w:rPr>
          <w:rFonts w:hint="eastAsia" w:ascii="宋体" w:hAnsi="宋体" w:eastAsia="宋体" w:cs="宋体"/>
          <w:color w:val="000000" w:themeColor="text1"/>
          <w:sz w:val="24"/>
          <w:szCs w:val="24"/>
          <w:highlight w:val="none"/>
          <w:u w:val="single"/>
          <w14:textFill>
            <w14:solidFill>
              <w14:schemeClr w14:val="tx1"/>
            </w14:solidFill>
          </w14:textFill>
        </w:rPr>
        <w:t>202</w:t>
      </w:r>
      <w:r>
        <w:rPr>
          <w:rFonts w:hint="eastAsia" w:ascii="宋体" w:hAnsi="宋体" w:cs="宋体"/>
          <w:color w:val="000000" w:themeColor="text1"/>
          <w:sz w:val="24"/>
          <w:szCs w:val="24"/>
          <w:highlight w:val="none"/>
          <w:u w:val="singl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u w:val="single"/>
          <w14:textFill>
            <w14:solidFill>
              <w14:schemeClr w14:val="tx1"/>
            </w14:solidFill>
          </w14:textFill>
        </w:rPr>
        <w:t>年</w:t>
      </w:r>
      <w:r>
        <w:rPr>
          <w:rFonts w:hint="eastAsia" w:ascii="宋体" w:hAnsi="宋体" w:cs="宋体"/>
          <w:color w:val="000000" w:themeColor="text1"/>
          <w:sz w:val="24"/>
          <w:szCs w:val="24"/>
          <w:highlight w:val="none"/>
          <w:u w:val="single"/>
          <w:lang w:val="en-US" w:eastAsia="zh-CN"/>
          <w14:textFill>
            <w14:solidFill>
              <w14:schemeClr w14:val="tx1"/>
            </w14:solidFill>
          </w14:textFill>
        </w:rPr>
        <w:t>8</w:t>
      </w:r>
      <w:r>
        <w:rPr>
          <w:rFonts w:hint="eastAsia" w:ascii="宋体" w:hAnsi="宋体" w:eastAsia="宋体" w:cs="宋体"/>
          <w:color w:val="000000" w:themeColor="text1"/>
          <w:sz w:val="24"/>
          <w:szCs w:val="24"/>
          <w:highlight w:val="none"/>
          <w:u w:val="single"/>
          <w14:textFill>
            <w14:solidFill>
              <w14:schemeClr w14:val="tx1"/>
            </w14:solidFill>
          </w14:textFill>
        </w:rPr>
        <w:t>月</w:t>
      </w:r>
      <w:r>
        <w:rPr>
          <w:rFonts w:hint="eastAsia" w:ascii="宋体" w:hAnsi="宋体" w:cs="宋体"/>
          <w:color w:val="000000" w:themeColor="text1"/>
          <w:sz w:val="24"/>
          <w:szCs w:val="24"/>
          <w:highlight w:val="none"/>
          <w:u w:val="singl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u w:val="single"/>
          <w14:textFill>
            <w14:solidFill>
              <w14:schemeClr w14:val="tx1"/>
            </w14:solidFill>
          </w14:textFill>
        </w:rPr>
        <w:t>日</w:t>
      </w:r>
      <w:r>
        <w:rPr>
          <w:rFonts w:hint="eastAsia" w:ascii="宋体" w:hAnsi="宋体" w:cs="宋体"/>
          <w:color w:val="000000" w:themeColor="text1"/>
          <w:sz w:val="24"/>
          <w:highlight w:val="none"/>
          <w14:textFill>
            <w14:solidFill>
              <w14:schemeClr w14:val="tx1"/>
            </w14:solidFill>
          </w14:textFill>
        </w:rPr>
        <w:t>，每天上午00:00至12:00 ，下午12:00至23:59（北京时间，线上获取法定节假日均可，线下获取文件法定节假日除外）</w:t>
      </w:r>
    </w:p>
    <w:p w14:paraId="58E59C8F">
      <w:pPr>
        <w:spacing w:line="360" w:lineRule="auto"/>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地点（网址）：</w:t>
      </w:r>
      <w:r>
        <w:rPr>
          <w:rFonts w:hint="eastAsia" w:ascii="宋体" w:hAnsi="宋体" w:cs="宋体"/>
          <w:color w:val="000000" w:themeColor="text1"/>
          <w:sz w:val="24"/>
          <w:highlight w:val="none"/>
          <w14:textFill>
            <w14:solidFill>
              <w14:schemeClr w14:val="tx1"/>
            </w14:solidFill>
          </w14:textFill>
        </w:rPr>
        <w:t xml:space="preserve">政采云平台（https://www.zcygov.cn/） </w:t>
      </w:r>
    </w:p>
    <w:p w14:paraId="6AEEB0BF">
      <w:pPr>
        <w:spacing w:line="360" w:lineRule="auto"/>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方式：</w:t>
      </w:r>
      <w:r>
        <w:rPr>
          <w:rFonts w:hint="eastAsia" w:ascii="宋体" w:hAnsi="宋体" w:cs="宋体"/>
          <w:color w:val="000000" w:themeColor="text1"/>
          <w:sz w:val="24"/>
          <w:highlight w:val="none"/>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1CCAC1DA">
      <w:pPr>
        <w:spacing w:line="360" w:lineRule="auto"/>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售价（元）：</w:t>
      </w:r>
      <w:r>
        <w:rPr>
          <w:rFonts w:hint="eastAsia" w:ascii="宋体" w:hAnsi="宋体" w:cs="宋体"/>
          <w:color w:val="000000" w:themeColor="text1"/>
          <w:sz w:val="24"/>
          <w:highlight w:val="none"/>
          <w14:textFill>
            <w14:solidFill>
              <w14:schemeClr w14:val="tx1"/>
            </w14:solidFill>
          </w14:textFill>
        </w:rPr>
        <w:t xml:space="preserve">0 </w:t>
      </w:r>
      <w:r>
        <w:rPr>
          <w:rFonts w:hint="eastAsia" w:ascii="宋体" w:hAnsi="宋体" w:cs="宋体"/>
          <w:color w:val="000000" w:themeColor="text1"/>
          <w:sz w:val="24"/>
          <w:highlight w:val="none"/>
          <w14:textFill>
            <w14:solidFill>
              <w14:schemeClr w14:val="tx1"/>
            </w14:solidFill>
          </w14:textFill>
        </w:rPr>
        <w:tab/>
      </w:r>
    </w:p>
    <w:p w14:paraId="75E96454">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四、提交投标文件截止时间、开标时间和地点</w:t>
      </w:r>
    </w:p>
    <w:p w14:paraId="5112071B">
      <w:pPr>
        <w:spacing w:line="360" w:lineRule="auto"/>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提交投标文件截止时间：</w:t>
      </w:r>
      <w:r>
        <w:rPr>
          <w:rFonts w:hint="eastAsia" w:ascii="宋体" w:hAnsi="宋体" w:cs="宋体"/>
          <w:color w:val="000000" w:themeColor="text1"/>
          <w:sz w:val="24"/>
          <w:highlight w:val="none"/>
          <w:u w:val="single"/>
          <w14:textFill>
            <w14:solidFill>
              <w14:schemeClr w14:val="tx1"/>
            </w14:solidFill>
          </w14:textFill>
        </w:rPr>
        <w:t xml:space="preserve"> 202</w:t>
      </w:r>
      <w:r>
        <w:rPr>
          <w:rFonts w:hint="eastAsia" w:ascii="宋体" w:hAnsi="宋体" w:cs="宋体"/>
          <w:color w:val="000000" w:themeColor="text1"/>
          <w:sz w:val="24"/>
          <w:highlight w:val="none"/>
          <w:u w:val="single"/>
          <w:lang w:val="en-US" w:eastAsia="zh-CN"/>
          <w14:textFill>
            <w14:solidFill>
              <w14:schemeClr w14:val="tx1"/>
            </w14:solidFill>
          </w14:textFill>
        </w:rPr>
        <w:t>5</w:t>
      </w:r>
      <w:r>
        <w:rPr>
          <w:rFonts w:hint="eastAsia" w:ascii="宋体" w:hAnsi="宋体" w:cs="宋体"/>
          <w:color w:val="000000" w:themeColor="text1"/>
          <w:sz w:val="24"/>
          <w:highlight w:val="none"/>
          <w:u w:val="single"/>
          <w14:textFill>
            <w14:solidFill>
              <w14:schemeClr w14:val="tx1"/>
            </w14:solidFill>
          </w14:textFill>
        </w:rPr>
        <w:t>年</w:t>
      </w:r>
      <w:r>
        <w:rPr>
          <w:rFonts w:hint="eastAsia" w:ascii="宋体" w:hAnsi="宋体" w:cs="宋体"/>
          <w:color w:val="000000" w:themeColor="text1"/>
          <w:sz w:val="24"/>
          <w:highlight w:val="none"/>
          <w:u w:val="single"/>
          <w:lang w:val="en-US" w:eastAsia="zh-CN"/>
          <w14:textFill>
            <w14:solidFill>
              <w14:schemeClr w14:val="tx1"/>
            </w14:solidFill>
          </w14:textFill>
        </w:rPr>
        <w:t>8</w:t>
      </w:r>
      <w:r>
        <w:rPr>
          <w:rFonts w:hint="eastAsia" w:ascii="宋体" w:hAnsi="宋体" w:cs="宋体"/>
          <w:color w:val="000000" w:themeColor="text1"/>
          <w:sz w:val="24"/>
          <w:highlight w:val="none"/>
          <w:u w:val="single"/>
          <w14:textFill>
            <w14:solidFill>
              <w14:schemeClr w14:val="tx1"/>
            </w14:solidFill>
          </w14:textFill>
        </w:rPr>
        <w:t>月</w:t>
      </w:r>
      <w:r>
        <w:rPr>
          <w:rFonts w:hint="eastAsia" w:ascii="宋体" w:hAnsi="宋体" w:cs="宋体"/>
          <w:color w:val="000000" w:themeColor="text1"/>
          <w:sz w:val="24"/>
          <w:highlight w:val="none"/>
          <w:u w:val="single"/>
          <w:lang w:val="en-US" w:eastAsia="zh-CN"/>
          <w14:textFill>
            <w14:solidFill>
              <w14:schemeClr w14:val="tx1"/>
            </w14:solidFill>
          </w14:textFill>
        </w:rPr>
        <w:t>5</w:t>
      </w:r>
      <w:r>
        <w:rPr>
          <w:rFonts w:hint="eastAsia" w:ascii="宋体" w:hAnsi="宋体" w:cs="宋体"/>
          <w:color w:val="000000" w:themeColor="text1"/>
          <w:sz w:val="24"/>
          <w:highlight w:val="none"/>
          <w:u w:val="single"/>
          <w14:textFill>
            <w14:solidFill>
              <w14:schemeClr w14:val="tx1"/>
            </w14:solidFill>
          </w14:textFill>
        </w:rPr>
        <w:t>日</w:t>
      </w:r>
      <w:r>
        <w:rPr>
          <w:rFonts w:hint="eastAsia" w:ascii="宋体" w:hAnsi="宋体" w:cs="宋体"/>
          <w:color w:val="000000" w:themeColor="text1"/>
          <w:sz w:val="24"/>
          <w:highlight w:val="none"/>
          <w:u w:val="single"/>
          <w:lang w:val="en-US" w:eastAsia="zh-CN"/>
          <w14:textFill>
            <w14:solidFill>
              <w14:schemeClr w14:val="tx1"/>
            </w14:solidFill>
          </w14:textFill>
        </w:rPr>
        <w:t>9</w:t>
      </w:r>
      <w:r>
        <w:rPr>
          <w:rFonts w:hint="eastAsia" w:ascii="宋体" w:hAnsi="宋体" w:cs="宋体"/>
          <w:color w:val="000000" w:themeColor="text1"/>
          <w:sz w:val="24"/>
          <w:highlight w:val="none"/>
          <w:u w:val="single"/>
          <w14:textFill>
            <w14:solidFill>
              <w14:schemeClr w14:val="tx1"/>
            </w14:solidFill>
          </w14:textFill>
        </w:rPr>
        <w:t>点</w:t>
      </w:r>
      <w:r>
        <w:rPr>
          <w:rFonts w:hint="eastAsia" w:ascii="宋体" w:hAnsi="宋体" w:cs="宋体"/>
          <w:color w:val="000000" w:themeColor="text1"/>
          <w:sz w:val="24"/>
          <w:highlight w:val="none"/>
          <w:u w:val="single"/>
          <w:lang w:val="en-US" w:eastAsia="zh-CN"/>
          <w14:textFill>
            <w14:solidFill>
              <w14:schemeClr w14:val="tx1"/>
            </w14:solidFill>
          </w14:textFill>
        </w:rPr>
        <w:t>30</w:t>
      </w:r>
      <w:r>
        <w:rPr>
          <w:rFonts w:hint="eastAsia" w:ascii="宋体" w:hAnsi="宋体" w:cs="宋体"/>
          <w:color w:val="000000" w:themeColor="text1"/>
          <w:sz w:val="24"/>
          <w:highlight w:val="none"/>
          <w:u w:val="single"/>
          <w14:textFill>
            <w14:solidFill>
              <w14:schemeClr w14:val="tx1"/>
            </w14:solidFill>
          </w14:textFill>
        </w:rPr>
        <w:t>分00秒</w:t>
      </w:r>
      <w:r>
        <w:rPr>
          <w:rFonts w:hint="eastAsia" w:ascii="宋体" w:hAnsi="宋体" w:cs="宋体"/>
          <w:color w:val="000000" w:themeColor="text1"/>
          <w:sz w:val="24"/>
          <w:highlight w:val="none"/>
          <w14:textFill>
            <w14:solidFill>
              <w14:schemeClr w14:val="tx1"/>
            </w14:solidFill>
          </w14:textFill>
        </w:rPr>
        <w:t>（北京时间）</w:t>
      </w:r>
    </w:p>
    <w:p w14:paraId="203226D0">
      <w:pPr>
        <w:spacing w:line="360" w:lineRule="auto"/>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投标地点（网址）：</w:t>
      </w:r>
      <w:r>
        <w:rPr>
          <w:rFonts w:hint="eastAsia" w:ascii="宋体" w:hAnsi="宋体" w:cs="宋体"/>
          <w:color w:val="000000" w:themeColor="text1"/>
          <w:sz w:val="24"/>
          <w:highlight w:val="none"/>
          <w14:textFill>
            <w14:solidFill>
              <w14:schemeClr w14:val="tx1"/>
            </w14:solidFill>
          </w14:textFill>
        </w:rPr>
        <w:t xml:space="preserve">政采云平台（https://www.zcygov.cn/） </w:t>
      </w:r>
    </w:p>
    <w:p w14:paraId="38DB2FC0">
      <w:pPr>
        <w:spacing w:line="360" w:lineRule="auto"/>
        <w:ind w:firstLine="482" w:firstLineChars="200"/>
        <w:rPr>
          <w:rFonts w:ascii="宋体" w:hAnsi="宋体" w:cs="宋体"/>
          <w:bCs/>
          <w:color w:val="000000" w:themeColor="text1"/>
          <w:sz w:val="24"/>
          <w:highlight w:val="none"/>
          <w:u w:val="singl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开标时间：</w:t>
      </w:r>
      <w:r>
        <w:rPr>
          <w:rFonts w:hint="eastAsia" w:ascii="宋体" w:hAnsi="宋体" w:cs="宋体"/>
          <w:color w:val="000000" w:themeColor="text1"/>
          <w:sz w:val="24"/>
          <w:highlight w:val="none"/>
          <w:u w:val="single"/>
          <w14:textFill>
            <w14:solidFill>
              <w14:schemeClr w14:val="tx1"/>
            </w14:solidFill>
          </w14:textFill>
        </w:rPr>
        <w:t>202</w:t>
      </w:r>
      <w:r>
        <w:rPr>
          <w:rFonts w:hint="eastAsia" w:ascii="宋体" w:hAnsi="宋体" w:cs="宋体"/>
          <w:color w:val="000000" w:themeColor="text1"/>
          <w:sz w:val="24"/>
          <w:highlight w:val="none"/>
          <w:u w:val="single"/>
          <w:lang w:val="en-US" w:eastAsia="zh-CN"/>
          <w14:textFill>
            <w14:solidFill>
              <w14:schemeClr w14:val="tx1"/>
            </w14:solidFill>
          </w14:textFill>
        </w:rPr>
        <w:t>5</w:t>
      </w:r>
      <w:r>
        <w:rPr>
          <w:rFonts w:hint="eastAsia" w:ascii="宋体" w:hAnsi="宋体" w:cs="宋体"/>
          <w:color w:val="000000" w:themeColor="text1"/>
          <w:sz w:val="24"/>
          <w:highlight w:val="none"/>
          <w:u w:val="single"/>
          <w14:textFill>
            <w14:solidFill>
              <w14:schemeClr w14:val="tx1"/>
            </w14:solidFill>
          </w14:textFill>
        </w:rPr>
        <w:t>年</w:t>
      </w:r>
      <w:r>
        <w:rPr>
          <w:rFonts w:hint="eastAsia" w:ascii="宋体" w:hAnsi="宋体" w:cs="宋体"/>
          <w:color w:val="000000" w:themeColor="text1"/>
          <w:sz w:val="24"/>
          <w:highlight w:val="none"/>
          <w:u w:val="single"/>
          <w:lang w:val="en-US" w:eastAsia="zh-CN"/>
          <w14:textFill>
            <w14:solidFill>
              <w14:schemeClr w14:val="tx1"/>
            </w14:solidFill>
          </w14:textFill>
        </w:rPr>
        <w:t>8</w:t>
      </w:r>
      <w:r>
        <w:rPr>
          <w:rFonts w:hint="eastAsia" w:ascii="宋体" w:hAnsi="宋体" w:cs="宋体"/>
          <w:color w:val="000000" w:themeColor="text1"/>
          <w:sz w:val="24"/>
          <w:highlight w:val="none"/>
          <w:u w:val="single"/>
          <w14:textFill>
            <w14:solidFill>
              <w14:schemeClr w14:val="tx1"/>
            </w14:solidFill>
          </w14:textFill>
        </w:rPr>
        <w:t>月</w:t>
      </w:r>
      <w:r>
        <w:rPr>
          <w:rFonts w:hint="eastAsia" w:ascii="宋体" w:hAnsi="宋体" w:cs="宋体"/>
          <w:color w:val="000000" w:themeColor="text1"/>
          <w:sz w:val="24"/>
          <w:highlight w:val="none"/>
          <w:u w:val="single"/>
          <w:lang w:val="en-US" w:eastAsia="zh-CN"/>
          <w14:textFill>
            <w14:solidFill>
              <w14:schemeClr w14:val="tx1"/>
            </w14:solidFill>
          </w14:textFill>
        </w:rPr>
        <w:t>5</w:t>
      </w:r>
      <w:r>
        <w:rPr>
          <w:rFonts w:hint="eastAsia" w:ascii="宋体" w:hAnsi="宋体" w:cs="宋体"/>
          <w:color w:val="000000" w:themeColor="text1"/>
          <w:sz w:val="24"/>
          <w:highlight w:val="none"/>
          <w:u w:val="single"/>
          <w14:textFill>
            <w14:solidFill>
              <w14:schemeClr w14:val="tx1"/>
            </w14:solidFill>
          </w14:textFill>
        </w:rPr>
        <w:t>日</w:t>
      </w:r>
      <w:r>
        <w:rPr>
          <w:rFonts w:hint="eastAsia" w:ascii="宋体" w:hAnsi="宋体" w:cs="宋体"/>
          <w:color w:val="000000" w:themeColor="text1"/>
          <w:sz w:val="24"/>
          <w:highlight w:val="none"/>
          <w:u w:val="single"/>
          <w:lang w:val="en-US" w:eastAsia="zh-CN"/>
          <w14:textFill>
            <w14:solidFill>
              <w14:schemeClr w14:val="tx1"/>
            </w14:solidFill>
          </w14:textFill>
        </w:rPr>
        <w:t>9</w:t>
      </w:r>
      <w:r>
        <w:rPr>
          <w:rFonts w:hint="eastAsia" w:ascii="宋体" w:hAnsi="宋体" w:cs="宋体"/>
          <w:color w:val="000000" w:themeColor="text1"/>
          <w:sz w:val="24"/>
          <w:highlight w:val="none"/>
          <w:u w:val="single"/>
          <w14:textFill>
            <w14:solidFill>
              <w14:schemeClr w14:val="tx1"/>
            </w14:solidFill>
          </w14:textFill>
        </w:rPr>
        <w:t>点</w:t>
      </w:r>
      <w:r>
        <w:rPr>
          <w:rFonts w:hint="eastAsia" w:ascii="宋体" w:hAnsi="宋体" w:cs="宋体"/>
          <w:color w:val="000000" w:themeColor="text1"/>
          <w:sz w:val="24"/>
          <w:highlight w:val="none"/>
          <w:u w:val="single"/>
          <w:lang w:val="en-US" w:eastAsia="zh-CN"/>
          <w14:textFill>
            <w14:solidFill>
              <w14:schemeClr w14:val="tx1"/>
            </w14:solidFill>
          </w14:textFill>
        </w:rPr>
        <w:t>30</w:t>
      </w:r>
      <w:r>
        <w:rPr>
          <w:rFonts w:hint="eastAsia" w:ascii="宋体" w:hAnsi="宋体" w:cs="宋体"/>
          <w:color w:val="000000" w:themeColor="text1"/>
          <w:sz w:val="24"/>
          <w:highlight w:val="none"/>
          <w:u w:val="single"/>
          <w14:textFill>
            <w14:solidFill>
              <w14:schemeClr w14:val="tx1"/>
            </w14:solidFill>
          </w14:textFill>
        </w:rPr>
        <w:t>分00秒</w:t>
      </w:r>
      <w:r>
        <w:rPr>
          <w:rFonts w:hint="eastAsia" w:ascii="宋体" w:hAnsi="宋体" w:cs="宋体"/>
          <w:color w:val="000000" w:themeColor="text1"/>
          <w:sz w:val="24"/>
          <w:highlight w:val="none"/>
          <w14:textFill>
            <w14:solidFill>
              <w14:schemeClr w14:val="tx1"/>
            </w14:solidFill>
          </w14:textFill>
        </w:rPr>
        <w:t>（北京时间）</w:t>
      </w:r>
    </w:p>
    <w:p w14:paraId="77AE0535">
      <w:pPr>
        <w:spacing w:line="360" w:lineRule="auto"/>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开标地点（网址）：</w:t>
      </w:r>
      <w:r>
        <w:rPr>
          <w:rFonts w:hint="eastAsia" w:ascii="宋体" w:hAnsi="宋体" w:cs="宋体"/>
          <w:color w:val="000000" w:themeColor="text1"/>
          <w:sz w:val="24"/>
          <w:highlight w:val="none"/>
          <w14:textFill>
            <w14:solidFill>
              <w14:schemeClr w14:val="tx1"/>
            </w14:solidFill>
          </w14:textFill>
        </w:rPr>
        <w:t>政采云平台（https://www.zcygov.cn/）</w:t>
      </w:r>
    </w:p>
    <w:p w14:paraId="5D9E6833">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 xml:space="preserve">五、公告期限 </w:t>
      </w:r>
    </w:p>
    <w:p w14:paraId="749CF5F3">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自本公告发布之日起5个工作日。</w:t>
      </w:r>
    </w:p>
    <w:p w14:paraId="45D913E0">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六、其他补充事宜</w:t>
      </w:r>
    </w:p>
    <w:p w14:paraId="39A5D0B7">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1. </w:t>
      </w:r>
      <w:r>
        <w:rPr>
          <w:rFonts w:ascii="宋体" w:hAnsi="宋体" w:cs="宋体"/>
          <w:color w:val="000000" w:themeColor="text1"/>
          <w:sz w:val="24"/>
          <w:highlight w:val="none"/>
          <w14:textFill>
            <w14:solidFill>
              <w14:schemeClr w14:val="tx1"/>
            </w14:solidFill>
          </w14:textFill>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000000" w:themeColor="text1"/>
          <w:sz w:val="24"/>
          <w:highlight w:val="none"/>
          <w14:textFill>
            <w14:solidFill>
              <w14:schemeClr w14:val="tx1"/>
            </w14:solidFill>
          </w14:textFill>
        </w:rPr>
        <w:t>。</w:t>
      </w:r>
    </w:p>
    <w:p w14:paraId="099ED651">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24CC9BE">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BBB174A">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color w:val="000000" w:themeColor="text1"/>
          <w:sz w:val="24"/>
          <w:highlight w:val="none"/>
          <w:lang w:eastAsia="zh-CN"/>
          <w14:textFill>
            <w14:solidFill>
              <w14:schemeClr w14:val="tx1"/>
            </w14:solidFill>
          </w14:textFill>
        </w:rPr>
        <w:t>采购代理机构</w:t>
      </w:r>
      <w:r>
        <w:rPr>
          <w:rFonts w:hint="eastAsia" w:ascii="宋体" w:hAnsi="宋体" w:cs="宋体"/>
          <w:color w:val="000000" w:themeColor="text1"/>
          <w:sz w:val="24"/>
          <w:highlight w:val="none"/>
          <w14:textFill>
            <w14:solidFill>
              <w14:schemeClr w14:val="tx1"/>
            </w14:solidFill>
          </w14:textFill>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w:t>
      </w:r>
      <w:r>
        <w:rPr>
          <w:rFonts w:hint="eastAsia" w:ascii="宋体" w:hAnsi="宋体" w:cs="宋体"/>
          <w:color w:val="000000" w:themeColor="text1"/>
          <w:sz w:val="24"/>
          <w:highlight w:val="none"/>
          <w:lang w:val="en-US" w:eastAsia="zh-CN"/>
          <w14:textFill>
            <w14:solidFill>
              <w14:schemeClr w14:val="tx1"/>
            </w14:solidFill>
          </w14:textFill>
        </w:rPr>
        <w:t>项目是否接收备份文件，以前附表说明为准。</w:t>
      </w:r>
      <w:r>
        <w:rPr>
          <w:rFonts w:hint="eastAsia" w:ascii="宋体" w:hAnsi="宋体" w:cs="宋体"/>
          <w:color w:val="000000" w:themeColor="text1"/>
          <w:sz w:val="24"/>
          <w:highlight w:val="none"/>
          <w14:textFill>
            <w14:solidFill>
              <w14:schemeClr w14:val="tx1"/>
            </w14:solidFill>
          </w14:textFill>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C190F87">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七、对本次采购提出询问、质疑、投诉，请按以下方式联系</w:t>
      </w:r>
    </w:p>
    <w:p w14:paraId="10E5A8D5">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1.采购人信息</w:t>
      </w:r>
    </w:p>
    <w:p w14:paraId="7DD75904">
      <w:pPr>
        <w:spacing w:line="360" w:lineRule="auto"/>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名    称：</w:t>
      </w:r>
      <w:r>
        <w:rPr>
          <w:rFonts w:hint="eastAsia" w:ascii="宋体" w:hAnsi="宋体" w:cs="宋体"/>
          <w:color w:val="000000" w:themeColor="text1"/>
          <w:sz w:val="24"/>
          <w:highlight w:val="none"/>
          <w:lang w:eastAsia="zh-CN"/>
          <w14:textFill>
            <w14:solidFill>
              <w14:schemeClr w14:val="tx1"/>
            </w14:solidFill>
          </w14:textFill>
        </w:rPr>
        <w:t>萧山区高桥小学</w:t>
      </w:r>
    </w:p>
    <w:p w14:paraId="2280BEE8">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  址：</w:t>
      </w:r>
      <w:r>
        <w:rPr>
          <w:rFonts w:hint="eastAsia" w:ascii="宋体" w:hAnsi="宋体" w:cs="宋体"/>
          <w:color w:val="000000" w:themeColor="text1"/>
          <w:sz w:val="24"/>
          <w:highlight w:val="none"/>
          <w:lang w:val="en-US" w:eastAsia="zh-CN"/>
          <w14:textFill>
            <w14:solidFill>
              <w14:schemeClr w14:val="tx1"/>
            </w14:solidFill>
          </w14:textFill>
        </w:rPr>
        <w:t>杭州市萧山区道源路715号 </w:t>
      </w:r>
    </w:p>
    <w:p w14:paraId="4EEEF0E2">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项目联系人（询问）：</w:t>
      </w:r>
      <w:r>
        <w:rPr>
          <w:rFonts w:hint="eastAsia" w:ascii="宋体" w:hAnsi="宋体" w:cs="宋体"/>
          <w:color w:val="000000" w:themeColor="text1"/>
          <w:sz w:val="24"/>
          <w:highlight w:val="none"/>
          <w:lang w:val="en-US" w:eastAsia="zh-CN"/>
          <w14:textFill>
            <w14:solidFill>
              <w14:schemeClr w14:val="tx1"/>
            </w14:solidFill>
          </w14:textFill>
        </w:rPr>
        <w:t>张欲</w:t>
      </w:r>
      <w:r>
        <w:rPr>
          <w:rFonts w:hint="eastAsia" w:ascii="宋体" w:hAnsi="宋体" w:cs="宋体"/>
          <w:color w:val="000000" w:themeColor="text1"/>
          <w:sz w:val="24"/>
          <w:highlight w:val="none"/>
          <w14:textFill>
            <w14:solidFill>
              <w14:schemeClr w14:val="tx1"/>
            </w14:solidFill>
          </w14:textFill>
        </w:rPr>
        <w:t> </w:t>
      </w:r>
    </w:p>
    <w:p w14:paraId="61992E96">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项目联系方式（询问）：</w:t>
      </w:r>
      <w:r>
        <w:rPr>
          <w:rFonts w:hint="eastAsia" w:ascii="宋体" w:hAnsi="宋体" w:cs="宋体"/>
          <w:color w:val="000000" w:themeColor="text1"/>
          <w:sz w:val="24"/>
          <w:highlight w:val="none"/>
          <w:lang w:val="en-US" w:eastAsia="zh-CN"/>
          <w14:textFill>
            <w14:solidFill>
              <w14:schemeClr w14:val="tx1"/>
            </w14:solidFill>
          </w14:textFill>
        </w:rPr>
        <w:t>0571-82868007</w:t>
      </w:r>
    </w:p>
    <w:p w14:paraId="160A02E9">
      <w:pPr>
        <w:spacing w:line="360" w:lineRule="auto"/>
        <w:ind w:firstLine="480" w:firstLineChars="200"/>
        <w:rPr>
          <w:rFonts w:hint="default"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质疑联系人：杜开锋</w:t>
      </w:r>
      <w:r>
        <w:rPr>
          <w:rFonts w:hint="eastAsia" w:ascii="宋体" w:hAnsi="宋体" w:cs="宋体"/>
          <w:color w:val="000000" w:themeColor="text1"/>
          <w:sz w:val="24"/>
          <w:highlight w:val="none"/>
          <w:lang w:val="en-US" w:eastAsia="zh-CN"/>
          <w14:textFill>
            <w14:solidFill>
              <w14:schemeClr w14:val="tx1"/>
            </w14:solidFill>
          </w14:textFill>
        </w:rPr>
        <w:t xml:space="preserve">   </w:t>
      </w:r>
    </w:p>
    <w:p w14:paraId="43ADB893">
      <w:pPr>
        <w:spacing w:line="360" w:lineRule="auto"/>
        <w:ind w:firstLine="48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质疑联系方式：0571-82868009</w:t>
      </w:r>
      <w:r>
        <w:rPr>
          <w:rFonts w:hint="eastAsia" w:ascii="宋体" w:hAnsi="宋体" w:cs="宋体"/>
          <w:color w:val="000000" w:themeColor="text1"/>
          <w:sz w:val="24"/>
          <w:highlight w:val="none"/>
          <w:lang w:val="en-US" w:eastAsia="zh-CN"/>
          <w14:textFill>
            <w14:solidFill>
              <w14:schemeClr w14:val="tx1"/>
            </w14:solidFill>
          </w14:textFill>
        </w:rPr>
        <w:t xml:space="preserve">  </w:t>
      </w:r>
    </w:p>
    <w:p w14:paraId="0F6AA978">
      <w:pPr>
        <w:spacing w:line="360" w:lineRule="auto"/>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（请通过以下路径在线提起质疑：政采云-项目采购-询问质疑投诉-质疑列表）</w:t>
      </w:r>
    </w:p>
    <w:p w14:paraId="4EC5104B">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2.采购代理机构信息            </w:t>
      </w:r>
    </w:p>
    <w:p w14:paraId="2EABBC53">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名    称：杭州萧诚工程管理有限公司</w:t>
      </w:r>
    </w:p>
    <w:p w14:paraId="1A070D03">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地    址：浙江省杭州市萧山区北干街道山阴路869号绿创中心1302室           </w:t>
      </w:r>
    </w:p>
    <w:p w14:paraId="50D49B56">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项目联系人（询问）：赵妮</w:t>
      </w:r>
    </w:p>
    <w:p w14:paraId="28F41D63">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项目联系方式（询问）：</w:t>
      </w:r>
      <w:r>
        <w:rPr>
          <w:rFonts w:hint="eastAsia" w:ascii="宋体" w:hAnsi="宋体" w:cs="宋体"/>
          <w:color w:val="000000" w:themeColor="text1"/>
          <w:sz w:val="24"/>
          <w:highlight w:val="none"/>
          <w:lang w:val="en-US" w:eastAsia="zh-CN"/>
          <w14:textFill>
            <w14:solidFill>
              <w14:schemeClr w14:val="tx1"/>
            </w14:solidFill>
          </w14:textFill>
        </w:rPr>
        <w:t>15268527857</w:t>
      </w:r>
    </w:p>
    <w:p w14:paraId="1094C1E2">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质疑联系人：方涵君</w:t>
      </w:r>
    </w:p>
    <w:p w14:paraId="7522C4BB">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质疑联系方式：15858128791</w:t>
      </w:r>
    </w:p>
    <w:p w14:paraId="64BB90C3">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质疑联系方式：</w:t>
      </w:r>
      <w:r>
        <w:rPr>
          <w:rFonts w:hint="eastAsia" w:ascii="宋体" w:hAnsi="宋体" w:cs="宋体"/>
          <w:color w:val="000000" w:themeColor="text1"/>
          <w:sz w:val="24"/>
          <w:highlight w:val="none"/>
          <w:lang w:val="en-US" w:eastAsia="zh-CN"/>
          <w14:textFill>
            <w14:solidFill>
              <w14:schemeClr w14:val="tx1"/>
            </w14:solidFill>
          </w14:textFill>
        </w:rPr>
        <w:t>（请通过以下路径在线提起质疑：政采云-项目采购-询问质疑投诉-质疑列表）</w:t>
      </w:r>
    </w:p>
    <w:p w14:paraId="45641446">
      <w:pPr>
        <w:spacing w:line="360" w:lineRule="auto"/>
        <w:rPr>
          <w:rFonts w:hint="default" w:ascii="宋体" w:hAnsi="宋体" w:eastAsia="宋体" w:cs="宋体"/>
          <w:color w:val="000000" w:themeColor="text1"/>
          <w:sz w:val="24"/>
          <w:highlight w:val="none"/>
          <w:lang w:val="en-US" w:eastAsia="zh-CN"/>
          <w14:textFill>
            <w14:solidFill>
              <w14:schemeClr w14:val="tx1"/>
            </w14:solidFill>
          </w14:textFill>
        </w:rPr>
      </w:pPr>
    </w:p>
    <w:p w14:paraId="04E15D20">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3.</w:t>
      </w:r>
      <w:r>
        <w:rPr>
          <w:rFonts w:hint="eastAsia"/>
          <w:color w:val="000000" w:themeColor="text1"/>
          <w:highlight w:val="non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 xml:space="preserve">同级政府采购监督管理部门            </w:t>
      </w:r>
    </w:p>
    <w:p w14:paraId="33C6B1A2">
      <w:pPr>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名    称：萧山区财政局</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浙江省政府采购行政裁决服务中心（杭州）</w:t>
      </w:r>
    </w:p>
    <w:p w14:paraId="78B91C09">
      <w:pPr>
        <w:spacing w:line="360" w:lineRule="auto"/>
        <w:ind w:left="237" w:leftChars="113" w:firstLine="180" w:firstLineChars="75"/>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    址：</w:t>
      </w:r>
      <w:r>
        <w:rPr>
          <w:rFonts w:hint="eastAsia" w:ascii="宋体" w:hAnsi="宋体" w:eastAsia="宋体" w:cs="宋体"/>
          <w:color w:val="000000" w:themeColor="text1"/>
          <w:sz w:val="24"/>
          <w:highlight w:val="none"/>
          <w:lang w:eastAsia="zh-CN"/>
          <w14:textFill>
            <w14:solidFill>
              <w14:schemeClr w14:val="tx1"/>
            </w14:solidFill>
          </w14:textFill>
        </w:rPr>
        <w:t>杭州市上城区清泰街549号城建综合大楼11楼</w:t>
      </w:r>
      <w:r>
        <w:rPr>
          <w:rFonts w:hint="eastAsia" w:ascii="宋体" w:hAnsi="宋体" w:eastAsia="宋体" w:cs="宋体"/>
          <w:color w:val="000000" w:themeColor="text1"/>
          <w:sz w:val="24"/>
          <w:highlight w:val="none"/>
          <w14:textFill>
            <w14:solidFill>
              <w14:schemeClr w14:val="tx1"/>
            </w14:solidFill>
          </w14:textFill>
        </w:rPr>
        <w:t>（快递仅限ems或顺丰）</w:t>
      </w:r>
    </w:p>
    <w:p w14:paraId="07D46743">
      <w:pPr>
        <w:spacing w:line="360" w:lineRule="auto"/>
        <w:ind w:left="237" w:leftChars="113" w:firstLine="180" w:firstLineChars="75"/>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传    真：</w:t>
      </w:r>
      <w:r>
        <w:rPr>
          <w:rFonts w:hint="eastAsia" w:ascii="宋体" w:hAnsi="宋体" w:cs="宋体"/>
          <w:color w:val="000000" w:themeColor="text1"/>
          <w:sz w:val="24"/>
          <w:highlight w:val="none"/>
          <w:lang w:val="en-US" w:eastAsia="zh-CN"/>
          <w14:textFill>
            <w14:solidFill>
              <w14:schemeClr w14:val="tx1"/>
            </w14:solidFill>
          </w14:textFill>
        </w:rPr>
        <w:t>/</w:t>
      </w:r>
    </w:p>
    <w:p w14:paraId="37819256">
      <w:pPr>
        <w:spacing w:line="360" w:lineRule="auto"/>
        <w:ind w:left="237" w:leftChars="113" w:firstLine="180" w:firstLineChars="75"/>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联系人 ：</w:t>
      </w:r>
      <w:r>
        <w:rPr>
          <w:rFonts w:hint="eastAsia" w:ascii="宋体" w:hAnsi="宋体" w:cs="宋体"/>
          <w:color w:val="000000" w:themeColor="text1"/>
          <w:sz w:val="24"/>
          <w:highlight w:val="none"/>
          <w:lang w:val="en-US" w:eastAsia="zh-CN"/>
          <w14:textFill>
            <w14:solidFill>
              <w14:schemeClr w14:val="tx1"/>
            </w14:solidFill>
          </w14:textFill>
        </w:rPr>
        <w:t>朱老师</w:t>
      </w:r>
    </w:p>
    <w:p w14:paraId="39805667">
      <w:pPr>
        <w:spacing w:line="360" w:lineRule="auto"/>
        <w:ind w:left="237" w:leftChars="113" w:firstLine="180" w:firstLineChars="75"/>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监督投诉电话：</w:t>
      </w:r>
      <w:r>
        <w:rPr>
          <w:rFonts w:hint="eastAsia" w:ascii="宋体" w:hAnsi="宋体" w:cs="宋体"/>
          <w:color w:val="000000" w:themeColor="text1"/>
          <w:sz w:val="24"/>
          <w:highlight w:val="none"/>
          <w:lang w:val="en-US" w:eastAsia="zh-CN"/>
          <w14:textFill>
            <w14:solidFill>
              <w14:schemeClr w14:val="tx1"/>
            </w14:solidFill>
          </w14:textFill>
        </w:rPr>
        <w:t>0571-87800218</w:t>
      </w:r>
      <w:r>
        <w:rPr>
          <w:rFonts w:hint="eastAsia" w:ascii="宋体" w:hAnsi="宋体" w:cs="宋体"/>
          <w:color w:val="000000" w:themeColor="text1"/>
          <w:sz w:val="24"/>
          <w:highlight w:val="none"/>
          <w14:textFill>
            <w14:solidFill>
              <w14:schemeClr w14:val="tx1"/>
            </w14:solidFill>
          </w14:textFill>
        </w:rPr>
        <w:t xml:space="preserve"> </w:t>
      </w:r>
    </w:p>
    <w:p w14:paraId="6EE10218">
      <w:pPr>
        <w:spacing w:line="360" w:lineRule="auto"/>
        <w:ind w:firstLine="420" w:firstLineChars="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政策咨询电话：</w:t>
      </w:r>
      <w:r>
        <w:rPr>
          <w:rFonts w:hint="eastAsia" w:ascii="宋体" w:hAnsi="宋体" w:cs="宋体"/>
          <w:color w:val="000000" w:themeColor="text1"/>
          <w:sz w:val="24"/>
          <w:highlight w:val="none"/>
          <w14:textFill>
            <w14:solidFill>
              <w14:schemeClr w14:val="tx1"/>
            </w14:solidFill>
          </w14:textFill>
        </w:rPr>
        <w:t>0571-82756122</w:t>
      </w:r>
      <w:r>
        <w:rPr>
          <w:rFonts w:hint="eastAsia" w:ascii="宋体" w:hAnsi="宋体" w:eastAsia="宋体" w:cs="宋体"/>
          <w:color w:val="000000" w:themeColor="text1"/>
          <w:sz w:val="24"/>
          <w:highlight w:val="none"/>
          <w:lang w:eastAsia="zh-CN"/>
          <w14:textFill>
            <w14:solidFill>
              <w14:schemeClr w14:val="tx1"/>
            </w14:solidFill>
          </w14:textFill>
        </w:rPr>
        <w:t>（汤先生）</w:t>
      </w:r>
    </w:p>
    <w:p w14:paraId="1F2D7BE0">
      <w:pP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w:t>
      </w:r>
    </w:p>
    <w:p w14:paraId="735ABD3F">
      <w:pPr>
        <w:pStyle w:val="4"/>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CA问题联系电话（人工）：汇信CA 400-888-4636；天谷CA 400-087-8198。</w:t>
      </w:r>
    </w:p>
    <w:p w14:paraId="43EBAD6F">
      <w:pPr>
        <w:rPr>
          <w:rFonts w:hint="eastAsia" w:ascii="宋体" w:hAnsi="宋体" w:cs="宋体"/>
          <w:b/>
          <w:color w:val="000000" w:themeColor="text1"/>
          <w:sz w:val="36"/>
          <w:szCs w:val="20"/>
          <w:highlight w:val="none"/>
          <w14:textFill>
            <w14:solidFill>
              <w14:schemeClr w14:val="tx1"/>
            </w14:solidFill>
          </w14:textFill>
        </w:rPr>
      </w:pPr>
      <w:r>
        <w:rPr>
          <w:rFonts w:hint="eastAsia" w:ascii="宋体" w:hAnsi="宋体" w:cs="宋体"/>
          <w:b/>
          <w:color w:val="000000" w:themeColor="text1"/>
          <w:sz w:val="36"/>
          <w:szCs w:val="20"/>
          <w:highlight w:val="none"/>
          <w14:textFill>
            <w14:solidFill>
              <w14:schemeClr w14:val="tx1"/>
            </w14:solidFill>
          </w14:textFill>
        </w:rPr>
        <w:br w:type="page"/>
      </w:r>
    </w:p>
    <w:p w14:paraId="720F64BF">
      <w:pPr>
        <w:jc w:val="center"/>
        <w:rPr>
          <w:rFonts w:ascii="宋体" w:hAnsi="宋体" w:cs="宋体"/>
          <w:b/>
          <w:color w:val="000000" w:themeColor="text1"/>
          <w:sz w:val="36"/>
          <w:szCs w:val="20"/>
          <w:highlight w:val="none"/>
          <w14:textFill>
            <w14:solidFill>
              <w14:schemeClr w14:val="tx1"/>
            </w14:solidFill>
          </w14:textFill>
        </w:rPr>
      </w:pPr>
      <w:r>
        <w:rPr>
          <w:rFonts w:hint="eastAsia" w:ascii="宋体" w:hAnsi="宋体" w:cs="宋体"/>
          <w:b/>
          <w:color w:val="000000" w:themeColor="text1"/>
          <w:sz w:val="36"/>
          <w:szCs w:val="20"/>
          <w:highlight w:val="none"/>
          <w14:textFill>
            <w14:solidFill>
              <w14:schemeClr w14:val="tx1"/>
            </w14:solidFill>
          </w14:textFill>
        </w:rPr>
        <w:t>第二部分</w:t>
      </w:r>
      <w:bookmarkEnd w:id="4"/>
      <w:r>
        <w:rPr>
          <w:rFonts w:hint="eastAsia" w:ascii="宋体" w:hAnsi="宋体" w:cs="宋体"/>
          <w:b/>
          <w:color w:val="000000" w:themeColor="text1"/>
          <w:sz w:val="36"/>
          <w:szCs w:val="20"/>
          <w:highlight w:val="none"/>
          <w14:textFill>
            <w14:solidFill>
              <w14:schemeClr w14:val="tx1"/>
            </w14:solidFill>
          </w14:textFill>
        </w:rPr>
        <w:t xml:space="preserve"> 投标人须知</w:t>
      </w:r>
      <w:bookmarkEnd w:id="5"/>
    </w:p>
    <w:p w14:paraId="4F88B8BD">
      <w:pPr>
        <w:adjustRightInd/>
        <w:spacing w:line="360" w:lineRule="auto"/>
        <w:jc w:val="center"/>
        <w:outlineLvl w:val="0"/>
        <w:rPr>
          <w:rFonts w:ascii="宋体" w:hAnsi="宋体" w:cs="宋体"/>
          <w:b/>
          <w:color w:val="000000" w:themeColor="text1"/>
          <w:sz w:val="32"/>
          <w:szCs w:val="20"/>
          <w:highlight w:val="none"/>
          <w14:textFill>
            <w14:solidFill>
              <w14:schemeClr w14:val="tx1"/>
            </w14:solidFill>
          </w14:textFill>
        </w:rPr>
      </w:pPr>
      <w:r>
        <w:rPr>
          <w:rFonts w:hint="eastAsia" w:ascii="宋体" w:hAnsi="宋体" w:cs="宋体"/>
          <w:b/>
          <w:color w:val="000000" w:themeColor="text1"/>
          <w:sz w:val="32"/>
          <w:szCs w:val="20"/>
          <w:highlight w:val="none"/>
          <w14:textFill>
            <w14:solidFill>
              <w14:schemeClr w14:val="tx1"/>
            </w14:solidFill>
          </w14:textFill>
        </w:rPr>
        <w:t>前附表</w:t>
      </w:r>
    </w:p>
    <w:tbl>
      <w:tblPr>
        <w:tblStyle w:val="63"/>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63C3B1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27AFB1E3">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079DA5BB">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48B66035">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本项目的特别规定</w:t>
            </w:r>
          </w:p>
        </w:tc>
      </w:tr>
      <w:tr w14:paraId="0DA038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98"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462283E">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79DC8EBF">
            <w:pPr>
              <w:snapToGrid w:val="0"/>
              <w:spacing w:line="360" w:lineRule="auto"/>
              <w:jc w:val="center"/>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3AB84D87">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货物类</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14:textFill>
                  <w14:solidFill>
                    <w14:schemeClr w14:val="tx1"/>
                  </w14:solidFill>
                </w14:textFill>
              </w:rPr>
              <w:t>单一产品或</w:t>
            </w:r>
            <w:r>
              <w:rPr>
                <w:rFonts w:hint="eastAsia" w:ascii="宋体" w:hAnsi="宋体" w:cs="宋体"/>
                <w:color w:val="000000" w:themeColor="text1"/>
                <w:kern w:val="0"/>
                <w:sz w:val="24"/>
                <w:szCs w:val="24"/>
                <w:highlight w:val="none"/>
                <w14:textFill>
                  <w14:solidFill>
                    <w14:schemeClr w14:val="tx1"/>
                  </w14:solidFill>
                </w14:textFill>
              </w:rPr>
              <w:t>核心产品为：</w:t>
            </w:r>
            <w:r>
              <w:rPr>
                <w:rFonts w:hint="eastAsia" w:ascii="宋体" w:hAnsi="宋体" w:cs="宋体"/>
                <w:i w:val="0"/>
                <w:iCs w:val="0"/>
                <w:color w:val="000000" w:themeColor="text1"/>
                <w:sz w:val="24"/>
                <w:szCs w:val="24"/>
                <w:highlight w:val="none"/>
                <w:u w:val="single"/>
                <w:lang w:val="en-US" w:eastAsia="zh-CN"/>
                <w14:textFill>
                  <w14:solidFill>
                    <w14:schemeClr w14:val="tx1"/>
                  </w14:solidFill>
                </w14:textFill>
              </w:rPr>
              <w:t>高桥小学食堂设施设备采购。</w:t>
            </w:r>
          </w:p>
        </w:tc>
      </w:tr>
      <w:tr w14:paraId="6D0294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6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775E865">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5FB42FA4">
            <w:pPr>
              <w:snapToGrid w:val="0"/>
              <w:spacing w:line="360" w:lineRule="auto"/>
              <w:jc w:val="center"/>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31C4F501">
            <w:pPr>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（1）标的：</w:t>
            </w:r>
            <w:r>
              <w:rPr>
                <w:rFonts w:hint="eastAsia" w:ascii="宋体" w:hAnsi="宋体" w:cs="宋体"/>
                <w:i w:val="0"/>
                <w:iCs w:val="0"/>
                <w:color w:val="000000" w:themeColor="text1"/>
                <w:sz w:val="24"/>
                <w:szCs w:val="24"/>
                <w:highlight w:val="none"/>
                <w:u w:val="single"/>
                <w:lang w:val="en-US" w:eastAsia="zh-CN"/>
                <w14:textFill>
                  <w14:solidFill>
                    <w14:schemeClr w14:val="tx1"/>
                  </w14:solidFill>
                </w14:textFill>
              </w:rPr>
              <w:t xml:space="preserve">高桥小学食堂设施设备采购项目 </w:t>
            </w:r>
            <w:r>
              <w:rPr>
                <w:rFonts w:hint="eastAsia" w:ascii="宋体" w:hAnsi="宋体" w:eastAsia="宋体" w:cs="宋体"/>
                <w:color w:val="000000" w:themeColor="text1"/>
                <w:sz w:val="24"/>
                <w:szCs w:val="24"/>
                <w:highlight w:val="none"/>
                <w:u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i w:val="0"/>
                <w:iCs w:val="0"/>
                <w:color w:val="000000" w:themeColor="text1"/>
                <w:sz w:val="24"/>
                <w:szCs w:val="24"/>
                <w:highlight w:val="none"/>
                <w:u w:val="single"/>
                <w14:textFill>
                  <w14:solidFill>
                    <w14:schemeClr w14:val="tx1"/>
                  </w14:solidFill>
                </w14:textFill>
              </w:rPr>
              <w:t xml:space="preserve"> </w:t>
            </w:r>
            <w:r>
              <w:rPr>
                <w:rFonts w:hint="eastAsia" w:ascii="宋体" w:hAnsi="宋体" w:cs="宋体"/>
                <w:i w:val="0"/>
                <w:iCs w:val="0"/>
                <w:color w:val="000000" w:themeColor="text1"/>
                <w:sz w:val="24"/>
                <w:szCs w:val="24"/>
                <w:highlight w:val="none"/>
                <w:u w:val="single"/>
                <w:lang w:val="en-US" w:eastAsia="zh-CN"/>
                <w14:textFill>
                  <w14:solidFill>
                    <w14:schemeClr w14:val="tx1"/>
                  </w14:solidFill>
                </w14:textFill>
              </w:rPr>
              <w:t>工业</w:t>
            </w:r>
            <w:r>
              <w:rPr>
                <w:rFonts w:hint="eastAsia" w:ascii="宋体" w:hAnsi="宋体" w:eastAsia="宋体" w:cs="宋体"/>
                <w:i w:val="0"/>
                <w:iCs w:val="0"/>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行业；</w:t>
            </w:r>
          </w:p>
          <w:p w14:paraId="0A289A69">
            <w:pPr>
              <w:rPr>
                <w:color w:val="000000" w:themeColor="text1"/>
                <w:sz w:val="24"/>
                <w:szCs w:val="24"/>
                <w:highlight w:val="none"/>
                <w:lang w:val="en-US"/>
                <w14:textFill>
                  <w14:solidFill>
                    <w14:schemeClr w14:val="tx1"/>
                  </w14:solidFill>
                </w14:textFill>
              </w:rPr>
            </w:pPr>
            <w:r>
              <w:rPr>
                <w:rFonts w:hint="eastAsia" w:ascii="宋体" w:hAnsi="宋体" w:cs="宋体"/>
                <w:b w:val="0"/>
                <w:color w:val="000000" w:themeColor="text1"/>
                <w:sz w:val="24"/>
                <w:szCs w:val="24"/>
                <w:highlight w:val="none"/>
                <w:lang w:val="en-US" w:eastAsia="zh-CN"/>
                <w14:textFill>
                  <w14:solidFill>
                    <w14:schemeClr w14:val="tx1"/>
                  </w14:solidFill>
                </w14:textFill>
              </w:rPr>
              <w:t>注：</w:t>
            </w:r>
            <w:r>
              <w:rPr>
                <w:rFonts w:hint="eastAsia" w:ascii="宋体" w:hAnsi="宋体" w:cs="宋体"/>
                <w:b w:val="0"/>
                <w:color w:val="000000" w:themeColor="text1"/>
                <w:sz w:val="24"/>
                <w:szCs w:val="24"/>
                <w:highlight w:val="none"/>
                <w14:textFill>
                  <w14:solidFill>
                    <w14:schemeClr w14:val="tx1"/>
                  </w14:solidFill>
                </w14:textFill>
              </w:rPr>
              <w:t>中小企业</w:t>
            </w:r>
            <w:r>
              <w:rPr>
                <w:rFonts w:hint="eastAsia" w:ascii="宋体" w:hAnsi="宋体" w:cs="宋体"/>
                <w:b w:val="0"/>
                <w:color w:val="000000" w:themeColor="text1"/>
                <w:sz w:val="24"/>
                <w:szCs w:val="24"/>
                <w:highlight w:val="none"/>
                <w:lang w:val="en-US" w:eastAsia="zh-CN"/>
                <w14:textFill>
                  <w14:solidFill>
                    <w14:schemeClr w14:val="tx1"/>
                  </w14:solidFill>
                </w14:textFill>
              </w:rPr>
              <w:t>划型标准详见</w:t>
            </w:r>
            <w:r>
              <w:rPr>
                <w:rFonts w:hint="eastAsia" w:ascii="宋体" w:hAnsi="宋体" w:cs="宋体"/>
                <w:b w:val="0"/>
                <w:color w:val="000000" w:themeColor="text1"/>
                <w:sz w:val="24"/>
                <w:szCs w:val="24"/>
                <w:highlight w:val="none"/>
                <w14:textFill>
                  <w14:solidFill>
                    <w14:schemeClr w14:val="tx1"/>
                  </w14:solidFill>
                </w14:textFill>
              </w:rPr>
              <w:t>附件</w:t>
            </w:r>
            <w:r>
              <w:rPr>
                <w:rFonts w:hint="eastAsia" w:ascii="宋体" w:hAnsi="宋体" w:cs="宋体"/>
                <w:b w:val="0"/>
                <w:color w:val="000000" w:themeColor="text1"/>
                <w:sz w:val="24"/>
                <w:szCs w:val="24"/>
                <w:highlight w:val="none"/>
                <w:lang w:val="en-US" w:eastAsia="zh-CN"/>
                <w14:textFill>
                  <w14:solidFill>
                    <w14:schemeClr w14:val="tx1"/>
                  </w14:solidFill>
                </w14:textFill>
              </w:rPr>
              <w:t>8。</w:t>
            </w:r>
          </w:p>
        </w:tc>
      </w:tr>
      <w:tr w14:paraId="71791F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861"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1F1C052">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77805F5C">
            <w:pPr>
              <w:snapToGrid w:val="0"/>
              <w:spacing w:line="360" w:lineRule="auto"/>
              <w:jc w:val="center"/>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39890855">
            <w:pPr>
              <w:bidi w:val="0"/>
              <w:rPr>
                <w:rFonts w:hint="eastAsia"/>
                <w:color w:val="000000" w:themeColor="text1"/>
                <w:sz w:val="24"/>
                <w:szCs w:val="24"/>
                <w:highlight w:val="none"/>
                <w14:textFill>
                  <w14:solidFill>
                    <w14:schemeClr w14:val="tx1"/>
                  </w14:solidFill>
                </w14:textFill>
              </w:rPr>
            </w:pPr>
            <w:sdt>
              <w:sdtPr>
                <w:rPr>
                  <w:rFonts w:hint="eastAsia"/>
                  <w:color w:val="000000" w:themeColor="text1"/>
                  <w:sz w:val="24"/>
                  <w:szCs w:val="24"/>
                  <w:highlight w:val="none"/>
                  <w14:textFill>
                    <w14:solidFill>
                      <w14:schemeClr w14:val="tx1"/>
                    </w14:solidFill>
                  </w14:textFill>
                </w:rPr>
                <w:id w:val="4658"/>
                <w14:checkbox>
                  <w14:checked w14:val="1"/>
                  <w14:checkedState w14:val="00FE" w14:font="Wingdings"/>
                  <w14:uncheckedState w14:val="2610" w14:font="MS Gothic"/>
                </w14:checkbox>
              </w:sdtPr>
              <w:sdtEndPr>
                <w:rPr>
                  <w:rFonts w:hint="eastAsia"/>
                  <w:color w:val="000000" w:themeColor="text1"/>
                  <w:sz w:val="24"/>
                  <w:szCs w:val="24"/>
                  <w:highlight w:val="none"/>
                  <w14:textFill>
                    <w14:solidFill>
                      <w14:schemeClr w14:val="tx1"/>
                    </w14:solidFill>
                  </w14:textFill>
                </w:rPr>
              </w:sdtEndPr>
              <w:sdtContent>
                <w:r>
                  <w:rPr>
                    <w:rFonts w:hint="eastAsia"/>
                    <w:color w:val="000000" w:themeColor="text1"/>
                    <w:sz w:val="24"/>
                    <w:szCs w:val="24"/>
                    <w:highlight w:val="none"/>
                    <w14:textFill>
                      <w14:solidFill>
                        <w14:schemeClr w14:val="tx1"/>
                      </w14:solidFill>
                    </w14:textFill>
                  </w:rPr>
                  <w:sym w:font="Wingdings" w:char="F0FE"/>
                </w:r>
              </w:sdtContent>
            </w:sdt>
            <w:r>
              <w:rPr>
                <w:rFonts w:hint="eastAsia"/>
                <w:color w:val="000000" w:themeColor="text1"/>
                <w:sz w:val="24"/>
                <w:szCs w:val="24"/>
                <w:highlight w:val="none"/>
                <w14:textFill>
                  <w14:solidFill>
                    <w14:schemeClr w14:val="tx1"/>
                  </w14:solidFill>
                </w14:textFill>
              </w:rPr>
              <w:t>本项目不允许采购进口产品。</w:t>
            </w:r>
          </w:p>
          <w:p w14:paraId="015EDCDA">
            <w:pPr>
              <w:bidi w:val="0"/>
              <w:rPr>
                <w:color w:val="000000" w:themeColor="text1"/>
                <w:sz w:val="24"/>
                <w:szCs w:val="24"/>
                <w:highlight w:val="none"/>
                <w14:textFill>
                  <w14:solidFill>
                    <w14:schemeClr w14:val="tx1"/>
                  </w14:solidFill>
                </w14:textFill>
              </w:rPr>
            </w:pPr>
            <w:sdt>
              <w:sdtPr>
                <w:rPr>
                  <w:rFonts w:hint="eastAsia"/>
                  <w:color w:val="000000" w:themeColor="text1"/>
                  <w:sz w:val="24"/>
                  <w:szCs w:val="24"/>
                  <w:highlight w:val="none"/>
                  <w14:textFill>
                    <w14:solidFill>
                      <w14:schemeClr w14:val="tx1"/>
                    </w14:solidFill>
                  </w14:textFill>
                </w:rPr>
                <w:id w:val="4659"/>
                <w14:checkbox>
                  <w14:checked w14:val="0"/>
                  <w14:checkedState w14:val="00FE" w14:font="Wingdings"/>
                  <w14:uncheckedState w14:val="2610" w14:font="MS Gothic"/>
                </w14:checkbox>
              </w:sdtPr>
              <w:sdtEndPr>
                <w:rPr>
                  <w:rFonts w:hint="eastAsia"/>
                  <w:color w:val="000000" w:themeColor="text1"/>
                  <w:sz w:val="24"/>
                  <w:szCs w:val="24"/>
                  <w:highlight w:val="none"/>
                  <w14:textFill>
                    <w14:solidFill>
                      <w14:schemeClr w14:val="tx1"/>
                    </w14:solidFill>
                  </w14:textFill>
                </w:rPr>
              </w:sdtEndPr>
              <w:sdtContent>
                <w:r>
                  <w:rPr>
                    <w:rFonts w:hint="eastAsia"/>
                    <w:color w:val="000000" w:themeColor="text1"/>
                    <w:sz w:val="24"/>
                    <w:szCs w:val="24"/>
                    <w:highlight w:val="none"/>
                    <w14:textFill>
                      <w14:solidFill>
                        <w14:schemeClr w14:val="tx1"/>
                      </w14:solidFill>
                    </w14:textFill>
                  </w:rPr>
                  <w:t>☐</w:t>
                </w:r>
              </w:sdtContent>
            </w:sdt>
            <w:r>
              <w:rPr>
                <w:rFonts w:hint="eastAsia"/>
                <w:color w:val="000000" w:themeColor="text1"/>
                <w:sz w:val="24"/>
                <w:szCs w:val="24"/>
                <w:highlight w:val="none"/>
                <w14:textFill>
                  <w14:solidFill>
                    <w14:schemeClr w14:val="tx1"/>
                  </w14:solidFill>
                </w14:textFill>
              </w:rPr>
              <w:t>可以就    采购进口产品。</w:t>
            </w:r>
            <w:r>
              <w:rPr>
                <w:rFonts w:hint="eastAsia" w:ascii="宋体" w:hAnsi="宋体" w:cs="宋体"/>
                <w:color w:val="000000" w:themeColor="text1"/>
                <w:kern w:val="0"/>
                <w:sz w:val="24"/>
                <w:szCs w:val="24"/>
                <w:highlight w:val="none"/>
                <w14:textFill>
                  <w14:solidFill>
                    <w14:schemeClr w14:val="tx1"/>
                  </w14:solidFill>
                </w14:textFill>
              </w:rPr>
              <w:t>优先采购向我国企业转让技术、与我国企业签订消化吸收再创新方案的供应商的进口产品，详见</w:t>
            </w:r>
            <w:r>
              <w:rPr>
                <w:rFonts w:hint="eastAsia" w:ascii="宋体" w:hAnsi="宋体" w:cs="宋体"/>
                <w:color w:val="000000" w:themeColor="text1"/>
                <w:kern w:val="0"/>
                <w:sz w:val="24"/>
                <w:szCs w:val="24"/>
                <w:highlight w:val="none"/>
                <w:u w:val="single"/>
                <w14:textFill>
                  <w14:solidFill>
                    <w14:schemeClr w14:val="tx1"/>
                  </w14:solidFill>
                </w14:textFill>
              </w:rPr>
              <w:t>评分标准</w:t>
            </w:r>
            <w:r>
              <w:rPr>
                <w:rFonts w:hint="eastAsia" w:ascii="宋体" w:hAnsi="宋体" w:cs="宋体"/>
                <w:color w:val="000000" w:themeColor="text1"/>
                <w:kern w:val="0"/>
                <w:sz w:val="24"/>
                <w:szCs w:val="24"/>
                <w:highlight w:val="none"/>
                <w14:textFill>
                  <w14:solidFill>
                    <w14:schemeClr w14:val="tx1"/>
                  </w14:solidFill>
                </w14:textFill>
              </w:rPr>
              <w:t>。</w:t>
            </w:r>
          </w:p>
        </w:tc>
      </w:tr>
      <w:tr w14:paraId="47B63C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824"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5E403B8">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0C8FB779">
            <w:pPr>
              <w:snapToGrid w:val="0"/>
              <w:spacing w:line="360" w:lineRule="auto"/>
              <w:jc w:val="center"/>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75A18A7B">
            <w:pPr>
              <w:spacing w:line="360" w:lineRule="auto"/>
              <w:rPr>
                <w:rFonts w:ascii="宋体" w:hAnsi="宋体" w:cs="宋体"/>
                <w:color w:val="000000" w:themeColor="text1"/>
                <w:sz w:val="24"/>
                <w:szCs w:val="24"/>
                <w:highlight w:val="none"/>
                <w14:textFill>
                  <w14:solidFill>
                    <w14:schemeClr w14:val="tx1"/>
                  </w14:solidFill>
                </w14:textFill>
              </w:rPr>
            </w:pPr>
            <w:sdt>
              <w:sdtPr>
                <w:rPr>
                  <w:rFonts w:hint="eastAsia" w:ascii="宋体" w:hAnsi="宋体" w:cs="宋体"/>
                  <w:color w:val="000000" w:themeColor="text1"/>
                  <w:kern w:val="0"/>
                  <w:sz w:val="24"/>
                  <w:szCs w:val="24"/>
                  <w:highlight w:val="none"/>
                  <w14:textFill>
                    <w14:solidFill>
                      <w14:schemeClr w14:val="tx1"/>
                    </w14:solidFill>
                  </w14:textFill>
                </w:rPr>
                <w:id w:val="4660"/>
                <w14:checkbox>
                  <w14:checked w14:val="1"/>
                  <w14:checkedState w14:val="00FE" w14:font="Wingdings"/>
                  <w14:uncheckedState w14:val="2610" w14:font="MS Gothic"/>
                </w14:checkbox>
              </w:sdtPr>
              <w:sdtEndPr>
                <w:rPr>
                  <w:rFonts w:hint="eastAsia" w:ascii="宋体" w:hAnsi="宋体" w:cs="宋体"/>
                  <w:color w:val="000000" w:themeColor="text1"/>
                  <w:kern w:val="0"/>
                  <w:sz w:val="24"/>
                  <w:szCs w:val="24"/>
                  <w:highlight w:val="none"/>
                  <w14:textFill>
                    <w14:solidFill>
                      <w14:schemeClr w14:val="tx1"/>
                    </w14:solidFill>
                  </w14:textFill>
                </w:rPr>
              </w:sdtEndPr>
              <w:sdtContent>
                <w:r>
                  <w:rPr>
                    <w:rFonts w:ascii="Wingdings" w:hAnsi="Wingdings" w:cs="宋体"/>
                    <w:color w:val="000000" w:themeColor="text1"/>
                    <w:kern w:val="0"/>
                    <w:sz w:val="24"/>
                    <w:szCs w:val="24"/>
                    <w:highlight w:val="none"/>
                    <w14:textFill>
                      <w14:solidFill>
                        <w14:schemeClr w14:val="tx1"/>
                      </w14:solidFill>
                    </w14:textFill>
                  </w:rPr>
                  <w:t></w:t>
                </w:r>
              </w:sdtContent>
            </w:sdt>
            <w:r>
              <w:rPr>
                <w:rFonts w:hint="eastAsia" w:ascii="宋体" w:hAnsi="宋体" w:cs="宋体"/>
                <w:color w:val="000000" w:themeColor="text1"/>
                <w:kern w:val="0"/>
                <w:sz w:val="24"/>
                <w:szCs w:val="24"/>
                <w:highlight w:val="none"/>
                <w14:textFill>
                  <w14:solidFill>
                    <w14:schemeClr w14:val="tx1"/>
                  </w14:solidFill>
                </w14:textFill>
              </w:rPr>
              <w:t xml:space="preserve"> A</w:t>
            </w:r>
            <w:r>
              <w:rPr>
                <w:rFonts w:hint="eastAsia" w:ascii="宋体" w:hAnsi="宋体" w:cs="宋体"/>
                <w:color w:val="000000" w:themeColor="text1"/>
                <w:sz w:val="24"/>
                <w:szCs w:val="24"/>
                <w:highlight w:val="none"/>
                <w14:textFill>
                  <w14:solidFill>
                    <w14:schemeClr w14:val="tx1"/>
                  </w14:solidFill>
                </w14:textFill>
              </w:rPr>
              <w:t>同意将非主体、非关键性的</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工作分包。</w:t>
            </w:r>
            <w:sdt>
              <w:sdtPr>
                <w:rPr>
                  <w:rFonts w:hint="eastAsia" w:ascii="宋体" w:hAnsi="宋体" w:cs="宋体"/>
                  <w:color w:val="000000" w:themeColor="text1"/>
                  <w:kern w:val="0"/>
                  <w:sz w:val="24"/>
                  <w:szCs w:val="24"/>
                  <w:highlight w:val="none"/>
                  <w14:textFill>
                    <w14:solidFill>
                      <w14:schemeClr w14:val="tx1"/>
                    </w14:solidFill>
                  </w14:textFill>
                </w:rPr>
                <w:id w:val="4661"/>
                <w14:checkbox>
                  <w14:checked w14:val="0"/>
                  <w14:checkedState w14:val="00FE" w14:font="Wingdings"/>
                  <w14:uncheckedState w14:val="2610" w14:font="MS Gothic"/>
                </w14:checkbox>
              </w:sdtPr>
              <w:sdtEndPr>
                <w:rPr>
                  <w:rFonts w:hint="eastAsia" w:ascii="宋体" w:hAnsi="宋体" w:cs="宋体"/>
                  <w:color w:val="000000" w:themeColor="text1"/>
                  <w:kern w:val="0"/>
                  <w:sz w:val="24"/>
                  <w:szCs w:val="24"/>
                  <w:highlight w:val="none"/>
                  <w14:textFill>
                    <w14:solidFill>
                      <w14:schemeClr w14:val="tx1"/>
                    </w14:solidFill>
                  </w14:textFill>
                </w:rPr>
              </w:sdtEndPr>
              <w:sdtContent>
                <w:r>
                  <w:rPr>
                    <w:rFonts w:hint="eastAsia" w:ascii="MS Gothic" w:hAnsi="MS Gothic" w:cs="宋体"/>
                    <w:color w:val="000000" w:themeColor="text1"/>
                    <w:kern w:val="0"/>
                    <w:sz w:val="24"/>
                    <w:szCs w:val="24"/>
                    <w:highlight w:val="none"/>
                    <w14:textFill>
                      <w14:solidFill>
                        <w14:schemeClr w14:val="tx1"/>
                      </w14:solidFill>
                    </w14:textFill>
                  </w:rPr>
                  <w:t>☐</w:t>
                </w:r>
              </w:sdtContent>
            </w:sdt>
            <w:r>
              <w:rPr>
                <w:rFonts w:hint="eastAsia" w:ascii="宋体" w:hAnsi="宋体" w:cs="宋体"/>
                <w:color w:val="000000" w:themeColor="text1"/>
                <w:kern w:val="0"/>
                <w:sz w:val="24"/>
                <w:szCs w:val="24"/>
                <w:highlight w:val="none"/>
                <w14:textFill>
                  <w14:solidFill>
                    <w14:schemeClr w14:val="tx1"/>
                  </w14:solidFill>
                </w14:textFill>
              </w:rPr>
              <w:t xml:space="preserve"> B</w:t>
            </w:r>
            <w:r>
              <w:rPr>
                <w:rFonts w:hint="eastAsia" w:ascii="宋体" w:hAnsi="宋体" w:cs="宋体"/>
                <w:color w:val="000000" w:themeColor="text1"/>
                <w:sz w:val="24"/>
                <w:szCs w:val="24"/>
                <w:highlight w:val="none"/>
                <w14:textFill>
                  <w14:solidFill>
                    <w14:schemeClr w14:val="tx1"/>
                  </w14:solidFill>
                </w14:textFill>
              </w:rPr>
              <w:t>不同意分包。</w:t>
            </w:r>
          </w:p>
          <w:p w14:paraId="007E432D">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注：不得限制大中型企业向小微企业合理分包。</w:t>
            </w:r>
          </w:p>
        </w:tc>
      </w:tr>
      <w:tr w14:paraId="5CAB9F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49"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8CEBCBE">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7550DAFC">
            <w:pPr>
              <w:snapToGrid w:val="0"/>
              <w:spacing w:line="360" w:lineRule="auto"/>
              <w:jc w:val="center"/>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2526F8D0">
            <w:pPr>
              <w:spacing w:line="360" w:lineRule="auto"/>
              <w:rPr>
                <w:rFonts w:ascii="宋体" w:hAnsi="宋体" w:cs="宋体"/>
                <w:color w:val="000000" w:themeColor="text1"/>
                <w:sz w:val="24"/>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47480648"/>
                <w14:checkbox>
                  <w14:checked w14:val="1"/>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Wingdings" w:hAnsi="Wingdings" w:eastAsia="MS Gothic" w:cs="宋体"/>
                    <w:color w:val="000000" w:themeColor="text1"/>
                    <w:kern w:val="0"/>
                    <w:sz w:val="24"/>
                    <w:szCs w:val="24"/>
                    <w:highlight w:val="none"/>
                    <w:lang w:val="en-US" w:eastAsia="zh-CN" w:bidi="ar-SA"/>
                    <w14:textFill>
                      <w14:solidFill>
                        <w14:schemeClr w14:val="tx1"/>
                      </w14:solidFill>
                    </w14:textFill>
                  </w:rPr>
                  <w:t>þ</w:t>
                </w:r>
              </w:sdtContent>
            </w:sdt>
            <w:r>
              <w:rPr>
                <w:rFonts w:hint="eastAsia" w:ascii="宋体" w:hAnsi="宋体" w:cs="宋体"/>
                <w:color w:val="000000" w:themeColor="text1"/>
                <w:kern w:val="0"/>
                <w:sz w:val="24"/>
                <w:highlight w:val="none"/>
                <w14:textFill>
                  <w14:solidFill>
                    <w14:schemeClr w14:val="tx1"/>
                  </w14:solidFill>
                </w14:textFill>
              </w:rPr>
              <w:t>A</w:t>
            </w:r>
            <w:r>
              <w:rPr>
                <w:rFonts w:hint="eastAsia" w:ascii="宋体" w:hAnsi="宋体" w:cs="宋体"/>
                <w:color w:val="000000" w:themeColor="text1"/>
                <w:sz w:val="24"/>
                <w:highlight w:val="none"/>
                <w14:textFill>
                  <w14:solidFill>
                    <w14:schemeClr w14:val="tx1"/>
                  </w14:solidFill>
                </w14:textFill>
              </w:rPr>
              <w:t>不组织。</w:t>
            </w:r>
          </w:p>
          <w:p w14:paraId="76F6D117">
            <w:pPr>
              <w:spacing w:line="360" w:lineRule="auto"/>
              <w:rPr>
                <w:rFonts w:hint="eastAsia" w:ascii="宋体" w:hAnsi="宋体" w:cs="宋体"/>
                <w:color w:val="000000" w:themeColor="text1"/>
                <w:sz w:val="24"/>
                <w:szCs w:val="20"/>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47482931"/>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宋体" w:hAnsi="宋体" w:cs="宋体"/>
                    <w:color w:val="000000" w:themeColor="text1"/>
                    <w:kern w:val="0"/>
                    <w:sz w:val="24"/>
                    <w:highlight w:val="none"/>
                    <w14:textFill>
                      <w14:solidFill>
                        <w14:schemeClr w14:val="tx1"/>
                      </w14:solidFill>
                    </w14:textFill>
                  </w:rPr>
                  <w:t>☐</w:t>
                </w:r>
              </w:sdtContent>
            </w:sdt>
            <w:r>
              <w:rPr>
                <w:rFonts w:hint="eastAsia" w:ascii="宋体" w:hAnsi="宋体" w:cs="宋体"/>
                <w:color w:val="000000" w:themeColor="text1"/>
                <w:kern w:val="0"/>
                <w:sz w:val="24"/>
                <w:highlight w:val="none"/>
                <w14:textFill>
                  <w14:solidFill>
                    <w14:schemeClr w14:val="tx1"/>
                  </w14:solidFill>
                </w14:textFill>
              </w:rPr>
              <w:t>B组织，</w:t>
            </w:r>
            <w:r>
              <w:rPr>
                <w:rFonts w:hint="eastAsia" w:ascii="宋体" w:hAnsi="宋体" w:cs="宋体"/>
                <w:color w:val="000000" w:themeColor="text1"/>
                <w:sz w:val="24"/>
                <w:highlight w:val="none"/>
                <w14:textFill>
                  <w14:solidFill>
                    <w14:schemeClr w14:val="tx1"/>
                  </w14:solidFill>
                </w14:textFill>
              </w:rPr>
              <w:t>时间：</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,地点：</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，联系人：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，联系方式：</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szCs w:val="20"/>
                <w:highlight w:val="none"/>
                <w14:textFill>
                  <w14:solidFill>
                    <w14:schemeClr w14:val="tx1"/>
                  </w14:solidFill>
                </w14:textFill>
              </w:rPr>
              <w:t>。</w:t>
            </w:r>
          </w:p>
          <w:p w14:paraId="086C455B">
            <w:pPr>
              <w:spacing w:line="360" w:lineRule="auto"/>
              <w:rPr>
                <w:rFonts w:ascii="宋体" w:hAnsi="宋体" w:cs="宋体"/>
                <w:color w:val="000000" w:themeColor="text1"/>
                <w:sz w:val="24"/>
                <w:szCs w:val="24"/>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47460493"/>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宋体" w:hAnsi="宋体" w:cs="宋体"/>
                    <w:color w:val="000000" w:themeColor="text1"/>
                    <w:kern w:val="0"/>
                    <w:sz w:val="24"/>
                    <w:highlight w:val="none"/>
                    <w14:textFill>
                      <w14:solidFill>
                        <w14:schemeClr w14:val="tx1"/>
                      </w14:solidFill>
                    </w14:textFill>
                  </w:rPr>
                  <w:t>☐</w:t>
                </w:r>
              </w:sdtContent>
            </w:sdt>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C不统一组织，供应商在获取采购文件后，自行至项目现场考察。</w:t>
            </w:r>
            <w:r>
              <w:rPr>
                <w:rFonts w:hint="eastAsia" w:ascii="宋体" w:hAnsi="宋体" w:cs="宋体"/>
                <w:color w:val="000000" w:themeColor="text1"/>
                <w:sz w:val="24"/>
                <w:highlight w:val="none"/>
                <w14:textFill>
                  <w14:solidFill>
                    <w14:schemeClr w14:val="tx1"/>
                  </w14:solidFill>
                </w14:textFill>
              </w:rPr>
              <w:t>地点：</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，联系人：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，联系方式：</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p>
        </w:tc>
      </w:tr>
      <w:tr w14:paraId="46F9FE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44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95CF14A">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693A8EB8">
            <w:pPr>
              <w:snapToGrid w:val="0"/>
              <w:spacing w:line="360" w:lineRule="auto"/>
              <w:jc w:val="center"/>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16C8EB64">
            <w:pPr>
              <w:spacing w:line="360" w:lineRule="auto"/>
              <w:rPr>
                <w:color w:val="000000" w:themeColor="text1"/>
                <w:sz w:val="24"/>
                <w:szCs w:val="24"/>
                <w:highlight w:val="none"/>
                <w14:textFill>
                  <w14:solidFill>
                    <w14:schemeClr w14:val="tx1"/>
                  </w14:solidFill>
                </w14:textFill>
              </w:rPr>
            </w:pPr>
            <w:sdt>
              <w:sdtPr>
                <w:rPr>
                  <w:rFonts w:hint="eastAsia"/>
                  <w:color w:val="000000" w:themeColor="text1"/>
                  <w:sz w:val="24"/>
                  <w:szCs w:val="24"/>
                  <w:highlight w:val="none"/>
                  <w14:textFill>
                    <w14:solidFill>
                      <w14:schemeClr w14:val="tx1"/>
                    </w14:solidFill>
                  </w14:textFill>
                </w:rPr>
                <w:id w:val="4664"/>
                <w14:checkbox>
                  <w14:checked w14:val="0"/>
                  <w14:checkedState w14:val="00FE" w14:font="Wingdings"/>
                  <w14:uncheckedState w14:val="2610" w14:font="MS Gothic"/>
                </w14:checkbox>
              </w:sdtPr>
              <w:sdtEndPr>
                <w:rPr>
                  <w:rFonts w:hint="eastAsia"/>
                  <w:color w:val="000000" w:themeColor="text1"/>
                  <w:sz w:val="24"/>
                  <w:szCs w:val="24"/>
                  <w:highlight w:val="none"/>
                  <w14:textFill>
                    <w14:solidFill>
                      <w14:schemeClr w14:val="tx1"/>
                    </w14:solidFill>
                  </w14:textFill>
                </w:rPr>
              </w:sdtEndPr>
              <w:sdtContent>
                <w:r>
                  <w:rPr>
                    <w:rFonts w:hint="eastAsia" w:ascii="MS Gothic" w:hAnsi="MS Gothic" w:eastAsia="宋体" w:cs="Times New Roman"/>
                    <w:color w:val="000000" w:themeColor="text1"/>
                    <w:kern w:val="2"/>
                    <w:sz w:val="24"/>
                    <w:szCs w:val="24"/>
                    <w:highlight w:val="none"/>
                    <w:lang w:val="en-US" w:eastAsia="zh-CN" w:bidi="ar-SA"/>
                    <w14:textFill>
                      <w14:solidFill>
                        <w14:schemeClr w14:val="tx1"/>
                      </w14:solidFill>
                    </w14:textFill>
                  </w:rPr>
                  <w:t>☐</w:t>
                </w:r>
              </w:sdtContent>
            </w:sdt>
            <w:r>
              <w:rPr>
                <w:rFonts w:hint="eastAsia"/>
                <w:color w:val="000000" w:themeColor="text1"/>
                <w:sz w:val="24"/>
                <w:szCs w:val="24"/>
                <w:highlight w:val="none"/>
                <w14:textFill>
                  <w14:solidFill>
                    <w14:schemeClr w14:val="tx1"/>
                  </w14:solidFill>
                </w14:textFill>
              </w:rPr>
              <w:t>A不要求提供。</w:t>
            </w:r>
          </w:p>
          <w:p w14:paraId="7FCB3272">
            <w:pPr>
              <w:spacing w:line="360" w:lineRule="auto"/>
              <w:rPr>
                <w:color w:val="000000" w:themeColor="text1"/>
                <w:sz w:val="24"/>
                <w:szCs w:val="24"/>
                <w:highlight w:val="none"/>
                <w14:textFill>
                  <w14:solidFill>
                    <w14:schemeClr w14:val="tx1"/>
                  </w14:solidFill>
                </w14:textFill>
              </w:rPr>
            </w:pPr>
            <w:sdt>
              <w:sdtPr>
                <w:rPr>
                  <w:rFonts w:hint="eastAsia"/>
                  <w:color w:val="000000" w:themeColor="text1"/>
                  <w:sz w:val="24"/>
                  <w:szCs w:val="24"/>
                  <w:highlight w:val="none"/>
                  <w14:textFill>
                    <w14:solidFill>
                      <w14:schemeClr w14:val="tx1"/>
                    </w14:solidFill>
                  </w14:textFill>
                </w:rPr>
                <w:id w:val="1026831988"/>
                <w14:checkbox>
                  <w14:checked w14:val="1"/>
                  <w14:checkedState w14:val="00FE" w14:font="Wingdings"/>
                  <w14:uncheckedState w14:val="2610" w14:font="MS Gothic"/>
                </w14:checkbox>
              </w:sdtPr>
              <w:sdtEndPr>
                <w:rPr>
                  <w:rFonts w:hint="eastAsia"/>
                  <w:color w:val="000000" w:themeColor="text1"/>
                  <w:sz w:val="24"/>
                  <w:szCs w:val="24"/>
                  <w:highlight w:val="none"/>
                  <w14:textFill>
                    <w14:solidFill>
                      <w14:schemeClr w14:val="tx1"/>
                    </w14:solidFill>
                  </w14:textFill>
                </w:rPr>
              </w:sdtEndPr>
              <w:sdtContent>
                <w:r>
                  <w:rPr>
                    <w:rFonts w:hint="eastAsia" w:ascii="Wingdings" w:hAnsi="Wingdings" w:eastAsia="宋体" w:cs="Times New Roman"/>
                    <w:color w:val="000000" w:themeColor="text1"/>
                    <w:kern w:val="2"/>
                    <w:sz w:val="24"/>
                    <w:szCs w:val="24"/>
                    <w:highlight w:val="none"/>
                    <w:lang w:val="en-US" w:eastAsia="zh-CN" w:bidi="ar-SA"/>
                    <w14:textFill>
                      <w14:solidFill>
                        <w14:schemeClr w14:val="tx1"/>
                      </w14:solidFill>
                    </w14:textFill>
                  </w:rPr>
                  <w:t>þ</w:t>
                </w:r>
              </w:sdtContent>
            </w:sdt>
            <w:r>
              <w:rPr>
                <w:rFonts w:hint="eastAsia"/>
                <w:color w:val="000000" w:themeColor="text1"/>
                <w:sz w:val="24"/>
                <w:szCs w:val="24"/>
                <w:highlight w:val="none"/>
                <w14:textFill>
                  <w14:solidFill>
                    <w14:schemeClr w14:val="tx1"/>
                  </w14:solidFill>
                </w14:textFill>
              </w:rPr>
              <w:t>B要求提供</w:t>
            </w:r>
            <w:r>
              <w:rPr>
                <w:rFonts w:hint="eastAsia" w:ascii="宋体" w:hAnsi="宋体" w:eastAsia="宋体" w:cs="宋体"/>
                <w:color w:val="000000" w:themeColor="text1"/>
                <w:kern w:val="0"/>
                <w:sz w:val="24"/>
                <w:szCs w:val="24"/>
                <w:highlight w:val="none"/>
                <w14:textFill>
                  <w14:solidFill>
                    <w14:schemeClr w14:val="tx1"/>
                  </w14:solidFill>
                </w14:textFill>
              </w:rPr>
              <w:t>（未提供样品或提供样品不满足采购需求实质性条件的供应商，投标无效）</w:t>
            </w:r>
          </w:p>
          <w:p w14:paraId="5489669B">
            <w:pPr>
              <w:spacing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（1）样品：</w:t>
            </w:r>
            <w:r>
              <w:rPr>
                <w:rFonts w:hint="eastAsia"/>
                <w:color w:val="000000" w:themeColor="text1"/>
                <w:sz w:val="24"/>
                <w:szCs w:val="24"/>
                <w:highlight w:val="none"/>
                <w:u w:val="single"/>
                <w:lang w:val="en-US" w:eastAsia="zh-CN"/>
                <w14:textFill>
                  <w14:solidFill>
                    <w14:schemeClr w14:val="tx1"/>
                  </w14:solidFill>
                </w14:textFill>
              </w:rPr>
              <w:t xml:space="preserve"> 序号31：双层砧板刀具毛巾热风除菌柜</w:t>
            </w:r>
            <w:r>
              <w:rPr>
                <w:rFonts w:hint="eastAsia"/>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w:t>
            </w:r>
          </w:p>
          <w:p w14:paraId="58EE700D">
            <w:pPr>
              <w:spacing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（2）样品制作的标准和要求：</w:t>
            </w:r>
            <w:r>
              <w:rPr>
                <w:rFonts w:hint="eastAsia"/>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u w:val="single"/>
                <w:lang w:val="en-US" w:eastAsia="zh-CN"/>
                <w14:textFill>
                  <w14:solidFill>
                    <w14:schemeClr w14:val="tx1"/>
                  </w14:solidFill>
                </w14:textFill>
              </w:rPr>
              <w:t>按采购文件要求</w:t>
            </w:r>
            <w:r>
              <w:rPr>
                <w:rFonts w:hint="eastAsia"/>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w:t>
            </w:r>
          </w:p>
          <w:p w14:paraId="3C4AA55E">
            <w:pPr>
              <w:spacing w:line="360" w:lineRule="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（3）样品的评审方法以及评审标准：</w:t>
            </w:r>
            <w:r>
              <w:rPr>
                <w:rFonts w:hint="eastAsia"/>
                <w:color w:val="000000" w:themeColor="text1"/>
                <w:sz w:val="24"/>
                <w:szCs w:val="24"/>
                <w:highlight w:val="none"/>
                <w:u w:val="single"/>
                <w:lang w:val="en-US" w:eastAsia="zh-CN"/>
                <w14:textFill>
                  <w14:solidFill>
                    <w14:schemeClr w14:val="tx1"/>
                  </w14:solidFill>
                </w14:textFill>
              </w:rPr>
              <w:t>按采购文件要求</w:t>
            </w:r>
            <w:r>
              <w:rPr>
                <w:rFonts w:hint="eastAsia"/>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br w:type="textWrapping"/>
            </w:r>
            <w:sdt>
              <w:sdtPr>
                <w:rPr>
                  <w:rFonts w:hint="eastAsia" w:ascii="宋体" w:hAnsi="宋体" w:cs="宋体"/>
                  <w:color w:val="000000" w:themeColor="text1"/>
                  <w:kern w:val="0"/>
                  <w:sz w:val="24"/>
                  <w:szCs w:val="24"/>
                  <w:highlight w:val="none"/>
                  <w14:textFill>
                    <w14:solidFill>
                      <w14:schemeClr w14:val="tx1"/>
                    </w14:solidFill>
                  </w14:textFill>
                </w:rPr>
                <w:id w:val="4666"/>
                <w14:checkbox>
                  <w14:checked w14:val="1"/>
                  <w14:checkedState w14:val="00FE" w14:font="Wingdings"/>
                  <w14:uncheckedState w14:val="2610" w14:font="MS Gothic"/>
                </w14:checkbox>
              </w:sdtPr>
              <w:sdtEndPr>
                <w:rPr>
                  <w:rFonts w:hint="eastAsia" w:ascii="宋体" w:hAnsi="宋体" w:cs="宋体"/>
                  <w:color w:val="000000" w:themeColor="text1"/>
                  <w:kern w:val="0"/>
                  <w:sz w:val="24"/>
                  <w:szCs w:val="24"/>
                  <w:highlight w:val="none"/>
                  <w14:textFill>
                    <w14:solidFill>
                      <w14:schemeClr w14:val="tx1"/>
                    </w14:solidFill>
                  </w14:textFill>
                </w:rPr>
              </w:sdtEndPr>
              <w:sdtContent>
                <w:r>
                  <w:rPr>
                    <w:rFonts w:hint="eastAsia" w:ascii="Wingdings" w:hAnsi="Wingdings" w:eastAsia="宋体" w:cs="Times New Roman"/>
                    <w:color w:val="000000" w:themeColor="text1"/>
                    <w:kern w:val="2"/>
                    <w:sz w:val="24"/>
                    <w:szCs w:val="24"/>
                    <w:highlight w:val="none"/>
                    <w:lang w:val="en-US" w:eastAsia="zh-CN" w:bidi="ar-SA"/>
                    <w14:textFill>
                      <w14:solidFill>
                        <w14:schemeClr w14:val="tx1"/>
                      </w14:solidFill>
                    </w14:textFill>
                  </w:rPr>
                  <w:t>þ</w:t>
                </w:r>
              </w:sdtContent>
            </w:sdt>
            <w:r>
              <w:rPr>
                <w:rFonts w:hint="eastAsia"/>
                <w:color w:val="000000" w:themeColor="text1"/>
                <w:sz w:val="24"/>
                <w:szCs w:val="24"/>
                <w:highlight w:val="none"/>
                <w14:textFill>
                  <w14:solidFill>
                    <w14:schemeClr w14:val="tx1"/>
                  </w14:solidFill>
                </w14:textFill>
              </w:rPr>
              <w:t>样品分未超过价格分的50%；</w:t>
            </w:r>
          </w:p>
          <w:p w14:paraId="32D25C9F">
            <w:pPr>
              <w:spacing w:line="360" w:lineRule="auto"/>
              <w:rPr>
                <w:rFonts w:hint="eastAsia"/>
                <w:color w:val="000000" w:themeColor="text1"/>
                <w:sz w:val="24"/>
                <w:szCs w:val="24"/>
                <w:highlight w:val="none"/>
                <w14:textFill>
                  <w14:solidFill>
                    <w14:schemeClr w14:val="tx1"/>
                  </w14:solidFill>
                </w14:textFill>
              </w:rPr>
            </w:pPr>
            <w:sdt>
              <w:sdtPr>
                <w:rPr>
                  <w:rFonts w:hint="eastAsia"/>
                  <w:color w:val="000000" w:themeColor="text1"/>
                  <w:sz w:val="24"/>
                  <w:szCs w:val="24"/>
                  <w:highlight w:val="none"/>
                  <w14:textFill>
                    <w14:solidFill>
                      <w14:schemeClr w14:val="tx1"/>
                    </w14:solidFill>
                  </w14:textFill>
                </w:rPr>
                <w:id w:val="4667"/>
                <w14:checkbox>
                  <w14:checked w14:val="0"/>
                  <w14:checkedState w14:val="00FE" w14:font="Wingdings"/>
                  <w14:uncheckedState w14:val="2610" w14:font="MS Gothic"/>
                </w14:checkbox>
              </w:sdtPr>
              <w:sdtEndPr>
                <w:rPr>
                  <w:rFonts w:hint="eastAsia"/>
                  <w:color w:val="000000" w:themeColor="text1"/>
                  <w:sz w:val="24"/>
                  <w:szCs w:val="24"/>
                  <w:highlight w:val="none"/>
                  <w14:textFill>
                    <w14:solidFill>
                      <w14:schemeClr w14:val="tx1"/>
                    </w14:solidFill>
                  </w14:textFill>
                </w:rPr>
              </w:sdtEndPr>
              <w:sdtContent>
                <w:r>
                  <w:rPr>
                    <w:rFonts w:hint="eastAsia"/>
                    <w:color w:val="000000" w:themeColor="text1"/>
                    <w:sz w:val="24"/>
                    <w:szCs w:val="24"/>
                    <w:highlight w:val="none"/>
                    <w14:textFill>
                      <w14:solidFill>
                        <w14:schemeClr w14:val="tx1"/>
                      </w14:solidFill>
                    </w14:textFill>
                  </w:rPr>
                  <w:t>☐</w:t>
                </w:r>
              </w:sdtContent>
            </w:sdt>
            <w:r>
              <w:rPr>
                <w:rFonts w:hint="eastAsia"/>
                <w:color w:val="000000" w:themeColor="text1"/>
                <w:sz w:val="24"/>
                <w:szCs w:val="24"/>
                <w:highlight w:val="none"/>
                <w14:textFill>
                  <w14:solidFill>
                    <w14:schemeClr w14:val="tx1"/>
                  </w14:solidFill>
                </w14:textFill>
              </w:rPr>
              <w:t>样品分超过价格分的50%，理由</w:t>
            </w:r>
            <w:r>
              <w:rPr>
                <w:rFonts w:hint="eastAsia"/>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u w:val="single"/>
                <w:lang w:val="en-US" w:eastAsia="zh-CN"/>
                <w14:textFill>
                  <w14:solidFill>
                    <w14:schemeClr w14:val="tx1"/>
                  </w14:solidFill>
                </w14:textFill>
              </w:rPr>
              <w:t xml:space="preserve">  </w:t>
            </w:r>
            <w:r>
              <w:rPr>
                <w:rFonts w:hint="eastAsia"/>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w:t>
            </w:r>
          </w:p>
          <w:p w14:paraId="35E07EF6">
            <w:pPr>
              <w:spacing w:line="360" w:lineRule="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 xml:space="preserve">详见招标文件第四部分评标办法。 </w:t>
            </w:r>
          </w:p>
          <w:p w14:paraId="66285A9E">
            <w:pPr>
              <w:spacing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（4）是否需要随样品提交检测报告：</w:t>
            </w:r>
            <w:sdt>
              <w:sdtPr>
                <w:rPr>
                  <w:rFonts w:hint="eastAsia"/>
                  <w:color w:val="000000" w:themeColor="text1"/>
                  <w:sz w:val="24"/>
                  <w:szCs w:val="24"/>
                  <w:highlight w:val="none"/>
                  <w14:textFill>
                    <w14:solidFill>
                      <w14:schemeClr w14:val="tx1"/>
                    </w14:solidFill>
                  </w14:textFill>
                </w:rPr>
                <w:id w:val="1303421454"/>
                <w14:checkbox>
                  <w14:checked w14:val="1"/>
                  <w14:checkedState w14:val="00FE" w14:font="Wingdings"/>
                  <w14:uncheckedState w14:val="2610" w14:font="MS Gothic"/>
                </w14:checkbox>
              </w:sdtPr>
              <w:sdtEndPr>
                <w:rPr>
                  <w:rFonts w:hint="eastAsia"/>
                  <w:color w:val="000000" w:themeColor="text1"/>
                  <w:sz w:val="24"/>
                  <w:szCs w:val="24"/>
                  <w:highlight w:val="none"/>
                  <w14:textFill>
                    <w14:solidFill>
                      <w14:schemeClr w14:val="tx1"/>
                    </w14:solidFill>
                  </w14:textFill>
                </w:rPr>
              </w:sdtEndPr>
              <w:sdtContent>
                <w:r>
                  <w:rPr>
                    <w:rFonts w:hint="eastAsia" w:ascii="Wingdings" w:hAnsi="Wingdings" w:eastAsia="宋体" w:cs="Times New Roman"/>
                    <w:color w:val="000000" w:themeColor="text1"/>
                    <w:kern w:val="2"/>
                    <w:sz w:val="24"/>
                    <w:szCs w:val="24"/>
                    <w:highlight w:val="none"/>
                    <w:lang w:val="en-US" w:eastAsia="zh-CN" w:bidi="ar-SA"/>
                    <w14:textFill>
                      <w14:solidFill>
                        <w14:schemeClr w14:val="tx1"/>
                      </w14:solidFill>
                    </w14:textFill>
                  </w:rPr>
                  <w:t>þ</w:t>
                </w:r>
              </w:sdtContent>
            </w:sdt>
            <w:r>
              <w:rPr>
                <w:rFonts w:hint="eastAsia"/>
                <w:color w:val="000000" w:themeColor="text1"/>
                <w:sz w:val="24"/>
                <w:szCs w:val="24"/>
                <w:highlight w:val="none"/>
                <w14:textFill>
                  <w14:solidFill>
                    <w14:schemeClr w14:val="tx1"/>
                  </w14:solidFill>
                </w14:textFill>
              </w:rPr>
              <w:t>否；</w:t>
            </w:r>
            <w:sdt>
              <w:sdtPr>
                <w:rPr>
                  <w:rFonts w:hint="eastAsia" w:ascii="宋体" w:hAnsi="宋体" w:cs="宋体"/>
                  <w:color w:val="000000" w:themeColor="text1"/>
                  <w:kern w:val="0"/>
                  <w:sz w:val="24"/>
                  <w:highlight w:val="none"/>
                  <w14:textFill>
                    <w14:solidFill>
                      <w14:schemeClr w14:val="tx1"/>
                    </w14:solidFill>
                  </w14:textFill>
                </w:rPr>
                <w:id w:val="1621728433"/>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MS Gothic" w:hAnsi="MS Gothic" w:eastAsia="MS Gothic" w:cs="宋体"/>
                    <w:color w:val="000000" w:themeColor="text1"/>
                    <w:kern w:val="0"/>
                    <w:sz w:val="24"/>
                    <w:highlight w:val="none"/>
                    <w14:textFill>
                      <w14:solidFill>
                        <w14:schemeClr w14:val="tx1"/>
                      </w14:solidFill>
                    </w14:textFill>
                  </w:rPr>
                  <w:t>☐</w:t>
                </w:r>
              </w:sdtContent>
            </w:sdt>
            <w:r>
              <w:rPr>
                <w:rFonts w:hint="eastAsia" w:ascii="宋体" w:hAnsi="宋体" w:cs="宋体"/>
                <w:color w:val="000000" w:themeColor="text1"/>
                <w:kern w:val="0"/>
                <w:sz w:val="24"/>
                <w:highlight w:val="none"/>
                <w14:textFill>
                  <w14:solidFill>
                    <w14:schemeClr w14:val="tx1"/>
                  </w14:solidFill>
                </w14:textFill>
              </w:rPr>
              <w:t>是，检测机构的要求</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；检测内容</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w:t>
            </w:r>
          </w:p>
          <w:p w14:paraId="5CE4768D">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5）提供样品的时间：</w:t>
            </w:r>
            <w:r>
              <w:rPr>
                <w:rFonts w:hint="eastAsia" w:ascii="宋体" w:hAnsi="宋体" w:cs="宋体"/>
                <w:color w:val="000000" w:themeColor="text1"/>
                <w:sz w:val="24"/>
                <w:szCs w:val="24"/>
                <w:highlight w:val="none"/>
                <w:u w:val="single"/>
                <w:lang w:val="en-US" w:eastAsia="zh-CN"/>
                <w14:textFill>
                  <w14:solidFill>
                    <w14:schemeClr w14:val="tx1"/>
                  </w14:solidFill>
                </w14:textFill>
              </w:rPr>
              <w:t>开标当天8:30-9:30</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；地点：</w:t>
            </w:r>
            <w:r>
              <w:rPr>
                <w:rFonts w:hint="eastAsia" w:ascii="宋体" w:hAnsi="宋体" w:cs="宋体"/>
                <w:color w:val="000000" w:themeColor="text1"/>
                <w:kern w:val="0"/>
                <w:sz w:val="24"/>
                <w:szCs w:val="24"/>
                <w:highlight w:val="none"/>
                <w:u w:val="single"/>
                <w:lang w:val="en-US" w:eastAsia="zh-CN"/>
                <w14:textFill>
                  <w14:solidFill>
                    <w14:schemeClr w14:val="tx1"/>
                  </w14:solidFill>
                </w14:textFill>
              </w:rPr>
              <w:t>杭州市萧山区北干街道山阴路869号绿创中心1302室</w:t>
            </w:r>
            <w:r>
              <w:rPr>
                <w:rFonts w:hint="eastAsia" w:ascii="宋体" w:hAnsi="宋体" w:cs="宋体"/>
                <w:color w:val="000000" w:themeColor="text1"/>
                <w:kern w:val="0"/>
                <w:sz w:val="24"/>
                <w:szCs w:val="24"/>
                <w:highlight w:val="none"/>
                <w:lang w:val="en-US" w:eastAsia="zh-CN"/>
                <w14:textFill>
                  <w14:solidFill>
                    <w14:schemeClr w14:val="tx1"/>
                  </w14:solidFill>
                </w14:textFill>
              </w:rPr>
              <w:t xml:space="preserve"> ，由工作人员引导放至样品间（</w:t>
            </w:r>
            <w:r>
              <w:rPr>
                <w:rFonts w:hint="eastAsia" w:ascii="宋体" w:hAnsi="宋体" w:cs="宋体"/>
                <w:color w:val="000000" w:themeColor="text1"/>
                <w:kern w:val="0"/>
                <w:sz w:val="24"/>
                <w:szCs w:val="24"/>
                <w:highlight w:val="none"/>
                <w:u w:val="single"/>
                <w:lang w:val="en-US" w:eastAsia="zh-CN"/>
                <w14:textFill>
                  <w14:solidFill>
                    <w14:schemeClr w14:val="tx1"/>
                  </w14:solidFill>
                </w14:textFill>
              </w:rPr>
              <w:t>接收样品联系</w:t>
            </w:r>
            <w:r>
              <w:rPr>
                <w:rFonts w:hint="eastAsia" w:ascii="宋体" w:hAnsi="宋体" w:eastAsia="宋体" w:cs="宋体"/>
                <w:color w:val="000000" w:themeColor="text1"/>
                <w:kern w:val="0"/>
                <w:sz w:val="24"/>
                <w:szCs w:val="24"/>
                <w:highlight w:val="none"/>
                <w:u w:val="single"/>
                <w:lang w:val="en-US" w:eastAsia="zh-CN"/>
                <w14:textFill>
                  <w14:solidFill>
                    <w14:schemeClr w14:val="tx1"/>
                  </w14:solidFill>
                </w14:textFill>
              </w:rPr>
              <w:t xml:space="preserve">人：赵妮，联系电话：15268527857 </w:t>
            </w:r>
            <w:r>
              <w:rPr>
                <w:rFonts w:hint="eastAsia" w:ascii="宋体" w:hAnsi="宋体" w:cs="宋体"/>
                <w:color w:val="000000" w:themeColor="text1"/>
                <w:kern w:val="0"/>
                <w:sz w:val="24"/>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 w:val="24"/>
                <w:szCs w:val="24"/>
                <w:highlight w:val="none"/>
                <w:lang w:val="en-US" w:eastAsia="zh-CN"/>
                <w14:textFill>
                  <w14:solidFill>
                    <w14:schemeClr w14:val="tx1"/>
                  </w14:solidFill>
                </w14:textFill>
              </w:rPr>
              <w:t>）。样品递交人须提供投标人的授权书（见</w:t>
            </w:r>
            <w:r>
              <w:rPr>
                <w:rFonts w:hint="eastAsia" w:ascii="宋体" w:hAnsi="宋体" w:cs="宋体"/>
                <w:color w:val="000000" w:themeColor="text1"/>
                <w:kern w:val="0"/>
                <w:sz w:val="24"/>
                <w:szCs w:val="24"/>
                <w:highlight w:val="none"/>
                <w:lang w:val="en-US" w:eastAsia="zh-CN"/>
                <w14:textFill>
                  <w14:solidFill>
                    <w14:schemeClr w14:val="tx1"/>
                  </w14:solidFill>
                </w14:textFill>
              </w:rPr>
              <w:t>附件格式，法人代表请携带身份证复印件及营业执照复印件）、身份证。</w:t>
            </w:r>
            <w:r>
              <w:rPr>
                <w:rFonts w:hint="eastAsia" w:ascii="宋体" w:hAnsi="宋体" w:eastAsia="宋体" w:cs="宋体"/>
                <w:color w:val="000000" w:themeColor="text1"/>
                <w:sz w:val="24"/>
                <w:szCs w:val="24"/>
                <w:highlight w:val="none"/>
                <w14:textFill>
                  <w14:solidFill>
                    <w14:schemeClr w14:val="tx1"/>
                  </w14:solidFill>
                </w14:textFill>
              </w:rPr>
              <w:t>请投标人在上述时间内提供样品并按规定位置安装完毕。超过截止时间的，采购人或采购代理机构将不予接收，并将清场并封闭样品现场。</w:t>
            </w:r>
          </w:p>
          <w:p w14:paraId="1D03FC19">
            <w:pPr>
              <w:spacing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6</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采购活动结束后，对于未中标人提供的样品，采购人、</w:t>
            </w:r>
            <w:r>
              <w:rPr>
                <w:rFonts w:hint="eastAsia"/>
                <w:color w:val="000000" w:themeColor="text1"/>
                <w:sz w:val="24"/>
                <w:szCs w:val="24"/>
                <w:highlight w:val="none"/>
                <w:lang w:eastAsia="zh-CN"/>
                <w14:textFill>
                  <w14:solidFill>
                    <w14:schemeClr w14:val="tx1"/>
                  </w14:solidFill>
                </w14:textFill>
              </w:rPr>
              <w:t>采购代理机构</w:t>
            </w:r>
            <w:r>
              <w:rPr>
                <w:rFonts w:hint="eastAsia"/>
                <w:color w:val="000000" w:themeColor="text1"/>
                <w:sz w:val="24"/>
                <w:szCs w:val="24"/>
                <w:highlight w:val="none"/>
                <w14:textFill>
                  <w14:solidFill>
                    <w14:schemeClr w14:val="tx1"/>
                  </w14:solidFill>
                </w14:textFill>
              </w:rPr>
              <w:t>将通知未中标人在规定的时间内取回，逾期未取回的，采购人、</w:t>
            </w:r>
            <w:r>
              <w:rPr>
                <w:rFonts w:hint="eastAsia"/>
                <w:color w:val="000000" w:themeColor="text1"/>
                <w:sz w:val="24"/>
                <w:szCs w:val="24"/>
                <w:highlight w:val="none"/>
                <w:lang w:eastAsia="zh-CN"/>
                <w14:textFill>
                  <w14:solidFill>
                    <w14:schemeClr w14:val="tx1"/>
                  </w14:solidFill>
                </w14:textFill>
              </w:rPr>
              <w:t>采购代理机构</w:t>
            </w:r>
            <w:r>
              <w:rPr>
                <w:rFonts w:hint="eastAsia"/>
                <w:color w:val="000000" w:themeColor="text1"/>
                <w:sz w:val="24"/>
                <w:szCs w:val="24"/>
                <w:highlight w:val="none"/>
                <w14:textFill>
                  <w14:solidFill>
                    <w14:schemeClr w14:val="tx1"/>
                  </w14:solidFill>
                </w14:textFill>
              </w:rPr>
              <w:t>不负保管义务；对于中标人提供的样品，采购人将进行保管、封存，并作为履约验收的参考。</w:t>
            </w:r>
          </w:p>
          <w:p w14:paraId="6CB4E134">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（7）制作、运输、安装和保管样品所发生的一切费用由投标人自理。</w:t>
            </w:r>
          </w:p>
        </w:tc>
      </w:tr>
      <w:tr w14:paraId="0C61C6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797E667">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3794CC6C">
            <w:pPr>
              <w:snapToGrid w:val="0"/>
              <w:spacing w:line="360" w:lineRule="auto"/>
              <w:jc w:val="center"/>
              <w:rPr>
                <w:rFonts w:ascii="宋体" w:hAnsi="宋体" w:cs="宋体"/>
                <w:bCs/>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15F2A2E9">
            <w:pPr>
              <w:spacing w:line="360" w:lineRule="auto"/>
              <w:rPr>
                <w:rFonts w:ascii="宋体" w:hAnsi="宋体" w:cs="宋体"/>
                <w:color w:val="000000" w:themeColor="text1"/>
                <w:sz w:val="24"/>
                <w:szCs w:val="24"/>
                <w:highlight w:val="none"/>
                <w14:textFill>
                  <w14:solidFill>
                    <w14:schemeClr w14:val="tx1"/>
                  </w14:solidFill>
                </w14:textFill>
              </w:rPr>
            </w:pPr>
            <w:sdt>
              <w:sdtPr>
                <w:rPr>
                  <w:rFonts w:hint="eastAsia" w:ascii="宋体" w:hAnsi="宋体" w:cs="宋体"/>
                  <w:color w:val="000000" w:themeColor="text1"/>
                  <w:kern w:val="0"/>
                  <w:sz w:val="24"/>
                  <w:szCs w:val="24"/>
                  <w:highlight w:val="none"/>
                  <w14:textFill>
                    <w14:solidFill>
                      <w14:schemeClr w14:val="tx1"/>
                    </w14:solidFill>
                  </w14:textFill>
                </w:rPr>
                <w:id w:val="4670"/>
                <w14:checkbox>
                  <w14:checked w14:val="1"/>
                  <w14:checkedState w14:val="00FE" w14:font="Wingdings"/>
                  <w14:uncheckedState w14:val="2610" w14:font="MS Gothic"/>
                </w14:checkbox>
              </w:sdtPr>
              <w:sdtEndPr>
                <w:rPr>
                  <w:rFonts w:hint="eastAsia" w:ascii="宋体" w:hAnsi="宋体" w:cs="宋体"/>
                  <w:color w:val="000000" w:themeColor="text1"/>
                  <w:kern w:val="0"/>
                  <w:sz w:val="24"/>
                  <w:szCs w:val="24"/>
                  <w:highlight w:val="none"/>
                  <w14:textFill>
                    <w14:solidFill>
                      <w14:schemeClr w14:val="tx1"/>
                    </w14:solidFill>
                  </w14:textFill>
                </w:rPr>
              </w:sdtEndPr>
              <w:sdtContent>
                <w:r>
                  <w:rPr>
                    <w:rFonts w:hint="eastAsia" w:ascii="Wingdings" w:hAnsi="Wingdings" w:eastAsia="MS Gothic" w:cs="宋体"/>
                    <w:color w:val="000000" w:themeColor="text1"/>
                    <w:kern w:val="0"/>
                    <w:sz w:val="24"/>
                    <w:szCs w:val="24"/>
                    <w:highlight w:val="none"/>
                    <w:lang w:val="en-US" w:eastAsia="zh-CN" w:bidi="ar-SA"/>
                    <w14:textFill>
                      <w14:solidFill>
                        <w14:schemeClr w14:val="tx1"/>
                      </w14:solidFill>
                    </w14:textFill>
                  </w:rPr>
                  <w:t>þ</w:t>
                </w:r>
              </w:sdtContent>
            </w:sdt>
            <w:r>
              <w:rPr>
                <w:rFonts w:hint="eastAsia" w:ascii="宋体" w:hAnsi="宋体" w:cs="宋体"/>
                <w:color w:val="000000" w:themeColor="text1"/>
                <w:kern w:val="0"/>
                <w:sz w:val="24"/>
                <w:szCs w:val="24"/>
                <w:highlight w:val="none"/>
                <w14:textFill>
                  <w14:solidFill>
                    <w14:schemeClr w14:val="tx1"/>
                  </w14:solidFill>
                </w14:textFill>
              </w:rPr>
              <w:t>A</w:t>
            </w:r>
            <w:r>
              <w:rPr>
                <w:rFonts w:hint="eastAsia" w:ascii="宋体" w:hAnsi="宋体" w:cs="宋体"/>
                <w:color w:val="000000" w:themeColor="text1"/>
                <w:sz w:val="24"/>
                <w:szCs w:val="24"/>
                <w:highlight w:val="none"/>
                <w14:textFill>
                  <w14:solidFill>
                    <w14:schemeClr w14:val="tx1"/>
                  </w14:solidFill>
                </w14:textFill>
              </w:rPr>
              <w:t>不组织。</w:t>
            </w:r>
          </w:p>
          <w:p w14:paraId="6BA9834C">
            <w:pPr>
              <w:spacing w:line="360" w:lineRule="auto"/>
              <w:rPr>
                <w:rFonts w:ascii="宋体" w:hAnsi="宋体" w:cs="宋体"/>
                <w:color w:val="000000" w:themeColor="text1"/>
                <w:kern w:val="0"/>
                <w:sz w:val="24"/>
                <w:szCs w:val="24"/>
                <w:highlight w:val="none"/>
                <w14:textFill>
                  <w14:solidFill>
                    <w14:schemeClr w14:val="tx1"/>
                  </w14:solidFill>
                </w14:textFill>
              </w:rPr>
            </w:pPr>
            <w:sdt>
              <w:sdtPr>
                <w:rPr>
                  <w:rFonts w:hint="eastAsia" w:ascii="宋体" w:hAnsi="宋体" w:cs="宋体"/>
                  <w:color w:val="000000" w:themeColor="text1"/>
                  <w:kern w:val="0"/>
                  <w:sz w:val="24"/>
                  <w:szCs w:val="24"/>
                  <w:highlight w:val="none"/>
                  <w14:textFill>
                    <w14:solidFill>
                      <w14:schemeClr w14:val="tx1"/>
                    </w14:solidFill>
                  </w14:textFill>
                </w:rPr>
                <w:id w:val="1174071719"/>
                <w14:checkbox>
                  <w14:checked w14:val="0"/>
                  <w14:checkedState w14:val="00FE" w14:font="Wingdings"/>
                  <w14:uncheckedState w14:val="2610" w14:font="MS Gothic"/>
                </w14:checkbox>
              </w:sdtPr>
              <w:sdtEndPr>
                <w:rPr>
                  <w:rFonts w:hint="eastAsia" w:ascii="宋体" w:hAnsi="宋体" w:cs="宋体"/>
                  <w:color w:val="000000" w:themeColor="text1"/>
                  <w:kern w:val="0"/>
                  <w:sz w:val="24"/>
                  <w:szCs w:val="24"/>
                  <w:highlight w:val="none"/>
                  <w14:textFill>
                    <w14:solidFill>
                      <w14:schemeClr w14:val="tx1"/>
                    </w14:solidFill>
                  </w14:textFill>
                </w:rPr>
              </w:sdtEndPr>
              <w:sdtContent>
                <w:r>
                  <w:rPr>
                    <w:rFonts w:hint="eastAsia" w:ascii="MS Gothic" w:hAnsi="MS Gothic" w:eastAsia="宋体" w:cs="宋体"/>
                    <w:color w:val="000000" w:themeColor="text1"/>
                    <w:kern w:val="0"/>
                    <w:sz w:val="24"/>
                    <w:szCs w:val="24"/>
                    <w:highlight w:val="none"/>
                    <w:lang w:val="en-US" w:eastAsia="zh-CN" w:bidi="ar-SA"/>
                    <w14:textFill>
                      <w14:solidFill>
                        <w14:schemeClr w14:val="tx1"/>
                      </w14:solidFill>
                    </w14:textFill>
                  </w:rPr>
                  <w:t>☐</w:t>
                </w:r>
              </w:sdtContent>
            </w:sdt>
            <w:r>
              <w:rPr>
                <w:rFonts w:hint="eastAsia" w:ascii="宋体" w:hAnsi="宋体" w:cs="宋体"/>
                <w:color w:val="000000" w:themeColor="text1"/>
                <w:kern w:val="0"/>
                <w:sz w:val="24"/>
                <w:szCs w:val="24"/>
                <w:highlight w:val="none"/>
                <w14:textFill>
                  <w14:solidFill>
                    <w14:schemeClr w14:val="tx1"/>
                  </w14:solidFill>
                </w14:textFill>
              </w:rPr>
              <w:t>B组织。</w:t>
            </w:r>
          </w:p>
          <w:p w14:paraId="4381B5F6">
            <w:pPr>
              <w:snapToGrid w:val="0"/>
              <w:spacing w:line="360" w:lineRule="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（1）在评标时安排每个投标人进行方案讲解演示。每个投标人时间不超过20分钟，讲解次序以投标文件解密时间先后次序为准，讲解演示人员不超过3人。讲解演示结束后按要求解答评标委员会提问。</w:t>
            </w:r>
          </w:p>
          <w:p w14:paraId="64DF8DA8">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w:t>
            </w:r>
            <w:r>
              <w:rPr>
                <w:rFonts w:hint="eastAsia" w:ascii="宋体" w:hAnsi="宋体" w:cs="宋体"/>
                <w:color w:val="000000" w:themeColor="text1"/>
                <w:kern w:val="0"/>
                <w:sz w:val="24"/>
                <w:highlight w:val="none"/>
                <w14:textFill>
                  <w14:solidFill>
                    <w14:schemeClr w14:val="tx1"/>
                  </w14:solidFill>
                </w14:textFill>
              </w:rPr>
              <w:t>方案讲解演示可选择以下其中一种方式：</w:t>
            </w:r>
          </w:p>
          <w:p w14:paraId="3B4ADE77">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方式一：政采云平台在线讲解演示。政采云平台在线讲解需投标人根据政采云平台操作要求做好准备工作，提前完善软硬件配置环境。</w:t>
            </w:r>
          </w:p>
          <w:p w14:paraId="09BD0228">
            <w:pPr>
              <w:snapToGrid w:val="0"/>
              <w:spacing w:line="360" w:lineRule="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方式二：</w:t>
            </w:r>
            <w:r>
              <w:rPr>
                <w:rFonts w:hint="eastAsia" w:ascii="宋体" w:hAnsi="宋体" w:eastAsia="宋体" w:cs="宋体"/>
                <w:color w:val="000000" w:themeColor="text1"/>
                <w:kern w:val="0"/>
                <w:sz w:val="24"/>
                <w:szCs w:val="24"/>
                <w:highlight w:val="none"/>
                <w14:textFill>
                  <w14:solidFill>
                    <w14:schemeClr w14:val="tx1"/>
                  </w14:solidFill>
                </w14:textFill>
              </w:rPr>
              <w:t>交易中心现场讲解演示。现场讲解地点</w:t>
            </w:r>
            <w:r>
              <w:rPr>
                <w:rFonts w:hint="eastAsia" w:ascii="宋体" w:hAnsi="宋体" w:eastAsia="宋体" w:cs="宋体"/>
                <w:color w:val="000000" w:themeColor="text1"/>
                <w:kern w:val="0"/>
                <w:sz w:val="24"/>
                <w:szCs w:val="24"/>
                <w:highlight w:val="none"/>
                <w:u w:val="single"/>
                <w14:textFill>
                  <w14:solidFill>
                    <w14:schemeClr w14:val="tx1"/>
                  </w14:solidFill>
                </w14:textFill>
              </w:rPr>
              <w:t>为</w:t>
            </w:r>
            <w:r>
              <w:rPr>
                <w:rFonts w:hint="eastAsia" w:ascii="宋体" w:hAnsi="宋体" w:cs="宋体"/>
                <w:color w:val="000000" w:themeColor="text1"/>
                <w:kern w:val="0"/>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，讲解演示所用电脑等设备由投标人自备。现场讲解演示人员</w:t>
            </w:r>
            <w:r>
              <w:rPr>
                <w:rFonts w:hint="eastAsia" w:ascii="宋体" w:hAnsi="宋体" w:cs="宋体"/>
                <w:color w:val="000000" w:themeColor="text1"/>
                <w:kern w:val="0"/>
                <w:sz w:val="24"/>
                <w:szCs w:val="24"/>
                <w:highlight w:val="none"/>
                <w:lang w:val="en-US" w:eastAsia="zh-CN"/>
                <w14:textFill>
                  <w14:solidFill>
                    <w14:schemeClr w14:val="tx1"/>
                  </w14:solidFill>
                </w14:textFill>
              </w:rPr>
              <w:t>须提供</w:t>
            </w:r>
            <w:r>
              <w:rPr>
                <w:rFonts w:hint="eastAsia" w:ascii="宋体" w:hAnsi="宋体" w:cs="宋体"/>
                <w:color w:val="000000" w:themeColor="text1"/>
                <w:kern w:val="0"/>
                <w:sz w:val="24"/>
                <w:szCs w:val="24"/>
                <w:highlight w:val="none"/>
                <w:u w:val="single"/>
                <w:lang w:val="en-US" w:eastAsia="zh-CN"/>
                <w14:textFill>
                  <w14:solidFill>
                    <w14:schemeClr w14:val="tx1"/>
                  </w14:solidFill>
                </w14:textFill>
              </w:rPr>
              <w:t>投标人的授权书（见附件格式，法人代表请携带身份证复件及营业执照复印件）、身份证</w:t>
            </w:r>
            <w:r>
              <w:rPr>
                <w:rFonts w:hint="eastAsia" w:ascii="宋体" w:hAnsi="宋体" w:cs="宋体"/>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14:textFill>
                  <w14:solidFill>
                    <w14:schemeClr w14:val="tx1"/>
                  </w14:solidFill>
                </w14:textFill>
              </w:rPr>
              <w:t>否则不得讲解演示</w:t>
            </w:r>
            <w:r>
              <w:rPr>
                <w:rFonts w:hint="eastAsia" w:ascii="宋体" w:hAnsi="宋体" w:cs="宋体"/>
                <w:color w:val="000000" w:themeColor="text1"/>
                <w:kern w:val="0"/>
                <w:sz w:val="24"/>
                <w:szCs w:val="24"/>
                <w:highlight w:val="none"/>
                <w:lang w:val="en-US" w:eastAsia="zh-CN"/>
                <w14:textFill>
                  <w14:solidFill>
                    <w14:schemeClr w14:val="tx1"/>
                  </w14:solidFill>
                </w14:textFill>
              </w:rPr>
              <w:t>。讲解签到时间为</w:t>
            </w:r>
            <w:r>
              <w:rPr>
                <w:rFonts w:hint="eastAsia" w:ascii="宋体" w:hAnsi="宋体" w:cs="宋体"/>
                <w:color w:val="000000" w:themeColor="text1"/>
                <w:kern w:val="0"/>
                <w:sz w:val="24"/>
                <w:szCs w:val="24"/>
                <w:highlight w:val="none"/>
                <w:u w:val="single"/>
                <w:lang w:val="en-US" w:eastAsia="zh-CN"/>
                <w14:textFill>
                  <w14:solidFill>
                    <w14:schemeClr w14:val="tx1"/>
                  </w14:solidFill>
                </w14:textFill>
              </w:rPr>
              <w:t>开标当天8:30-9:30</w:t>
            </w:r>
            <w:r>
              <w:rPr>
                <w:rFonts w:hint="eastAsia" w:ascii="宋体" w:hAnsi="宋体" w:cs="宋体"/>
                <w:color w:val="000000" w:themeColor="text1"/>
                <w:kern w:val="0"/>
                <w:sz w:val="24"/>
                <w:szCs w:val="24"/>
                <w:highlight w:val="none"/>
                <w:lang w:val="en-US" w:eastAsia="zh-CN"/>
                <w14:textFill>
                  <w14:solidFill>
                    <w14:schemeClr w14:val="tx1"/>
                  </w14:solidFill>
                </w14:textFill>
              </w:rPr>
              <w:t>。</w:t>
            </w:r>
          </w:p>
          <w:p w14:paraId="16209845">
            <w:pPr>
              <w:snapToGrid w:val="0"/>
              <w:spacing w:line="360" w:lineRule="auto"/>
              <w:rPr>
                <w:rFonts w:ascii="宋体" w:hAnsi="宋体" w:cs="宋体"/>
                <w:b/>
                <w:color w:val="000000" w:themeColor="text1"/>
                <w:kern w:val="0"/>
                <w:sz w:val="24"/>
                <w:szCs w:val="24"/>
                <w:highlight w:val="none"/>
                <w:lang w:val="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注：因投标人自身原因导致无法演示或者演示效果不理想的，责任自负。因平台原因导致本项目方案讲解演示环节无法顺利开展，按照《浙江省政府采购项目电子交易管理暂行办法》相关规定执行。</w:t>
            </w:r>
          </w:p>
        </w:tc>
      </w:tr>
      <w:tr w14:paraId="2A8078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14:paraId="1662ECFE">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w:t>
            </w:r>
          </w:p>
        </w:tc>
        <w:tc>
          <w:tcPr>
            <w:tcW w:w="1843" w:type="dxa"/>
            <w:vMerge w:val="restart"/>
            <w:tcBorders>
              <w:top w:val="single" w:color="000000" w:sz="8" w:space="0"/>
              <w:left w:val="single" w:color="auto" w:sz="4" w:space="0"/>
              <w:right w:val="single" w:color="000000" w:sz="8" w:space="0"/>
            </w:tcBorders>
            <w:vAlign w:val="center"/>
          </w:tcPr>
          <w:p w14:paraId="5A9B3CAD">
            <w:pPr>
              <w:snapToGrid w:val="0"/>
              <w:spacing w:line="360" w:lineRule="auto"/>
              <w:jc w:val="center"/>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66098413">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（1）资格证明文件：见招标文件第二部分11.1。</w:t>
            </w:r>
          </w:p>
          <w:p w14:paraId="7813BBE5">
            <w:pPr>
              <w:spacing w:line="360" w:lineRule="auto"/>
              <w:rPr>
                <w:rFonts w:ascii="宋体" w:hAnsi="宋体" w:cs="宋体"/>
                <w:snapToGrid w:val="0"/>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val="zh-CN"/>
                <w14:textFill>
                  <w14:solidFill>
                    <w14:schemeClr w14:val="tx1"/>
                  </w14:solidFill>
                </w14:textFill>
              </w:rPr>
              <w:t>投标人未提供有效的资格证明文件的，视为投标人不具备招标文件中规定的资格要求，投标无效。</w:t>
            </w:r>
          </w:p>
        </w:tc>
      </w:tr>
      <w:tr w14:paraId="63E3DD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vAlign w:val="center"/>
          </w:tcPr>
          <w:p w14:paraId="31BFB358">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843" w:type="dxa"/>
            <w:vMerge w:val="continue"/>
            <w:tcBorders>
              <w:left w:val="single" w:color="auto" w:sz="4" w:space="0"/>
              <w:bottom w:val="single" w:color="000000" w:sz="8" w:space="0"/>
              <w:right w:val="single" w:color="000000" w:sz="8" w:space="0"/>
            </w:tcBorders>
            <w:vAlign w:val="center"/>
          </w:tcPr>
          <w:p w14:paraId="41BFE62A">
            <w:pPr>
              <w:snapToGrid w:val="0"/>
              <w:spacing w:line="360" w:lineRule="auto"/>
              <w:jc w:val="center"/>
              <w:rPr>
                <w:rFonts w:ascii="宋体" w:hAnsi="宋体" w:cs="宋体"/>
                <w:b/>
                <w:color w:val="000000" w:themeColor="text1"/>
                <w:sz w:val="24"/>
                <w:szCs w:val="24"/>
                <w:highlight w:val="none"/>
                <w14:textFill>
                  <w14:solidFill>
                    <w14:schemeClr w14:val="tx1"/>
                  </w14:solidFill>
                </w14:textFill>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177556D8">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（2）资信证明文件：根据招标文件第四部分评标标准提供</w:t>
            </w:r>
            <w:r>
              <w:rPr>
                <w:rFonts w:hint="eastAsia" w:ascii="宋体" w:hAnsi="宋体" w:cs="宋体"/>
                <w:color w:val="000000" w:themeColor="text1"/>
                <w:sz w:val="24"/>
                <w:highlight w:val="none"/>
                <w:u w:val="single"/>
                <w:lang w:val="en-US" w:eastAsia="zh-CN"/>
                <w14:textFill>
                  <w14:solidFill>
                    <w14:schemeClr w14:val="tx1"/>
                  </w14:solidFill>
                </w14:textFill>
              </w:rPr>
              <w:t>有效的</w:t>
            </w:r>
            <w:r>
              <w:rPr>
                <w:rFonts w:hint="eastAsia" w:ascii="宋体" w:hAnsi="宋体" w:cs="宋体"/>
                <w:color w:val="000000" w:themeColor="text1"/>
                <w:sz w:val="24"/>
                <w:highlight w:val="none"/>
                <w:u w:val="single"/>
                <w14:textFill>
                  <w14:solidFill>
                    <w14:schemeClr w14:val="tx1"/>
                  </w14:solidFill>
                </w14:textFill>
              </w:rPr>
              <w:t>资信证明文件</w:t>
            </w:r>
            <w:r>
              <w:rPr>
                <w:rFonts w:hint="eastAsia" w:ascii="宋体" w:hAnsi="宋体" w:cs="宋体"/>
                <w:color w:val="000000" w:themeColor="text1"/>
                <w:sz w:val="24"/>
                <w:szCs w:val="24"/>
                <w:highlight w:val="none"/>
                <w:u w:val="single"/>
                <w14:textFill>
                  <w14:solidFill>
                    <w14:schemeClr w14:val="tx1"/>
                  </w14:solidFill>
                </w14:textFill>
              </w:rPr>
              <w:t>。</w:t>
            </w:r>
          </w:p>
        </w:tc>
      </w:tr>
      <w:tr w14:paraId="15195B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393"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1E3D47D">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03DE3400">
            <w:pPr>
              <w:snapToGrid w:val="0"/>
              <w:spacing w:line="360" w:lineRule="auto"/>
              <w:jc w:val="center"/>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766B4470">
            <w:pPr>
              <w:snapToGrid/>
              <w:spacing w:line="360" w:lineRule="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采购人拟采购的产品属于品目清单范围的，采购人将依据国家确定的认证机构出具的、处于有效期之内的节能产品、环境标志产品认证证书，对获得证书的产品实施政府优先采购或强制采购。</w:t>
            </w:r>
          </w:p>
          <w:p w14:paraId="7C5DA89F">
            <w:pPr>
              <w:pStyle w:val="2"/>
              <w:pageBreakBefore w:val="0"/>
              <w:kinsoku/>
              <w:wordWrap/>
              <w:overflowPunct/>
              <w:topLinePunct w:val="0"/>
              <w:bidi w:val="0"/>
              <w:snapToGrid/>
              <w:spacing w:line="360" w:lineRule="auto"/>
              <w:jc w:val="both"/>
              <w:textAlignment w:val="auto"/>
              <w:rPr>
                <w:rFonts w:hint="eastAsia" w:ascii="宋体" w:hAnsi="宋体" w:eastAsia="宋体" w:cs="宋体"/>
                <w:color w:val="000000" w:themeColor="text1"/>
                <w:kern w:val="0"/>
                <w:sz w:val="24"/>
                <w:highlight w:val="none"/>
                <w:lang w:val="zh-CN"/>
                <w14:textFill>
                  <w14:solidFill>
                    <w14:schemeClr w14:val="tx1"/>
                  </w14:solidFill>
                </w14:textFill>
              </w:rPr>
            </w:pPr>
            <w:sdt>
              <w:sdtP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id w:val="147474872"/>
                <w14:checkbox>
                  <w14:checked w14:val="0"/>
                  <w14:checkedState w14:val="00FE" w14:font="Wingdings"/>
                  <w14:uncheckedState w14:val="2610" w14:font="MS Gothic"/>
                </w14:checkbox>
              </w:sdtPr>
              <w:sdtEndP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sdtEndPr>
              <w:sdtContent>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sdtContent>
            </w:sdt>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强制采购。产品：</w:t>
            </w:r>
            <w:r>
              <w:rPr>
                <w:rFonts w:hint="eastAsia" w:ascii="宋体" w:hAnsi="宋体" w:eastAsia="宋体" w:cs="宋体"/>
                <w:color w:val="000000" w:themeColor="text1"/>
                <w:kern w:val="2"/>
                <w:sz w:val="24"/>
                <w:szCs w:val="24"/>
                <w:highlight w:val="none"/>
                <w:u w:val="single"/>
                <w:shd w:val="clear" w:color="FFFFFF" w:fill="D9D9D9"/>
                <w:lang w:val="en-US" w:eastAsia="zh-CN" w:bidi="ar-SA"/>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val="zh-CN"/>
                <w14:textFill>
                  <w14:solidFill>
                    <w14:schemeClr w14:val="tx1"/>
                  </w14:solidFill>
                </w14:textFill>
              </w:rPr>
              <w:t>对实施政府强制采购，</w:t>
            </w:r>
            <w:r>
              <w:rPr>
                <w:rFonts w:hint="eastAsia" w:ascii="宋体" w:hAnsi="宋体" w:eastAsia="宋体" w:cs="宋体"/>
                <w:b/>
                <w:bCs/>
                <w:color w:val="000000" w:themeColor="text1"/>
                <w:kern w:val="0"/>
                <w:sz w:val="24"/>
                <w:highlight w:val="none"/>
                <w:lang w:val="zh-CN"/>
                <w14:textFill>
                  <w14:solidFill>
                    <w14:schemeClr w14:val="tx1"/>
                  </w14:solidFill>
                </w14:textFill>
              </w:rPr>
              <w:t>投标人</w:t>
            </w:r>
            <w:r>
              <w:rPr>
                <w:rFonts w:hint="eastAsia" w:ascii="宋体" w:hAnsi="宋体" w:eastAsia="宋体" w:cs="宋体"/>
                <w:b/>
                <w:bCs/>
                <w:color w:val="000000" w:themeColor="text1"/>
                <w:kern w:val="0"/>
                <w:sz w:val="24"/>
                <w:highlight w:val="none"/>
                <w14:textFill>
                  <w14:solidFill>
                    <w14:schemeClr w14:val="tx1"/>
                  </w14:solidFill>
                </w14:textFill>
              </w:rPr>
              <w:t>就</w:t>
            </w:r>
            <w:r>
              <w:rPr>
                <w:rFonts w:hint="eastAsia" w:ascii="宋体" w:hAnsi="宋体" w:eastAsia="宋体" w:cs="宋体"/>
                <w:b/>
                <w:bCs/>
                <w:color w:val="000000" w:themeColor="text1"/>
                <w:kern w:val="0"/>
                <w:sz w:val="24"/>
                <w:highlight w:val="none"/>
                <w:lang w:val="zh-CN"/>
                <w14:textFill>
                  <w14:solidFill>
                    <w14:schemeClr w14:val="tx1"/>
                  </w14:solidFill>
                </w14:textFill>
              </w:rPr>
              <w:t>相应的投标产品未</w:t>
            </w:r>
            <w:r>
              <w:rPr>
                <w:rFonts w:hint="eastAsia" w:ascii="宋体" w:hAnsi="宋体" w:eastAsia="宋体" w:cs="宋体"/>
                <w:b/>
                <w:bCs/>
                <w:color w:val="000000" w:themeColor="text1"/>
                <w:kern w:val="0"/>
                <w:sz w:val="24"/>
                <w:highlight w:val="none"/>
                <w14:textFill>
                  <w14:solidFill>
                    <w14:schemeClr w14:val="tx1"/>
                  </w14:solidFill>
                </w14:textFill>
              </w:rPr>
              <w:t>提供</w:t>
            </w:r>
            <w:r>
              <w:rPr>
                <w:rFonts w:hint="eastAsia" w:ascii="宋体" w:hAnsi="宋体" w:eastAsia="宋体" w:cs="宋体"/>
                <w:b/>
                <w:bCs/>
                <w:color w:val="000000" w:themeColor="text1"/>
                <w:kern w:val="0"/>
                <w:sz w:val="24"/>
                <w:highlight w:val="none"/>
                <w:lang w:val="zh-CN"/>
                <w14:textFill>
                  <w14:solidFill>
                    <w14:schemeClr w14:val="tx1"/>
                  </w14:solidFill>
                </w14:textFill>
              </w:rPr>
              <w:t>国家确定的认证机构出具的、处于有效期之内的节能产品认证证书的，投标无效</w:t>
            </w:r>
            <w:r>
              <w:rPr>
                <w:rFonts w:hint="eastAsia" w:ascii="宋体" w:hAnsi="宋体" w:eastAsia="宋体" w:cs="宋体"/>
                <w:color w:val="000000" w:themeColor="text1"/>
                <w:kern w:val="0"/>
                <w:sz w:val="24"/>
                <w:highlight w:val="none"/>
                <w:lang w:val="zh-CN"/>
                <w14:textFill>
                  <w14:solidFill>
                    <w14:schemeClr w14:val="tx1"/>
                  </w14:solidFill>
                </w14:textFill>
              </w:rPr>
              <w:t>。</w:t>
            </w:r>
          </w:p>
          <w:p w14:paraId="03A768B5">
            <w:pPr>
              <w:pStyle w:val="2"/>
              <w:pageBreakBefore w:val="0"/>
              <w:kinsoku/>
              <w:wordWrap/>
              <w:overflowPunct/>
              <w:topLinePunct w:val="0"/>
              <w:bidi w:val="0"/>
              <w:snapToGrid/>
              <w:spacing w:line="360" w:lineRule="auto"/>
              <w:jc w:val="both"/>
              <w:textAlignment w:val="auto"/>
              <w:rPr>
                <w:rFonts w:hint="eastAsia" w:ascii="宋体" w:hAnsi="宋体" w:eastAsia="宋体" w:cs="宋体"/>
                <w:color w:val="000000" w:themeColor="text1"/>
                <w:kern w:val="2"/>
                <w:sz w:val="24"/>
                <w:szCs w:val="24"/>
                <w:highlight w:val="none"/>
                <w:u w:val="single"/>
                <w:shd w:val="clear" w:color="FFFFFF" w:fill="D9D9D9"/>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□优先采购节能产品。产品：</w:t>
            </w:r>
            <w:r>
              <w:rPr>
                <w:rFonts w:hint="eastAsia" w:ascii="宋体" w:hAnsi="宋体" w:eastAsia="宋体" w:cs="宋体"/>
                <w:color w:val="000000" w:themeColor="text1"/>
                <w:kern w:val="2"/>
                <w:sz w:val="24"/>
                <w:szCs w:val="24"/>
                <w:highlight w:val="none"/>
                <w:u w:val="single"/>
                <w:shd w:val="clear" w:color="FFFFFF" w:fill="D9D9D9"/>
                <w:lang w:val="en-US" w:eastAsia="zh-CN" w:bidi="ar-SA"/>
                <w14:textFill>
                  <w14:solidFill>
                    <w14:schemeClr w14:val="tx1"/>
                  </w14:solidFill>
                </w14:textFill>
              </w:rPr>
              <w:t xml:space="preserve">        </w:t>
            </w:r>
          </w:p>
          <w:p w14:paraId="3ABCB69F">
            <w:pPr>
              <w:pStyle w:val="2"/>
              <w:pageBreakBefore w:val="0"/>
              <w:kinsoku/>
              <w:wordWrap/>
              <w:overflowPunct/>
              <w:topLinePunct w:val="0"/>
              <w:bidi w:val="0"/>
              <w:snapToGrid/>
              <w:spacing w:line="360" w:lineRule="auto"/>
              <w:jc w:val="both"/>
              <w:textAlignment w:val="auto"/>
              <w:rPr>
                <w:rFonts w:hint="eastAsia" w:ascii="宋体" w:hAnsi="宋体" w:eastAsia="宋体" w:cs="宋体"/>
                <w:color w:val="000000" w:themeColor="text1"/>
                <w:kern w:val="2"/>
                <w:sz w:val="24"/>
                <w:szCs w:val="24"/>
                <w:highlight w:val="none"/>
                <w:u w:val="single"/>
                <w:shd w:val="clear" w:color="FFFFFF" w:fill="D9D9D9"/>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□优先采购环保产品。产品：</w:t>
            </w:r>
            <w:r>
              <w:rPr>
                <w:rFonts w:hint="eastAsia" w:ascii="宋体" w:hAnsi="宋体" w:eastAsia="宋体" w:cs="宋体"/>
                <w:color w:val="000000" w:themeColor="text1"/>
                <w:kern w:val="2"/>
                <w:sz w:val="24"/>
                <w:szCs w:val="24"/>
                <w:highlight w:val="none"/>
                <w:u w:val="single"/>
                <w:shd w:val="clear" w:color="FFFFFF" w:fill="D9D9D9"/>
                <w:lang w:val="en-US" w:eastAsia="zh-CN" w:bidi="ar-SA"/>
                <w14:textFill>
                  <w14:solidFill>
                    <w14:schemeClr w14:val="tx1"/>
                  </w14:solidFill>
                </w14:textFill>
              </w:rPr>
              <w:t xml:space="preserve">        </w:t>
            </w:r>
          </w:p>
          <w:p w14:paraId="5B2388FB">
            <w:pPr>
              <w:snapToGri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无。</w:t>
            </w:r>
          </w:p>
        </w:tc>
      </w:tr>
      <w:tr w14:paraId="43CE5F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0792E685">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677596BE">
            <w:pPr>
              <w:snapToGrid w:val="0"/>
              <w:spacing w:line="360" w:lineRule="auto"/>
              <w:jc w:val="center"/>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07B8D112">
            <w:pPr>
              <w:snapToGrid w:val="0"/>
              <w:spacing w:line="360" w:lineRule="auto"/>
              <w:jc w:val="left"/>
              <w:rPr>
                <w:rFonts w:ascii="宋体" w:hAnsi="宋体" w:cs="宋体"/>
                <w:b/>
                <w:color w:val="000000" w:themeColor="text1"/>
                <w:kern w:val="0"/>
                <w:sz w:val="24"/>
                <w:szCs w:val="24"/>
                <w:highlight w:val="none"/>
                <w:lang w:val="zh-CN"/>
                <w14:textFill>
                  <w14:solidFill>
                    <w14:schemeClr w14:val="tx1"/>
                  </w14:solidFill>
                </w14:textFill>
              </w:rPr>
            </w:pPr>
            <w:r>
              <w:rPr>
                <w:rFonts w:hint="eastAsia" w:ascii="宋体" w:hAnsi="宋体" w:cs="宋体"/>
                <w:color w:val="000000" w:themeColor="text1"/>
                <w:kern w:val="0"/>
                <w:sz w:val="24"/>
                <w:szCs w:val="24"/>
                <w:highlight w:val="none"/>
                <w:lang w:val="zh-CN"/>
                <w14:textFill>
                  <w14:solidFill>
                    <w14:schemeClr w14:val="tx1"/>
                  </w14:solidFill>
                </w14:textFill>
              </w:rPr>
              <w:t>有关本项目实施所需的所有费用（含税费）均计入报价。</w:t>
            </w:r>
            <w:r>
              <w:rPr>
                <w:rFonts w:hint="eastAsia" w:ascii="宋体" w:hAnsi="宋体" w:cs="宋体"/>
                <w:b/>
                <w:bCs/>
                <w:color w:val="000000" w:themeColor="text1"/>
                <w:kern w:val="0"/>
                <w:sz w:val="24"/>
                <w:szCs w:val="24"/>
                <w:highlight w:val="none"/>
                <w:lang w:val="zh-CN"/>
                <w14:textFill>
                  <w14:solidFill>
                    <w14:schemeClr w14:val="tx1"/>
                  </w14:solidFill>
                </w14:textFill>
              </w:rPr>
              <w:t>投标文件</w:t>
            </w:r>
            <w:r>
              <w:rPr>
                <w:rFonts w:hint="eastAsia" w:ascii="宋体" w:hAnsi="宋体" w:cs="宋体"/>
                <w:b/>
                <w:bCs/>
                <w:color w:val="000000" w:themeColor="text1"/>
                <w:sz w:val="24"/>
                <w:szCs w:val="24"/>
                <w:highlight w:val="none"/>
                <w14:textFill>
                  <w14:solidFill>
                    <w14:schemeClr w14:val="tx1"/>
                  </w14:solidFill>
                </w14:textFill>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000000" w:themeColor="text1"/>
                <w:kern w:val="0"/>
                <w:sz w:val="24"/>
                <w:szCs w:val="24"/>
                <w:highlight w:val="none"/>
                <w:lang w:val="zh-CN"/>
                <w14:textFill>
                  <w14:solidFill>
                    <w14:schemeClr w14:val="tx1"/>
                  </w14:solidFill>
                </w14:textFill>
              </w:rPr>
              <w:t>投标文件中价格全部采用人民币报价。招标文件未列明，而投标人认为必需的费用也需列入报价。</w:t>
            </w:r>
            <w:r>
              <w:rPr>
                <w:rFonts w:hint="eastAsia" w:ascii="宋体" w:hAnsi="宋体" w:cs="宋体"/>
                <w:b/>
                <w:color w:val="000000" w:themeColor="text1"/>
                <w:kern w:val="0"/>
                <w:sz w:val="24"/>
                <w:szCs w:val="24"/>
                <w:highlight w:val="none"/>
                <w:lang w:val="zh-CN"/>
                <w14:textFill>
                  <w14:solidFill>
                    <w14:schemeClr w14:val="tx1"/>
                  </w14:solidFill>
                </w14:textFill>
              </w:rPr>
              <w:t>提醒：验收时检测费用由采购人承担，不包含在投标总价中。</w:t>
            </w:r>
          </w:p>
          <w:p w14:paraId="515822D5">
            <w:pPr>
              <w:snapToGrid w:val="0"/>
              <w:spacing w:line="360" w:lineRule="auto"/>
              <w:jc w:val="left"/>
              <w:rPr>
                <w:rFonts w:ascii="宋体" w:hAnsi="宋体" w:cs="宋体"/>
                <w:b/>
                <w:color w:val="000000" w:themeColor="text1"/>
                <w:kern w:val="0"/>
                <w:sz w:val="24"/>
                <w:szCs w:val="24"/>
                <w:highlight w:val="none"/>
                <w:lang w:val="zh-CN"/>
                <w14:textFill>
                  <w14:solidFill>
                    <w14:schemeClr w14:val="tx1"/>
                  </w14:solidFill>
                </w14:textFill>
              </w:rPr>
            </w:pPr>
            <w:r>
              <w:rPr>
                <w:rFonts w:hint="eastAsia" w:ascii="宋体" w:hAnsi="宋体" w:cs="宋体"/>
                <w:b/>
                <w:color w:val="000000" w:themeColor="text1"/>
                <w:kern w:val="0"/>
                <w:sz w:val="24"/>
                <w:szCs w:val="24"/>
                <w:highlight w:val="none"/>
                <w:lang w:val="zh-CN"/>
                <w14:textFill>
                  <w14:solidFill>
                    <w14:schemeClr w14:val="tx1"/>
                  </w14:solidFill>
                </w14:textFill>
              </w:rPr>
              <w:t>投标报价出现下列情形的，投标无效：</w:t>
            </w:r>
          </w:p>
          <w:p w14:paraId="6BA65B0F">
            <w:pPr>
              <w:snapToGrid w:val="0"/>
              <w:spacing w:line="360" w:lineRule="auto"/>
              <w:ind w:firstLine="241" w:firstLineChars="100"/>
              <w:jc w:val="left"/>
              <w:rPr>
                <w:rFonts w:ascii="宋体" w:hAnsi="宋体" w:cs="宋体"/>
                <w:b/>
                <w:color w:val="000000" w:themeColor="text1"/>
                <w:kern w:val="0"/>
                <w:sz w:val="24"/>
                <w:szCs w:val="24"/>
                <w:highlight w:val="none"/>
                <w:lang w:val="zh-CN"/>
                <w14:textFill>
                  <w14:solidFill>
                    <w14:schemeClr w14:val="tx1"/>
                  </w14:solidFill>
                </w14:textFill>
              </w:rPr>
            </w:pPr>
            <w:r>
              <w:rPr>
                <w:rFonts w:hint="eastAsia" w:ascii="宋体" w:hAnsi="宋体" w:cs="宋体"/>
                <w:b/>
                <w:color w:val="000000" w:themeColor="text1"/>
                <w:kern w:val="0"/>
                <w:sz w:val="24"/>
                <w:szCs w:val="24"/>
                <w:highlight w:val="none"/>
                <w:lang w:val="zh-CN"/>
                <w14:textFill>
                  <w14:solidFill>
                    <w14:schemeClr w14:val="tx1"/>
                  </w14:solidFill>
                </w14:textFill>
              </w:rPr>
              <w:t>投标文件出现不是唯一的、有选择性投标报价的；</w:t>
            </w:r>
          </w:p>
          <w:p w14:paraId="69D563CD">
            <w:pPr>
              <w:snapToGrid w:val="0"/>
              <w:spacing w:line="360" w:lineRule="auto"/>
              <w:ind w:firstLine="241" w:firstLineChars="100"/>
              <w:jc w:val="left"/>
              <w:rPr>
                <w:rFonts w:ascii="宋体" w:hAnsi="宋体" w:cs="宋体"/>
                <w:color w:val="000000" w:themeColor="text1"/>
                <w:kern w:val="0"/>
                <w:sz w:val="24"/>
                <w:szCs w:val="24"/>
                <w:highlight w:val="none"/>
                <w:lang w:val="zh-CN"/>
                <w14:textFill>
                  <w14:solidFill>
                    <w14:schemeClr w14:val="tx1"/>
                  </w14:solidFill>
                </w14:textFill>
              </w:rPr>
            </w:pPr>
            <w:r>
              <w:rPr>
                <w:rFonts w:hint="eastAsia" w:ascii="宋体" w:hAnsi="宋体" w:cs="宋体"/>
                <w:b/>
                <w:color w:val="000000" w:themeColor="text1"/>
                <w:kern w:val="0"/>
                <w:sz w:val="24"/>
                <w:szCs w:val="24"/>
                <w:highlight w:val="none"/>
                <w:lang w:val="zh-CN"/>
                <w14:textFill>
                  <w14:solidFill>
                    <w14:schemeClr w14:val="tx1"/>
                  </w14:solidFill>
                </w14:textFill>
              </w:rPr>
              <w:t>投标报价超过招标文件中规定的预算金额或者最高限价的;</w:t>
            </w:r>
          </w:p>
          <w:p w14:paraId="0634A83A">
            <w:pPr>
              <w:spacing w:line="360" w:lineRule="auto"/>
              <w:ind w:firstLine="241" w:firstLineChars="100"/>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kern w:val="0"/>
                <w:sz w:val="24"/>
                <w:szCs w:val="24"/>
                <w:highlight w:val="none"/>
                <w14:textFill>
                  <w14:solidFill>
                    <w14:schemeClr w14:val="tx1"/>
                  </w14:solidFill>
                </w14:textFill>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000000" w:themeColor="text1"/>
                <w:sz w:val="24"/>
                <w:szCs w:val="24"/>
                <w:highlight w:val="none"/>
                <w14:textFill>
                  <w14:solidFill>
                    <w14:schemeClr w14:val="tx1"/>
                  </w14:solidFill>
                </w14:textFill>
              </w:rPr>
              <w:t>;</w:t>
            </w:r>
          </w:p>
          <w:p w14:paraId="3A6E4E89">
            <w:pPr>
              <w:spacing w:line="360" w:lineRule="auto"/>
              <w:ind w:firstLine="241" w:firstLineChars="1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b/>
                <w:color w:val="000000" w:themeColor="text1"/>
                <w:kern w:val="0"/>
                <w:sz w:val="24"/>
                <w:szCs w:val="24"/>
                <w:highlight w:val="none"/>
                <w14:textFill>
                  <w14:solidFill>
                    <w14:schemeClr w14:val="tx1"/>
                  </w14:solidFill>
                </w14:textFill>
              </w:rPr>
              <w:t>投标人对根据修正原则修正后的报价不确认的</w:t>
            </w:r>
            <w:r>
              <w:rPr>
                <w:rFonts w:hint="eastAsia" w:ascii="宋体" w:hAnsi="宋体" w:cs="宋体"/>
                <w:b/>
                <w:color w:val="000000" w:themeColor="text1"/>
                <w:sz w:val="24"/>
                <w:szCs w:val="24"/>
                <w:highlight w:val="none"/>
                <w14:textFill>
                  <w14:solidFill>
                    <w14:schemeClr w14:val="tx1"/>
                  </w14:solidFill>
                </w14:textFill>
              </w:rPr>
              <w:t>。</w:t>
            </w:r>
          </w:p>
        </w:tc>
      </w:tr>
      <w:tr w14:paraId="251128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vAlign w:val="center"/>
          </w:tcPr>
          <w:p w14:paraId="7A9F203E">
            <w:pPr>
              <w:snapToGrid w:val="0"/>
              <w:spacing w:line="360" w:lineRule="auto"/>
              <w:jc w:val="center"/>
              <w:rPr>
                <w:rFonts w:ascii="宋体" w:hAnsi="宋体" w:cs="宋体"/>
                <w:color w:val="000000" w:themeColor="text1"/>
                <w:sz w:val="24"/>
                <w:highlight w:val="none"/>
                <w14:textFill>
                  <w14:solidFill>
                    <w14:schemeClr w14:val="tx1"/>
                  </w14:solidFill>
                </w14:textFill>
              </w:rPr>
            </w:pPr>
          </w:p>
          <w:p w14:paraId="713DA60D">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w:t>
            </w:r>
          </w:p>
        </w:tc>
        <w:tc>
          <w:tcPr>
            <w:tcW w:w="1843" w:type="dxa"/>
            <w:tcBorders>
              <w:top w:val="single" w:color="000000" w:sz="8" w:space="0"/>
              <w:left w:val="single" w:color="000000" w:sz="2" w:space="0"/>
              <w:right w:val="single" w:color="000000" w:sz="8" w:space="0"/>
            </w:tcBorders>
            <w:vAlign w:val="center"/>
          </w:tcPr>
          <w:p w14:paraId="252A7571">
            <w:pPr>
              <w:snapToGrid w:val="0"/>
              <w:spacing w:line="360" w:lineRule="auto"/>
              <w:jc w:val="center"/>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中小企业信用融资</w:t>
            </w:r>
          </w:p>
        </w:tc>
        <w:tc>
          <w:tcPr>
            <w:tcW w:w="6095" w:type="dxa"/>
            <w:tcBorders>
              <w:top w:val="single" w:color="000000" w:sz="8" w:space="0"/>
              <w:left w:val="single" w:color="000000" w:sz="2" w:space="0"/>
              <w:right w:val="single" w:color="000000" w:sz="8" w:space="0"/>
            </w:tcBorders>
            <w:vAlign w:val="center"/>
          </w:tcPr>
          <w:p w14:paraId="7930FA1C">
            <w:pPr>
              <w:spacing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p w14:paraId="38156B8F">
            <w:pPr>
              <w:snapToGrid w:val="0"/>
              <w:spacing w:after="0"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w:t>
            </w:r>
            <w:r>
              <w:rPr>
                <w:color w:val="000000" w:themeColor="text1"/>
                <w:sz w:val="24"/>
                <w:szCs w:val="24"/>
                <w:highlight w:val="none"/>
                <w14:textFill>
                  <w14:solidFill>
                    <w14:schemeClr w14:val="tx1"/>
                  </w14:solidFill>
                </w14:textFill>
              </w:rPr>
              <w:t>支持</w:t>
            </w:r>
            <w:r>
              <w:rPr>
                <w:rFonts w:hint="eastAsia"/>
                <w:color w:val="000000" w:themeColor="text1"/>
                <w:sz w:val="24"/>
                <w:szCs w:val="24"/>
                <w:highlight w:val="none"/>
                <w14:textFill>
                  <w14:solidFill>
                    <w14:schemeClr w14:val="tx1"/>
                  </w14:solidFill>
                </w14:textFill>
              </w:rPr>
              <w:t>《杭州市萧山区政府采购支持中小企业信用融资暂行办法》。</w:t>
            </w:r>
          </w:p>
          <w:p w14:paraId="40093716">
            <w:pPr>
              <w:spacing w:after="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有</w:t>
            </w:r>
            <w:r>
              <w:rPr>
                <w:color w:val="000000" w:themeColor="text1"/>
                <w:sz w:val="24"/>
                <w:szCs w:val="24"/>
                <w:highlight w:val="none"/>
                <w14:textFill>
                  <w14:solidFill>
                    <w14:schemeClr w14:val="tx1"/>
                  </w14:solidFill>
                </w14:textFill>
              </w:rPr>
              <w:t>融资需求的中标供应商可参照相关规定及银行方案</w:t>
            </w:r>
            <w:r>
              <w:rPr>
                <w:rFonts w:hint="eastAsia"/>
                <w:color w:val="000000" w:themeColor="text1"/>
                <w:sz w:val="24"/>
                <w:szCs w:val="24"/>
                <w:highlight w:val="none"/>
                <w14:textFill>
                  <w14:solidFill>
                    <w14:schemeClr w14:val="tx1"/>
                  </w14:solidFill>
                </w14:textFill>
              </w:rPr>
              <w:t>凭政府采购合同向相关合作银行提出信用融资（贷款）申请。详见</w:t>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HYPERLINK "http://www.xiaoshan.gov.cn/art/2018/12/20/art_1229293109_1559514.html" </w:instrText>
            </w:r>
            <w:r>
              <w:rPr>
                <w:color w:val="000000" w:themeColor="text1"/>
                <w:sz w:val="24"/>
                <w:szCs w:val="24"/>
                <w:highlight w:val="none"/>
                <w14:textFill>
                  <w14:solidFill>
                    <w14:schemeClr w14:val="tx1"/>
                  </w14:solidFill>
                </w14:textFill>
              </w:rPr>
              <w:fldChar w:fldCharType="separate"/>
            </w:r>
            <w:r>
              <w:rPr>
                <w:rStyle w:val="77"/>
                <w:rFonts w:ascii="仿宋" w:hAnsi="仿宋" w:eastAsia="仿宋" w:cstheme="majorBidi"/>
                <w:snapToGrid/>
                <w:color w:val="000000" w:themeColor="text1"/>
                <w:sz w:val="24"/>
                <w:szCs w:val="24"/>
                <w:highlight w:val="none"/>
                <w14:textFill>
                  <w14:solidFill>
                    <w14:schemeClr w14:val="tx1"/>
                  </w14:solidFill>
                </w14:textFill>
              </w:rPr>
              <w:t>http://www.xiaoshan.gov.cn/art/2018/12/20/art_1229293109_1559514.html</w:t>
            </w:r>
            <w:r>
              <w:rPr>
                <w:rStyle w:val="77"/>
                <w:rFonts w:ascii="仿宋" w:hAnsi="仿宋" w:eastAsia="仿宋" w:cstheme="majorBidi"/>
                <w:snapToGrid/>
                <w:color w:val="000000" w:themeColor="text1"/>
                <w:sz w:val="24"/>
                <w:szCs w:val="24"/>
                <w:highlight w:val="none"/>
                <w14:textFill>
                  <w14:solidFill>
                    <w14:schemeClr w14:val="tx1"/>
                  </w14:solidFill>
                </w14:textFill>
              </w:rPr>
              <w:fldChar w:fldCharType="end"/>
            </w:r>
          </w:p>
        </w:tc>
      </w:tr>
      <w:tr w14:paraId="74E4FA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73"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284A5EA">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56071A6E">
            <w:pPr>
              <w:snapToGrid w:val="0"/>
              <w:spacing w:line="360" w:lineRule="auto"/>
              <w:jc w:val="center"/>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049FC8F4">
            <w:pPr>
              <w:pStyle w:val="33"/>
              <w:spacing w:line="360" w:lineRule="auto"/>
              <w:rPr>
                <w:rFonts w:ascii="宋体" w:hAnsi="宋体" w:eastAsia="宋体" w:cs="宋体"/>
                <w:snapToGrid w:val="0"/>
                <w:color w:val="000000" w:themeColor="text1"/>
                <w:kern w:val="28"/>
                <w:sz w:val="24"/>
                <w:szCs w:val="21"/>
                <w:highlight w:val="none"/>
                <w:lang w:val="en-US" w:eastAsia="zh-CN" w:bidi="ar-SA"/>
                <w14:textFill>
                  <w14:solidFill>
                    <w14:schemeClr w14:val="tx1"/>
                  </w14:solidFill>
                </w14:textFill>
              </w:rPr>
            </w:pPr>
            <w:r>
              <w:rPr>
                <w:rFonts w:hint="eastAsia" w:hAnsi="宋体" w:cs="宋体"/>
                <w:color w:val="000000" w:themeColor="text1"/>
                <w:kern w:val="28"/>
                <w:sz w:val="24"/>
                <w:szCs w:val="24"/>
                <w:highlight w:val="none"/>
                <w14:textFill>
                  <w14:solidFill>
                    <w14:schemeClr w14:val="tx1"/>
                  </w14:solidFill>
                </w14:textFill>
              </w:rPr>
              <w:t>备份投标文件送达地点：</w:t>
            </w:r>
            <w:r>
              <w:rPr>
                <w:rFonts w:hint="eastAsia" w:hAnsi="宋体" w:cs="宋体"/>
                <w:color w:val="000000" w:themeColor="text1"/>
                <w:sz w:val="24"/>
                <w:highlight w:val="none"/>
                <w:u w:val="single"/>
                <w:lang w:val="en-US" w:eastAsia="zh-CN"/>
                <w14:textFill>
                  <w14:solidFill>
                    <w14:schemeClr w14:val="tx1"/>
                  </w14:solidFill>
                </w14:textFill>
              </w:rPr>
              <w:t xml:space="preserve">    </w:t>
            </w:r>
            <w:r>
              <w:rPr>
                <w:rFonts w:hint="eastAsia" w:hAnsi="宋体" w:cs="宋体"/>
                <w:color w:val="000000" w:themeColor="text1"/>
                <w:sz w:val="24"/>
                <w:highlight w:val="none"/>
                <w:u w:val="single"/>
                <w14:textFill>
                  <w14:solidFill>
                    <w14:schemeClr w14:val="tx1"/>
                  </w14:solidFill>
                </w14:textFill>
              </w:rPr>
              <w:t xml:space="preserve"> </w:t>
            </w:r>
            <w:r>
              <w:rPr>
                <w:rFonts w:hint="eastAsia" w:hAnsi="宋体" w:cs="宋体"/>
                <w:color w:val="000000" w:themeColor="text1"/>
                <w:kern w:val="28"/>
                <w:sz w:val="24"/>
                <w:szCs w:val="24"/>
                <w:highlight w:val="none"/>
                <w14:textFill>
                  <w14:solidFill>
                    <w14:schemeClr w14:val="tx1"/>
                  </w14:solidFill>
                </w14:textFill>
              </w:rPr>
              <w:t>；备份投标文件签收人员联系电话：</w:t>
            </w:r>
            <w:r>
              <w:rPr>
                <w:rFonts w:hint="eastAsia" w:hAnsi="宋体" w:cs="宋体"/>
                <w:color w:val="000000" w:themeColor="text1"/>
                <w:sz w:val="24"/>
                <w:highlight w:val="none"/>
                <w:u w:val="single"/>
                <w:lang w:val="en-US" w:eastAsia="zh-CN"/>
                <w14:textFill>
                  <w14:solidFill>
                    <w14:schemeClr w14:val="tx1"/>
                  </w14:solidFill>
                </w14:textFill>
              </w:rPr>
              <w:t xml:space="preserve">    </w:t>
            </w:r>
            <w:r>
              <w:rPr>
                <w:rFonts w:hint="eastAsia" w:hAnsi="宋体" w:cs="宋体"/>
                <w:color w:val="000000" w:themeColor="text1"/>
                <w:sz w:val="24"/>
                <w:szCs w:val="24"/>
                <w:highlight w:val="none"/>
                <w14:textFill>
                  <w14:solidFill>
                    <w14:schemeClr w14:val="tx1"/>
                  </w14:solidFill>
                </w14:textFill>
              </w:rPr>
              <w:t>。</w:t>
            </w:r>
            <w:r>
              <w:rPr>
                <w:rFonts w:hint="eastAsia" w:hAnsi="宋体" w:cs="宋体"/>
                <w:b/>
                <w:color w:val="000000" w:themeColor="text1"/>
                <w:sz w:val="24"/>
                <w:szCs w:val="24"/>
                <w:highlight w:val="none"/>
                <w14:textFill>
                  <w14:solidFill>
                    <w14:schemeClr w14:val="tx1"/>
                  </w14:solidFill>
                </w14:textFill>
              </w:rPr>
              <w:t>采购人、采购机构不强制或变相强制投标人提交备份投标文件。</w:t>
            </w:r>
          </w:p>
        </w:tc>
      </w:tr>
      <w:tr w14:paraId="44FA83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78"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59E7716">
            <w:pPr>
              <w:spacing w:after="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13</w:t>
            </w:r>
          </w:p>
        </w:tc>
        <w:tc>
          <w:tcPr>
            <w:tcW w:w="1843" w:type="dxa"/>
            <w:tcBorders>
              <w:top w:val="single" w:color="000000" w:sz="8" w:space="0"/>
              <w:left w:val="single" w:color="000000" w:sz="2" w:space="0"/>
              <w:bottom w:val="single" w:color="000000" w:sz="8" w:space="0"/>
              <w:right w:val="single" w:color="000000" w:sz="8" w:space="0"/>
            </w:tcBorders>
            <w:vAlign w:val="center"/>
          </w:tcPr>
          <w:p w14:paraId="6A5091A6">
            <w:pPr>
              <w:spacing w:after="0"/>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b/>
                <w:color w:val="000000" w:themeColor="text1"/>
                <w:sz w:val="24"/>
                <w:szCs w:val="24"/>
                <w:highlight w:val="none"/>
                <w14:textFill>
                  <w14:solidFill>
                    <w14:schemeClr w14:val="tx1"/>
                  </w14:solidFill>
                </w14:textFill>
              </w:rPr>
              <w:t>采购机构代理费用</w:t>
            </w:r>
          </w:p>
        </w:tc>
        <w:tc>
          <w:tcPr>
            <w:tcW w:w="6095" w:type="dxa"/>
            <w:tcBorders>
              <w:top w:val="single" w:color="000000" w:sz="8" w:space="0"/>
              <w:left w:val="single" w:color="000000" w:sz="2" w:space="0"/>
              <w:bottom w:val="single" w:color="000000" w:sz="8" w:space="0"/>
              <w:right w:val="single" w:color="000000" w:sz="8" w:space="0"/>
            </w:tcBorders>
            <w:vAlign w:val="center"/>
          </w:tcPr>
          <w:p w14:paraId="25B9C668">
            <w:pPr>
              <w:spacing w:after="0"/>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28"/>
                <w:sz w:val="24"/>
                <w:szCs w:val="24"/>
                <w:highlight w:val="none"/>
                <w14:textFill>
                  <w14:solidFill>
                    <w14:schemeClr w14:val="tx1"/>
                  </w14:solidFill>
                </w14:textFill>
              </w:rPr>
              <w:t>项目采购代理费由中标人支付。采购代理费收费标准按计价格[2002]1980号文规定</w:t>
            </w:r>
            <w:r>
              <w:rPr>
                <w:rFonts w:hint="eastAsia" w:asciiTheme="majorEastAsia" w:hAnsiTheme="majorEastAsia" w:eastAsiaTheme="majorEastAsia" w:cstheme="majorEastAsia"/>
                <w:color w:val="000000" w:themeColor="text1"/>
                <w:kern w:val="28"/>
                <w:sz w:val="24"/>
                <w:szCs w:val="24"/>
                <w:highlight w:val="none"/>
                <w:lang w:val="en-US" w:eastAsia="zh-CN"/>
                <w14:textFill>
                  <w14:solidFill>
                    <w14:schemeClr w14:val="tx1"/>
                  </w14:solidFill>
                </w14:textFill>
              </w:rPr>
              <w:t>货物</w:t>
            </w:r>
            <w:r>
              <w:rPr>
                <w:rFonts w:hint="eastAsia" w:asciiTheme="majorEastAsia" w:hAnsiTheme="majorEastAsia" w:eastAsiaTheme="majorEastAsia" w:cstheme="majorEastAsia"/>
                <w:color w:val="000000" w:themeColor="text1"/>
                <w:kern w:val="28"/>
                <w:sz w:val="24"/>
                <w:szCs w:val="24"/>
                <w:highlight w:val="none"/>
                <w14:textFill>
                  <w14:solidFill>
                    <w14:schemeClr w14:val="tx1"/>
                  </w14:solidFill>
                </w14:textFill>
              </w:rPr>
              <w:t>类收费标准计取</w:t>
            </w:r>
          </w:p>
        </w:tc>
      </w:tr>
      <w:tr w14:paraId="58FB77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53"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C77BDCE">
            <w:pPr>
              <w:spacing w:after="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4</w:t>
            </w:r>
          </w:p>
        </w:tc>
        <w:tc>
          <w:tcPr>
            <w:tcW w:w="1843" w:type="dxa"/>
            <w:tcBorders>
              <w:top w:val="single" w:color="000000" w:sz="8" w:space="0"/>
              <w:left w:val="single" w:color="000000" w:sz="2" w:space="0"/>
              <w:bottom w:val="single" w:color="000000" w:sz="8" w:space="0"/>
              <w:right w:val="single" w:color="000000" w:sz="8" w:space="0"/>
            </w:tcBorders>
            <w:vAlign w:val="center"/>
          </w:tcPr>
          <w:p w14:paraId="331259E0">
            <w:pPr>
              <w:spacing w:after="0"/>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s="仿宋"/>
                <w:b/>
                <w:color w:val="000000" w:themeColor="text1"/>
                <w:sz w:val="24"/>
                <w:szCs w:val="24"/>
                <w:highlight w:val="none"/>
                <w14:textFill>
                  <w14:solidFill>
                    <w14:schemeClr w14:val="tx1"/>
                  </w14:solidFill>
                </w14:textFill>
              </w:rPr>
              <w:t>资格审查和信用信息审查</w:t>
            </w:r>
          </w:p>
        </w:tc>
        <w:tc>
          <w:tcPr>
            <w:tcW w:w="6095" w:type="dxa"/>
            <w:tcBorders>
              <w:top w:val="single" w:color="000000" w:sz="8" w:space="0"/>
              <w:left w:val="single" w:color="000000" w:sz="2" w:space="0"/>
              <w:bottom w:val="single" w:color="000000" w:sz="8" w:space="0"/>
              <w:right w:val="single" w:color="000000" w:sz="8" w:space="0"/>
            </w:tcBorders>
            <w:vAlign w:val="center"/>
          </w:tcPr>
          <w:p w14:paraId="5F282967">
            <w:pPr>
              <w:spacing w:after="0"/>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sz w:val="24"/>
                <w:szCs w:val="24"/>
                <w:highlight w:val="none"/>
                <w14:textFill>
                  <w14:solidFill>
                    <w14:schemeClr w14:val="tx1"/>
                  </w14:solidFill>
                </w14:textFill>
              </w:rPr>
              <w:t>本项目</w:t>
            </w:r>
            <w:r>
              <w:rPr>
                <w:rFonts w:cs="仿宋_GB2312"/>
                <w:color w:val="000000" w:themeColor="text1"/>
                <w:sz w:val="24"/>
                <w:szCs w:val="24"/>
                <w:highlight w:val="none"/>
                <w14:textFill>
                  <w14:solidFill>
                    <w14:schemeClr w14:val="tx1"/>
                  </w14:solidFill>
                </w14:textFill>
              </w:rPr>
              <w:t>由采购人</w:t>
            </w:r>
            <w:r>
              <w:rPr>
                <w:rFonts w:hint="eastAsia" w:cs="仿宋_GB2312"/>
                <w:color w:val="000000" w:themeColor="text1"/>
                <w:sz w:val="24"/>
                <w:szCs w:val="24"/>
                <w:highlight w:val="none"/>
                <w14:textFill>
                  <w14:solidFill>
                    <w14:schemeClr w14:val="tx1"/>
                  </w14:solidFill>
                </w14:textFill>
              </w:rPr>
              <w:t>进行</w:t>
            </w:r>
            <w:r>
              <w:rPr>
                <w:rFonts w:cs="仿宋_GB2312"/>
                <w:color w:val="000000" w:themeColor="text1"/>
                <w:sz w:val="24"/>
                <w:szCs w:val="24"/>
                <w:highlight w:val="none"/>
                <w14:textFill>
                  <w14:solidFill>
                    <w14:schemeClr w14:val="tx1"/>
                  </w14:solidFill>
                </w14:textFill>
              </w:rPr>
              <w:t>资格文件</w:t>
            </w:r>
            <w:r>
              <w:rPr>
                <w:rFonts w:hint="eastAsia" w:cs="仿宋_GB2312"/>
                <w:color w:val="000000" w:themeColor="text1"/>
                <w:sz w:val="24"/>
                <w:szCs w:val="24"/>
                <w:highlight w:val="none"/>
                <w14:textFill>
                  <w14:solidFill>
                    <w14:schemeClr w14:val="tx1"/>
                  </w14:solidFill>
                </w14:textFill>
              </w:rPr>
              <w:t>及</w:t>
            </w:r>
            <w:r>
              <w:rPr>
                <w:rFonts w:cs="仿宋_GB2312"/>
                <w:color w:val="000000" w:themeColor="text1"/>
                <w:sz w:val="24"/>
                <w:szCs w:val="24"/>
                <w:highlight w:val="none"/>
                <w14:textFill>
                  <w14:solidFill>
                    <w14:schemeClr w14:val="tx1"/>
                  </w14:solidFill>
                </w14:textFill>
              </w:rPr>
              <w:t>信用信息</w:t>
            </w:r>
            <w:r>
              <w:rPr>
                <w:rFonts w:hint="eastAsia" w:cs="仿宋_GB2312"/>
                <w:color w:val="000000" w:themeColor="text1"/>
                <w:sz w:val="24"/>
                <w:szCs w:val="24"/>
                <w:highlight w:val="none"/>
                <w14:textFill>
                  <w14:solidFill>
                    <w14:schemeClr w14:val="tx1"/>
                  </w14:solidFill>
                </w14:textFill>
              </w:rPr>
              <w:t>查询</w:t>
            </w:r>
            <w:r>
              <w:rPr>
                <w:rFonts w:cs="仿宋_GB2312"/>
                <w:color w:val="000000" w:themeColor="text1"/>
                <w:sz w:val="24"/>
                <w:szCs w:val="24"/>
                <w:highlight w:val="none"/>
                <w14:textFill>
                  <w14:solidFill>
                    <w14:schemeClr w14:val="tx1"/>
                  </w14:solidFill>
                </w14:textFill>
              </w:rPr>
              <w:t>。</w:t>
            </w:r>
          </w:p>
        </w:tc>
      </w:tr>
      <w:tr w14:paraId="626806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1F8110BD">
            <w:pPr>
              <w:spacing w:after="0"/>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5</w:t>
            </w:r>
          </w:p>
        </w:tc>
        <w:tc>
          <w:tcPr>
            <w:tcW w:w="1843" w:type="dxa"/>
            <w:tcBorders>
              <w:top w:val="single" w:color="000000" w:sz="8" w:space="0"/>
              <w:left w:val="single" w:color="000000" w:sz="2" w:space="0"/>
              <w:bottom w:val="single" w:color="000000" w:sz="8" w:space="0"/>
              <w:right w:val="single" w:color="000000" w:sz="8" w:space="0"/>
            </w:tcBorders>
            <w:vAlign w:val="center"/>
          </w:tcPr>
          <w:p w14:paraId="57FAEE1C">
            <w:pPr>
              <w:spacing w:after="0"/>
              <w:jc w:val="center"/>
              <w:rPr>
                <w:rFonts w:hint="eastAsia" w:cs="仿宋"/>
                <w:b/>
                <w:color w:val="000000" w:themeColor="text1"/>
                <w:sz w:val="24"/>
                <w:szCs w:val="24"/>
                <w:highlight w:val="none"/>
                <w14:textFill>
                  <w14:solidFill>
                    <w14:schemeClr w14:val="tx1"/>
                  </w14:solidFill>
                </w14:textFill>
              </w:rPr>
            </w:pPr>
            <w:r>
              <w:rPr>
                <w:rFonts w:hint="eastAsia" w:cs="仿宋"/>
                <w:b/>
                <w:color w:val="000000" w:themeColor="text1"/>
                <w:sz w:val="24"/>
                <w:szCs w:val="24"/>
                <w:highlight w:val="none"/>
                <w14:textFill>
                  <w14:solidFill>
                    <w14:schemeClr w14:val="tx1"/>
                  </w14:solidFill>
                </w14:textFill>
              </w:rPr>
              <w:t>质疑接收人及答复</w:t>
            </w:r>
          </w:p>
        </w:tc>
        <w:tc>
          <w:tcPr>
            <w:tcW w:w="6095" w:type="dxa"/>
            <w:tcBorders>
              <w:top w:val="single" w:color="000000" w:sz="8" w:space="0"/>
              <w:left w:val="single" w:color="000000" w:sz="2" w:space="0"/>
              <w:bottom w:val="single" w:color="000000" w:sz="8" w:space="0"/>
              <w:right w:val="single" w:color="000000" w:sz="8" w:space="0"/>
            </w:tcBorders>
            <w:vAlign w:val="center"/>
          </w:tcPr>
          <w:p w14:paraId="384185CA">
            <w:pPr>
              <w:snapToGrid w:val="0"/>
              <w:spacing w:after="0" w:line="360" w:lineRule="auto"/>
              <w:rPr>
                <w:color w:val="000000" w:themeColor="text1"/>
                <w:sz w:val="24"/>
                <w:szCs w:val="24"/>
                <w:highlight w:val="none"/>
                <w:u w:val="single"/>
                <w14:textFill>
                  <w14:solidFill>
                    <w14:schemeClr w14:val="tx1"/>
                  </w14:solidFill>
                </w14:textFill>
              </w:rPr>
            </w:pPr>
            <w:r>
              <w:rPr>
                <w:rFonts w:hint="eastAsia"/>
                <w:color w:val="000000" w:themeColor="text1"/>
                <w:sz w:val="24"/>
                <w:szCs w:val="24"/>
                <w:highlight w:val="none"/>
                <w14:textFill>
                  <w14:solidFill>
                    <w14:schemeClr w14:val="tx1"/>
                  </w14:solidFill>
                </w14:textFill>
              </w:rPr>
              <w:t>采购</w:t>
            </w:r>
            <w:r>
              <w:rPr>
                <w:color w:val="000000" w:themeColor="text1"/>
                <w:sz w:val="24"/>
                <w:szCs w:val="24"/>
                <w:highlight w:val="none"/>
                <w14:textFill>
                  <w14:solidFill>
                    <w14:schemeClr w14:val="tx1"/>
                  </w14:solidFill>
                </w14:textFill>
              </w:rPr>
              <w:t>人、</w:t>
            </w:r>
            <w:r>
              <w:rPr>
                <w:rFonts w:hint="eastAsia"/>
                <w:color w:val="000000" w:themeColor="text1"/>
                <w:sz w:val="24"/>
                <w:szCs w:val="24"/>
                <w:highlight w:val="none"/>
                <w14:textFill>
                  <w14:solidFill>
                    <w14:schemeClr w14:val="tx1"/>
                  </w14:solidFill>
                </w14:textFill>
              </w:rPr>
              <w:t>采购</w:t>
            </w:r>
            <w:r>
              <w:rPr>
                <w:color w:val="000000" w:themeColor="text1"/>
                <w:sz w:val="24"/>
                <w:szCs w:val="24"/>
                <w:highlight w:val="none"/>
                <w14:textFill>
                  <w14:solidFill>
                    <w14:schemeClr w14:val="tx1"/>
                  </w14:solidFill>
                </w14:textFill>
              </w:rPr>
              <w:t>机构质疑接收人</w:t>
            </w:r>
            <w:r>
              <w:rPr>
                <w:rFonts w:hint="eastAsia"/>
                <w:color w:val="000000" w:themeColor="text1"/>
                <w:sz w:val="24"/>
                <w:szCs w:val="24"/>
                <w:highlight w:val="none"/>
                <w14:textFill>
                  <w14:solidFill>
                    <w14:schemeClr w14:val="tx1"/>
                  </w14:solidFill>
                </w14:textFill>
              </w:rPr>
              <w:t>、联系方式</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详见公告</w:t>
            </w:r>
          </w:p>
          <w:p w14:paraId="6C8466EF">
            <w:pPr>
              <w:snapToGrid w:val="0"/>
              <w:spacing w:after="0" w:line="360" w:lineRule="auto"/>
              <w:rPr>
                <w:b/>
                <w:color w:val="000000" w:themeColor="text1"/>
                <w:sz w:val="24"/>
                <w:szCs w:val="24"/>
                <w:highlight w:val="none"/>
                <w14:textFill>
                  <w14:solidFill>
                    <w14:schemeClr w14:val="tx1"/>
                  </w14:solidFill>
                </w14:textFill>
              </w:rPr>
            </w:pPr>
            <w:r>
              <w:rPr>
                <w:rFonts w:hint="eastAsia"/>
                <w:b/>
                <w:color w:val="000000" w:themeColor="text1"/>
                <w:sz w:val="24"/>
                <w:szCs w:val="24"/>
                <w:highlight w:val="none"/>
                <w14:textFill>
                  <w14:solidFill>
                    <w14:schemeClr w14:val="tx1"/>
                  </w14:solidFill>
                </w14:textFill>
              </w:rPr>
              <w:t>线上提交质疑方式：政采云线上质疑路径：项目采购-询问质疑投诉-质疑列表。请使用ca签章在每一页质疑文件中加盖电子公章，上传完整附件。</w:t>
            </w:r>
          </w:p>
          <w:p w14:paraId="0E4CC5D5">
            <w:pPr>
              <w:snapToGrid w:val="0"/>
              <w:spacing w:after="0"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本项目涉及资格条件、采购需求、评分办法及采购过程中有关现场考察或开标前答疑会等事项由</w:t>
            </w:r>
            <w:r>
              <w:rPr>
                <w:b/>
                <w:bCs/>
                <w:color w:val="000000" w:themeColor="text1"/>
                <w:sz w:val="24"/>
                <w:szCs w:val="24"/>
                <w:highlight w:val="none"/>
                <w14:textFill>
                  <w14:solidFill>
                    <w14:schemeClr w14:val="tx1"/>
                  </w14:solidFill>
                </w14:textFill>
              </w:rPr>
              <w:t>采购人</w:t>
            </w:r>
            <w:r>
              <w:rPr>
                <w:color w:val="000000" w:themeColor="text1"/>
                <w:sz w:val="24"/>
                <w:szCs w:val="24"/>
                <w:highlight w:val="none"/>
                <w14:textFill>
                  <w14:solidFill>
                    <w14:schemeClr w14:val="tx1"/>
                  </w14:solidFill>
                </w14:textFill>
              </w:rPr>
              <w:t>进行答复。</w:t>
            </w:r>
          </w:p>
          <w:p w14:paraId="1626493E">
            <w:pPr>
              <w:spacing w:after="0"/>
              <w:rPr>
                <w:rFonts w:hint="eastAsia" w:cs="仿宋_GB2312"/>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涉及</w:t>
            </w:r>
            <w:r>
              <w:rPr>
                <w:color w:val="000000" w:themeColor="text1"/>
                <w:sz w:val="24"/>
                <w:szCs w:val="24"/>
                <w:highlight w:val="none"/>
                <w14:textFill>
                  <w14:solidFill>
                    <w14:schemeClr w14:val="tx1"/>
                  </w14:solidFill>
                </w14:textFill>
              </w:rPr>
              <w:t>流程规范性、组织程序等</w:t>
            </w:r>
            <w:r>
              <w:rPr>
                <w:rFonts w:hint="eastAsia"/>
                <w:color w:val="000000" w:themeColor="text1"/>
                <w:sz w:val="24"/>
                <w:szCs w:val="24"/>
                <w:highlight w:val="none"/>
                <w14:textFill>
                  <w14:solidFill>
                    <w14:schemeClr w14:val="tx1"/>
                  </w14:solidFill>
                </w14:textFill>
              </w:rPr>
              <w:t>相关</w:t>
            </w:r>
            <w:r>
              <w:rPr>
                <w:color w:val="000000" w:themeColor="text1"/>
                <w:sz w:val="24"/>
                <w:szCs w:val="24"/>
                <w:highlight w:val="none"/>
                <w14:textFill>
                  <w14:solidFill>
                    <w14:schemeClr w14:val="tx1"/>
                  </w14:solidFill>
                </w14:textFill>
              </w:rPr>
              <w:t>事项，由</w:t>
            </w:r>
            <w:r>
              <w:rPr>
                <w:rFonts w:hint="eastAsia"/>
                <w:b/>
                <w:bCs/>
                <w:color w:val="000000" w:themeColor="text1"/>
                <w:sz w:val="24"/>
                <w:szCs w:val="24"/>
                <w:highlight w:val="none"/>
                <w14:textFill>
                  <w14:solidFill>
                    <w14:schemeClr w14:val="tx1"/>
                  </w14:solidFill>
                </w14:textFill>
              </w:rPr>
              <w:t>采购</w:t>
            </w:r>
            <w:r>
              <w:rPr>
                <w:rFonts w:hint="eastAsia"/>
                <w:b/>
                <w:bCs/>
                <w:color w:val="000000" w:themeColor="text1"/>
                <w:sz w:val="24"/>
                <w:szCs w:val="24"/>
                <w:highlight w:val="none"/>
                <w:lang w:eastAsia="zh-CN"/>
                <w14:textFill>
                  <w14:solidFill>
                    <w14:schemeClr w14:val="tx1"/>
                  </w14:solidFill>
                </w14:textFill>
              </w:rPr>
              <w:t>代理</w:t>
            </w:r>
            <w:r>
              <w:rPr>
                <w:b/>
                <w:bCs/>
                <w:color w:val="000000" w:themeColor="text1"/>
                <w:sz w:val="24"/>
                <w:szCs w:val="24"/>
                <w:highlight w:val="none"/>
                <w14:textFill>
                  <w14:solidFill>
                    <w14:schemeClr w14:val="tx1"/>
                  </w14:solidFill>
                </w14:textFill>
              </w:rPr>
              <w:t>机构</w:t>
            </w:r>
            <w:r>
              <w:rPr>
                <w:color w:val="000000" w:themeColor="text1"/>
                <w:sz w:val="24"/>
                <w:szCs w:val="24"/>
                <w:highlight w:val="none"/>
                <w14:textFill>
                  <w14:solidFill>
                    <w14:schemeClr w14:val="tx1"/>
                  </w14:solidFill>
                </w14:textFill>
              </w:rPr>
              <w:t>进行答复。</w:t>
            </w:r>
          </w:p>
        </w:tc>
      </w:tr>
      <w:tr w14:paraId="0FC261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22BCB244">
            <w:pPr>
              <w:spacing w:after="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16</w:t>
            </w:r>
          </w:p>
        </w:tc>
        <w:tc>
          <w:tcPr>
            <w:tcW w:w="1843" w:type="dxa"/>
            <w:tcBorders>
              <w:top w:val="single" w:color="000000" w:sz="8" w:space="0"/>
              <w:left w:val="single" w:color="000000" w:sz="2" w:space="0"/>
              <w:bottom w:val="single" w:color="000000" w:sz="8" w:space="0"/>
              <w:right w:val="single" w:color="000000" w:sz="8" w:space="0"/>
            </w:tcBorders>
            <w:vAlign w:val="center"/>
          </w:tcPr>
          <w:p w14:paraId="1BDF2581">
            <w:pPr>
              <w:spacing w:after="0"/>
              <w:jc w:val="center"/>
              <w:rPr>
                <w:rFonts w:hint="default" w:eastAsia="宋体" w:cs="仿宋"/>
                <w:b/>
                <w:color w:val="000000" w:themeColor="text1"/>
                <w:sz w:val="24"/>
                <w:szCs w:val="24"/>
                <w:highlight w:val="none"/>
                <w:lang w:val="en-US" w:eastAsia="zh-CN"/>
                <w14:textFill>
                  <w14:solidFill>
                    <w14:schemeClr w14:val="tx1"/>
                  </w14:solidFill>
                </w14:textFill>
              </w:rPr>
            </w:pPr>
            <w:r>
              <w:rPr>
                <w:rFonts w:hint="eastAsia" w:cs="仿宋"/>
                <w:b/>
                <w:color w:val="000000" w:themeColor="text1"/>
                <w:sz w:val="24"/>
                <w:szCs w:val="24"/>
                <w:highlight w:val="none"/>
                <w:lang w:val="en-US" w:eastAsia="zh-CN"/>
                <w14:textFill>
                  <w14:solidFill>
                    <w14:schemeClr w14:val="tx1"/>
                  </w14:solidFill>
                </w14:textFill>
              </w:rPr>
              <w:t>履约验收</w:t>
            </w:r>
          </w:p>
        </w:tc>
        <w:tc>
          <w:tcPr>
            <w:tcW w:w="6095" w:type="dxa"/>
            <w:tcBorders>
              <w:top w:val="single" w:color="000000" w:sz="8" w:space="0"/>
              <w:left w:val="single" w:color="000000" w:sz="2" w:space="0"/>
              <w:bottom w:val="single" w:color="000000" w:sz="8" w:space="0"/>
              <w:right w:val="single" w:color="000000" w:sz="8" w:space="0"/>
            </w:tcBorders>
            <w:vAlign w:val="center"/>
          </w:tcPr>
          <w:p w14:paraId="4A1F0560">
            <w:pP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验收采用采购人自行组织验收和专门机构验收两种形式，具体按照萧政办发[2014]217号文件执行。验收方成员应当在验收书上签字，并承担相应的法律责任。使用区级财政性资金采购的货物类政府采购项目的验收，按萧市监【2015】127号、萧市监【2019】16号等相关文件执行（如项目发布后已有新文件规定，按照最新文件执行）。存在隐蔽工程的项目，采购单位及供应商应在货物到货并将实施安装前，申请进行初验收。</w:t>
            </w:r>
            <w:r>
              <w:rPr>
                <w:rFonts w:hint="eastAsia"/>
                <w:color w:val="000000" w:themeColor="text1"/>
                <w:sz w:val="24"/>
                <w:szCs w:val="24"/>
                <w:highlight w:val="none"/>
                <w:lang w:val="en-US" w:eastAsia="zh-CN"/>
                <w14:textFill>
                  <w14:solidFill>
                    <w14:schemeClr w14:val="tx1"/>
                  </w14:solidFill>
                </w14:textFill>
              </w:rPr>
              <w:br w:type="textWrapping"/>
            </w:r>
            <w:r>
              <w:rPr>
                <w:rFonts w:hint="eastAsia"/>
                <w:color w:val="000000" w:themeColor="text1"/>
                <w:sz w:val="24"/>
                <w:szCs w:val="24"/>
                <w:highlight w:val="none"/>
                <w:lang w:val="en-US" w:eastAsia="zh-CN"/>
                <w14:textFill>
                  <w14:solidFill>
                    <w14:schemeClr w14:val="tx1"/>
                  </w14:solidFill>
                </w14:textFill>
              </w:rPr>
              <w:t>联系电话: 0571-83587785/0571-82816012 联系地址: 萧山区通惠北路2-1号304室</w:t>
            </w:r>
          </w:p>
        </w:tc>
      </w:tr>
      <w:tr w14:paraId="21F88F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14:paraId="64F39FC0">
            <w:pPr>
              <w:snapToGrid w:val="0"/>
              <w:spacing w:line="360" w:lineRule="auto"/>
              <w:jc w:val="center"/>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17</w:t>
            </w:r>
          </w:p>
        </w:tc>
        <w:tc>
          <w:tcPr>
            <w:tcW w:w="1843" w:type="dxa"/>
            <w:vMerge w:val="restart"/>
            <w:tcBorders>
              <w:top w:val="single" w:color="000000" w:sz="8" w:space="0"/>
              <w:left w:val="single" w:color="000000" w:sz="2" w:space="0"/>
              <w:right w:val="single" w:color="000000" w:sz="8" w:space="0"/>
            </w:tcBorders>
            <w:vAlign w:val="center"/>
          </w:tcPr>
          <w:p w14:paraId="169FE2FC">
            <w:pPr>
              <w:snapToGrid w:val="0"/>
              <w:spacing w:line="360" w:lineRule="auto"/>
              <w:jc w:val="left"/>
              <w:rPr>
                <w:rFonts w:ascii="宋体" w:hAnsi="宋体" w:cs="宋体"/>
                <w:b/>
                <w:color w:val="000000" w:themeColor="text1"/>
                <w:sz w:val="24"/>
                <w:szCs w:val="24"/>
                <w:highlight w:val="none"/>
                <w14:textFill>
                  <w14:solidFill>
                    <w14:schemeClr w14:val="tx1"/>
                  </w14:solidFill>
                </w14:textFill>
              </w:rPr>
            </w:pPr>
            <w:r>
              <w:rPr>
                <w:rFonts w:hint="eastAsia" w:cs="仿宋_GB2312" w:asciiTheme="minorEastAsia" w:hAnsiTheme="minorEastAsia" w:eastAsiaTheme="minorEastAsia"/>
                <w:b/>
                <w:color w:val="000000" w:themeColor="text1"/>
                <w:sz w:val="24"/>
                <w:szCs w:val="24"/>
                <w:highlight w:val="none"/>
                <w14:textFill>
                  <w14:solidFill>
                    <w14:schemeClr w14:val="tx1"/>
                  </w14:solidFill>
                </w14:textFill>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7A2AADD7">
            <w:pPr>
              <w:pStyle w:val="4"/>
              <w:ind w:left="0" w:leftChars="0" w:firstLine="0" w:firstLineChars="0"/>
              <w:rPr>
                <w:color w:val="000000" w:themeColor="text1"/>
                <w:highlight w:val="none"/>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联合体投标的，联合体各方分别提供与联合体协议中规定的分工内容相应的业绩证明材料，业绩数量以提供材料较少的一方为准。</w:t>
            </w:r>
          </w:p>
        </w:tc>
      </w:tr>
      <w:tr w14:paraId="10AC4C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vAlign w:val="center"/>
          </w:tcPr>
          <w:p w14:paraId="63471BBC">
            <w:pPr>
              <w:snapToGrid w:val="0"/>
              <w:spacing w:line="360" w:lineRule="auto"/>
              <w:jc w:val="center"/>
              <w:rPr>
                <w:rFonts w:hint="eastAsia" w:ascii="宋体" w:hAnsi="宋体" w:cs="宋体"/>
                <w:color w:val="000000" w:themeColor="text1"/>
                <w:sz w:val="24"/>
                <w:highlight w:val="none"/>
                <w:lang w:val="en-US" w:eastAsia="zh-CN"/>
                <w14:textFill>
                  <w14:solidFill>
                    <w14:schemeClr w14:val="tx1"/>
                  </w14:solidFill>
                </w14:textFill>
              </w:rPr>
            </w:pPr>
          </w:p>
        </w:tc>
        <w:tc>
          <w:tcPr>
            <w:tcW w:w="1843" w:type="dxa"/>
            <w:vMerge w:val="continue"/>
            <w:tcBorders>
              <w:left w:val="single" w:color="000000" w:sz="2" w:space="0"/>
              <w:right w:val="single" w:color="000000" w:sz="8" w:space="0"/>
            </w:tcBorders>
            <w:vAlign w:val="center"/>
          </w:tcPr>
          <w:p w14:paraId="517AD5BA">
            <w:pPr>
              <w:snapToGrid w:val="0"/>
              <w:spacing w:line="360" w:lineRule="auto"/>
              <w:jc w:val="left"/>
              <w:rPr>
                <w:rFonts w:hint="eastAsia" w:cs="仿宋_GB2312" w:asciiTheme="minorEastAsia" w:hAnsiTheme="minorEastAsia" w:eastAsiaTheme="minorEastAsia"/>
                <w:b/>
                <w:color w:val="000000" w:themeColor="text1"/>
                <w:sz w:val="24"/>
                <w:szCs w:val="24"/>
                <w:highlight w:val="none"/>
                <w14:textFill>
                  <w14:solidFill>
                    <w14:schemeClr w14:val="tx1"/>
                  </w14:solidFill>
                </w14:textFill>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608B85E0">
            <w:pPr>
              <w:spacing w:line="360" w:lineRule="auto"/>
              <w:rPr>
                <w:color w:val="000000" w:themeColor="text1"/>
                <w:sz w:val="24"/>
                <w:szCs w:val="24"/>
                <w:highlight w:val="none"/>
                <w14:textFill>
                  <w14:solidFill>
                    <w14:schemeClr w14:val="tx1"/>
                  </w14:solidFill>
                </w14:textFill>
              </w:rPr>
            </w:pPr>
            <w:sdt>
              <w:sdtPr>
                <w:rPr>
                  <w:rFonts w:hint="eastAsia"/>
                  <w:color w:val="000000" w:themeColor="text1"/>
                  <w:sz w:val="24"/>
                  <w:szCs w:val="24"/>
                  <w:highlight w:val="none"/>
                  <w14:textFill>
                    <w14:solidFill>
                      <w14:schemeClr w14:val="tx1"/>
                    </w14:solidFill>
                  </w14:textFill>
                </w:rPr>
                <w:id w:val="4672"/>
                <w14:checkbox>
                  <w14:checked w14:val="0"/>
                  <w14:checkedState w14:val="00FE" w14:font="Wingdings"/>
                  <w14:uncheckedState w14:val="2610" w14:font="MS Gothic"/>
                </w14:checkbox>
              </w:sdtPr>
              <w:sdtEndPr>
                <w:rPr>
                  <w:rFonts w:hint="eastAsia"/>
                  <w:color w:val="000000" w:themeColor="text1"/>
                  <w:sz w:val="24"/>
                  <w:szCs w:val="24"/>
                  <w:highlight w:val="none"/>
                  <w14:textFill>
                    <w14:solidFill>
                      <w14:schemeClr w14:val="tx1"/>
                    </w14:solidFill>
                  </w14:textFill>
                </w:rPr>
              </w:sdtEndPr>
              <w:sdtContent>
                <w:r>
                  <w:rPr>
                    <w:rFonts w:hint="eastAsia"/>
                    <w:color w:val="000000" w:themeColor="text1"/>
                    <w:sz w:val="24"/>
                    <w:szCs w:val="24"/>
                    <w:highlight w:val="none"/>
                    <w14:textFill>
                      <w14:solidFill>
                        <w14:schemeClr w14:val="tx1"/>
                      </w14:solidFill>
                    </w14:textFill>
                  </w:rPr>
                  <w:t>☐</w:t>
                </w:r>
              </w:sdtContent>
            </w:sdt>
            <w:r>
              <w:rPr>
                <w:rFonts w:hint="eastAsia"/>
                <w:color w:val="000000" w:themeColor="text1"/>
                <w:sz w:val="24"/>
                <w:szCs w:val="24"/>
                <w:highlight w:val="none"/>
                <w14:textFill>
                  <w14:solidFill>
                    <w14:schemeClr w14:val="tx1"/>
                  </w14:solidFill>
                </w14:textFill>
              </w:rPr>
              <w:t>联合体投标的，联合体各方均需按招标文件第四部分评标标准要求提供资信证明文件，否则视为不符合相关要求。</w:t>
            </w:r>
          </w:p>
          <w:p w14:paraId="2280B936">
            <w:pPr>
              <w:pStyle w:val="4"/>
              <w:ind w:left="0" w:leftChars="0" w:firstLine="0" w:firstLineChars="0"/>
              <w:rPr>
                <w:rFonts w:hint="eastAsia" w:ascii="宋体" w:hAnsi="宋体" w:cs="宋体"/>
                <w:snapToGrid w:val="0"/>
                <w:color w:val="000000" w:themeColor="text1"/>
                <w:kern w:val="28"/>
                <w:sz w:val="24"/>
                <w:szCs w:val="24"/>
                <w:highlight w:val="none"/>
                <w14:textFill>
                  <w14:solidFill>
                    <w14:schemeClr w14:val="tx1"/>
                  </w14:solidFill>
                </w14:textFill>
              </w:rPr>
            </w:pPr>
            <w:sdt>
              <w:sdtPr>
                <w:rPr>
                  <w:rFonts w:hint="eastAsia"/>
                  <w:color w:val="000000" w:themeColor="text1"/>
                  <w:sz w:val="24"/>
                  <w:szCs w:val="24"/>
                  <w:highlight w:val="none"/>
                  <w14:textFill>
                    <w14:solidFill>
                      <w14:schemeClr w14:val="tx1"/>
                    </w14:solidFill>
                  </w14:textFill>
                </w:rPr>
                <w:id w:val="1052570136"/>
                <w14:checkbox>
                  <w14:checked w14:val="1"/>
                  <w14:checkedState w14:val="00FE" w14:font="Wingdings"/>
                  <w14:uncheckedState w14:val="2610" w14:font="MS Gothic"/>
                </w14:checkbox>
              </w:sdtPr>
              <w:sdtEndPr>
                <w:rPr>
                  <w:rFonts w:hint="eastAsia" w:ascii="宋体" w:hAnsi="宋体" w:eastAsia="宋体" w:cs="宋体"/>
                  <w:b w:val="0"/>
                  <w:bCs w:val="0"/>
                  <w:snapToGrid w:val="0"/>
                  <w:color w:val="000000" w:themeColor="text1"/>
                  <w:kern w:val="28"/>
                  <w:sz w:val="24"/>
                  <w:szCs w:val="24"/>
                  <w:highlight w:val="none"/>
                  <w:lang w:val="en-US" w:eastAsia="zh-CN" w:bidi="ar-SA"/>
                  <w14:textFill>
                    <w14:solidFill>
                      <w14:schemeClr w14:val="tx1"/>
                    </w14:solidFill>
                  </w14:textFill>
                </w:rPr>
              </w:sdtEndPr>
              <w:sdtContent>
                <w:r>
                  <w:rPr>
                    <w:rFonts w:hint="eastAsia"/>
                    <w:color w:val="000000" w:themeColor="text1"/>
                    <w:sz w:val="24"/>
                    <w:szCs w:val="24"/>
                    <w:highlight w:val="none"/>
                    <w14:textFill>
                      <w14:solidFill>
                        <w14:schemeClr w14:val="tx1"/>
                      </w14:solidFill>
                    </w14:textFill>
                  </w:rPr>
                  <w:sym w:font="Wingdings" w:char="F0FE"/>
                </w:r>
              </w:sdtContent>
            </w:sdt>
            <w:r>
              <w:rPr>
                <w:rFonts w:hint="eastAsia" w:ascii="宋体" w:hAnsi="宋体" w:eastAsia="宋体" w:cs="宋体"/>
                <w:b w:val="0"/>
                <w:bCs w:val="0"/>
                <w:snapToGrid w:val="0"/>
                <w:color w:val="000000" w:themeColor="text1"/>
                <w:kern w:val="28"/>
                <w:sz w:val="24"/>
                <w:szCs w:val="24"/>
                <w:highlight w:val="none"/>
                <w:lang w:val="en-US" w:eastAsia="zh-CN" w:bidi="ar-SA"/>
                <w14:textFill>
                  <w14:solidFill>
                    <w14:schemeClr w14:val="tx1"/>
                  </w14:solidFill>
                </w14:textFill>
              </w:rPr>
              <w:t>联合体投标的，联合体中有一方或者联合体成员根据分工按招标文件第四部分评标标准要求提供资信证明文件的，视为符合了相关要求。</w:t>
            </w:r>
          </w:p>
        </w:tc>
      </w:tr>
      <w:tr w14:paraId="44ABD3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tcPr>
          <w:p w14:paraId="5B126324">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843" w:type="dxa"/>
            <w:vMerge w:val="continue"/>
            <w:tcBorders>
              <w:left w:val="single" w:color="000000" w:sz="2" w:space="0"/>
              <w:right w:val="single" w:color="000000" w:sz="8" w:space="0"/>
            </w:tcBorders>
            <w:vAlign w:val="center"/>
          </w:tcPr>
          <w:p w14:paraId="1BDBB137">
            <w:pPr>
              <w:snapToGrid w:val="0"/>
              <w:spacing w:line="360" w:lineRule="auto"/>
              <w:jc w:val="center"/>
              <w:rPr>
                <w:rFonts w:ascii="宋体" w:hAnsi="宋体" w:cs="宋体"/>
                <w:b/>
                <w:color w:val="000000" w:themeColor="text1"/>
                <w:sz w:val="24"/>
                <w:szCs w:val="24"/>
                <w:highlight w:val="none"/>
                <w14:textFill>
                  <w14:solidFill>
                    <w14:schemeClr w14:val="tx1"/>
                  </w14:solidFill>
                </w14:textFill>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2D5D282F">
            <w:pPr>
              <w:spacing w:line="360" w:lineRule="auto"/>
              <w:rPr>
                <w:color w:val="000000" w:themeColor="text1"/>
                <w:sz w:val="24"/>
                <w:szCs w:val="24"/>
                <w:highlight w:val="none"/>
                <w14:textFill>
                  <w14:solidFill>
                    <w14:schemeClr w14:val="tx1"/>
                  </w14:solidFill>
                </w14:textFill>
              </w:rPr>
            </w:pPr>
            <w:r>
              <w:rPr>
                <w:rFonts w:hint="eastAsia" w:ascii="宋体" w:hAnsi="宋体" w:cs="Arial"/>
                <w:color w:val="000000" w:themeColor="text1"/>
                <w:kern w:val="0"/>
                <w:sz w:val="24"/>
                <w:highlight w:val="none"/>
                <w14:textFill>
                  <w14:solidFill>
                    <w14:schemeClr w14:val="tx1"/>
                  </w14:solidFill>
                </w14:textFill>
              </w:rPr>
              <w:t>招标文件第四部分</w:t>
            </w:r>
            <w:r>
              <w:rPr>
                <w:rFonts w:hint="eastAsia" w:cs="Arial" w:asciiTheme="minorEastAsia" w:hAnsiTheme="minorEastAsia" w:eastAsiaTheme="minorEastAsia"/>
                <w:color w:val="000000" w:themeColor="text1"/>
                <w:kern w:val="0"/>
                <w:sz w:val="24"/>
                <w:highlight w:val="none"/>
                <w14:textFill>
                  <w14:solidFill>
                    <w14:schemeClr w14:val="tx1"/>
                  </w14:solidFill>
                </w14:textFill>
              </w:rPr>
              <w:t>评审因素对应的要求</w:t>
            </w:r>
            <w:r>
              <w:rPr>
                <w:rFonts w:hint="eastAsia" w:ascii="宋体" w:hAnsi="宋体" w:cs="Arial"/>
                <w:color w:val="000000" w:themeColor="text1"/>
                <w:kern w:val="0"/>
                <w:sz w:val="24"/>
                <w:highlight w:val="none"/>
                <w14:textFill>
                  <w14:solidFill>
                    <w14:schemeClr w14:val="tx1"/>
                  </w14:solidFill>
                </w14:textFill>
              </w:rPr>
              <w:t>及第五部分采购合同的内容</w:t>
            </w:r>
            <w:r>
              <w:rPr>
                <w:rFonts w:hint="eastAsia" w:cs="Arial" w:asciiTheme="minorEastAsia" w:hAnsiTheme="minorEastAsia" w:eastAsiaTheme="minorEastAsia"/>
                <w:color w:val="000000" w:themeColor="text1"/>
                <w:kern w:val="0"/>
                <w:sz w:val="24"/>
                <w:highlight w:val="none"/>
                <w14:textFill>
                  <w14:solidFill>
                    <w14:schemeClr w14:val="tx1"/>
                  </w14:solidFill>
                </w14:textFill>
              </w:rPr>
              <w:t>视为采购需求的一部分。</w:t>
            </w:r>
          </w:p>
        </w:tc>
      </w:tr>
      <w:tr w14:paraId="06A87B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14:paraId="5A54DDC0">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843" w:type="dxa"/>
            <w:vMerge w:val="continue"/>
            <w:tcBorders>
              <w:left w:val="single" w:color="000000" w:sz="2" w:space="0"/>
              <w:bottom w:val="single" w:color="000000" w:sz="8" w:space="0"/>
              <w:right w:val="single" w:color="000000" w:sz="8" w:space="0"/>
            </w:tcBorders>
            <w:vAlign w:val="center"/>
          </w:tcPr>
          <w:p w14:paraId="76F39DE1">
            <w:pPr>
              <w:snapToGrid w:val="0"/>
              <w:spacing w:line="360" w:lineRule="auto"/>
              <w:jc w:val="center"/>
              <w:rPr>
                <w:rFonts w:ascii="宋体" w:hAnsi="宋体" w:cs="宋体"/>
                <w:b/>
                <w:color w:val="000000" w:themeColor="text1"/>
                <w:sz w:val="24"/>
                <w:szCs w:val="24"/>
                <w:highlight w:val="none"/>
                <w14:textFill>
                  <w14:solidFill>
                    <w14:schemeClr w14:val="tx1"/>
                  </w14:solidFill>
                </w14:textFill>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1928B269">
            <w:pPr>
              <w:spacing w:line="360" w:lineRule="auto"/>
              <w:rPr>
                <w:rFonts w:hint="default" w:eastAsia="宋体"/>
                <w:b/>
                <w:bCs/>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eastAsia="zh-CN"/>
                <w14:textFill>
                  <w14:solidFill>
                    <w14:schemeClr w14:val="tx1"/>
                  </w14:solidFill>
                </w14:textFill>
              </w:rPr>
              <w:t>本项目每个标项推荐中标候选人数量：</w:t>
            </w:r>
            <w:r>
              <w:rPr>
                <w:rFonts w:hint="eastAsia"/>
                <w:b w:val="0"/>
                <w:bCs w:val="0"/>
                <w:color w:val="000000" w:themeColor="text1"/>
                <w:sz w:val="24"/>
                <w:szCs w:val="24"/>
                <w:highlight w:val="none"/>
                <w:lang w:val="en-US" w:eastAsia="zh-CN"/>
                <w14:textFill>
                  <w14:solidFill>
                    <w14:schemeClr w14:val="tx1"/>
                  </w14:solidFill>
                </w14:textFill>
              </w:rPr>
              <w:t>1</w:t>
            </w:r>
          </w:p>
        </w:tc>
      </w:tr>
      <w:bookmarkEnd w:id="6"/>
    </w:tbl>
    <w:p w14:paraId="4FD81135">
      <w:pPr>
        <w:rPr>
          <w:rFonts w:hint="eastAsia" w:ascii="宋体" w:hAnsi="宋体" w:cs="宋体"/>
          <w:b/>
          <w:color w:val="000000" w:themeColor="text1"/>
          <w:sz w:val="32"/>
          <w:szCs w:val="20"/>
          <w:highlight w:val="none"/>
          <w14:textFill>
            <w14:solidFill>
              <w14:schemeClr w14:val="tx1"/>
            </w14:solidFill>
          </w14:textFill>
        </w:rPr>
      </w:pPr>
      <w:bookmarkStart w:id="9" w:name="_Toc164416483"/>
      <w:bookmarkStart w:id="10" w:name="第三部分"/>
      <w:r>
        <w:rPr>
          <w:rFonts w:hint="eastAsia" w:ascii="宋体" w:hAnsi="宋体" w:cs="宋体"/>
          <w:b/>
          <w:color w:val="000000" w:themeColor="text1"/>
          <w:sz w:val="32"/>
          <w:szCs w:val="20"/>
          <w:highlight w:val="none"/>
          <w14:textFill>
            <w14:solidFill>
              <w14:schemeClr w14:val="tx1"/>
            </w14:solidFill>
          </w14:textFill>
        </w:rPr>
        <w:br w:type="page"/>
      </w:r>
    </w:p>
    <w:p w14:paraId="65D2A2CD">
      <w:pPr>
        <w:adjustRightInd/>
        <w:spacing w:line="360" w:lineRule="auto"/>
        <w:ind w:firstLine="3845" w:firstLineChars="1197"/>
        <w:outlineLvl w:val="0"/>
        <w:rPr>
          <w:rFonts w:ascii="宋体" w:hAnsi="宋体" w:cs="宋体"/>
          <w:b/>
          <w:color w:val="000000" w:themeColor="text1"/>
          <w:sz w:val="32"/>
          <w:szCs w:val="20"/>
          <w:highlight w:val="none"/>
          <w14:textFill>
            <w14:solidFill>
              <w14:schemeClr w14:val="tx1"/>
            </w14:solidFill>
          </w14:textFill>
        </w:rPr>
      </w:pPr>
      <w:r>
        <w:rPr>
          <w:rFonts w:hint="eastAsia" w:ascii="宋体" w:hAnsi="宋体" w:cs="宋体"/>
          <w:b/>
          <w:color w:val="000000" w:themeColor="text1"/>
          <w:sz w:val="32"/>
          <w:szCs w:val="20"/>
          <w:highlight w:val="none"/>
          <w14:textFill>
            <w14:solidFill>
              <w14:schemeClr w14:val="tx1"/>
            </w14:solidFill>
          </w14:textFill>
        </w:rPr>
        <w:t>一、总则</w:t>
      </w:r>
    </w:p>
    <w:p w14:paraId="4275CEC2">
      <w:pPr>
        <w:snapToGrid w:val="0"/>
        <w:spacing w:line="360" w:lineRule="auto"/>
        <w:jc w:val="left"/>
        <w:outlineLvl w:val="1"/>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1. 适用范围</w:t>
      </w:r>
    </w:p>
    <w:p w14:paraId="2F40FE59">
      <w:pPr>
        <w:snapToGrid w:val="0"/>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本招标文件适用于该项目的招标、投标、开标、资格审查及信用信息查询、评标、定标、合同、验收等行为（法律、法规另有规定的，从其规定）。</w:t>
      </w:r>
    </w:p>
    <w:p w14:paraId="3DA44C13">
      <w:pPr>
        <w:numPr>
          <w:ilvl w:val="0"/>
          <w:numId w:val="2"/>
        </w:numPr>
        <w:adjustRightInd/>
        <w:spacing w:line="360" w:lineRule="auto"/>
        <w:outlineLvl w:val="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定义</w:t>
      </w:r>
    </w:p>
    <w:p w14:paraId="1B07A6D0">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 “采购人”系指招标公告中载明的本项目的采购人。</w:t>
      </w:r>
    </w:p>
    <w:p w14:paraId="7F9F34BE">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 “</w:t>
      </w:r>
      <w:r>
        <w:rPr>
          <w:rFonts w:hint="eastAsia" w:ascii="宋体" w:hAnsi="宋体" w:cs="宋体"/>
          <w:color w:val="000000" w:themeColor="text1"/>
          <w:sz w:val="24"/>
          <w:highlight w:val="none"/>
          <w:lang w:eastAsia="zh-CN"/>
          <w14:textFill>
            <w14:solidFill>
              <w14:schemeClr w14:val="tx1"/>
            </w14:solidFill>
          </w14:textFill>
        </w:rPr>
        <w:t>采购代理机构</w:t>
      </w:r>
      <w:r>
        <w:rPr>
          <w:rFonts w:hint="eastAsia" w:ascii="宋体" w:hAnsi="宋体" w:cs="宋体"/>
          <w:color w:val="000000" w:themeColor="text1"/>
          <w:sz w:val="24"/>
          <w:highlight w:val="none"/>
          <w14:textFill>
            <w14:solidFill>
              <w14:schemeClr w14:val="tx1"/>
            </w14:solidFill>
          </w14:textFill>
        </w:rPr>
        <w:t>”系指招标公告中载明的本项目的</w:t>
      </w:r>
      <w:r>
        <w:rPr>
          <w:rFonts w:hint="eastAsia" w:ascii="宋体" w:hAnsi="宋体" w:cs="宋体"/>
          <w:color w:val="000000" w:themeColor="text1"/>
          <w:sz w:val="24"/>
          <w:highlight w:val="none"/>
          <w:lang w:eastAsia="zh-CN"/>
          <w14:textFill>
            <w14:solidFill>
              <w14:schemeClr w14:val="tx1"/>
            </w14:solidFill>
          </w14:textFill>
        </w:rPr>
        <w:t>采购代理机构</w:t>
      </w:r>
      <w:r>
        <w:rPr>
          <w:rFonts w:hint="eastAsia" w:ascii="宋体" w:hAnsi="宋体" w:cs="宋体"/>
          <w:color w:val="000000" w:themeColor="text1"/>
          <w:sz w:val="24"/>
          <w:highlight w:val="none"/>
          <w14:textFill>
            <w14:solidFill>
              <w14:schemeClr w14:val="tx1"/>
            </w14:solidFill>
          </w14:textFill>
        </w:rPr>
        <w:t>。</w:t>
      </w:r>
    </w:p>
    <w:p w14:paraId="490993D3">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 “投标人”系指是指响应招标、参加投标竞争的法人、其他组织或者自然人。</w:t>
      </w:r>
    </w:p>
    <w:p w14:paraId="5C4C64D2">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2.4 “负责人”系指法人企业的法定负责人，或其他组织为法律、行政法规规定代表单位行使职权的主要负责人，或自然人本人。</w:t>
      </w:r>
    </w:p>
    <w:p w14:paraId="3C08702C">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16903BB">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2.6“电子交易平台”</w:t>
      </w:r>
      <w:r>
        <w:rPr>
          <w:rFonts w:hint="eastAsia" w:ascii="宋体" w:hAnsi="宋体" w:cs="宋体"/>
          <w:color w:val="000000" w:themeColor="text1"/>
          <w:sz w:val="24"/>
          <w:highlight w:val="none"/>
          <w:lang w:val="en-US" w:eastAsia="zh-CN"/>
          <w14:textFill>
            <w14:solidFill>
              <w14:schemeClr w14:val="tx1"/>
            </w14:solidFill>
          </w14:textFill>
        </w:rPr>
        <w:t>系</w:t>
      </w:r>
      <w:r>
        <w:rPr>
          <w:rFonts w:hint="eastAsia" w:ascii="宋体" w:hAnsi="宋体" w:cs="宋体"/>
          <w:color w:val="000000" w:themeColor="text1"/>
          <w:sz w:val="24"/>
          <w:highlight w:val="none"/>
          <w14:textFill>
            <w14:solidFill>
              <w14:schemeClr w14:val="tx1"/>
            </w14:solidFill>
          </w14:textFill>
        </w:rPr>
        <w:t>指本项目政府采购活动所依托的政府采购云平台（https://www.zcygov.cn/）。</w:t>
      </w:r>
    </w:p>
    <w:p w14:paraId="6EC5920D">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2.7 “▲” 系指实质性要求条款，“</w:t>
      </w:r>
      <w:sdt>
        <w:sdtPr>
          <w:rPr>
            <w:rFonts w:hint="eastAsia" w:ascii="宋体" w:hAnsi="宋体" w:cs="宋体"/>
            <w:color w:val="000000" w:themeColor="text1"/>
            <w:kern w:val="0"/>
            <w:sz w:val="24"/>
            <w:highlight w:val="none"/>
            <w14:textFill>
              <w14:solidFill>
                <w14:schemeClr w14:val="tx1"/>
              </w14:solidFill>
            </w14:textFill>
          </w:rPr>
          <w:id w:val="512970236"/>
          <w14:checkbox>
            <w14:checked w14:val="1"/>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ascii="Wingdings" w:hAnsi="Wingdings" w:cs="宋体"/>
              <w:color w:val="000000" w:themeColor="text1"/>
              <w:kern w:val="0"/>
              <w:sz w:val="24"/>
              <w:highlight w:val="none"/>
              <w14:textFill>
                <w14:solidFill>
                  <w14:schemeClr w14:val="tx1"/>
                </w14:solidFill>
              </w14:textFill>
            </w:rPr>
            <w:t></w:t>
          </w:r>
        </w:sdtContent>
      </w:sdt>
      <w:r>
        <w:rPr>
          <w:rFonts w:hint="eastAsia" w:ascii="宋体" w:hAnsi="宋体" w:cs="宋体"/>
          <w:color w:val="000000" w:themeColor="text1"/>
          <w:sz w:val="24"/>
          <w:highlight w:val="none"/>
          <w14:textFill>
            <w14:solidFill>
              <w14:schemeClr w14:val="tx1"/>
            </w14:solidFill>
          </w14:textFill>
        </w:rPr>
        <w:t>” 系指适用本项目的要求，“</w:t>
      </w:r>
      <w:sdt>
        <w:sdtPr>
          <w:rPr>
            <w:rFonts w:hint="eastAsia" w:ascii="宋体" w:hAnsi="宋体" w:cs="宋体"/>
            <w:color w:val="000000" w:themeColor="text1"/>
            <w:kern w:val="0"/>
            <w:sz w:val="24"/>
            <w:highlight w:val="none"/>
            <w14:textFill>
              <w14:solidFill>
                <w14:schemeClr w14:val="tx1"/>
              </w14:solidFill>
            </w14:textFill>
          </w:rPr>
          <w:id w:val="404888855"/>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宋体" w:hAnsi="宋体" w:cs="宋体"/>
              <w:color w:val="000000" w:themeColor="text1"/>
              <w:kern w:val="0"/>
              <w:sz w:val="24"/>
              <w:highlight w:val="none"/>
              <w14:textFill>
                <w14:solidFill>
                  <w14:schemeClr w14:val="tx1"/>
                </w14:solidFill>
              </w14:textFill>
            </w:rPr>
            <w:t>☐</w:t>
          </w:r>
        </w:sdtContent>
      </w:sdt>
      <w:r>
        <w:rPr>
          <w:rFonts w:hint="eastAsia" w:ascii="宋体" w:hAnsi="宋体" w:cs="宋体"/>
          <w:color w:val="000000" w:themeColor="text1"/>
          <w:sz w:val="24"/>
          <w:highlight w:val="none"/>
          <w14:textFill>
            <w14:solidFill>
              <w14:schemeClr w14:val="tx1"/>
            </w14:solidFill>
          </w14:textFill>
        </w:rPr>
        <w:t>” 系指不适用本项目的要求。</w:t>
      </w:r>
    </w:p>
    <w:p w14:paraId="5A990854">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 xml:space="preserve"> </w:t>
      </w:r>
      <w:r>
        <w:rPr>
          <w:rFonts w:hint="eastAsia" w:ascii="宋体" w:hAnsi="宋体" w:cs="宋体"/>
          <w:b/>
          <w:color w:val="000000" w:themeColor="text1"/>
          <w:sz w:val="24"/>
          <w:highlight w:val="none"/>
          <w14:textFill>
            <w14:solidFill>
              <w14:schemeClr w14:val="tx1"/>
            </w14:solidFill>
          </w14:textFill>
        </w:rPr>
        <w:t>采购项目需要落实的政府采购政策</w:t>
      </w:r>
    </w:p>
    <w:p w14:paraId="00725622">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000000" w:themeColor="text1"/>
          <w:sz w:val="24"/>
          <w:highlight w:val="none"/>
          <w:lang w:eastAsia="zh-CN"/>
          <w14:textFill>
            <w14:solidFill>
              <w14:schemeClr w14:val="tx1"/>
            </w14:solidFill>
          </w14:textFill>
        </w:rPr>
        <w:t>采购代理机构</w:t>
      </w:r>
      <w:r>
        <w:rPr>
          <w:rFonts w:hint="eastAsia" w:ascii="宋体" w:hAnsi="宋体" w:cs="宋体"/>
          <w:color w:val="000000" w:themeColor="text1"/>
          <w:sz w:val="24"/>
          <w:highlight w:val="none"/>
          <w14:textFill>
            <w14:solidFill>
              <w14:schemeClr w14:val="tx1"/>
            </w14:solidFill>
          </w14:textFill>
        </w:rPr>
        <w:t>不会对其加以限制，仍将按照公平竞争原则实施采购）；</w:t>
      </w:r>
      <w:r>
        <w:rPr>
          <w:rFonts w:hint="eastAsia" w:ascii="宋体" w:hAnsi="宋体" w:cs="宋体"/>
          <w:color w:val="000000" w:themeColor="text1"/>
          <w:kern w:val="0"/>
          <w:sz w:val="24"/>
          <w:highlight w:val="none"/>
          <w14:textFill>
            <w14:solidFill>
              <w14:schemeClr w14:val="tx1"/>
            </w14:solidFill>
          </w14:textFill>
        </w:rPr>
        <w:t>优先采购向我国企业转让技术、与我国企业签订消化吸收再创新方案的供应商的进口产品</w:t>
      </w:r>
      <w:r>
        <w:rPr>
          <w:rFonts w:hint="eastAsia" w:ascii="宋体" w:hAnsi="宋体" w:cs="宋体"/>
          <w:color w:val="000000" w:themeColor="text1"/>
          <w:sz w:val="24"/>
          <w:highlight w:val="none"/>
          <w14:textFill>
            <w14:solidFill>
              <w14:schemeClr w14:val="tx1"/>
            </w14:solidFill>
          </w14:textFill>
        </w:rPr>
        <w:t>。</w:t>
      </w:r>
    </w:p>
    <w:p w14:paraId="1410D62C">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 支持绿色发展</w:t>
      </w:r>
    </w:p>
    <w:p w14:paraId="1D403DBA">
      <w:pPr>
        <w:spacing w:line="360" w:lineRule="auto"/>
        <w:ind w:firstLine="480"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000000" w:themeColor="text1"/>
          <w:sz w:val="24"/>
          <w:highlight w:val="none"/>
          <w14:textFill>
            <w14:solidFill>
              <w14:schemeClr w14:val="tx1"/>
            </w14:solidFill>
          </w14:textFill>
        </w:rPr>
        <w:t>▲采购人拟采购的产品属于政府强制采购的节能产品品目清单范围的，投标人相应的投标产品未获得国家确定的认证机构出具的、处于有效期之内的节能产品认证证书的，投标无效。</w:t>
      </w:r>
    </w:p>
    <w:p w14:paraId="3B3DA372">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3.2.2 纳入政府采购管理的修缮、装修类项目采购建材的，鼓励采购单位将绿色建材性能、指标等作为实质性条件纳入采购文件和合同，具体性能指标要求参考相关绿色建材政府采购需求标准。</w:t>
      </w:r>
    </w:p>
    <w:p w14:paraId="21810ED0">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1" w:name="_Hlk107568539"/>
      <w:r>
        <w:rPr>
          <w:rFonts w:hint="eastAsia" w:ascii="宋体" w:hAnsi="宋体" w:cs="宋体"/>
          <w:color w:val="000000" w:themeColor="text1"/>
          <w:sz w:val="24"/>
          <w:highlight w:val="none"/>
          <w14:textFill>
            <w14:solidFill>
              <w14:schemeClr w14:val="tx1"/>
            </w14:solidFill>
          </w14:textFill>
        </w:rPr>
        <w:t>鼓励采购单位优先采购秸秆环保板材等资源综合利用产品。鼓励采购单位优先采购绿色物流配送服务、提供新能源交通工具的租赁服务。</w:t>
      </w:r>
    </w:p>
    <w:p w14:paraId="4FF4F3A8">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1"/>
    </w:p>
    <w:p w14:paraId="58861677">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3.3支持中小企业发展</w:t>
      </w:r>
    </w:p>
    <w:p w14:paraId="69771AA8">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388FB7F3">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符合中小企业划分标准的个体工商户，在政府采购活动中视同中小企业。</w:t>
      </w:r>
    </w:p>
    <w:p w14:paraId="41B854B5">
      <w:pPr>
        <w:widowControl/>
        <w:spacing w:line="360" w:lineRule="auto"/>
        <w:ind w:firstLine="480" w:firstLineChars="200"/>
        <w:jc w:val="left"/>
        <w:rPr>
          <w:rFonts w:ascii="宋体" w:hAnsi="宋体" w:cs="宋体"/>
          <w:color w:val="000000" w:themeColor="text1"/>
          <w:kern w:val="0"/>
          <w:sz w:val="24"/>
          <w:highlight w:val="none"/>
          <w14:textFill>
            <w14:solidFill>
              <w14:schemeClr w14:val="tx1"/>
            </w14:solidFill>
          </w14:textFill>
        </w:rPr>
      </w:pPr>
      <w:r>
        <w:rPr>
          <w:rFonts w:ascii="宋体" w:hAnsi="宋体" w:cs="宋体"/>
          <w:bCs/>
          <w:color w:val="000000" w:themeColor="text1"/>
          <w:sz w:val="24"/>
          <w:highlight w:val="none"/>
          <w14:textFill>
            <w14:solidFill>
              <w14:schemeClr w14:val="tx1"/>
            </w14:solidFill>
          </w14:textFill>
        </w:rPr>
        <w:t>3.3.2</w:t>
      </w:r>
      <w:r>
        <w:rPr>
          <w:rFonts w:hint="eastAsia" w:ascii="宋体" w:hAnsi="宋体" w:cs="宋体"/>
          <w:color w:val="000000" w:themeColor="text1"/>
          <w:kern w:val="0"/>
          <w:sz w:val="24"/>
          <w:highlight w:val="none"/>
          <w14:textFill>
            <w14:solidFill>
              <w14:schemeClr w14:val="tx1"/>
            </w14:solidFill>
          </w14:textFill>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5EFE51E4">
      <w:pPr>
        <w:widowControl/>
        <w:spacing w:line="360" w:lineRule="auto"/>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以联合体形式参加政府采购活动，联合体各方均为中小企业的，联合体视同中小企业。其中，联合体各方均为小微企业的，联合体视同小微企业。</w:t>
      </w:r>
    </w:p>
    <w:p w14:paraId="149F255C">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3.3.3对于未预留份额专门面向中小企业的政府采购货物项目，以及预留份额政府采购货物项目中的非预留部分标项，对小型和微型企业的投标报价给予10%-</w:t>
      </w:r>
      <w:r>
        <w:rPr>
          <w:rFonts w:ascii="宋体" w:hAnsi="宋体" w:cs="宋体"/>
          <w:color w:val="000000" w:themeColor="text1"/>
          <w:sz w:val="24"/>
          <w:highlight w:val="none"/>
          <w14:textFill>
            <w14:solidFill>
              <w14:schemeClr w14:val="tx1"/>
            </w14:solidFill>
          </w14:textFill>
        </w:rPr>
        <w:t>20</w:t>
      </w:r>
      <w:r>
        <w:rPr>
          <w:rFonts w:hint="eastAsia" w:ascii="宋体" w:hAnsi="宋体" w:cs="宋体"/>
          <w:color w:val="000000" w:themeColor="text1"/>
          <w:sz w:val="24"/>
          <w:highlight w:val="none"/>
          <w14:textFill>
            <w14:solidFill>
              <w14:schemeClr w14:val="tx1"/>
            </w14:solidFill>
          </w14:textFill>
        </w:rPr>
        <w:t>%的扣除（</w:t>
      </w:r>
      <w:r>
        <w:rPr>
          <w:rFonts w:hint="eastAsia" w:ascii="宋体" w:hAnsi="宋体" w:cs="宋体"/>
          <w:snapToGrid w:val="0"/>
          <w:color w:val="000000" w:themeColor="text1"/>
          <w:kern w:val="28"/>
          <w:sz w:val="24"/>
          <w:highlight w:val="none"/>
          <w14:textFill>
            <w14:solidFill>
              <w14:schemeClr w14:val="tx1"/>
            </w14:solidFill>
          </w14:textFill>
        </w:rPr>
        <w:t>招标文件第四部分</w:t>
      </w:r>
      <w:r>
        <w:rPr>
          <w:rFonts w:hint="eastAsia" w:ascii="宋体" w:hAnsi="宋体" w:cs="宋体"/>
          <w:color w:val="000000" w:themeColor="text1"/>
          <w:sz w:val="24"/>
          <w:highlight w:val="none"/>
          <w:u w:val="single"/>
          <w14:textFill>
            <w14:solidFill>
              <w14:schemeClr w14:val="tx1"/>
            </w14:solidFill>
          </w14:textFill>
        </w:rPr>
        <w:t>评标办分法明确具体的扣除比例，未明确的，</w:t>
      </w:r>
      <w:r>
        <w:rPr>
          <w:rFonts w:hint="eastAsia" w:ascii="宋体" w:hAnsi="宋体" w:cs="宋体"/>
          <w:color w:val="000000" w:themeColor="text1"/>
          <w:sz w:val="24"/>
          <w:highlight w:val="none"/>
          <w14:textFill>
            <w14:solidFill>
              <w14:schemeClr w14:val="tx1"/>
            </w14:solidFill>
          </w14:textFill>
        </w:rPr>
        <w:t>给予</w:t>
      </w:r>
      <w:r>
        <w:rPr>
          <w:rFonts w:hint="eastAsia" w:ascii="宋体" w:hAnsi="宋体" w:cs="宋体"/>
          <w:color w:val="000000" w:themeColor="text1"/>
          <w:sz w:val="24"/>
          <w:highlight w:val="none"/>
          <w:lang w:val="en-US" w:eastAsia="zh-CN"/>
          <w14:textFill>
            <w14:solidFill>
              <w14:schemeClr w14:val="tx1"/>
            </w14:solidFill>
          </w14:textFill>
        </w:rPr>
        <w:t>2</w:t>
      </w:r>
      <w:r>
        <w:rPr>
          <w:rFonts w:ascii="宋体" w:hAnsi="宋体" w:cs="宋体"/>
          <w:color w:val="000000" w:themeColor="text1"/>
          <w:sz w:val="24"/>
          <w:highlight w:val="none"/>
          <w14:textFill>
            <w14:solidFill>
              <w14:schemeClr w14:val="tx1"/>
            </w14:solidFill>
          </w14:textFill>
        </w:rPr>
        <w:t>0</w:t>
      </w:r>
      <w:r>
        <w:rPr>
          <w:rFonts w:hint="eastAsia" w:ascii="宋体" w:hAnsi="宋体" w:cs="宋体"/>
          <w:color w:val="000000" w:themeColor="text1"/>
          <w:sz w:val="24"/>
          <w:highlight w:val="none"/>
          <w14:textFill>
            <w14:solidFill>
              <w14:schemeClr w14:val="tx1"/>
            </w14:solidFill>
          </w14:textFill>
        </w:rPr>
        <w:t>%的扣除），用扣除后的价格参与评审。接受大中型企业与小微企业组成联合体或者允许大中型企业向一家或者多家小微企业分包的政府采购货物项目，对于</w:t>
      </w:r>
      <w:bookmarkStart w:id="12" w:name="_Hlk101132181"/>
      <w:r>
        <w:rPr>
          <w:rFonts w:hint="eastAsia" w:ascii="宋体" w:hAnsi="宋体" w:cs="宋体"/>
          <w:color w:val="000000" w:themeColor="text1"/>
          <w:sz w:val="24"/>
          <w:highlight w:val="none"/>
          <w14:textFill>
            <w14:solidFill>
              <w14:schemeClr w14:val="tx1"/>
            </w14:solidFill>
          </w14:textFill>
        </w:rPr>
        <w:t>联合协议或者分包意向协议约定小微企业的合同份额占到合同总金额30%以上的</w:t>
      </w:r>
      <w:bookmarkEnd w:id="12"/>
      <w:r>
        <w:rPr>
          <w:rFonts w:hint="eastAsia" w:ascii="宋体" w:hAnsi="宋体" w:cs="宋体"/>
          <w:color w:val="000000" w:themeColor="text1"/>
          <w:sz w:val="24"/>
          <w:highlight w:val="none"/>
          <w14:textFill>
            <w14:solidFill>
              <w14:schemeClr w14:val="tx1"/>
            </w14:solidFill>
          </w14:textFill>
        </w:rPr>
        <w:t>，对联合体或者大中型企业的报价给予4%-</w:t>
      </w:r>
      <w:r>
        <w:rPr>
          <w:rFonts w:ascii="宋体" w:hAnsi="宋体" w:cs="宋体"/>
          <w:color w:val="000000" w:themeColor="text1"/>
          <w:sz w:val="24"/>
          <w:highlight w:val="none"/>
          <w14:textFill>
            <w14:solidFill>
              <w14:schemeClr w14:val="tx1"/>
            </w14:solidFill>
          </w14:textFill>
        </w:rPr>
        <w:t>6</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snapToGrid w:val="0"/>
          <w:color w:val="000000" w:themeColor="text1"/>
          <w:kern w:val="28"/>
          <w:sz w:val="24"/>
          <w:highlight w:val="none"/>
          <w14:textFill>
            <w14:solidFill>
              <w14:schemeClr w14:val="tx1"/>
            </w14:solidFill>
          </w14:textFill>
        </w:rPr>
        <w:t>招标文件第四部分</w:t>
      </w:r>
      <w:r>
        <w:rPr>
          <w:rFonts w:hint="eastAsia" w:ascii="宋体" w:hAnsi="宋体" w:cs="宋体"/>
          <w:color w:val="000000" w:themeColor="text1"/>
          <w:sz w:val="24"/>
          <w:highlight w:val="none"/>
          <w:u w:val="single"/>
          <w14:textFill>
            <w14:solidFill>
              <w14:schemeClr w14:val="tx1"/>
            </w14:solidFill>
          </w14:textFill>
        </w:rPr>
        <w:t>评标办分法明确具体的扣除比例，未明确的，</w:t>
      </w:r>
      <w:r>
        <w:rPr>
          <w:rFonts w:hint="eastAsia" w:ascii="宋体" w:hAnsi="宋体" w:cs="宋体"/>
          <w:color w:val="000000" w:themeColor="text1"/>
          <w:sz w:val="24"/>
          <w:highlight w:val="none"/>
          <w14:textFill>
            <w14:solidFill>
              <w14:schemeClr w14:val="tx1"/>
            </w14:solidFill>
          </w14:textFill>
        </w:rPr>
        <w:t>给予</w:t>
      </w:r>
      <w:r>
        <w:rPr>
          <w:rFonts w:hint="eastAsia" w:ascii="宋体" w:hAnsi="宋体" w:cs="宋体"/>
          <w:color w:val="000000" w:themeColor="text1"/>
          <w:sz w:val="24"/>
          <w:highlight w:val="none"/>
          <w:lang w:val="en-US" w:eastAsia="zh-CN"/>
          <w14:textFill>
            <w14:solidFill>
              <w14:schemeClr w14:val="tx1"/>
            </w14:solidFill>
          </w14:textFill>
        </w:rPr>
        <w:t>6</w:t>
      </w:r>
      <w:r>
        <w:rPr>
          <w:rFonts w:hint="eastAsia" w:ascii="宋体" w:hAnsi="宋体" w:cs="宋体"/>
          <w:color w:val="000000" w:themeColor="text1"/>
          <w:sz w:val="24"/>
          <w:highlight w:val="none"/>
          <w14:textFill>
            <w14:solidFill>
              <w14:schemeClr w14:val="tx1"/>
            </w14:solidFill>
          </w14:textFill>
        </w:rPr>
        <w:t>%的扣除）的扣除，用扣除后的价格参加评审。组成联合体或者接受分包的小微企业与联合体内其他企业、分包企业之间存在直接控股、管理关系的，不享受价格扣除优惠政策。</w:t>
      </w:r>
    </w:p>
    <w:p w14:paraId="0A2B61F1">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3.3.4符合《关于促进残疾人就业政府采购政策的通知》（财库〔2017〕141号）规定的条件并提供《残疾人福利性单位声明函》（附件1）的残疾人福利性单位视同小型、微型企业；</w:t>
      </w:r>
    </w:p>
    <w:p w14:paraId="25C07495">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67F9E26C">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3.3.6</w:t>
      </w:r>
      <w:r>
        <w:rPr>
          <w:rFonts w:hint="eastAsia" w:ascii="宋体" w:hAnsi="宋体" w:cs="宋体"/>
          <w:color w:val="000000" w:themeColor="text1"/>
          <w:sz w:val="24"/>
          <w:highlight w:val="none"/>
          <w:lang w:val="en" w:eastAsia="zh-CN"/>
          <w14:textFill>
            <w14:solidFill>
              <w14:schemeClr w14:val="tx1"/>
            </w14:solidFill>
          </w14:textFill>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color w:val="000000" w:themeColor="text1"/>
          <w:sz w:val="24"/>
          <w:highlight w:val="none"/>
          <w14:textFill>
            <w14:solidFill>
              <w14:schemeClr w14:val="tx1"/>
            </w14:solidFill>
          </w14:textFill>
        </w:rPr>
        <w:t>。</w:t>
      </w:r>
    </w:p>
    <w:p w14:paraId="3113E567">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3.3.7中小企业享受扶持政策获得政府采购合同的，小微企业不得将合同分包给大中型企业，中型企业不得将合同分包给大型企业。</w:t>
      </w:r>
    </w:p>
    <w:p w14:paraId="068B422F">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3.4</w:t>
      </w: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支持创新发展</w:t>
      </w:r>
    </w:p>
    <w:p w14:paraId="1AD0B3AB">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3.4.1 </w:t>
      </w:r>
      <w:r>
        <w:rPr>
          <w:rFonts w:hint="eastAsia" w:ascii="宋体" w:hAnsi="宋体" w:cs="宋体"/>
          <w:color w:val="000000" w:themeColor="text1"/>
          <w:sz w:val="24"/>
          <w:highlight w:val="none"/>
          <w:lang w:eastAsia="zh-CN"/>
          <w14:textFill>
            <w14:solidFill>
              <w14:schemeClr w14:val="tx1"/>
            </w14:solidFill>
          </w14:textFill>
        </w:rPr>
        <w:t>首台套、“制造精品”、“专精特新”等创新产品按规定享受政府采购支持政策</w:t>
      </w:r>
      <w:r>
        <w:rPr>
          <w:rFonts w:hint="eastAsia" w:ascii="宋体" w:hAnsi="宋体" w:cs="宋体"/>
          <w:color w:val="000000" w:themeColor="text1"/>
          <w:sz w:val="24"/>
          <w:highlight w:val="none"/>
          <w14:textFill>
            <w14:solidFill>
              <w14:schemeClr w14:val="tx1"/>
            </w14:solidFill>
          </w14:textFill>
        </w:rPr>
        <w:t>。</w:t>
      </w:r>
    </w:p>
    <w:p w14:paraId="62BA98FF">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3.4.2</w:t>
      </w:r>
      <w:r>
        <w:rPr>
          <w:rFonts w:hint="eastAsia" w:ascii="宋体" w:hAnsi="宋体" w:eastAsia="宋体" w:cs="仿宋"/>
          <w:b w:val="0"/>
          <w:bCs w:val="0"/>
          <w:color w:val="000000" w:themeColor="text1"/>
          <w:sz w:val="24"/>
          <w:szCs w:val="24"/>
          <w:highlight w:val="none"/>
          <w:lang w:val="en-US" w:eastAsia="zh-CN"/>
          <w14:textFill>
            <w14:solidFill>
              <w14:schemeClr w14:val="tx1"/>
            </w14:solidFill>
          </w14:textFill>
        </w:rPr>
        <w:t>采购人应当贯彻落实知识产权保护相关法律法规，</w:t>
      </w:r>
      <w:r>
        <w:rPr>
          <w:rFonts w:hint="eastAsia" w:ascii="宋体" w:hAnsi="宋体" w:eastAsia="宋体" w:cs="仿宋"/>
          <w:b w:val="0"/>
          <w:bCs w:val="0"/>
          <w:color w:val="000000" w:themeColor="text1"/>
          <w:sz w:val="24"/>
          <w:szCs w:val="24"/>
          <w:highlight w:val="none"/>
          <w:lang w:val="en-US"/>
          <w14:textFill>
            <w14:solidFill>
              <w14:schemeClr w14:val="tx1"/>
            </w14:solidFill>
          </w14:textFill>
        </w:rPr>
        <w:t>应当采购使用正版软件。</w:t>
      </w:r>
    </w:p>
    <w:p w14:paraId="2C4506D4">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3.5平等对待内外资企业和符合条件的破产重整企业</w:t>
      </w:r>
    </w:p>
    <w:p w14:paraId="53DFD944">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平等对待内外资企业和符合条件的破产重整企业，切实保障企业公平竞争，平等维护企业的合法利益。</w:t>
      </w:r>
    </w:p>
    <w:p w14:paraId="694638ED">
      <w:pPr>
        <w:spacing w:line="360" w:lineRule="auto"/>
        <w:rPr>
          <w:b/>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4. 询问、质疑、投诉</w:t>
      </w:r>
    </w:p>
    <w:p w14:paraId="1F13C34E">
      <w:pPr>
        <w:spacing w:line="360" w:lineRule="auto"/>
        <w:ind w:firstLine="240" w:firstLineChars="100"/>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4.1</w:t>
      </w:r>
      <w:r>
        <w:rPr>
          <w:rFonts w:hint="eastAsia" w:ascii="宋体" w:hAnsi="宋体" w:eastAsia="宋体" w:cs="宋体"/>
          <w:color w:val="000000" w:themeColor="text1"/>
          <w:sz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在线询问、质疑、投诉</w:t>
      </w:r>
    </w:p>
    <w:p w14:paraId="33A93FE7">
      <w:pPr>
        <w:autoSpaceDE w:val="0"/>
        <w:autoSpaceDN w:val="0"/>
        <w:spacing w:line="360" w:lineRule="auto"/>
        <w:ind w:firstLine="480" w:firstLineChars="200"/>
        <w:jc w:val="left"/>
        <w:rPr>
          <w:rFonts w:hint="eastAsia" w:ascii="宋体" w:hAnsi="宋体" w:eastAsia="宋体" w:cs="宋体"/>
          <w:color w:val="000000" w:themeColor="text1"/>
          <w:kern w:val="0"/>
          <w:sz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highlight w:val="none"/>
          <w:lang w:val="zh-CN" w:eastAsia="zh-CN"/>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03404DF">
      <w:pPr>
        <w:autoSpaceDE w:val="0"/>
        <w:autoSpaceDN w:val="0"/>
        <w:spacing w:line="360" w:lineRule="auto"/>
        <w:ind w:firstLine="240" w:firstLineChars="1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4.2</w:t>
      </w:r>
      <w:r>
        <w:rPr>
          <w:rFonts w:hint="eastAsia" w:ascii="宋体" w:hAnsi="宋体" w:cs="宋体"/>
          <w:color w:val="000000" w:themeColor="text1"/>
          <w:kern w:val="0"/>
          <w:sz w:val="24"/>
          <w:highlight w:val="none"/>
          <w:lang w:val="en-US" w:eastAsia="zh-CN"/>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供应商询问</w:t>
      </w:r>
    </w:p>
    <w:p w14:paraId="366E6DE4">
      <w:pPr>
        <w:autoSpaceDE w:val="0"/>
        <w:autoSpaceDN w:val="0"/>
        <w:spacing w:line="360" w:lineRule="auto"/>
        <w:ind w:firstLine="480" w:firstLineChars="2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54D97BD">
      <w:pPr>
        <w:autoSpaceDE w:val="0"/>
        <w:autoSpaceDN w:val="0"/>
        <w:spacing w:line="360" w:lineRule="auto"/>
        <w:ind w:firstLine="240" w:firstLineChars="1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4.3</w:t>
      </w:r>
      <w:r>
        <w:rPr>
          <w:rFonts w:hint="eastAsia" w:ascii="宋体" w:hAnsi="宋体" w:cs="宋体"/>
          <w:color w:val="000000" w:themeColor="text1"/>
          <w:kern w:val="0"/>
          <w:sz w:val="24"/>
          <w:highlight w:val="none"/>
          <w:lang w:val="en-US" w:eastAsia="zh-CN"/>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供应商质疑</w:t>
      </w:r>
    </w:p>
    <w:p w14:paraId="2ED969AF">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4.3</w:t>
      </w:r>
      <w:r>
        <w:rPr>
          <w:rFonts w:hint="eastAsia" w:ascii="宋体" w:hAnsi="宋体" w:eastAsia="宋体" w:cs="宋体"/>
          <w:color w:val="000000" w:themeColor="text1"/>
          <w:sz w:val="24"/>
          <w:highlight w:val="none"/>
          <w14:textFill>
            <w14:solidFill>
              <w14:schemeClr w14:val="tx1"/>
            </w14:solidFill>
          </w14:textFill>
        </w:rPr>
        <w:t>.1提出质疑的供应商应当是参与所质疑项目采购活动的供应商。潜在供应商已依法获取其可质疑的招标文件的，可以对该文件提出质疑。</w:t>
      </w:r>
    </w:p>
    <w:p w14:paraId="0C5F11AB">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4.3</w:t>
      </w:r>
      <w:r>
        <w:rPr>
          <w:rFonts w:hint="eastAsia" w:ascii="宋体" w:hAnsi="宋体" w:eastAsia="宋体" w:cs="宋体"/>
          <w:color w:val="000000" w:themeColor="text1"/>
          <w:sz w:val="24"/>
          <w:highlight w:val="none"/>
          <w14:textFill>
            <w14:solidFill>
              <w14:schemeClr w14:val="tx1"/>
            </w14:solidFill>
          </w14:textFill>
        </w:rPr>
        <w:t>.2供应商认为招标文件、采购过程和中标结果使自己的权益受到损害的，可以在知道或者应知其权益受到损害之日起七个工作日内，以书面形式向采购人或者</w:t>
      </w:r>
      <w:r>
        <w:rPr>
          <w:rFonts w:hint="eastAsia" w:ascii="宋体" w:hAnsi="宋体" w:eastAsia="宋体" w:cs="宋体"/>
          <w:color w:val="000000" w:themeColor="text1"/>
          <w:sz w:val="24"/>
          <w:highlight w:val="none"/>
          <w:lang w:eastAsia="zh-CN"/>
          <w14:textFill>
            <w14:solidFill>
              <w14:schemeClr w14:val="tx1"/>
            </w14:solidFill>
          </w14:textFill>
        </w:rPr>
        <w:t>采购代理机构</w:t>
      </w:r>
      <w:r>
        <w:rPr>
          <w:rFonts w:hint="eastAsia" w:ascii="宋体" w:hAnsi="宋体" w:eastAsia="宋体" w:cs="宋体"/>
          <w:color w:val="000000" w:themeColor="text1"/>
          <w:sz w:val="24"/>
          <w:highlight w:val="none"/>
          <w14:textFill>
            <w14:solidFill>
              <w14:schemeClr w14:val="tx1"/>
            </w14:solidFill>
          </w14:textFill>
        </w:rPr>
        <w:t>提出质疑，否则，采购人或者</w:t>
      </w:r>
      <w:r>
        <w:rPr>
          <w:rFonts w:hint="eastAsia" w:ascii="宋体" w:hAnsi="宋体" w:eastAsia="宋体" w:cs="宋体"/>
          <w:color w:val="000000" w:themeColor="text1"/>
          <w:sz w:val="24"/>
          <w:highlight w:val="none"/>
          <w:lang w:eastAsia="zh-CN"/>
          <w14:textFill>
            <w14:solidFill>
              <w14:schemeClr w14:val="tx1"/>
            </w14:solidFill>
          </w14:textFill>
        </w:rPr>
        <w:t>采购代理机构</w:t>
      </w:r>
      <w:r>
        <w:rPr>
          <w:rFonts w:hint="eastAsia" w:ascii="宋体" w:hAnsi="宋体" w:eastAsia="宋体" w:cs="宋体"/>
          <w:color w:val="000000" w:themeColor="text1"/>
          <w:sz w:val="24"/>
          <w:highlight w:val="none"/>
          <w14:textFill>
            <w14:solidFill>
              <w14:schemeClr w14:val="tx1"/>
            </w14:solidFill>
          </w14:textFill>
        </w:rPr>
        <w:t>不予受理：</w:t>
      </w:r>
    </w:p>
    <w:p w14:paraId="5497CBE3">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4.3.2.1对招标文件提出质疑的，质疑期限为供应商获得招标文件之日或者招标文件公告期限届满之日起计算。</w:t>
      </w:r>
    </w:p>
    <w:p w14:paraId="13DDF9AF">
      <w:pPr>
        <w:spacing w:line="360" w:lineRule="auto"/>
        <w:ind w:left="479" w:leftChars="228" w:firstLine="0" w:firstLineChars="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4.3.2.2对采购过程提出质疑的，质疑期限为各采购程序环节结束之日起计算。4.3.2.3对采购结果提出质疑的，质疑期限自采购结果公告期限届满之日起计算。</w:t>
      </w:r>
    </w:p>
    <w:p w14:paraId="64F9FFF8">
      <w:pPr>
        <w:spacing w:line="360" w:lineRule="auto"/>
        <w:ind w:firstLine="480" w:firstLineChars="200"/>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4.3.3</w:t>
      </w:r>
      <w:r>
        <w:rPr>
          <w:rFonts w:hint="eastAsia" w:ascii="宋体" w:hAnsi="宋体" w:eastAsia="宋体" w:cs="宋体"/>
          <w:color w:val="000000" w:themeColor="text1"/>
          <w:sz w:val="24"/>
          <w:highlight w:val="none"/>
          <w14:textFill>
            <w14:solidFill>
              <w14:schemeClr w14:val="tx1"/>
            </w14:solidFill>
          </w14:textFill>
        </w:rPr>
        <w:t>供应商提出质疑应当提交质疑函和必要的证明材料。质疑函应当包括下列内容：</w:t>
      </w:r>
    </w:p>
    <w:p w14:paraId="58E435FD">
      <w:pPr>
        <w:spacing w:line="360" w:lineRule="auto"/>
        <w:ind w:left="479" w:leftChars="228" w:firstLine="0" w:firstLineChars="0"/>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4.3.3.1供应商的姓名或者名称、地址、邮编、联系人及联系电话；</w:t>
      </w:r>
    </w:p>
    <w:p w14:paraId="2E5AA724">
      <w:pPr>
        <w:spacing w:line="360" w:lineRule="auto"/>
        <w:ind w:left="479" w:leftChars="228" w:firstLine="0" w:firstLineChars="0"/>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4.3.3.2质疑项目的名称、编号；</w:t>
      </w:r>
    </w:p>
    <w:p w14:paraId="69F302A7">
      <w:pPr>
        <w:spacing w:line="360" w:lineRule="auto"/>
        <w:ind w:left="479" w:leftChars="228" w:firstLine="0" w:firstLineChars="0"/>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4.3.3.3具体、明确的质疑事项和与质疑事项相关的请求；</w:t>
      </w:r>
    </w:p>
    <w:p w14:paraId="7F118181">
      <w:pPr>
        <w:spacing w:line="360" w:lineRule="auto"/>
        <w:ind w:left="479" w:leftChars="228" w:firstLine="0" w:firstLineChars="0"/>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4.3.3.4事实依据；</w:t>
      </w:r>
    </w:p>
    <w:p w14:paraId="19FDFFC6">
      <w:pPr>
        <w:spacing w:line="360" w:lineRule="auto"/>
        <w:ind w:left="479" w:leftChars="228" w:firstLine="0" w:firstLineChars="0"/>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4.3.3.5必要的法律依据；</w:t>
      </w:r>
    </w:p>
    <w:p w14:paraId="28D5E4CA">
      <w:pPr>
        <w:spacing w:line="360" w:lineRule="auto"/>
        <w:ind w:left="479" w:leftChars="228" w:firstLine="0" w:firstLineChars="0"/>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4.3.3.6提出质疑的日期。</w:t>
      </w:r>
    </w:p>
    <w:p w14:paraId="11A8EE3F">
      <w:pPr>
        <w:spacing w:line="360" w:lineRule="auto"/>
        <w:ind w:left="479" w:leftChars="228" w:firstLine="0" w:firstLineChars="0"/>
        <w:rPr>
          <w:color w:val="000000" w:themeColor="text1"/>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质疑函范本及制作说明详见附件2。</w:t>
      </w:r>
    </w:p>
    <w:p w14:paraId="0A6E3DD9">
      <w:pPr>
        <w:spacing w:line="360" w:lineRule="auto"/>
        <w:ind w:firstLine="480" w:firstLineChars="200"/>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4.3.4对同一采购程序环节的质疑，供应商须在法定质疑期内一次性提出。</w:t>
      </w:r>
    </w:p>
    <w:p w14:paraId="2DD7B487">
      <w:pPr>
        <w:spacing w:line="360" w:lineRule="auto"/>
        <w:ind w:firstLine="480" w:firstLineChars="200"/>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4.3.5采购人或者</w:t>
      </w:r>
      <w:r>
        <w:rPr>
          <w:rFonts w:hint="eastAsia" w:ascii="宋体" w:hAnsi="宋体" w:eastAsia="宋体" w:cs="宋体"/>
          <w:color w:val="000000" w:themeColor="text1"/>
          <w:sz w:val="24"/>
          <w:highlight w:val="none"/>
          <w:lang w:val="zh-CN" w:eastAsia="zh-CN"/>
          <w14:textFill>
            <w14:solidFill>
              <w14:schemeClr w14:val="tx1"/>
            </w14:solidFill>
          </w14:textFill>
        </w:rPr>
        <w:t>采购代理机构</w:t>
      </w:r>
      <w:r>
        <w:rPr>
          <w:rFonts w:hint="eastAsia" w:ascii="宋体" w:hAnsi="宋体" w:eastAsia="宋体" w:cs="宋体"/>
          <w:color w:val="000000" w:themeColor="text1"/>
          <w:sz w:val="24"/>
          <w:highlight w:val="none"/>
          <w:lang w:val="zh-CN"/>
          <w14:textFill>
            <w14:solidFill>
              <w14:schemeClr w14:val="tx1"/>
            </w14:solidFill>
          </w14:textFill>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ascii="宋体" w:hAnsi="宋体" w:eastAsia="宋体" w:cs="宋体"/>
          <w:color w:val="000000" w:themeColor="text1"/>
          <w:sz w:val="24"/>
          <w:highlight w:val="none"/>
          <w:lang w:val="zh-CN" w:eastAsia="zh-CN"/>
          <w14:textFill>
            <w14:solidFill>
              <w14:schemeClr w14:val="tx1"/>
            </w14:solidFill>
          </w14:textFill>
        </w:rPr>
        <w:t>采购代理机构</w:t>
      </w:r>
      <w:r>
        <w:rPr>
          <w:rFonts w:hint="eastAsia" w:ascii="宋体" w:hAnsi="宋体" w:eastAsia="宋体" w:cs="宋体"/>
          <w:color w:val="000000" w:themeColor="text1"/>
          <w:sz w:val="24"/>
          <w:highlight w:val="none"/>
          <w:lang w:val="zh-CN"/>
          <w14:textFill>
            <w14:solidFill>
              <w14:schemeClr w14:val="tx1"/>
            </w14:solidFill>
          </w14:textFill>
        </w:rPr>
        <w:t>在质疑回复后5个工作日内，在浙江政府采购网的“其他公告”栏目公开质疑答复，答复内容应当完整。质疑函作为附件上传。</w:t>
      </w:r>
    </w:p>
    <w:p w14:paraId="5C6BCF75">
      <w:pPr>
        <w:spacing w:line="360" w:lineRule="auto"/>
        <w:ind w:firstLine="480" w:firstLineChars="200"/>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4.3.6询问或者质疑事项可能影响采购结果的，采购人应当暂停签订合同，已经签订合同的，应当中止履行合同。</w:t>
      </w:r>
    </w:p>
    <w:p w14:paraId="1CBD55B6">
      <w:pPr>
        <w:autoSpaceDE w:val="0"/>
        <w:autoSpaceDN w:val="0"/>
        <w:spacing w:line="360" w:lineRule="auto"/>
        <w:ind w:firstLine="240" w:firstLineChars="100"/>
        <w:jc w:val="left"/>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4.4供应商投诉</w:t>
      </w:r>
    </w:p>
    <w:p w14:paraId="1301C3DA">
      <w:pPr>
        <w:spacing w:line="360" w:lineRule="auto"/>
        <w:ind w:firstLine="480" w:firstLineChars="200"/>
        <w:rPr>
          <w:rFonts w:hint="eastAsia" w:ascii="宋体" w:hAnsi="宋体" w:eastAsia="宋体" w:cs="宋体"/>
          <w:color w:val="000000" w:themeColor="text1"/>
          <w:sz w:val="24"/>
          <w:highlight w:val="none"/>
          <w:lang w:val="zh-CN" w:eastAsia="zh-CN"/>
          <w14:textFill>
            <w14:solidFill>
              <w14:schemeClr w14:val="tx1"/>
            </w14:solidFill>
          </w14:textFill>
        </w:rPr>
      </w:pPr>
      <w:r>
        <w:rPr>
          <w:rFonts w:hint="eastAsia" w:ascii="宋体" w:hAnsi="宋体" w:eastAsia="宋体" w:cs="宋体"/>
          <w:color w:val="000000" w:themeColor="text1"/>
          <w:sz w:val="24"/>
          <w:highlight w:val="none"/>
          <w:lang w:val="zh-CN" w:eastAsia="zh-CN"/>
          <w14:textFill>
            <w14:solidFill>
              <w14:schemeClr w14:val="tx1"/>
            </w14:solidFill>
          </w14:textFill>
        </w:rPr>
        <w:t>4.4.1质疑供应商对采购人、采购代理机构的答复不满意或者采购人、采购代理机构未在规定的时间内作出答复的，可以在答复期满后十五个工作日内向同级政府采购监督管理部门提出投诉。</w:t>
      </w:r>
    </w:p>
    <w:p w14:paraId="34E91C54">
      <w:pPr>
        <w:spacing w:line="360" w:lineRule="auto"/>
        <w:ind w:firstLine="480" w:firstLineChars="200"/>
        <w:rPr>
          <w:rFonts w:hint="eastAsia" w:ascii="宋体" w:hAnsi="宋体" w:eastAsia="宋体" w:cs="宋体"/>
          <w:color w:val="000000" w:themeColor="text1"/>
          <w:sz w:val="24"/>
          <w:highlight w:val="none"/>
          <w:lang w:val="zh-CN" w:eastAsia="zh-CN"/>
          <w14:textFill>
            <w14:solidFill>
              <w14:schemeClr w14:val="tx1"/>
            </w14:solidFill>
          </w14:textFill>
        </w:rPr>
      </w:pPr>
      <w:r>
        <w:rPr>
          <w:rFonts w:hint="eastAsia" w:ascii="宋体" w:hAnsi="宋体" w:eastAsia="宋体" w:cs="宋体"/>
          <w:color w:val="000000" w:themeColor="text1"/>
          <w:sz w:val="24"/>
          <w:highlight w:val="none"/>
          <w:lang w:val="zh-CN" w:eastAsia="zh-CN"/>
          <w14:textFill>
            <w14:solidFill>
              <w14:schemeClr w14:val="tx1"/>
            </w14:solidFill>
          </w14:textFill>
        </w:rPr>
        <w:t>4.4.2供应商投诉的事项不得超出已质疑事项的范围，基于质疑答复内容提出的投诉事项除外。</w:t>
      </w:r>
    </w:p>
    <w:p w14:paraId="4D5A234F">
      <w:pPr>
        <w:spacing w:line="360" w:lineRule="auto"/>
        <w:ind w:firstLine="480" w:firstLineChars="200"/>
        <w:rPr>
          <w:rFonts w:hint="eastAsia" w:ascii="宋体" w:hAnsi="宋体" w:eastAsia="宋体" w:cs="宋体"/>
          <w:color w:val="000000" w:themeColor="text1"/>
          <w:sz w:val="24"/>
          <w:highlight w:val="none"/>
          <w:lang w:val="zh-CN" w:eastAsia="zh-CN"/>
          <w14:textFill>
            <w14:solidFill>
              <w14:schemeClr w14:val="tx1"/>
            </w14:solidFill>
          </w14:textFill>
        </w:rPr>
      </w:pPr>
      <w:r>
        <w:rPr>
          <w:rFonts w:hint="eastAsia" w:ascii="宋体" w:hAnsi="宋体" w:eastAsia="宋体" w:cs="宋体"/>
          <w:color w:val="000000" w:themeColor="text1"/>
          <w:sz w:val="24"/>
          <w:highlight w:val="none"/>
          <w:lang w:val="zh-CN" w:eastAsia="zh-CN"/>
          <w14:textFill>
            <w14:solidFill>
              <w14:schemeClr w14:val="tx1"/>
            </w14:solidFill>
          </w14:textFill>
        </w:rPr>
        <w:t>4.4.3供应商投诉应当有明确的请求和必要的证明材料。</w:t>
      </w:r>
    </w:p>
    <w:p w14:paraId="5342D425">
      <w:pPr>
        <w:pStyle w:val="887"/>
        <w:shd w:val="clear" w:color="auto" w:fill="FFFFFF"/>
        <w:snapToGrid w:val="0"/>
        <w:spacing w:after="240" w:afterAutospacing="0" w:line="360" w:lineRule="auto"/>
        <w:ind w:firstLine="400"/>
        <w:contextualSpacing/>
        <w:rPr>
          <w:rFonts w:hint="eastAsia" w:ascii="宋体" w:hAnsi="宋体" w:eastAsia="宋体" w:cs="宋体"/>
          <w:color w:val="000000" w:themeColor="text1"/>
          <w:sz w:val="24"/>
          <w:highlight w:val="none"/>
          <w:lang w:val="zh-CN" w:eastAsia="zh-CN"/>
          <w14:textFill>
            <w14:solidFill>
              <w14:schemeClr w14:val="tx1"/>
            </w14:solidFill>
          </w14:textFill>
        </w:rPr>
      </w:pPr>
      <w:r>
        <w:rPr>
          <w:rFonts w:hint="eastAsia" w:ascii="宋体" w:hAnsi="宋体" w:eastAsia="宋体" w:cs="宋体"/>
          <w:color w:val="000000" w:themeColor="text1"/>
          <w:sz w:val="24"/>
          <w:highlight w:val="none"/>
          <w:lang w:val="zh-CN" w:eastAsia="zh-CN"/>
          <w14:textFill>
            <w14:solidFill>
              <w14:schemeClr w14:val="tx1"/>
            </w14:solidFill>
          </w14:textFill>
        </w:rPr>
        <w:t>4.4.4 以联合体形式参加政府采购活动的，其投诉应当由组成联合体的所有供应商共同提出。</w:t>
      </w:r>
    </w:p>
    <w:p w14:paraId="6587B248">
      <w:pPr>
        <w:pStyle w:val="887"/>
        <w:shd w:val="clear" w:color="auto" w:fill="FFFFFF"/>
        <w:snapToGrid w:val="0"/>
        <w:spacing w:after="240" w:afterAutospacing="0" w:line="360" w:lineRule="auto"/>
        <w:ind w:firstLine="400"/>
        <w:contextualSpacing/>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4.4.5根据政府采购行政裁决省市区三级联动试点工作安排，杭州市本级</w:t>
      </w:r>
      <w:r>
        <w:rPr>
          <w:rFonts w:hint="eastAsia"/>
          <w:color w:val="000000" w:themeColor="text1"/>
          <w:highlight w:val="none"/>
          <w:lang w:eastAsia="zh-CN"/>
          <w14:textFill>
            <w14:solidFill>
              <w14:schemeClr w14:val="tx1"/>
            </w14:solidFill>
          </w14:textFill>
        </w:rPr>
        <w:t>及各区、县（市）</w:t>
      </w:r>
      <w:r>
        <w:rPr>
          <w:rFonts w:hint="eastAsia"/>
          <w:color w:val="000000" w:themeColor="text1"/>
          <w:highlight w:val="none"/>
          <w14:textFill>
            <w14:solidFill>
              <w14:schemeClr w14:val="tx1"/>
            </w14:solidFill>
          </w14:textFill>
        </w:rPr>
        <w:t>政府采购项目投诉材料可寄送浙江省政府采购行政裁决服务中心（杭州），地址：</w:t>
      </w:r>
      <w:r>
        <w:rPr>
          <w:rFonts w:hint="eastAsia" w:ascii="宋体" w:hAnsi="宋体" w:eastAsia="宋体" w:cs="宋体"/>
          <w:i w:val="0"/>
          <w:caps w:val="0"/>
          <w:color w:val="000000" w:themeColor="text1"/>
          <w:spacing w:val="0"/>
          <w:sz w:val="24"/>
          <w:szCs w:val="24"/>
          <w:highlight w:val="none"/>
          <w:lang w:eastAsia="zh-CN"/>
          <w14:textFill>
            <w14:solidFill>
              <w14:schemeClr w14:val="tx1"/>
            </w14:solidFill>
          </w14:textFill>
        </w:rPr>
        <w:t>杭州市上城区清泰街549号城建综合大楼11楼</w:t>
      </w:r>
      <w:r>
        <w:rPr>
          <w:rFonts w:hint="eastAsia" w:ascii="宋体" w:hAnsi="宋体" w:eastAsia="宋体" w:cs="宋体"/>
          <w:i w:val="0"/>
          <w:caps w:val="0"/>
          <w:color w:val="000000" w:themeColor="text1"/>
          <w:spacing w:val="0"/>
          <w:sz w:val="24"/>
          <w:szCs w:val="24"/>
          <w:highlight w:val="none"/>
          <w14:textFill>
            <w14:solidFill>
              <w14:schemeClr w14:val="tx1"/>
            </w14:solidFill>
          </w14:textFill>
        </w:rPr>
        <w:t>（快递仅限ems或顺丰）</w:t>
      </w:r>
      <w:r>
        <w:rPr>
          <w:rFonts w:hint="eastAsia" w:ascii="宋体" w:hAnsi="宋体" w:cs="宋体"/>
          <w:i w:val="0"/>
          <w:caps w:val="0"/>
          <w:color w:val="000000" w:themeColor="text1"/>
          <w:spacing w:val="0"/>
          <w:sz w:val="24"/>
          <w:szCs w:val="24"/>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收件人：朱女士</w:t>
      </w:r>
      <w:r>
        <w:rPr>
          <w:rFonts w:hint="eastAsia" w:ascii="宋体" w:hAnsi="宋体" w:cs="宋体"/>
          <w:color w:val="000000" w:themeColor="text1"/>
          <w:sz w:val="24"/>
          <w:highlight w:val="none"/>
          <w14:textFill>
            <w14:solidFill>
              <w14:schemeClr w14:val="tx1"/>
            </w14:solidFill>
          </w14:textFill>
        </w:rPr>
        <w:t>、王女士</w:t>
      </w:r>
      <w:r>
        <w:rPr>
          <w:rFonts w:hint="eastAsia"/>
          <w:color w:val="000000" w:themeColor="text1"/>
          <w:highlight w:val="none"/>
          <w14:textFill>
            <w14:solidFill>
              <w14:schemeClr w14:val="tx1"/>
            </w14:solidFill>
          </w14:textFill>
        </w:rPr>
        <w:t>，电话：0571-</w:t>
      </w:r>
      <w:r>
        <w:rPr>
          <w:rFonts w:hint="eastAsia" w:ascii="宋体" w:hAnsi="宋体" w:eastAsia="宋体" w:cs="宋体"/>
          <w:i w:val="0"/>
          <w:caps w:val="0"/>
          <w:color w:val="000000" w:themeColor="text1"/>
          <w:spacing w:val="0"/>
          <w:sz w:val="24"/>
          <w:szCs w:val="24"/>
          <w:highlight w:val="none"/>
          <w14:textFill>
            <w14:solidFill>
              <w14:schemeClr w14:val="tx1"/>
            </w14:solidFill>
          </w14:textFill>
        </w:rPr>
        <w:t>8</w:t>
      </w:r>
      <w:r>
        <w:rPr>
          <w:rFonts w:hint="eastAsia" w:ascii="宋体" w:hAnsi="宋体" w:eastAsia="宋体" w:cs="宋体"/>
          <w:i w:val="0"/>
          <w:caps w:val="0"/>
          <w:color w:val="000000" w:themeColor="text1"/>
          <w:spacing w:val="0"/>
          <w:sz w:val="24"/>
          <w:szCs w:val="24"/>
          <w:highlight w:val="none"/>
          <w:lang w:val="en-US" w:eastAsia="zh-CN"/>
          <w14:textFill>
            <w14:solidFill>
              <w14:schemeClr w14:val="tx1"/>
            </w14:solidFill>
          </w14:textFill>
        </w:rPr>
        <w:t>7227671,0571-87800218</w:t>
      </w:r>
      <w:r>
        <w:rPr>
          <w:rFonts w:hint="eastAsia"/>
          <w:color w:val="000000" w:themeColor="text1"/>
          <w:highlight w:val="none"/>
          <w14:textFill>
            <w14:solidFill>
              <w14:schemeClr w14:val="tx1"/>
            </w14:solidFill>
          </w14:textFill>
        </w:rPr>
        <w:t>。</w:t>
      </w:r>
    </w:p>
    <w:p w14:paraId="003068DC">
      <w:pPr>
        <w:adjustRightInd w:val="0"/>
        <w:snapToGrid w:val="0"/>
        <w:spacing w:line="360" w:lineRule="auto"/>
        <w:ind w:firstLine="480" w:firstLineChars="200"/>
        <w:rPr>
          <w:rFonts w:hint="eastAsia" w:ascii="宋体" w:hAnsi="宋体" w:cs="仿宋"/>
          <w:color w:val="000000" w:themeColor="text1"/>
          <w:sz w:val="24"/>
          <w:highlight w:val="none"/>
          <w14:textFill>
            <w14:solidFill>
              <w14:schemeClr w14:val="tx1"/>
            </w14:solidFill>
          </w14:textFill>
        </w:rPr>
      </w:pPr>
      <w:r>
        <w:rPr>
          <w:rFonts w:hint="eastAsia" w:ascii="宋体" w:hAnsi="宋体" w:cs="仿宋"/>
          <w:color w:val="000000" w:themeColor="text1"/>
          <w:sz w:val="24"/>
          <w:highlight w:val="none"/>
          <w14:textFill>
            <w14:solidFill>
              <w14:schemeClr w14:val="tx1"/>
            </w14:solidFill>
          </w14:textFill>
        </w:rPr>
        <w:t>4.5 补偿救济</w:t>
      </w:r>
    </w:p>
    <w:p w14:paraId="3AB960E0">
      <w:pPr>
        <w:pStyle w:val="887"/>
        <w:shd w:val="clear" w:color="auto" w:fill="FFFFFF"/>
        <w:snapToGrid w:val="0"/>
        <w:spacing w:after="240" w:afterAutospacing="0" w:line="360" w:lineRule="auto"/>
        <w:ind w:firstLine="400"/>
        <w:contextualSpacing/>
        <w:rPr>
          <w:rFonts w:hint="eastAsia"/>
          <w:color w:val="000000" w:themeColor="text1"/>
          <w:highlight w:val="none"/>
          <w14:textFill>
            <w14:solidFill>
              <w14:schemeClr w14:val="tx1"/>
            </w14:solidFill>
          </w14:textFill>
        </w:rPr>
      </w:pPr>
      <w:r>
        <w:rPr>
          <w:rFonts w:hint="eastAsia" w:ascii="宋体" w:hAnsi="宋体" w:cs="仿宋"/>
          <w:color w:val="000000" w:themeColor="text1"/>
          <w:sz w:val="24"/>
          <w:highlight w:val="none"/>
          <w14:textFill>
            <w14:solidFill>
              <w14:schemeClr w14:val="tx1"/>
            </w14:solidFill>
          </w14:textFill>
        </w:rPr>
        <w:t>采购人因政策变化、规划调整而不履行政府采购合同的，供应商可依据《杭州市涉企补偿救济实施办法（试行）》向采购人提起补偿申请。</w:t>
      </w:r>
    </w:p>
    <w:p w14:paraId="55FDD33D">
      <w:pPr>
        <w:pStyle w:val="887"/>
        <w:shd w:val="clear" w:color="auto" w:fill="FFFFFF"/>
        <w:snapToGrid w:val="0"/>
        <w:spacing w:after="240" w:afterAutospacing="0" w:line="360" w:lineRule="auto"/>
        <w:ind w:firstLine="400"/>
        <w:contextualSpacing/>
        <w:rPr>
          <w:rFonts w:hint="eastAsia" w:ascii="宋体" w:hAnsi="宋体" w:eastAsia="宋体" w:cs="宋体"/>
          <w:color w:val="000000" w:themeColor="text1"/>
          <w:sz w:val="24"/>
          <w:highlight w:val="none"/>
          <w:lang w:val="zh-CN" w:eastAsia="zh-CN"/>
          <w14:textFill>
            <w14:solidFill>
              <w14:schemeClr w14:val="tx1"/>
            </w14:solidFill>
          </w14:textFill>
        </w:rPr>
      </w:pPr>
      <w:r>
        <w:rPr>
          <w:rFonts w:hint="eastAsia"/>
          <w:color w:val="000000" w:themeColor="text1"/>
          <w:highlight w:val="none"/>
          <w14:textFill>
            <w14:solidFill>
              <w14:schemeClr w14:val="tx1"/>
            </w14:solidFill>
          </w14:textFill>
        </w:rPr>
        <w:t>投诉书范本及制作说明详见附件3。</w:t>
      </w:r>
    </w:p>
    <w:p w14:paraId="7FE1BDE3">
      <w:pPr>
        <w:adjustRightInd/>
        <w:spacing w:line="360" w:lineRule="auto"/>
        <w:jc w:val="center"/>
        <w:outlineLvl w:val="0"/>
        <w:rPr>
          <w:rFonts w:ascii="宋体" w:hAnsi="宋体" w:cs="宋体"/>
          <w:b/>
          <w:color w:val="000000" w:themeColor="text1"/>
          <w:sz w:val="32"/>
          <w:szCs w:val="20"/>
          <w:highlight w:val="none"/>
          <w14:textFill>
            <w14:solidFill>
              <w14:schemeClr w14:val="tx1"/>
            </w14:solidFill>
          </w14:textFill>
        </w:rPr>
      </w:pPr>
      <w:r>
        <w:rPr>
          <w:rFonts w:hint="eastAsia" w:ascii="宋体" w:hAnsi="宋体" w:cs="宋体"/>
          <w:b/>
          <w:color w:val="000000" w:themeColor="text1"/>
          <w:sz w:val="32"/>
          <w:szCs w:val="20"/>
          <w:highlight w:val="none"/>
          <w14:textFill>
            <w14:solidFill>
              <w14:schemeClr w14:val="tx1"/>
            </w14:solidFill>
          </w14:textFill>
        </w:rPr>
        <w:t>二、招标文件的构成、澄清、修改</w:t>
      </w:r>
    </w:p>
    <w:p w14:paraId="42766455">
      <w:pPr>
        <w:spacing w:line="360" w:lineRule="auto"/>
        <w:rPr>
          <w:rFonts w:hint="eastAsia" w:ascii="宋体" w:hAnsi="宋体" w:eastAsia="宋体" w:cs="宋体"/>
          <w:b/>
          <w:color w:val="000000" w:themeColor="text1"/>
          <w:sz w:val="24"/>
          <w:highlight w:val="none"/>
          <w:lang w:val="en-US" w:eastAsia="zh-CN"/>
          <w14:textFill>
            <w14:solidFill>
              <w14:schemeClr w14:val="tx1"/>
            </w14:solidFill>
          </w14:textFill>
        </w:rPr>
      </w:pPr>
      <w:r>
        <w:rPr>
          <w:rFonts w:hint="eastAsia" w:ascii="宋体" w:hAnsi="宋体" w:eastAsia="宋体" w:cs="宋体"/>
          <w:b/>
          <w:color w:val="000000" w:themeColor="text1"/>
          <w:sz w:val="24"/>
          <w:highlight w:val="none"/>
          <w:lang w:val="en-US" w:eastAsia="zh-CN"/>
          <w14:textFill>
            <w14:solidFill>
              <w14:schemeClr w14:val="tx1"/>
            </w14:solidFill>
          </w14:textFill>
        </w:rPr>
        <w:t>5．招标文件的构成</w:t>
      </w:r>
    </w:p>
    <w:p w14:paraId="2FDF30A1">
      <w:pPr>
        <w:autoSpaceDE w:val="0"/>
        <w:autoSpaceDN w:val="0"/>
        <w:spacing w:line="360" w:lineRule="auto"/>
        <w:ind w:firstLine="240" w:firstLineChars="100"/>
        <w:jc w:val="left"/>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5.1 招标文件包括下列文件及附件：</w:t>
      </w:r>
    </w:p>
    <w:p w14:paraId="110FE9AD">
      <w:pPr>
        <w:pStyle w:val="33"/>
        <w:tabs>
          <w:tab w:val="left" w:pos="840"/>
        </w:tabs>
        <w:spacing w:line="360" w:lineRule="auto"/>
        <w:ind w:firstLine="960" w:firstLineChars="400"/>
        <w:rPr>
          <w:rFonts w:hint="eastAsia" w:ascii="宋体" w:hAnsi="宋体" w:eastAsia="宋体" w:cs="宋体"/>
          <w:snapToGrid/>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snapToGrid/>
          <w:color w:val="000000" w:themeColor="text1"/>
          <w:kern w:val="2"/>
          <w:sz w:val="24"/>
          <w:szCs w:val="24"/>
          <w:highlight w:val="none"/>
          <w:lang w:val="zh-CN" w:eastAsia="zh-CN" w:bidi="ar-SA"/>
          <w14:textFill>
            <w14:solidFill>
              <w14:schemeClr w14:val="tx1"/>
            </w14:solidFill>
          </w14:textFill>
        </w:rPr>
        <w:t>5.1.1招标公告；</w:t>
      </w:r>
    </w:p>
    <w:p w14:paraId="719F8610">
      <w:pPr>
        <w:pStyle w:val="33"/>
        <w:tabs>
          <w:tab w:val="left" w:pos="840"/>
        </w:tabs>
        <w:spacing w:line="360" w:lineRule="auto"/>
        <w:ind w:firstLine="960" w:firstLineChars="4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5</w:t>
      </w:r>
      <w:r>
        <w:rPr>
          <w:rFonts w:hint="eastAsia" w:ascii="宋体" w:hAnsi="宋体" w:eastAsia="宋体" w:cs="宋体"/>
          <w:snapToGrid/>
          <w:color w:val="000000" w:themeColor="text1"/>
          <w:kern w:val="2"/>
          <w:sz w:val="24"/>
          <w:szCs w:val="24"/>
          <w:highlight w:val="none"/>
          <w:lang w:val="zh-CN" w:eastAsia="zh-CN" w:bidi="ar-SA"/>
          <w14:textFill>
            <w14:solidFill>
              <w14:schemeClr w14:val="tx1"/>
            </w14:solidFill>
          </w14:textFill>
        </w:rPr>
        <w:t>.1.2投标人须知</w:t>
      </w:r>
      <w:r>
        <w:rPr>
          <w:rFonts w:hint="eastAsia" w:hAnsi="宋体" w:cs="宋体"/>
          <w:color w:val="000000" w:themeColor="text1"/>
          <w:sz w:val="24"/>
          <w:szCs w:val="24"/>
          <w:highlight w:val="none"/>
          <w14:textFill>
            <w14:solidFill>
              <w14:schemeClr w14:val="tx1"/>
            </w14:solidFill>
          </w14:textFill>
        </w:rPr>
        <w:t>；</w:t>
      </w:r>
    </w:p>
    <w:p w14:paraId="76F4B777">
      <w:pPr>
        <w:pStyle w:val="33"/>
        <w:tabs>
          <w:tab w:val="left" w:pos="840"/>
        </w:tabs>
        <w:spacing w:line="360" w:lineRule="auto"/>
        <w:ind w:firstLine="960" w:firstLineChars="4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5.1.3采购需求；</w:t>
      </w:r>
    </w:p>
    <w:p w14:paraId="03B21B13">
      <w:pPr>
        <w:pStyle w:val="33"/>
        <w:tabs>
          <w:tab w:val="left" w:pos="840"/>
        </w:tabs>
        <w:spacing w:line="360" w:lineRule="auto"/>
        <w:ind w:firstLine="960" w:firstLineChars="4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5.1.4评标办法；</w:t>
      </w:r>
    </w:p>
    <w:p w14:paraId="274B97BE">
      <w:pPr>
        <w:pStyle w:val="33"/>
        <w:tabs>
          <w:tab w:val="left" w:pos="840"/>
        </w:tabs>
        <w:spacing w:line="360" w:lineRule="auto"/>
        <w:ind w:firstLine="960" w:firstLineChars="4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5.1.5拟签订的合同文本；</w:t>
      </w:r>
    </w:p>
    <w:p w14:paraId="1F28C740">
      <w:pPr>
        <w:pStyle w:val="33"/>
        <w:tabs>
          <w:tab w:val="left" w:pos="840"/>
        </w:tabs>
        <w:spacing w:line="360" w:lineRule="auto"/>
        <w:ind w:firstLine="960" w:firstLineChars="4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5.1.6</w:t>
      </w:r>
      <w:r>
        <w:rPr>
          <w:rFonts w:hint="eastAsia" w:hAnsi="宋体" w:cs="宋体"/>
          <w:color w:val="000000" w:themeColor="text1"/>
          <w:sz w:val="24"/>
          <w:szCs w:val="24"/>
          <w:highlight w:val="none"/>
          <w14:textFill>
            <w14:solidFill>
              <w14:schemeClr w14:val="tx1"/>
            </w14:solidFill>
          </w14:textFill>
        </w:rPr>
        <w:t>应提交的有关格式范例。</w:t>
      </w:r>
    </w:p>
    <w:p w14:paraId="312BD99C">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5.2与本项目有关的</w:t>
      </w:r>
      <w:r>
        <w:rPr>
          <w:rFonts w:hint="eastAsia" w:ascii="宋体" w:hAnsi="宋体" w:cs="宋体"/>
          <w:bCs/>
          <w:color w:val="000000" w:themeColor="text1"/>
          <w:sz w:val="24"/>
          <w:highlight w:val="none"/>
          <w14:textFill>
            <w14:solidFill>
              <w14:schemeClr w14:val="tx1"/>
            </w14:solidFill>
          </w14:textFill>
        </w:rPr>
        <w:t>澄清或者修改的内容为招标文件的组成部分</w:t>
      </w:r>
      <w:r>
        <w:rPr>
          <w:rFonts w:hint="eastAsia" w:ascii="宋体" w:hAnsi="宋体" w:cs="宋体"/>
          <w:color w:val="000000" w:themeColor="text1"/>
          <w:sz w:val="24"/>
          <w:highlight w:val="none"/>
          <w14:textFill>
            <w14:solidFill>
              <w14:schemeClr w14:val="tx1"/>
            </w14:solidFill>
          </w14:textFill>
        </w:rPr>
        <w:t>。</w:t>
      </w:r>
    </w:p>
    <w:p w14:paraId="335D6483">
      <w:pPr>
        <w:pStyle w:val="33"/>
        <w:spacing w:line="360" w:lineRule="auto"/>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6. 招标文件的澄清、修改</w:t>
      </w:r>
    </w:p>
    <w:p w14:paraId="3F066D76">
      <w:pPr>
        <w:pStyle w:val="129"/>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6.1已获取招标文件的潜在投标人，若有问题需要澄清，应于投标截止时间前，以书面形式向</w:t>
      </w:r>
      <w:r>
        <w:rPr>
          <w:rFonts w:hint="eastAsia" w:ascii="宋体" w:hAnsi="宋体" w:cs="宋体"/>
          <w:color w:val="000000" w:themeColor="text1"/>
          <w:highlight w:val="none"/>
          <w:lang w:eastAsia="zh-CN"/>
          <w14:textFill>
            <w14:solidFill>
              <w14:schemeClr w14:val="tx1"/>
            </w14:solidFill>
          </w14:textFill>
        </w:rPr>
        <w:t>采购代理机构</w:t>
      </w:r>
      <w:r>
        <w:rPr>
          <w:rFonts w:hint="eastAsia" w:ascii="宋体" w:hAnsi="宋体" w:cs="宋体"/>
          <w:color w:val="000000" w:themeColor="text1"/>
          <w:highlight w:val="none"/>
          <w14:textFill>
            <w14:solidFill>
              <w14:schemeClr w14:val="tx1"/>
            </w14:solidFill>
          </w14:textFill>
        </w:rPr>
        <w:t>提出。</w:t>
      </w:r>
    </w:p>
    <w:p w14:paraId="5F819635">
      <w:pPr>
        <w:pStyle w:val="129"/>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6.2 </w:t>
      </w:r>
      <w:r>
        <w:rPr>
          <w:rFonts w:hint="eastAsia" w:ascii="宋体" w:hAnsi="宋体" w:cs="宋体"/>
          <w:color w:val="000000" w:themeColor="text1"/>
          <w:highlight w:val="none"/>
          <w:lang w:eastAsia="zh-CN"/>
          <w14:textFill>
            <w14:solidFill>
              <w14:schemeClr w14:val="tx1"/>
            </w14:solidFill>
          </w14:textFill>
        </w:rPr>
        <w:t>采购代理机构</w:t>
      </w:r>
      <w:r>
        <w:rPr>
          <w:rFonts w:hint="eastAsia" w:ascii="宋体" w:hAnsi="宋体" w:cs="宋体"/>
          <w:color w:val="000000" w:themeColor="text1"/>
          <w:highlight w:val="none"/>
          <w14:textFill>
            <w14:solidFill>
              <w14:schemeClr w14:val="tx1"/>
            </w14:solidFill>
          </w14:textFill>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0C5C23E6">
      <w:pPr>
        <w:adjustRightInd/>
        <w:spacing w:line="360" w:lineRule="auto"/>
        <w:jc w:val="center"/>
        <w:outlineLvl w:val="0"/>
        <w:rPr>
          <w:rFonts w:ascii="宋体" w:hAnsi="宋体" w:cs="宋体"/>
          <w:b/>
          <w:color w:val="000000" w:themeColor="text1"/>
          <w:sz w:val="32"/>
          <w:szCs w:val="21"/>
          <w:highlight w:val="none"/>
          <w14:textFill>
            <w14:solidFill>
              <w14:schemeClr w14:val="tx1"/>
            </w14:solidFill>
          </w14:textFill>
        </w:rPr>
      </w:pPr>
      <w:r>
        <w:rPr>
          <w:rFonts w:hint="eastAsia" w:ascii="宋体" w:hAnsi="宋体" w:cs="宋体"/>
          <w:b/>
          <w:color w:val="000000" w:themeColor="text1"/>
          <w:sz w:val="32"/>
          <w:szCs w:val="21"/>
          <w:highlight w:val="none"/>
          <w14:textFill>
            <w14:solidFill>
              <w14:schemeClr w14:val="tx1"/>
            </w14:solidFill>
          </w14:textFill>
        </w:rPr>
        <w:t>三、投标</w:t>
      </w:r>
    </w:p>
    <w:p w14:paraId="2ECB82F0">
      <w:pPr>
        <w:pStyle w:val="33"/>
        <w:spacing w:line="360" w:lineRule="auto"/>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7. 招标文件的获取</w:t>
      </w:r>
    </w:p>
    <w:p w14:paraId="61153C46">
      <w:pPr>
        <w:spacing w:line="360" w:lineRule="auto"/>
        <w:ind w:firstLine="480" w:firstLineChars="200"/>
        <w:rPr>
          <w:rFonts w:ascii="宋体" w:hAnsi="宋体" w:cs="宋体"/>
          <w:snapToGrid w:val="0"/>
          <w:color w:val="000000" w:themeColor="text1"/>
          <w:kern w:val="28"/>
          <w:sz w:val="24"/>
          <w:highlight w:val="none"/>
          <w14:textFill>
            <w14:solidFill>
              <w14:schemeClr w14:val="tx1"/>
            </w14:solidFill>
          </w14:textFill>
        </w:rPr>
      </w:pPr>
      <w:r>
        <w:rPr>
          <w:rFonts w:hint="eastAsia" w:ascii="宋体" w:hAnsi="宋体" w:cs="宋体"/>
          <w:snapToGrid w:val="0"/>
          <w:color w:val="000000" w:themeColor="text1"/>
          <w:kern w:val="28"/>
          <w:sz w:val="24"/>
          <w:highlight w:val="none"/>
          <w14:textFill>
            <w14:solidFill>
              <w14:schemeClr w14:val="tx1"/>
            </w14:solidFill>
          </w14:textFill>
        </w:rPr>
        <w:t>详见招标公告中获取招标文件的时间期限、地点、方式及招标文件售价。</w:t>
      </w:r>
    </w:p>
    <w:p w14:paraId="529DA76A">
      <w:pPr>
        <w:pStyle w:val="33"/>
        <w:spacing w:line="360" w:lineRule="auto"/>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8.开标前答疑会或现场考察</w:t>
      </w:r>
    </w:p>
    <w:p w14:paraId="42703BED">
      <w:pPr>
        <w:pStyle w:val="33"/>
        <w:spacing w:line="360" w:lineRule="auto"/>
        <w:ind w:firstLine="480" w:firstLineChars="2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采购人组织潜在投标人现场考察或者召开开标前答疑会的，潜在投标人按第二部分投标人须知前附表的规定参加现场考察或者开标前答疑会。</w:t>
      </w:r>
    </w:p>
    <w:p w14:paraId="0405E4D5">
      <w:pPr>
        <w:pStyle w:val="33"/>
        <w:spacing w:line="360" w:lineRule="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9.投标保证金</w:t>
      </w:r>
    </w:p>
    <w:p w14:paraId="1E643170">
      <w:pPr>
        <w:pStyle w:val="6"/>
        <w:spacing w:line="360" w:lineRule="auto"/>
        <w:ind w:firstLine="470" w:firstLineChars="196"/>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本项目不需缴纳投标保证金。</w:t>
      </w:r>
    </w:p>
    <w:p w14:paraId="44959233">
      <w:pPr>
        <w:pStyle w:val="33"/>
        <w:spacing w:line="360" w:lineRule="auto"/>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10. 投标文件的语言</w:t>
      </w:r>
    </w:p>
    <w:p w14:paraId="78AF0D44">
      <w:pPr>
        <w:autoSpaceDE w:val="0"/>
        <w:autoSpaceDN w:val="0"/>
        <w:spacing w:line="360" w:lineRule="auto"/>
        <w:ind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投标文件及投标人与采购有关的来往通知、函件和文件均应使用中文。</w:t>
      </w:r>
    </w:p>
    <w:p w14:paraId="205F71C8">
      <w:pPr>
        <w:pStyle w:val="33"/>
        <w:numPr>
          <w:ilvl w:val="0"/>
          <w:numId w:val="3"/>
        </w:numPr>
        <w:spacing w:line="360" w:lineRule="auto"/>
        <w:rPr>
          <w:rFonts w:hint="eastAsia"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投标文件的组成</w:t>
      </w:r>
    </w:p>
    <w:p w14:paraId="5E28A055">
      <w:pPr>
        <w:snapToGrid w:val="0"/>
        <w:spacing w:line="360" w:lineRule="auto"/>
        <w:ind w:firstLine="482" w:firstLineChars="200"/>
        <w:rPr>
          <w:rFonts w:hint="eastAsia" w:hAnsi="宋体" w:cs="宋体"/>
          <w:b/>
          <w:color w:val="000000" w:themeColor="text1"/>
          <w:sz w:val="24"/>
          <w:szCs w:val="24"/>
          <w:highlight w:val="none"/>
          <w14:textFill>
            <w14:solidFill>
              <w14:schemeClr w14:val="tx1"/>
            </w14:solidFill>
          </w14:textFill>
        </w:rPr>
      </w:pPr>
      <w:r>
        <w:rPr>
          <w:rFonts w:hint="eastAsia" w:ascii="宋体" w:hAnsi="宋体" w:cs="宋体"/>
          <w:b/>
          <w:snapToGrid w:val="0"/>
          <w:color w:val="000000" w:themeColor="text1"/>
          <w:sz w:val="24"/>
          <w:highlight w:val="none"/>
          <w14:textFill>
            <w14:solidFill>
              <w14:schemeClr w14:val="tx1"/>
            </w14:solidFill>
          </w14:textFill>
        </w:rPr>
        <w:t>▲投标文件至少应包括以下文件。</w:t>
      </w:r>
    </w:p>
    <w:p w14:paraId="63E5887B">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w:t>
      </w:r>
      <w:r>
        <w:rPr>
          <w:rFonts w:hint="eastAsia" w:ascii="宋体" w:hAnsi="宋体" w:cs="宋体"/>
          <w:b/>
          <w:color w:val="000000" w:themeColor="text1"/>
          <w:sz w:val="24"/>
          <w:highlight w:val="none"/>
          <w14:textFill>
            <w14:solidFill>
              <w14:schemeClr w14:val="tx1"/>
            </w14:solidFill>
          </w14:textFill>
        </w:rPr>
        <w:t>资格文件</w:t>
      </w:r>
      <w:r>
        <w:rPr>
          <w:rFonts w:hint="eastAsia" w:ascii="宋体" w:hAnsi="宋体" w:cs="宋体"/>
          <w:color w:val="000000" w:themeColor="text1"/>
          <w:sz w:val="24"/>
          <w:highlight w:val="none"/>
          <w14:textFill>
            <w14:solidFill>
              <w14:schemeClr w14:val="tx1"/>
            </w14:solidFill>
          </w14:textFill>
        </w:rPr>
        <w:t>：</w:t>
      </w:r>
    </w:p>
    <w:p w14:paraId="3AD445A6">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11.1.1符合参加政府采购活动应当具备的一般条件的承诺函；</w:t>
      </w:r>
    </w:p>
    <w:p w14:paraId="03E19845">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rFonts w:ascii="宋体" w:hAnsi="宋体" w:cs="宋体"/>
          <w:color w:val="000000" w:themeColor="text1"/>
          <w:sz w:val="24"/>
          <w:highlight w:val="none"/>
          <w14:textFill>
            <w14:solidFill>
              <w14:schemeClr w14:val="tx1"/>
            </w14:solidFill>
          </w14:textFill>
        </w:rPr>
        <w:t>1.1.2</w:t>
      </w:r>
      <w:bookmarkStart w:id="13" w:name="_Hlk101259339"/>
      <w:r>
        <w:rPr>
          <w:rFonts w:hint="eastAsia" w:ascii="宋体" w:hAnsi="宋体" w:cs="宋体"/>
          <w:snapToGrid w:val="0"/>
          <w:color w:val="000000" w:themeColor="text1"/>
          <w:kern w:val="28"/>
          <w:sz w:val="24"/>
          <w:szCs w:val="20"/>
          <w:highlight w:val="none"/>
          <w14:textFill>
            <w14:solidFill>
              <w14:schemeClr w14:val="tx1"/>
            </w14:solidFill>
          </w14:textFill>
        </w:rPr>
        <w:t>联合协议</w:t>
      </w:r>
      <w:bookmarkEnd w:id="13"/>
      <w:r>
        <w:rPr>
          <w:rFonts w:hint="eastAsia" w:ascii="宋体" w:hAnsi="宋体" w:cs="宋体"/>
          <w:snapToGrid w:val="0"/>
          <w:color w:val="000000" w:themeColor="text1"/>
          <w:kern w:val="28"/>
          <w:sz w:val="24"/>
          <w:szCs w:val="20"/>
          <w:highlight w:val="none"/>
          <w14:textFill>
            <w14:solidFill>
              <w14:schemeClr w14:val="tx1"/>
            </w14:solidFill>
          </w14:textFill>
        </w:rPr>
        <w:t>（如果有)；</w:t>
      </w:r>
    </w:p>
    <w:p w14:paraId="1777F97D">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w:t>
      </w:r>
      <w:r>
        <w:rPr>
          <w:rFonts w:ascii="宋体" w:hAnsi="宋体" w:cs="宋体"/>
          <w:color w:val="000000" w:themeColor="text1"/>
          <w:sz w:val="24"/>
          <w:highlight w:val="none"/>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落实政府采购政策需满足的资格要求</w:t>
      </w:r>
      <w:r>
        <w:rPr>
          <w:rFonts w:hint="eastAsia" w:ascii="宋体" w:hAnsi="宋体" w:cs="宋体"/>
          <w:snapToGrid w:val="0"/>
          <w:color w:val="000000" w:themeColor="text1"/>
          <w:kern w:val="28"/>
          <w:sz w:val="24"/>
          <w:szCs w:val="20"/>
          <w:highlight w:val="none"/>
          <w14:textFill>
            <w14:solidFill>
              <w14:schemeClr w14:val="tx1"/>
            </w14:solidFill>
          </w14:textFill>
        </w:rPr>
        <w:t>（如果有)</w:t>
      </w:r>
      <w:r>
        <w:rPr>
          <w:rFonts w:hint="eastAsia" w:ascii="宋体" w:hAnsi="宋体" w:cs="宋体"/>
          <w:color w:val="000000" w:themeColor="text1"/>
          <w:sz w:val="24"/>
          <w:highlight w:val="none"/>
          <w14:textFill>
            <w14:solidFill>
              <w14:schemeClr w14:val="tx1"/>
            </w14:solidFill>
          </w14:textFill>
        </w:rPr>
        <w:t>；</w:t>
      </w:r>
    </w:p>
    <w:p w14:paraId="6BA7FE6A">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w:t>
      </w:r>
      <w:r>
        <w:rPr>
          <w:rFonts w:ascii="宋体" w:hAnsi="宋体" w:cs="宋体"/>
          <w:color w:val="000000" w:themeColor="text1"/>
          <w:sz w:val="24"/>
          <w:highlight w:val="none"/>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本项目的特定资格要求</w:t>
      </w:r>
      <w:r>
        <w:rPr>
          <w:rFonts w:hint="eastAsia" w:ascii="宋体" w:hAnsi="宋体" w:cs="宋体"/>
          <w:snapToGrid w:val="0"/>
          <w:color w:val="000000" w:themeColor="text1"/>
          <w:kern w:val="28"/>
          <w:sz w:val="24"/>
          <w:szCs w:val="20"/>
          <w:highlight w:val="none"/>
          <w14:textFill>
            <w14:solidFill>
              <w14:schemeClr w14:val="tx1"/>
            </w14:solidFill>
          </w14:textFill>
        </w:rPr>
        <w:t>（如果有)</w:t>
      </w:r>
      <w:r>
        <w:rPr>
          <w:rFonts w:hint="eastAsia" w:ascii="宋体" w:hAnsi="宋体" w:cs="宋体"/>
          <w:color w:val="000000" w:themeColor="text1"/>
          <w:sz w:val="24"/>
          <w:highlight w:val="none"/>
          <w14:textFill>
            <w14:solidFill>
              <w14:schemeClr w14:val="tx1"/>
            </w14:solidFill>
          </w14:textFill>
        </w:rPr>
        <w:t>。</w:t>
      </w:r>
    </w:p>
    <w:p w14:paraId="6DBD1797">
      <w:pPr>
        <w:snapToGrid w:val="0"/>
        <w:spacing w:line="360" w:lineRule="auto"/>
        <w:ind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11.</w:t>
      </w: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val="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商务技术</w:t>
      </w:r>
      <w:r>
        <w:rPr>
          <w:rFonts w:hint="eastAsia" w:ascii="宋体" w:hAnsi="宋体" w:cs="宋体"/>
          <w:color w:val="000000" w:themeColor="text1"/>
          <w:sz w:val="24"/>
          <w:highlight w:val="none"/>
          <w:lang w:val="zh-CN"/>
          <w14:textFill>
            <w14:solidFill>
              <w14:schemeClr w14:val="tx1"/>
            </w14:solidFill>
          </w14:textFill>
        </w:rPr>
        <w:t>文件：</w:t>
      </w:r>
    </w:p>
    <w:p w14:paraId="3F442446">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11.2.1投标函；</w:t>
      </w:r>
      <w:r>
        <w:rPr>
          <w:rFonts w:hint="eastAsia" w:ascii="宋体" w:hAnsi="宋体" w:cs="宋体"/>
          <w:color w:val="000000" w:themeColor="text1"/>
          <w:sz w:val="24"/>
          <w:highlight w:val="none"/>
          <w:lang w:val="zh-CN"/>
          <w14:textFill>
            <w14:solidFill>
              <w14:schemeClr w14:val="tx1"/>
            </w14:solidFill>
          </w14:textFill>
        </w:rPr>
        <w:t xml:space="preserve"> </w:t>
      </w:r>
    </w:p>
    <w:p w14:paraId="6E4E2DAD">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11.2.2授权委托书或法定代表人（单位负责人、自然人本人）身份证明；</w:t>
      </w:r>
    </w:p>
    <w:p w14:paraId="4D5930C9">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w:t>
      </w:r>
      <w:r>
        <w:rPr>
          <w:rFonts w:ascii="宋体" w:hAnsi="宋体" w:cs="宋体"/>
          <w:color w:val="000000" w:themeColor="text1"/>
          <w:sz w:val="24"/>
          <w:highlight w:val="none"/>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分包意向协议</w:t>
      </w:r>
      <w:r>
        <w:rPr>
          <w:rFonts w:hint="eastAsia" w:ascii="宋体" w:hAnsi="宋体" w:cs="宋体"/>
          <w:snapToGrid w:val="0"/>
          <w:color w:val="000000" w:themeColor="text1"/>
          <w:kern w:val="28"/>
          <w:sz w:val="24"/>
          <w:szCs w:val="20"/>
          <w:highlight w:val="none"/>
          <w14:textFill>
            <w14:solidFill>
              <w14:schemeClr w14:val="tx1"/>
            </w14:solidFill>
          </w14:textFill>
        </w:rPr>
        <w:t>（如果有)</w:t>
      </w:r>
      <w:r>
        <w:rPr>
          <w:rFonts w:hint="eastAsia" w:ascii="宋体" w:hAnsi="宋体" w:cs="宋体"/>
          <w:color w:val="000000" w:themeColor="text1"/>
          <w:sz w:val="24"/>
          <w:highlight w:val="none"/>
          <w14:textFill>
            <w14:solidFill>
              <w14:schemeClr w14:val="tx1"/>
            </w14:solidFill>
          </w14:textFill>
        </w:rPr>
        <w:t>；</w:t>
      </w:r>
    </w:p>
    <w:p w14:paraId="76B9E5B3">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w:t>
      </w:r>
      <w:r>
        <w:rPr>
          <w:rFonts w:ascii="宋体" w:hAnsi="宋体" w:cs="宋体"/>
          <w:color w:val="000000" w:themeColor="text1"/>
          <w:sz w:val="24"/>
          <w:highlight w:val="none"/>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符合性审查资料；</w:t>
      </w:r>
    </w:p>
    <w:p w14:paraId="10552218">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w:t>
      </w:r>
      <w:r>
        <w:rPr>
          <w:rFonts w:ascii="宋体" w:hAnsi="宋体" w:cs="宋体"/>
          <w:color w:val="000000" w:themeColor="text1"/>
          <w:sz w:val="24"/>
          <w:highlight w:val="none"/>
          <w14:textFill>
            <w14:solidFill>
              <w14:schemeClr w14:val="tx1"/>
            </w14:solidFill>
          </w14:textFill>
        </w:rPr>
        <w:t>5</w:t>
      </w:r>
      <w:r>
        <w:rPr>
          <w:rFonts w:hint="eastAsia" w:ascii="宋体" w:hAnsi="宋体" w:cs="宋体"/>
          <w:color w:val="000000" w:themeColor="text1"/>
          <w:sz w:val="24"/>
          <w:highlight w:val="none"/>
          <w14:textFill>
            <w14:solidFill>
              <w14:schemeClr w14:val="tx1"/>
            </w14:solidFill>
          </w14:textFill>
        </w:rPr>
        <w:t>评标标准相应的商务技术资料；</w:t>
      </w:r>
    </w:p>
    <w:p w14:paraId="48869366">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w:t>
      </w:r>
      <w:r>
        <w:rPr>
          <w:rFonts w:ascii="宋体" w:hAnsi="宋体" w:cs="宋体"/>
          <w:color w:val="000000" w:themeColor="text1"/>
          <w:sz w:val="24"/>
          <w:highlight w:val="none"/>
          <w14:textFill>
            <w14:solidFill>
              <w14:schemeClr w14:val="tx1"/>
            </w14:solidFill>
          </w14:textFill>
        </w:rPr>
        <w:t>6</w:t>
      </w:r>
      <w:r>
        <w:rPr>
          <w:rFonts w:hint="eastAsia" w:ascii="宋体" w:hAnsi="宋体" w:cs="宋体"/>
          <w:color w:val="000000" w:themeColor="text1"/>
          <w:sz w:val="24"/>
          <w:highlight w:val="none"/>
          <w14:textFill>
            <w14:solidFill>
              <w14:schemeClr w14:val="tx1"/>
            </w14:solidFill>
          </w14:textFill>
        </w:rPr>
        <w:t>投标标的清单；</w:t>
      </w:r>
    </w:p>
    <w:p w14:paraId="5F4CB88F">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w:t>
      </w:r>
      <w:r>
        <w:rPr>
          <w:rFonts w:ascii="宋体" w:hAnsi="宋体" w:cs="宋体"/>
          <w:color w:val="000000" w:themeColor="text1"/>
          <w:sz w:val="24"/>
          <w:highlight w:val="none"/>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商务技术偏离表；</w:t>
      </w:r>
    </w:p>
    <w:p w14:paraId="63F237CE">
      <w:pPr>
        <w:snapToGrid w:val="0"/>
        <w:spacing w:line="360" w:lineRule="auto"/>
        <w:ind w:firstLine="960" w:firstLineChars="4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11.</w:t>
      </w: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val="zh-CN"/>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8</w:t>
      </w:r>
      <w:r>
        <w:rPr>
          <w:rFonts w:hint="eastAsia" w:ascii="宋体" w:hAnsi="宋体" w:cs="宋体"/>
          <w:color w:val="000000" w:themeColor="text1"/>
          <w:sz w:val="24"/>
          <w:highlight w:val="none"/>
          <w:lang w:val="zh-CN"/>
          <w14:textFill>
            <w14:solidFill>
              <w14:schemeClr w14:val="tx1"/>
            </w14:solidFill>
          </w14:textFill>
        </w:rPr>
        <w:t>政府采购供应商廉洁自律承诺书；</w:t>
      </w:r>
    </w:p>
    <w:p w14:paraId="33D1259D">
      <w:pPr>
        <w:snapToGrid w:val="0"/>
        <w:spacing w:line="360" w:lineRule="auto"/>
        <w:ind w:firstLine="480" w:firstLineChars="200"/>
        <w:rPr>
          <w:rFonts w:ascii="宋体" w:hAnsi="宋体" w:cs="宋体"/>
          <w:color w:val="000000" w:themeColor="text1"/>
          <w:sz w:val="24"/>
          <w:highlight w:val="none"/>
          <w:u w:val="singl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11.</w:t>
      </w:r>
      <w:r>
        <w:rPr>
          <w:rFonts w:hint="eastAsia" w:ascii="宋体" w:hAnsi="宋体" w:cs="宋体"/>
          <w:color w:val="000000" w:themeColor="text1"/>
          <w:kern w:val="0"/>
          <w:sz w:val="24"/>
          <w:highlight w:val="none"/>
          <w14:textFill>
            <w14:solidFill>
              <w14:schemeClr w14:val="tx1"/>
            </w14:solidFill>
          </w14:textFill>
        </w:rPr>
        <w:t>3</w:t>
      </w:r>
      <w:r>
        <w:rPr>
          <w:rFonts w:hint="eastAsia" w:ascii="宋体" w:hAnsi="宋体" w:cs="宋体"/>
          <w:b/>
          <w:color w:val="000000" w:themeColor="text1"/>
          <w:sz w:val="24"/>
          <w:highlight w:val="none"/>
          <w14:textFill>
            <w14:solidFill>
              <w14:schemeClr w14:val="tx1"/>
            </w14:solidFill>
          </w14:textFill>
        </w:rPr>
        <w:t>报价文件：</w:t>
      </w:r>
      <w:r>
        <w:rPr>
          <w:rFonts w:hint="eastAsia" w:ascii="宋体" w:hAnsi="宋体" w:cs="宋体"/>
          <w:color w:val="000000" w:themeColor="text1"/>
          <w:sz w:val="24"/>
          <w:highlight w:val="none"/>
          <w14:textFill>
            <w14:solidFill>
              <w14:schemeClr w14:val="tx1"/>
            </w14:solidFill>
          </w14:textFill>
        </w:rPr>
        <w:t xml:space="preserve"> </w:t>
      </w:r>
    </w:p>
    <w:p w14:paraId="73B2338C">
      <w:pPr>
        <w:snapToGrid w:val="0"/>
        <w:spacing w:line="360" w:lineRule="auto"/>
        <w:ind w:firstLine="960" w:firstLineChars="4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11.3.1开标一览表（报价表）；</w:t>
      </w:r>
    </w:p>
    <w:p w14:paraId="17EA3ABB">
      <w:pPr>
        <w:pStyle w:val="964"/>
        <w:adjustRightInd w:val="0"/>
        <w:spacing w:line="360" w:lineRule="auto"/>
        <w:ind w:firstLine="960" w:firstLineChars="400"/>
        <w:rPr>
          <w:color w:val="000000" w:themeColor="text1"/>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14:textFill>
            <w14:solidFill>
              <w14:schemeClr w14:val="tx1"/>
            </w14:solidFill>
          </w14:textFill>
        </w:rPr>
        <w:t>11.3.</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val="0"/>
          <w:bCs w:val="0"/>
          <w:color w:val="000000" w:themeColor="text1"/>
          <w:sz w:val="24"/>
          <w:szCs w:val="24"/>
          <w:highlight w:val="none"/>
          <w:lang w:val="en-US"/>
          <w14:textFill>
            <w14:solidFill>
              <w14:schemeClr w14:val="tx1"/>
            </w14:solidFill>
          </w14:textFill>
        </w:rPr>
        <w:t xml:space="preserve"> 报价情况说明（如供应商报价低于项目预算50%的，应当提交本文档，详细阐述不影响产品质量或者诚信履约的具体原因）</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w:t>
      </w:r>
    </w:p>
    <w:p w14:paraId="6DB584F1">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11.3.</w:t>
      </w:r>
      <w:r>
        <w:rPr>
          <w:rFonts w:hint="eastAsia" w:ascii="宋体" w:hAnsi="宋体" w:cs="宋体"/>
          <w:color w:val="000000" w:themeColor="text1"/>
          <w:sz w:val="24"/>
          <w:highlight w:val="none"/>
          <w:lang w:val="en-US" w:eastAsia="zh-CN"/>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中小企业声明函。</w:t>
      </w:r>
    </w:p>
    <w:p w14:paraId="7B8FF73D">
      <w:pPr>
        <w:spacing w:line="360" w:lineRule="auto"/>
        <w:ind w:firstLine="723" w:firstLineChars="3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投标文件含有采购人不能接受的附加条件的，投标无效；</w:t>
      </w:r>
    </w:p>
    <w:p w14:paraId="60278C2E">
      <w:pPr>
        <w:spacing w:line="360" w:lineRule="auto"/>
        <w:ind w:firstLine="723" w:firstLineChars="300"/>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投标人提供虚假材料投标的，投标无效。</w:t>
      </w:r>
    </w:p>
    <w:p w14:paraId="717196F1">
      <w:pPr>
        <w:spacing w:line="360" w:lineRule="auto"/>
        <w:ind w:firstLine="720" w:firstLineChars="300"/>
        <w:rPr>
          <w:color w:val="000000" w:themeColor="text1"/>
          <w:highlight w:val="none"/>
          <w14:textFill>
            <w14:solidFill>
              <w14:schemeClr w14:val="tx1"/>
            </w14:solidFill>
          </w14:textFill>
        </w:rPr>
      </w:pPr>
      <w:r>
        <w:rPr>
          <w:rFonts w:hint="eastAsia"/>
          <w:color w:val="000000" w:themeColor="text1"/>
          <w:sz w:val="24"/>
          <w:szCs w:val="24"/>
          <w:highlight w:val="none"/>
          <w:shd w:val="clear" w:color="auto" w:fill="FFFFFF"/>
          <w:lang w:val="en-US" w:eastAsia="zh-CN"/>
          <w14:textFill>
            <w14:solidFill>
              <w14:schemeClr w14:val="tx1"/>
            </w14:solidFill>
          </w14:textFill>
        </w:rPr>
        <w:t>投标人应对投标文件中材料的真实性、合法性负责。投标人可事先在公开官网查询、核对相关证书和报告内容，确保投标文件资料准确无误。</w:t>
      </w:r>
    </w:p>
    <w:p w14:paraId="799C4D1B">
      <w:pPr>
        <w:pStyle w:val="129"/>
        <w:snapToGrid w:val="0"/>
        <w:spacing w:before="0"/>
        <w:ind w:left="0" w:leftChars="0" w:firstLine="0" w:firstLineChars="0"/>
        <w:outlineLvl w:val="0"/>
        <w:rPr>
          <w:rFonts w:ascii="宋体" w:hAnsi="宋体" w:cs="宋体"/>
          <w:b/>
          <w:color w:val="000000" w:themeColor="text1"/>
          <w:szCs w:val="24"/>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12</w:t>
      </w:r>
      <w:r>
        <w:rPr>
          <w:rFonts w:hint="eastAsia" w:ascii="宋体" w:hAnsi="宋体" w:cs="宋体"/>
          <w:b/>
          <w:color w:val="000000" w:themeColor="text1"/>
          <w:kern w:val="0"/>
          <w:szCs w:val="24"/>
          <w:highlight w:val="none"/>
          <w:lang w:val="zh-CN"/>
          <w14:textFill>
            <w14:solidFill>
              <w14:schemeClr w14:val="tx1"/>
            </w14:solidFill>
          </w14:textFill>
        </w:rPr>
        <w:t xml:space="preserve">. </w:t>
      </w:r>
      <w:r>
        <w:rPr>
          <w:rFonts w:hint="eastAsia" w:ascii="宋体" w:hAnsi="宋体" w:cs="宋体"/>
          <w:b/>
          <w:color w:val="000000" w:themeColor="text1"/>
          <w:szCs w:val="24"/>
          <w:highlight w:val="none"/>
          <w14:textFill>
            <w14:solidFill>
              <w14:schemeClr w14:val="tx1"/>
            </w14:solidFill>
          </w14:textFill>
        </w:rPr>
        <w:t>投标文件的编制</w:t>
      </w:r>
    </w:p>
    <w:p w14:paraId="02F910F9">
      <w:pPr>
        <w:spacing w:line="360" w:lineRule="auto"/>
        <w:ind w:firstLine="480"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12.1投标文件分为资格文件、商务技术文件、报价文件三部分。如果本项目分多个标项的，投标人应按所投标项提交相应的投标文件。各投标人在编制投标文件时请按照招标文件第六部分规定的格式进行，混乱的编排导致投标文件被误读或评标委员会查找不到有效文件是投标人的风险。</w:t>
      </w:r>
    </w:p>
    <w:p w14:paraId="58657332">
      <w:pPr>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12.2投标人进行电子投标应安装客户端软件—“政采云电子交易客户端”，并按照招标文件和电子交易平台的要求编制并加密投标文件。投标人未按规定加密的投标文件，电子交易平台将拒收并提示。</w:t>
      </w:r>
    </w:p>
    <w:p w14:paraId="15906BAF">
      <w:pPr>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12.3使用“政采云电子交易客户端”需要提前申领CA数字证书，申领流程请自行前往“浙江政府采购网-下载专区-电子交易客户端-CA驱动和申领流程”进行查阅。</w:t>
      </w:r>
    </w:p>
    <w:p w14:paraId="454611A1">
      <w:pPr>
        <w:numPr>
          <w:ilvl w:val="0"/>
          <w:numId w:val="4"/>
        </w:numPr>
        <w:snapToGrid w:val="0"/>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投标文件的签署、盖章</w:t>
      </w:r>
    </w:p>
    <w:p w14:paraId="137B5DE1">
      <w:pPr>
        <w:pStyle w:val="129"/>
        <w:snapToGrid w:val="0"/>
        <w:spacing w:before="0"/>
        <w:ind w:firstLine="480"/>
        <w:rPr>
          <w:rFonts w:ascii="宋体" w:hAnsi="宋体" w:cs="宋体"/>
          <w:b/>
          <w:color w:val="000000" w:themeColor="text1"/>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13.1投标文件按照招标文件第六部分格式要</w:t>
      </w:r>
      <w:r>
        <w:rPr>
          <w:rFonts w:hint="eastAsia" w:ascii="宋体" w:hAnsi="宋体" w:cs="宋体"/>
          <w:color w:val="000000" w:themeColor="text1"/>
          <w:highlight w:val="none"/>
          <w14:textFill>
            <w14:solidFill>
              <w14:schemeClr w14:val="tx1"/>
            </w14:solidFill>
          </w14:textFill>
        </w:rPr>
        <w:t>求进行签署、盖章。</w:t>
      </w:r>
      <w:r>
        <w:rPr>
          <w:rFonts w:hint="eastAsia" w:ascii="宋体" w:hAnsi="宋体" w:cs="宋体"/>
          <w:b/>
          <w:color w:val="000000" w:themeColor="text1"/>
          <w:highlight w:val="none"/>
          <w14:textFill>
            <w14:solidFill>
              <w14:schemeClr w14:val="tx1"/>
            </w14:solidFill>
          </w14:textFill>
        </w:rPr>
        <w:t>▲投标人的投标文件未按照招标文件要求签署、盖章的，其投标无效</w:t>
      </w:r>
      <w:r>
        <w:rPr>
          <w:rFonts w:hint="eastAsia" w:ascii="宋体" w:hAnsi="宋体" w:cs="宋体"/>
          <w:color w:val="000000" w:themeColor="text1"/>
          <w:szCs w:val="24"/>
          <w:highlight w:val="none"/>
          <w14:textFill>
            <w14:solidFill>
              <w14:schemeClr w14:val="tx1"/>
            </w14:solidFill>
          </w14:textFill>
        </w:rPr>
        <w:t>。</w:t>
      </w:r>
    </w:p>
    <w:p w14:paraId="5159E7F3">
      <w:pPr>
        <w:pStyle w:val="129"/>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13.2为确保网上操作合法、有效和安全，投标人应当在投标截止时间前完成在“政府采购云平台”的身份认证，确保在电子投标过程中能够对相关数据电文进行加密和使用电子签名。</w:t>
      </w:r>
    </w:p>
    <w:p w14:paraId="3C81553E">
      <w:pPr>
        <w:pStyle w:val="129"/>
        <w:snapToGrid w:val="0"/>
        <w:spacing w:before="0"/>
        <w:ind w:firstLine="480"/>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13.3招标文件对投标文件签署、盖章的要求适用于电子签名。</w:t>
      </w:r>
    </w:p>
    <w:p w14:paraId="3C53A4FA">
      <w:pPr>
        <w:pStyle w:val="129"/>
        <w:spacing w:before="0"/>
        <w:ind w:left="0" w:leftChars="0" w:firstLine="0" w:firstLineChars="0"/>
        <w:rPr>
          <w:rFonts w:ascii="宋体" w:hAnsi="宋体" w:cs="宋体"/>
          <w:b/>
          <w:color w:val="000000" w:themeColor="text1"/>
          <w:szCs w:val="24"/>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14. 投标文件的提交、补充、修改、撤回</w:t>
      </w:r>
    </w:p>
    <w:p w14:paraId="62F410D4">
      <w:pPr>
        <w:pStyle w:val="129"/>
        <w:ind w:firstLine="480"/>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14.1 供应商应当在投标截止时间前完成投标文件的传输递交，并可以补充、修改或者撤回投标文件。补充或者修改投标文件的，应当先行撤回原文件，补充、修改后重新传输递交。供应商撤回投标不得损害国家利益、社会公共利益、采购人利益、代理机构利益、其他供应商利益，否则，供应商撤销（撤回）投标无效。投标截止时间前未完成传输的，视为撤回投标文件。投标截止时间后递交的投标文件，电子交易平台将拒收。</w:t>
      </w:r>
    </w:p>
    <w:p w14:paraId="4BD70FD6">
      <w:pPr>
        <w:pStyle w:val="129"/>
        <w:spacing w:before="0"/>
        <w:ind w:firstLine="480"/>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14.2电子交易平台收到投标文件，将妥善保存并即时向供应商发出确认回执通知。在投标截止时间前，除供应商补充、修改或者撤回投标文件外，任何单位和个人不得解密或提取投标文件。</w:t>
      </w:r>
    </w:p>
    <w:p w14:paraId="44B12777">
      <w:pPr>
        <w:pStyle w:val="129"/>
        <w:spacing w:before="0"/>
        <w:ind w:firstLine="480"/>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14.3采购人、</w:t>
      </w:r>
      <w:r>
        <w:rPr>
          <w:rFonts w:hint="eastAsia" w:ascii="宋体" w:hAnsi="宋体" w:cs="宋体"/>
          <w:color w:val="000000" w:themeColor="text1"/>
          <w:szCs w:val="24"/>
          <w:highlight w:val="none"/>
          <w:lang w:eastAsia="zh-CN"/>
          <w14:textFill>
            <w14:solidFill>
              <w14:schemeClr w14:val="tx1"/>
            </w14:solidFill>
          </w14:textFill>
        </w:rPr>
        <w:t>采购代理机构</w:t>
      </w:r>
      <w:r>
        <w:rPr>
          <w:rFonts w:hint="eastAsia" w:ascii="宋体" w:hAnsi="宋体" w:cs="宋体"/>
          <w:color w:val="000000" w:themeColor="text1"/>
          <w:szCs w:val="24"/>
          <w:highlight w:val="none"/>
          <w14:textFill>
            <w14:solidFill>
              <w14:schemeClr w14:val="tx1"/>
            </w14:solidFill>
          </w14:textFill>
        </w:rPr>
        <w:t>可以视情况延长投标文件提交的截止时间。在上述情况下，</w:t>
      </w:r>
      <w:r>
        <w:rPr>
          <w:rFonts w:hint="eastAsia" w:ascii="宋体" w:hAnsi="宋体" w:cs="宋体"/>
          <w:color w:val="000000" w:themeColor="text1"/>
          <w:szCs w:val="24"/>
          <w:highlight w:val="none"/>
          <w:lang w:eastAsia="zh-CN"/>
          <w14:textFill>
            <w14:solidFill>
              <w14:schemeClr w14:val="tx1"/>
            </w14:solidFill>
          </w14:textFill>
        </w:rPr>
        <w:t>采购代理机构</w:t>
      </w:r>
      <w:r>
        <w:rPr>
          <w:rFonts w:hint="eastAsia" w:ascii="宋体" w:hAnsi="宋体" w:cs="宋体"/>
          <w:color w:val="000000" w:themeColor="text1"/>
          <w:szCs w:val="24"/>
          <w:highlight w:val="none"/>
          <w14:textFill>
            <w14:solidFill>
              <w14:schemeClr w14:val="tx1"/>
            </w14:solidFill>
          </w14:textFill>
        </w:rPr>
        <w:t>与投标人以前在投标截止期方面的全部权利、责任和义务，将适用于延长至新的投标截止期。</w:t>
      </w:r>
    </w:p>
    <w:p w14:paraId="0E1AB219">
      <w:pPr>
        <w:pStyle w:val="33"/>
        <w:numPr>
          <w:ilvl w:val="0"/>
          <w:numId w:val="5"/>
        </w:numPr>
        <w:spacing w:line="360" w:lineRule="auto"/>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备份投标文件</w:t>
      </w:r>
    </w:p>
    <w:p w14:paraId="28A7973B">
      <w:pPr>
        <w:pStyle w:val="33"/>
        <w:spacing w:line="360" w:lineRule="auto"/>
        <w:ind w:firstLine="360" w:firstLineChars="150"/>
        <w:rPr>
          <w:rFonts w:hAnsi="宋体" w:cs="宋体"/>
          <w:b/>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 xml:space="preserve"> 15.1投标人在电子交易平台传输递交投标文件后，还可以在投标截止时间前直接提交或者以邮政快递方式递交备份投标文件1份，</w:t>
      </w:r>
      <w:r>
        <w:rPr>
          <w:rFonts w:hint="eastAsia" w:hAnsi="宋体" w:cs="宋体"/>
          <w:b/>
          <w:color w:val="000000" w:themeColor="text1"/>
          <w:sz w:val="24"/>
          <w:szCs w:val="24"/>
          <w:highlight w:val="none"/>
          <w14:textFill>
            <w14:solidFill>
              <w14:schemeClr w14:val="tx1"/>
            </w14:solidFill>
          </w14:textFill>
        </w:rPr>
        <w:t>但采购人、</w:t>
      </w:r>
      <w:r>
        <w:rPr>
          <w:rFonts w:hint="eastAsia" w:hAnsi="宋体" w:cs="宋体"/>
          <w:b/>
          <w:color w:val="000000" w:themeColor="text1"/>
          <w:sz w:val="24"/>
          <w:szCs w:val="24"/>
          <w:highlight w:val="none"/>
          <w:lang w:eastAsia="zh-CN"/>
          <w14:textFill>
            <w14:solidFill>
              <w14:schemeClr w14:val="tx1"/>
            </w14:solidFill>
          </w14:textFill>
        </w:rPr>
        <w:t>采购代理机构</w:t>
      </w:r>
      <w:r>
        <w:rPr>
          <w:rFonts w:hint="eastAsia" w:hAnsi="宋体" w:cs="宋体"/>
          <w:b/>
          <w:color w:val="000000" w:themeColor="text1"/>
          <w:sz w:val="24"/>
          <w:szCs w:val="24"/>
          <w:highlight w:val="none"/>
          <w14:textFill>
            <w14:solidFill>
              <w14:schemeClr w14:val="tx1"/>
            </w14:solidFill>
          </w14:textFill>
        </w:rPr>
        <w:t>不强制或变相强制投标人提交备份投标文件。</w:t>
      </w:r>
    </w:p>
    <w:p w14:paraId="5ABA3623">
      <w:pPr>
        <w:pStyle w:val="33"/>
        <w:spacing w:line="360" w:lineRule="auto"/>
        <w:ind w:firstLine="480" w:firstLineChars="200"/>
        <w:rPr>
          <w:rFonts w:hAnsi="宋体" w:cs="宋体"/>
          <w:b/>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15.2备份投标文件须在“政采云投标客户端”制作生成，并储存在</w:t>
      </w:r>
      <w:r>
        <w:rPr>
          <w:rFonts w:hint="eastAsia" w:hAnsi="宋体" w:cs="宋体"/>
          <w:color w:val="000000" w:themeColor="text1"/>
          <w:sz w:val="24"/>
          <w:highlight w:val="none"/>
          <w14:textFill>
            <w14:solidFill>
              <w14:schemeClr w14:val="tx1"/>
            </w14:solidFill>
          </w14:textFill>
        </w:rPr>
        <w:t>DVD光盘</w:t>
      </w:r>
      <w:r>
        <w:rPr>
          <w:rFonts w:hint="eastAsia" w:hAnsi="宋体" w:cs="宋体"/>
          <w:color w:val="000000" w:themeColor="text1"/>
          <w:sz w:val="24"/>
          <w:highlight w:val="none"/>
          <w:lang w:val="en-US" w:eastAsia="zh-CN"/>
          <w14:textFill>
            <w14:solidFill>
              <w14:schemeClr w14:val="tx1"/>
            </w14:solidFill>
          </w14:textFill>
        </w:rPr>
        <w:t>等存储介质</w:t>
      </w:r>
      <w:r>
        <w:rPr>
          <w:rFonts w:hint="eastAsia" w:hAnsi="宋体" w:cs="宋体"/>
          <w:color w:val="000000" w:themeColor="text1"/>
          <w:sz w:val="24"/>
          <w:szCs w:val="24"/>
          <w:highlight w:val="none"/>
          <w14:textFill>
            <w14:solidFill>
              <w14:schemeClr w14:val="tx1"/>
            </w14:solidFill>
          </w14:textFill>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000000" w:themeColor="text1"/>
          <w:sz w:val="24"/>
          <w:highlight w:val="none"/>
          <w14:textFill>
            <w14:solidFill>
              <w14:schemeClr w14:val="tx1"/>
            </w14:solidFill>
          </w14:textFill>
        </w:rPr>
        <w:t>不符合上述制作、</w:t>
      </w:r>
      <w:r>
        <w:rPr>
          <w:rFonts w:hint="eastAsia" w:hAnsi="宋体" w:cs="宋体"/>
          <w:b/>
          <w:color w:val="000000" w:themeColor="text1"/>
          <w:sz w:val="24"/>
          <w:szCs w:val="24"/>
          <w:highlight w:val="none"/>
          <w14:textFill>
            <w14:solidFill>
              <w14:schemeClr w14:val="tx1"/>
            </w14:solidFill>
          </w14:textFill>
        </w:rPr>
        <w:t>存储、密封规定的备份投标文件将被视为无效或者被拒绝接收。</w:t>
      </w:r>
    </w:p>
    <w:p w14:paraId="3513E41B">
      <w:pPr>
        <w:pStyle w:val="33"/>
        <w:spacing w:line="360" w:lineRule="auto"/>
        <w:ind w:firstLine="480" w:firstLineChars="2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15.3直接提交备份投标文件的，投标人应于投标截止时间前在招标公告中载明的开标地点将备份投标文件提交给</w:t>
      </w:r>
      <w:r>
        <w:rPr>
          <w:rFonts w:hint="eastAsia" w:hAnsi="宋体" w:cs="宋体"/>
          <w:color w:val="000000" w:themeColor="text1"/>
          <w:sz w:val="24"/>
          <w:szCs w:val="24"/>
          <w:highlight w:val="none"/>
          <w:lang w:eastAsia="zh-CN"/>
          <w14:textFill>
            <w14:solidFill>
              <w14:schemeClr w14:val="tx1"/>
            </w14:solidFill>
          </w14:textFill>
        </w:rPr>
        <w:t>采购代理机构</w:t>
      </w:r>
      <w:r>
        <w:rPr>
          <w:rFonts w:hint="eastAsia" w:hAnsi="宋体" w:cs="宋体"/>
          <w:color w:val="000000" w:themeColor="text1"/>
          <w:sz w:val="24"/>
          <w:szCs w:val="24"/>
          <w:highlight w:val="none"/>
          <w14:textFill>
            <w14:solidFill>
              <w14:schemeClr w14:val="tx1"/>
            </w14:solidFill>
          </w14:textFill>
        </w:rPr>
        <w:t>，</w:t>
      </w:r>
      <w:r>
        <w:rPr>
          <w:rFonts w:hint="eastAsia" w:hAnsi="宋体" w:cs="宋体"/>
          <w:color w:val="000000" w:themeColor="text1"/>
          <w:sz w:val="24"/>
          <w:szCs w:val="24"/>
          <w:highlight w:val="none"/>
          <w:lang w:eastAsia="zh-CN"/>
          <w14:textFill>
            <w14:solidFill>
              <w14:schemeClr w14:val="tx1"/>
            </w14:solidFill>
          </w14:textFill>
        </w:rPr>
        <w:t>采购代理机构</w:t>
      </w:r>
      <w:r>
        <w:rPr>
          <w:rFonts w:hint="eastAsia" w:hAnsi="宋体" w:cs="宋体"/>
          <w:color w:val="000000" w:themeColor="text1"/>
          <w:sz w:val="24"/>
          <w:szCs w:val="24"/>
          <w:highlight w:val="none"/>
          <w14:textFill>
            <w14:solidFill>
              <w14:schemeClr w14:val="tx1"/>
            </w14:solidFill>
          </w14:textFill>
        </w:rPr>
        <w:t>将拒绝接受逾期送达的备份投标文件。</w:t>
      </w:r>
    </w:p>
    <w:p w14:paraId="0410C57B">
      <w:pPr>
        <w:pStyle w:val="33"/>
        <w:spacing w:line="360" w:lineRule="auto"/>
        <w:ind w:firstLine="480" w:firstLineChars="2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000000" w:themeColor="text1"/>
          <w:sz w:val="24"/>
          <w:szCs w:val="24"/>
          <w:highlight w:val="none"/>
          <w14:textFill>
            <w14:solidFill>
              <w14:schemeClr w14:val="tx1"/>
            </w14:solidFill>
          </w14:textFill>
        </w:rPr>
        <w:t>招标文件第二部分投标人须知前附表规定的备份投标文件送达地点；</w:t>
      </w:r>
      <w:r>
        <w:rPr>
          <w:rFonts w:hint="eastAsia" w:hAnsi="宋体" w:cs="宋体"/>
          <w:color w:val="000000" w:themeColor="text1"/>
          <w:sz w:val="24"/>
          <w:szCs w:val="24"/>
          <w:highlight w:val="none"/>
          <w14:textFill>
            <w14:solidFill>
              <w14:schemeClr w14:val="tx1"/>
            </w14:solidFill>
          </w14:textFill>
        </w:rPr>
        <w:t>送达时间以签收人签收时间为准。</w:t>
      </w:r>
      <w:r>
        <w:rPr>
          <w:rFonts w:hint="eastAsia" w:hAnsi="宋体" w:cs="宋体"/>
          <w:color w:val="000000" w:themeColor="text1"/>
          <w:sz w:val="24"/>
          <w:szCs w:val="24"/>
          <w:highlight w:val="none"/>
          <w:lang w:eastAsia="zh-CN"/>
          <w14:textFill>
            <w14:solidFill>
              <w14:schemeClr w14:val="tx1"/>
            </w14:solidFill>
          </w14:textFill>
        </w:rPr>
        <w:t>采购代理机构</w:t>
      </w:r>
      <w:r>
        <w:rPr>
          <w:rFonts w:hint="eastAsia" w:hAnsi="宋体" w:cs="宋体"/>
          <w:color w:val="000000" w:themeColor="text1"/>
          <w:sz w:val="24"/>
          <w:szCs w:val="24"/>
          <w:highlight w:val="none"/>
          <w14:textFill>
            <w14:solidFill>
              <w14:schemeClr w14:val="tx1"/>
            </w14:solidFill>
          </w14:textFill>
        </w:rPr>
        <w:t>将拒绝接受逾期送达的备份投标文件。邮寄过程中，电子备份投标文件发生泄露、遗失、损坏或延期送达等情况的，由投标人自行负责。</w:t>
      </w:r>
    </w:p>
    <w:p w14:paraId="784FD2C8">
      <w:pPr>
        <w:pStyle w:val="33"/>
        <w:spacing w:line="360" w:lineRule="auto"/>
        <w:ind w:firstLine="479" w:firstLineChars="199"/>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15.5投标人仅提交备份投标文件，未在电子交易平台传输递交投标文件的，投标无效。</w:t>
      </w:r>
    </w:p>
    <w:p w14:paraId="48B160F9">
      <w:pPr>
        <w:pStyle w:val="129"/>
        <w:numPr>
          <w:ilvl w:val="0"/>
          <w:numId w:val="6"/>
        </w:numPr>
        <w:spacing w:before="0"/>
        <w:ind w:left="0" w:leftChars="0" w:firstLine="0" w:firstLineChars="0"/>
        <w:rPr>
          <w:rFonts w:ascii="宋体" w:hAnsi="宋体" w:cs="宋体"/>
          <w:b/>
          <w:color w:val="000000" w:themeColor="text1"/>
          <w:szCs w:val="24"/>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投标文件的无效处理</w:t>
      </w:r>
    </w:p>
    <w:p w14:paraId="01A89CF5">
      <w:pPr>
        <w:pStyle w:val="25"/>
        <w:spacing w:line="360" w:lineRule="auto"/>
        <w:ind w:firstLine="360" w:firstLineChars="150"/>
        <w:rPr>
          <w:rFonts w:cs="宋体"/>
          <w:color w:val="000000" w:themeColor="text1"/>
          <w:szCs w:val="21"/>
          <w:highlight w:val="none"/>
          <w14:textFill>
            <w14:solidFill>
              <w14:schemeClr w14:val="tx1"/>
            </w14:solidFill>
          </w14:textFill>
        </w:rPr>
      </w:pPr>
      <w:r>
        <w:rPr>
          <w:rFonts w:hint="eastAsia" w:cs="宋体"/>
          <w:color w:val="000000" w:themeColor="text1"/>
          <w:szCs w:val="21"/>
          <w:highlight w:val="none"/>
          <w14:textFill>
            <w14:solidFill>
              <w14:schemeClr w14:val="tx1"/>
            </w14:solidFill>
          </w14:textFill>
        </w:rPr>
        <w:t>有招标文件第四部分</w:t>
      </w:r>
      <w:r>
        <w:rPr>
          <w:rFonts w:cs="宋体"/>
          <w:color w:val="000000" w:themeColor="text1"/>
          <w:highlight w:val="none"/>
          <w14:textFill>
            <w14:solidFill>
              <w14:schemeClr w14:val="tx1"/>
            </w14:solidFill>
          </w14:textFill>
        </w:rPr>
        <w:t>4.2规定</w:t>
      </w:r>
      <w:r>
        <w:rPr>
          <w:rFonts w:hint="eastAsia" w:cs="宋体"/>
          <w:color w:val="000000" w:themeColor="text1"/>
          <w:szCs w:val="21"/>
          <w:highlight w:val="none"/>
          <w14:textFill>
            <w14:solidFill>
              <w14:schemeClr w14:val="tx1"/>
            </w14:solidFill>
          </w14:textFill>
        </w:rPr>
        <w:t>的情形之一的，投标无效：</w:t>
      </w:r>
    </w:p>
    <w:p w14:paraId="2C96BCB8">
      <w:pPr>
        <w:pStyle w:val="129"/>
        <w:numPr>
          <w:ilvl w:val="0"/>
          <w:numId w:val="6"/>
        </w:numPr>
        <w:spacing w:before="0"/>
        <w:ind w:left="0" w:leftChars="0" w:firstLine="0" w:firstLineChars="0"/>
        <w:rPr>
          <w:rFonts w:ascii="宋体" w:hAnsi="宋体" w:cs="宋体"/>
          <w:b/>
          <w:color w:val="000000" w:themeColor="text1"/>
          <w:szCs w:val="24"/>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投标有效期</w:t>
      </w:r>
    </w:p>
    <w:p w14:paraId="533A989F">
      <w:pPr>
        <w:spacing w:line="360" w:lineRule="auto"/>
        <w:ind w:firstLine="480" w:firstLineChars="200"/>
        <w:rPr>
          <w:rFonts w:ascii="宋体" w:hAnsi="宋体" w:cs="宋体"/>
          <w:b/>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0"/>
          <w:highlight w:val="none"/>
          <w14:textFill>
            <w14:solidFill>
              <w14:schemeClr w14:val="tx1"/>
            </w14:solidFill>
          </w14:textFill>
        </w:rPr>
        <w:t>17.1投标有效期为从提交投标文件的截止之日起90天。▲</w:t>
      </w:r>
      <w:r>
        <w:rPr>
          <w:rFonts w:hint="eastAsia" w:ascii="宋体" w:hAnsi="宋体" w:cs="宋体"/>
          <w:b/>
          <w:color w:val="000000" w:themeColor="text1"/>
          <w:sz w:val="24"/>
          <w:szCs w:val="20"/>
          <w:highlight w:val="none"/>
          <w14:textFill>
            <w14:solidFill>
              <w14:schemeClr w14:val="tx1"/>
            </w14:solidFill>
          </w14:textFill>
        </w:rPr>
        <w:t>投标人的投标文件中承</w:t>
      </w:r>
      <w:r>
        <w:rPr>
          <w:rFonts w:hint="eastAsia" w:ascii="宋体" w:hAnsi="宋体" w:cs="宋体"/>
          <w:b/>
          <w:color w:val="000000" w:themeColor="text1"/>
          <w:sz w:val="24"/>
          <w:szCs w:val="21"/>
          <w:highlight w:val="none"/>
          <w14:textFill>
            <w14:solidFill>
              <w14:schemeClr w14:val="tx1"/>
            </w14:solidFill>
          </w14:textFill>
        </w:rPr>
        <w:t>诺的投标有效期少于招标文件中载明的投标有效期的，投标无效。</w:t>
      </w:r>
    </w:p>
    <w:p w14:paraId="60192557">
      <w:pPr>
        <w:pStyle w:val="129"/>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17.2投标文件合格投递后，自投标截止日期起，在投标有效期内有效。</w:t>
      </w:r>
    </w:p>
    <w:p w14:paraId="3A7B191A">
      <w:pPr>
        <w:pStyle w:val="129"/>
        <w:spacing w:before="0"/>
        <w:ind w:firstLine="48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17.3在原定投标有效期满之前，如果出现特殊情况，</w:t>
      </w:r>
      <w:r>
        <w:rPr>
          <w:rFonts w:hint="eastAsia" w:ascii="宋体" w:hAnsi="宋体" w:cs="宋体"/>
          <w:color w:val="000000" w:themeColor="text1"/>
          <w:highlight w:val="none"/>
          <w:lang w:eastAsia="zh-CN"/>
          <w14:textFill>
            <w14:solidFill>
              <w14:schemeClr w14:val="tx1"/>
            </w14:solidFill>
          </w14:textFill>
        </w:rPr>
        <w:t>采购代理机构</w:t>
      </w:r>
      <w:r>
        <w:rPr>
          <w:rFonts w:hint="eastAsia" w:ascii="宋体" w:hAnsi="宋体" w:cs="宋体"/>
          <w:color w:val="000000" w:themeColor="text1"/>
          <w:highlight w:val="none"/>
          <w14:textFill>
            <w14:solidFill>
              <w14:schemeClr w14:val="tx1"/>
            </w14:solidFill>
          </w14:textFill>
        </w:rPr>
        <w:t>可以以书面形式通知投标人延长投标有效期。投标人同意延长的，不得要求或被允许修改其投标文件，投标人拒绝延长的，其投标无效。</w:t>
      </w:r>
    </w:p>
    <w:p w14:paraId="2918C480">
      <w:pPr>
        <w:pStyle w:val="129"/>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17.4在投标截止时间起至投标有效期届满，供应商投标文件不可撤销。</w:t>
      </w:r>
    </w:p>
    <w:p w14:paraId="1CF49F90">
      <w:pPr>
        <w:pStyle w:val="129"/>
        <w:spacing w:before="0"/>
        <w:ind w:left="0" w:leftChars="0" w:firstLine="0" w:firstLineChars="0"/>
        <w:jc w:val="center"/>
        <w:rPr>
          <w:rFonts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四、开标</w:t>
      </w:r>
    </w:p>
    <w:p w14:paraId="282B79FD">
      <w:pPr>
        <w:pStyle w:val="555"/>
        <w:spacing w:before="0" w:line="360" w:lineRule="auto"/>
        <w:ind w:left="0" w:leftChars="0" w:firstLine="0" w:firstLineChars="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18.</w:t>
      </w:r>
      <w:r>
        <w:rPr>
          <w:rFonts w:hint="eastAsia" w:ascii="宋体" w:hAnsi="宋体" w:cs="宋体"/>
          <w:b/>
          <w:color w:val="000000" w:themeColor="text1"/>
          <w:sz w:val="24"/>
          <w:szCs w:val="24"/>
          <w:highlight w:val="none"/>
          <w:lang w:val="en-US" w:eastAsia="zh-CN"/>
          <w14:textFill>
            <w14:solidFill>
              <w14:schemeClr w14:val="tx1"/>
            </w14:solidFill>
          </w14:textFill>
        </w:rPr>
        <w:t xml:space="preserve"> </w:t>
      </w:r>
      <w:r>
        <w:rPr>
          <w:rFonts w:hint="eastAsia" w:ascii="宋体" w:hAnsi="宋体" w:cs="宋体"/>
          <w:b/>
          <w:color w:val="000000" w:themeColor="text1"/>
          <w:sz w:val="24"/>
          <w:szCs w:val="24"/>
          <w:highlight w:val="none"/>
          <w14:textFill>
            <w14:solidFill>
              <w14:schemeClr w14:val="tx1"/>
            </w14:solidFill>
          </w14:textFill>
        </w:rPr>
        <w:t>开标</w:t>
      </w:r>
      <w:r>
        <w:rPr>
          <w:rFonts w:hint="eastAsia" w:ascii="宋体" w:hAnsi="宋体" w:cs="宋体"/>
          <w:color w:val="000000" w:themeColor="text1"/>
          <w:sz w:val="24"/>
          <w:highlight w:val="none"/>
          <w14:textFill>
            <w14:solidFill>
              <w14:schemeClr w14:val="tx1"/>
            </w14:solidFill>
          </w14:textFill>
        </w:rPr>
        <w:t xml:space="preserve"> </w:t>
      </w:r>
    </w:p>
    <w:p w14:paraId="37CF39F8">
      <w:pPr>
        <w:pStyle w:val="555"/>
        <w:spacing w:before="0" w:line="360" w:lineRule="auto"/>
        <w:ind w:left="0" w:firstLine="480" w:firstLineChars="2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18.1</w:t>
      </w:r>
      <w:r>
        <w:rPr>
          <w:rFonts w:hint="eastAsia" w:ascii="宋体" w:hAnsi="宋体" w:cs="宋体"/>
          <w:color w:val="000000" w:themeColor="text1"/>
          <w:sz w:val="24"/>
          <w:highlight w:val="none"/>
          <w:lang w:eastAsia="zh-CN"/>
          <w14:textFill>
            <w14:solidFill>
              <w14:schemeClr w14:val="tx1"/>
            </w14:solidFill>
          </w14:textFill>
        </w:rPr>
        <w:t>采购代理机构</w:t>
      </w:r>
      <w:r>
        <w:rPr>
          <w:rFonts w:hint="eastAsia" w:ascii="宋体" w:hAnsi="宋体" w:cs="宋体"/>
          <w:color w:val="000000" w:themeColor="text1"/>
          <w:sz w:val="24"/>
          <w:highlight w:val="none"/>
          <w14:textFill>
            <w14:solidFill>
              <w14:schemeClr w14:val="tx1"/>
            </w14:solidFill>
          </w14:textFill>
        </w:rPr>
        <w:t>按照招标文件规定的时间通过电子交易平台组织开标，所有投标人均应当准时在线参加。投标人不足3家的，不得开标。</w:t>
      </w:r>
    </w:p>
    <w:p w14:paraId="3A6708EE">
      <w:pPr>
        <w:pStyle w:val="555"/>
        <w:spacing w:before="0" w:line="360" w:lineRule="auto"/>
        <w:ind w:left="0" w:firstLine="240" w:firstLineChars="1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18.2开标时，电子交易平台按开标时间自动提取所有投标文件。</w:t>
      </w:r>
      <w:r>
        <w:rPr>
          <w:rFonts w:hint="eastAsia" w:ascii="宋体" w:hAnsi="宋体" w:cs="宋体"/>
          <w:color w:val="000000" w:themeColor="text1"/>
          <w:sz w:val="24"/>
          <w:highlight w:val="none"/>
          <w:lang w:eastAsia="zh-CN"/>
          <w14:textFill>
            <w14:solidFill>
              <w14:schemeClr w14:val="tx1"/>
            </w14:solidFill>
          </w14:textFill>
        </w:rPr>
        <w:t>采购代理机构</w:t>
      </w:r>
      <w:r>
        <w:rPr>
          <w:rFonts w:hint="eastAsia" w:ascii="宋体" w:hAnsi="宋体" w:cs="宋体"/>
          <w:color w:val="000000" w:themeColor="text1"/>
          <w:sz w:val="24"/>
          <w:highlight w:val="none"/>
          <w14:textFill>
            <w14:solidFill>
              <w14:schemeClr w14:val="tx1"/>
            </w14:solidFill>
          </w14:textFill>
        </w:rPr>
        <w:t>依托电子交易平台发起开始解密指令，投标人按照平台提示和招标文件的规定在半小时内完成在线解密。</w:t>
      </w:r>
    </w:p>
    <w:p w14:paraId="61DEE6B6">
      <w:pPr>
        <w:pStyle w:val="555"/>
        <w:spacing w:before="0" w:line="360" w:lineRule="auto"/>
        <w:ind w:left="0" w:firstLine="240" w:firstLineChars="100"/>
        <w:contextualSpacing/>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18.3</w:t>
      </w:r>
      <w:r>
        <w:rPr>
          <w:rFonts w:hint="eastAsia" w:ascii="宋体" w:hAnsi="宋体" w:cs="宋体"/>
          <w:b/>
          <w:color w:val="000000" w:themeColor="text1"/>
          <w:sz w:val="24"/>
          <w:highlight w:val="none"/>
          <w14:textFill>
            <w14:solidFill>
              <w14:schemeClr w14:val="tx1"/>
            </w14:solidFill>
          </w14:textFill>
        </w:rPr>
        <w:t>投标文件未按时解密，投标人提供了备份投标文件的，以备份投标文件作为依据，否则视为投标文件撤回。投标文件已按时解密的，备份投标文件自动失效。</w:t>
      </w:r>
    </w:p>
    <w:p w14:paraId="0C3AD0DB">
      <w:pPr>
        <w:pStyle w:val="129"/>
        <w:spacing w:before="0"/>
        <w:ind w:left="0" w:leftChars="0" w:firstLine="0" w:firstLineChars="0"/>
        <w:jc w:val="center"/>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32"/>
          <w:highlight w:val="none"/>
          <w:lang w:eastAsia="zh-CN"/>
          <w14:textFill>
            <w14:solidFill>
              <w14:schemeClr w14:val="tx1"/>
            </w14:solidFill>
          </w14:textFill>
        </w:rPr>
        <w:t>五</w:t>
      </w:r>
      <w:r>
        <w:rPr>
          <w:rFonts w:hint="eastAsia" w:ascii="宋体" w:hAnsi="宋体" w:cs="宋体"/>
          <w:b/>
          <w:color w:val="000000" w:themeColor="text1"/>
          <w:sz w:val="32"/>
          <w:highlight w:val="none"/>
          <w14:textFill>
            <w14:solidFill>
              <w14:schemeClr w14:val="tx1"/>
            </w14:solidFill>
          </w14:textFill>
        </w:rPr>
        <w:t>、</w:t>
      </w:r>
      <w:r>
        <w:rPr>
          <w:rFonts w:hint="eastAsia" w:ascii="宋体" w:hAnsi="宋体" w:cs="宋体"/>
          <w:b/>
          <w:color w:val="000000" w:themeColor="text1"/>
          <w:sz w:val="32"/>
          <w:highlight w:val="none"/>
          <w:lang w:eastAsia="zh-CN"/>
          <w14:textFill>
            <w14:solidFill>
              <w14:schemeClr w14:val="tx1"/>
            </w14:solidFill>
          </w14:textFill>
        </w:rPr>
        <w:t>资格审查</w:t>
      </w:r>
    </w:p>
    <w:p w14:paraId="167043E1">
      <w:pPr>
        <w:widowControl/>
        <w:numPr>
          <w:ilvl w:val="0"/>
          <w:numId w:val="7"/>
        </w:numPr>
        <w:spacing w:before="100" w:beforeAutospacing="1" w:after="240" w:line="360" w:lineRule="auto"/>
        <w:jc w:val="left"/>
        <w:rPr>
          <w:rFonts w:ascii="宋体" w:hAnsi="宋体" w:cs="宋体"/>
          <w:b/>
          <w:color w:val="000000" w:themeColor="text1"/>
          <w:sz w:val="24"/>
          <w:szCs w:val="20"/>
          <w:highlight w:val="none"/>
          <w14:textFill>
            <w14:solidFill>
              <w14:schemeClr w14:val="tx1"/>
            </w14:solidFill>
          </w14:textFill>
        </w:rPr>
      </w:pPr>
      <w:r>
        <w:rPr>
          <w:rFonts w:hint="eastAsia" w:ascii="宋体" w:hAnsi="宋体" w:cs="宋体"/>
          <w:b/>
          <w:color w:val="000000" w:themeColor="text1"/>
          <w:sz w:val="24"/>
          <w:szCs w:val="20"/>
          <w:highlight w:val="none"/>
          <w14:textFill>
            <w14:solidFill>
              <w14:schemeClr w14:val="tx1"/>
            </w14:solidFill>
          </w14:textFill>
        </w:rPr>
        <w:t>资格审查</w:t>
      </w:r>
    </w:p>
    <w:p w14:paraId="3B77DCE5">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19.</w:t>
      </w:r>
      <w:r>
        <w:rPr>
          <w:rFonts w:hint="eastAsia" w:ascii="宋体" w:hAnsi="宋体" w:cs="宋体"/>
          <w:color w:val="000000" w:themeColor="text1"/>
          <w:kern w:val="0"/>
          <w:sz w:val="24"/>
          <w:highlight w:val="none"/>
          <w:lang w:val="en-US" w:eastAsia="zh-CN"/>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采购人或</w:t>
      </w:r>
      <w:r>
        <w:rPr>
          <w:rFonts w:hint="eastAsia" w:ascii="宋体" w:hAnsi="宋体" w:cs="宋体"/>
          <w:color w:val="000000" w:themeColor="text1"/>
          <w:sz w:val="24"/>
          <w:highlight w:val="none"/>
          <w:lang w:eastAsia="zh-CN"/>
          <w14:textFill>
            <w14:solidFill>
              <w14:schemeClr w14:val="tx1"/>
            </w14:solidFill>
          </w14:textFill>
        </w:rPr>
        <w:t>采购代理机构</w:t>
      </w:r>
      <w:r>
        <w:rPr>
          <w:rFonts w:hint="eastAsia" w:ascii="宋体" w:hAnsi="宋体" w:cs="宋体"/>
          <w:color w:val="000000" w:themeColor="text1"/>
          <w:sz w:val="24"/>
          <w:highlight w:val="none"/>
          <w14:textFill>
            <w14:solidFill>
              <w14:schemeClr w14:val="tx1"/>
            </w14:solidFill>
          </w14:textFill>
        </w:rPr>
        <w:t>依据法律法规和招标文件的规定，对投标人的资格进行审查。</w:t>
      </w:r>
    </w:p>
    <w:p w14:paraId="3D9D3CF8">
      <w:pPr>
        <w:pStyle w:val="129"/>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19.</w:t>
      </w:r>
      <w:r>
        <w:rPr>
          <w:rFonts w:hint="eastAsia" w:ascii="宋体" w:hAnsi="宋体" w:cs="宋体"/>
          <w:color w:val="000000" w:themeColor="text1"/>
          <w:kern w:val="0"/>
          <w:szCs w:val="24"/>
          <w:highlight w:val="none"/>
          <w:lang w:val="en-US" w:eastAsia="zh-CN"/>
          <w14:textFill>
            <w14:solidFill>
              <w14:schemeClr w14:val="tx1"/>
            </w14:solidFill>
          </w14:textFill>
        </w:rPr>
        <w:t>2</w:t>
      </w:r>
      <w:r>
        <w:rPr>
          <w:rFonts w:hint="eastAsia" w:ascii="宋体" w:hAnsi="宋体" w:cs="宋体"/>
          <w:color w:val="000000" w:themeColor="text1"/>
          <w:kern w:val="0"/>
          <w:szCs w:val="24"/>
          <w:highlight w:val="none"/>
          <w14:textFill>
            <w14:solidFill>
              <w14:schemeClr w14:val="tx1"/>
            </w14:solidFill>
          </w14:textFill>
        </w:rPr>
        <w:t>投标人未按照招标文件要求提供与</w:t>
      </w:r>
      <w:r>
        <w:rPr>
          <w:rFonts w:hint="eastAsia" w:ascii="宋体" w:hAnsi="宋体" w:cs="宋体"/>
          <w:color w:val="000000" w:themeColor="text1"/>
          <w:highlight w:val="none"/>
          <w14:textFill>
            <w14:solidFill>
              <w14:schemeClr w14:val="tx1"/>
            </w14:solidFill>
          </w14:textFill>
        </w:rPr>
        <w:t>资格条件相应的</w:t>
      </w:r>
      <w:r>
        <w:rPr>
          <w:rFonts w:hint="eastAsia" w:ascii="宋体" w:hAnsi="宋体" w:cs="宋体"/>
          <w:color w:val="000000" w:themeColor="text1"/>
          <w:kern w:val="0"/>
          <w:szCs w:val="24"/>
          <w:highlight w:val="none"/>
          <w14:textFill>
            <w14:solidFill>
              <w14:schemeClr w14:val="tx1"/>
            </w14:solidFill>
          </w14:textFill>
        </w:rPr>
        <w:t>有效资格证明材料的，视为</w:t>
      </w:r>
      <w:r>
        <w:rPr>
          <w:rFonts w:hint="eastAsia" w:ascii="宋体" w:hAnsi="宋体" w:cs="宋体"/>
          <w:color w:val="000000" w:themeColor="text1"/>
          <w:highlight w:val="none"/>
          <w14:textFill>
            <w14:solidFill>
              <w14:schemeClr w14:val="tx1"/>
            </w14:solidFill>
          </w14:textFill>
        </w:rPr>
        <w:t>投标人不具备招标文件中规定的资格要求，其投标无效。</w:t>
      </w:r>
    </w:p>
    <w:p w14:paraId="1FB7885E">
      <w:pPr>
        <w:pStyle w:val="129"/>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19.</w:t>
      </w:r>
      <w:r>
        <w:rPr>
          <w:rFonts w:hint="eastAsia" w:ascii="宋体" w:hAnsi="宋体" w:cs="宋体"/>
          <w:color w:val="000000" w:themeColor="text1"/>
          <w:highlight w:val="none"/>
          <w:lang w:val="en-US" w:eastAsia="zh-CN"/>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对未通过资格审查的投标人，采购人或</w:t>
      </w:r>
      <w:r>
        <w:rPr>
          <w:rFonts w:hint="eastAsia" w:ascii="宋体" w:hAnsi="宋体" w:cs="宋体"/>
          <w:color w:val="000000" w:themeColor="text1"/>
          <w:highlight w:val="none"/>
          <w:lang w:eastAsia="zh-CN"/>
          <w14:textFill>
            <w14:solidFill>
              <w14:schemeClr w14:val="tx1"/>
            </w14:solidFill>
          </w14:textFill>
        </w:rPr>
        <w:t>采购代理机构</w:t>
      </w:r>
      <w:r>
        <w:rPr>
          <w:rFonts w:hint="eastAsia" w:ascii="宋体" w:hAnsi="宋体" w:cs="宋体"/>
          <w:color w:val="000000" w:themeColor="text1"/>
          <w:highlight w:val="none"/>
          <w14:textFill>
            <w14:solidFill>
              <w14:schemeClr w14:val="tx1"/>
            </w14:solidFill>
          </w14:textFill>
        </w:rPr>
        <w:t>告知其未通过的原因。</w:t>
      </w:r>
    </w:p>
    <w:p w14:paraId="5BE28BE4">
      <w:pPr>
        <w:pStyle w:val="129"/>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19.</w:t>
      </w:r>
      <w:r>
        <w:rPr>
          <w:rFonts w:hint="eastAsia" w:ascii="宋体" w:hAnsi="宋体" w:cs="宋体"/>
          <w:color w:val="000000" w:themeColor="text1"/>
          <w:highlight w:val="none"/>
          <w:lang w:val="en-US" w:eastAsia="zh-CN"/>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合格投标人不足3家的，不再评标。</w:t>
      </w:r>
    </w:p>
    <w:p w14:paraId="66B3A578">
      <w:pPr>
        <w:pStyle w:val="129"/>
        <w:numPr>
          <w:ilvl w:val="0"/>
          <w:numId w:val="7"/>
        </w:numPr>
        <w:spacing w:before="0"/>
        <w:ind w:left="0" w:leftChars="0" w:firstLine="0" w:firstLineChars="0"/>
        <w:rPr>
          <w:rFonts w:ascii="宋体" w:hAnsi="宋体" w:cs="宋体"/>
          <w:b/>
          <w:color w:val="000000" w:themeColor="text1"/>
          <w:szCs w:val="24"/>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信用信息查询</w:t>
      </w:r>
    </w:p>
    <w:p w14:paraId="6665D164">
      <w:pPr>
        <w:pStyle w:val="129"/>
        <w:spacing w:before="0"/>
        <w:ind w:firstLine="495" w:firstLineChars="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20.1信用信息查询渠道及截止时间：</w:t>
      </w:r>
      <w:r>
        <w:rPr>
          <w:rFonts w:hint="eastAsia" w:ascii="宋体" w:hAnsi="宋体" w:cs="宋体"/>
          <w:color w:val="000000" w:themeColor="text1"/>
          <w:kern w:val="0"/>
          <w:szCs w:val="24"/>
          <w:highlight w:val="none"/>
          <w:lang w:val="en-US" w:eastAsia="zh-CN"/>
          <w14:textFill>
            <w14:solidFill>
              <w14:schemeClr w14:val="tx1"/>
            </w14:solidFill>
          </w14:textFill>
        </w:rPr>
        <w:t>采购人或采购代理机构</w:t>
      </w:r>
      <w:r>
        <w:rPr>
          <w:rFonts w:hint="eastAsia" w:ascii="宋体" w:hAnsi="宋体" w:cs="宋体"/>
          <w:color w:val="000000" w:themeColor="text1"/>
          <w:kern w:val="0"/>
          <w:szCs w:val="24"/>
          <w:highlight w:val="none"/>
          <w14:textFill>
            <w14:solidFill>
              <w14:schemeClr w14:val="tx1"/>
            </w14:solidFill>
          </w14:textFill>
        </w:rPr>
        <w:t>将在资格审查时通过“信用中国”网站(www.creditchina.gov.cn)、中国政府采购网(www.ccgp.gov.cn)渠道查询投标人接受资格审查时的信用记录。</w:t>
      </w:r>
    </w:p>
    <w:p w14:paraId="598EE02B">
      <w:pPr>
        <w:pStyle w:val="129"/>
        <w:spacing w:before="0"/>
        <w:ind w:firstLine="495" w:firstLineChars="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20.2信用信息查询记录和证据留存的具体方式：现场查询的投标人的信用记录、查询结果经确认后将与采购文件一起存档。</w:t>
      </w:r>
    </w:p>
    <w:p w14:paraId="45ECB8F8">
      <w:pPr>
        <w:pStyle w:val="129"/>
        <w:spacing w:before="0"/>
        <w:ind w:firstLine="495" w:firstLineChars="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20.3信用信息的使用规则：经查询列入失信被执行人名单、重大税收违法案件当事人名单、政府采购严重违法失信行为记录名单的投标人将被拒绝参与政府采购活动。</w:t>
      </w:r>
    </w:p>
    <w:p w14:paraId="1088794E">
      <w:pPr>
        <w:pStyle w:val="129"/>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000000" w:themeColor="text1"/>
          <w:highlight w:val="none"/>
          <w14:textFill>
            <w14:solidFill>
              <w14:schemeClr w14:val="tx1"/>
            </w14:solidFill>
          </w14:textFill>
        </w:rPr>
        <w:t>。</w:t>
      </w:r>
    </w:p>
    <w:p w14:paraId="491DC0BB">
      <w:pPr>
        <w:snapToGrid w:val="0"/>
        <w:spacing w:line="360" w:lineRule="auto"/>
        <w:jc w:val="center"/>
        <w:outlineLvl w:val="0"/>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lang w:eastAsia="zh-CN"/>
          <w14:textFill>
            <w14:solidFill>
              <w14:schemeClr w14:val="tx1"/>
            </w14:solidFill>
          </w14:textFill>
        </w:rPr>
        <w:t>六</w:t>
      </w:r>
      <w:r>
        <w:rPr>
          <w:rFonts w:hint="eastAsia" w:ascii="宋体" w:hAnsi="宋体" w:cs="宋体"/>
          <w:b/>
          <w:color w:val="000000" w:themeColor="text1"/>
          <w:sz w:val="32"/>
          <w:szCs w:val="32"/>
          <w:highlight w:val="none"/>
          <w14:textFill>
            <w14:solidFill>
              <w14:schemeClr w14:val="tx1"/>
            </w14:solidFill>
          </w14:textFill>
        </w:rPr>
        <w:t>、评标</w:t>
      </w:r>
    </w:p>
    <w:p w14:paraId="069646EB">
      <w:pPr>
        <w:spacing w:line="360" w:lineRule="auto"/>
        <w:rPr>
          <w:rFonts w:ascii="宋体" w:hAnsi="宋体" w:cs="宋体"/>
          <w:b/>
          <w:color w:val="000000" w:themeColor="text1"/>
          <w:sz w:val="24"/>
          <w:highlight w:val="none"/>
          <w14:textFill>
            <w14:solidFill>
              <w14:schemeClr w14:val="tx1"/>
            </w14:solidFill>
          </w14:textFill>
        </w:rPr>
      </w:pPr>
      <w:bookmarkStart w:id="14" w:name="_Toc91899903"/>
      <w:r>
        <w:rPr>
          <w:rFonts w:hint="eastAsia" w:ascii="宋体" w:hAnsi="宋体" w:cs="宋体"/>
          <w:b/>
          <w:color w:val="000000" w:themeColor="text1"/>
          <w:sz w:val="24"/>
          <w:highlight w:val="none"/>
          <w14:textFill>
            <w14:solidFill>
              <w14:schemeClr w14:val="tx1"/>
            </w14:solidFill>
          </w14:textFill>
        </w:rPr>
        <w:t>21.</w:t>
      </w:r>
      <w:r>
        <w:rPr>
          <w:rFonts w:hint="eastAsia" w:ascii="宋体" w:hAnsi="宋体" w:cs="宋体"/>
          <w:color w:val="000000" w:themeColor="text1"/>
          <w:highlight w:val="non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000000" w:themeColor="text1"/>
          <w:sz w:val="24"/>
          <w:highlight w:val="none"/>
          <w14:textFill>
            <w14:solidFill>
              <w14:schemeClr w14:val="tx1"/>
            </w14:solidFill>
          </w14:textFill>
        </w:rPr>
        <w:t>详见招标文件第四部分评标办法。</w:t>
      </w:r>
    </w:p>
    <w:p w14:paraId="045AD85D">
      <w:pPr>
        <w:snapToGrid w:val="0"/>
        <w:spacing w:line="360" w:lineRule="auto"/>
        <w:jc w:val="center"/>
        <w:outlineLvl w:val="0"/>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lang w:eastAsia="zh-CN"/>
          <w14:textFill>
            <w14:solidFill>
              <w14:schemeClr w14:val="tx1"/>
            </w14:solidFill>
          </w14:textFill>
        </w:rPr>
        <w:t>七</w:t>
      </w:r>
      <w:r>
        <w:rPr>
          <w:rFonts w:hint="eastAsia" w:ascii="宋体" w:hAnsi="宋体" w:cs="宋体"/>
          <w:b/>
          <w:color w:val="000000" w:themeColor="text1"/>
          <w:sz w:val="32"/>
          <w:szCs w:val="32"/>
          <w:highlight w:val="none"/>
          <w14:textFill>
            <w14:solidFill>
              <w14:schemeClr w14:val="tx1"/>
            </w14:solidFill>
          </w14:textFill>
        </w:rPr>
        <w:t>、定标</w:t>
      </w:r>
    </w:p>
    <w:p w14:paraId="65C162AF">
      <w:pPr>
        <w:pStyle w:val="25"/>
        <w:spacing w:line="360" w:lineRule="auto"/>
        <w:ind w:left="479" w:hanging="479" w:hangingChars="199"/>
        <w:rPr>
          <w:rFonts w:cs="宋体"/>
          <w:b/>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22. 确定中标供应商</w:t>
      </w:r>
    </w:p>
    <w:p w14:paraId="0F1855F1">
      <w:pPr>
        <w:pStyle w:val="129"/>
        <w:snapToGrid w:val="0"/>
        <w:spacing w:before="0"/>
        <w:ind w:firstLine="480"/>
        <w:rPr>
          <w:rFonts w:ascii="宋体" w:hAnsi="宋体" w:cs="宋体"/>
          <w:b/>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w:t>
      </w:r>
      <w:r>
        <w:rPr>
          <w:rFonts w:hint="eastAsia" w:ascii="宋体" w:hAnsi="宋体" w:cs="宋体"/>
          <w:color w:val="000000" w:themeColor="text1"/>
          <w:szCs w:val="24"/>
          <w:highlight w:val="none"/>
          <w:lang w:eastAsia="zh-CN"/>
          <w14:textFill>
            <w14:solidFill>
              <w14:schemeClr w14:val="tx1"/>
            </w14:solidFill>
          </w14:textFill>
        </w:rPr>
        <w:t>，</w:t>
      </w:r>
      <w:r>
        <w:rPr>
          <w:rFonts w:hint="eastAsia" w:ascii="宋体" w:hAnsi="宋体" w:cs="宋体"/>
          <w:color w:val="000000" w:themeColor="text1"/>
          <w:szCs w:val="24"/>
          <w:highlight w:val="none"/>
          <w14:textFill>
            <w14:solidFill>
              <w14:schemeClr w14:val="tx1"/>
            </w14:solidFill>
          </w14:textFill>
        </w:rPr>
        <w:t>为提高政府采购效率，</w:t>
      </w:r>
      <w:r>
        <w:rPr>
          <w:rFonts w:hint="eastAsia" w:ascii="宋体" w:hAnsi="宋体" w:cs="宋体"/>
          <w:color w:val="000000" w:themeColor="text1"/>
          <w:szCs w:val="24"/>
          <w:highlight w:val="none"/>
          <w:lang w:val="en-US" w:eastAsia="zh-CN"/>
          <w14:textFill>
            <w14:solidFill>
              <w14:schemeClr w14:val="tx1"/>
            </w14:solidFill>
          </w14:textFill>
        </w:rPr>
        <w:t>鼓励</w:t>
      </w:r>
      <w:r>
        <w:rPr>
          <w:rFonts w:hint="eastAsia" w:ascii="宋体" w:hAnsi="宋体" w:cs="宋体"/>
          <w:color w:val="000000" w:themeColor="text1"/>
          <w:szCs w:val="24"/>
          <w:highlight w:val="none"/>
          <w14:textFill>
            <w14:solidFill>
              <w14:schemeClr w14:val="tx1"/>
            </w14:solidFill>
          </w14:textFill>
        </w:rPr>
        <w:t>在收到评审报告当天</w:t>
      </w:r>
      <w:r>
        <w:rPr>
          <w:rFonts w:hint="eastAsia" w:ascii="宋体" w:hAnsi="宋体" w:cs="宋体"/>
          <w:color w:val="000000" w:themeColor="text1"/>
          <w:szCs w:val="24"/>
          <w:highlight w:val="none"/>
          <w:lang w:val="en-US" w:eastAsia="zh-CN"/>
          <w14:textFill>
            <w14:solidFill>
              <w14:schemeClr w14:val="tx1"/>
            </w14:solidFill>
          </w14:textFill>
        </w:rPr>
        <w:t>在线</w:t>
      </w:r>
      <w:r>
        <w:rPr>
          <w:rFonts w:hint="eastAsia" w:ascii="宋体" w:hAnsi="宋体" w:cs="宋体"/>
          <w:color w:val="000000" w:themeColor="text1"/>
          <w:szCs w:val="24"/>
          <w:highlight w:val="none"/>
          <w14:textFill>
            <w14:solidFill>
              <w14:schemeClr w14:val="tx1"/>
            </w14:solidFill>
          </w14:textFill>
        </w:rPr>
        <w:t>确定中标或者成交供应商。中标、成交通知书和中标、成交结果公告应当在规定时间内同时发出。</w:t>
      </w:r>
    </w:p>
    <w:p w14:paraId="5B313094">
      <w:pPr>
        <w:pStyle w:val="129"/>
        <w:snapToGrid w:val="0"/>
        <w:spacing w:before="0"/>
        <w:ind w:firstLine="0" w:firstLineChars="0"/>
        <w:rPr>
          <w:rFonts w:ascii="宋体" w:hAnsi="宋体" w:cs="宋体"/>
          <w:b/>
          <w:color w:val="000000" w:themeColor="text1"/>
          <w:szCs w:val="24"/>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23. 中标通知与中标结果公告</w:t>
      </w:r>
    </w:p>
    <w:p w14:paraId="44981CA0">
      <w:pPr>
        <w:widowControl/>
        <w:shd w:val="clear" w:color="auto" w:fill="FFFFFF"/>
        <w:spacing w:line="360" w:lineRule="auto"/>
        <w:ind w:firstLine="48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23.1自中标人确定之日起2个工作日内，</w:t>
      </w:r>
      <w:r>
        <w:rPr>
          <w:rFonts w:hint="eastAsia" w:ascii="宋体" w:hAnsi="宋体" w:cs="宋体"/>
          <w:color w:val="000000" w:themeColor="text1"/>
          <w:sz w:val="24"/>
          <w:highlight w:val="none"/>
          <w:lang w:eastAsia="zh-CN"/>
          <w14:textFill>
            <w14:solidFill>
              <w14:schemeClr w14:val="tx1"/>
            </w14:solidFill>
          </w14:textFill>
        </w:rPr>
        <w:t>采购代理机构</w:t>
      </w:r>
      <w:r>
        <w:rPr>
          <w:rFonts w:hint="eastAsia" w:ascii="宋体" w:hAnsi="宋体" w:cs="宋体"/>
          <w:color w:val="000000" w:themeColor="text1"/>
          <w:sz w:val="24"/>
          <w:highlight w:val="none"/>
          <w14:textFill>
            <w14:solidFill>
              <w14:schemeClr w14:val="tx1"/>
            </w14:solidFill>
          </w14:textFill>
        </w:rPr>
        <w:t>通过电子交易平台向中标人发出中标通知书，同时编制发布采购结果公告。</w:t>
      </w:r>
      <w:r>
        <w:rPr>
          <w:rFonts w:hint="eastAsia" w:ascii="宋体" w:hAnsi="宋体" w:cs="宋体"/>
          <w:color w:val="000000" w:themeColor="text1"/>
          <w:sz w:val="24"/>
          <w:highlight w:val="none"/>
          <w:lang w:eastAsia="zh-CN"/>
          <w14:textFill>
            <w14:solidFill>
              <w14:schemeClr w14:val="tx1"/>
            </w14:solidFill>
          </w14:textFill>
        </w:rPr>
        <w:t>采购代理机构</w:t>
      </w:r>
      <w:r>
        <w:rPr>
          <w:rFonts w:hint="eastAsia" w:ascii="宋体" w:hAnsi="宋体" w:cs="宋体"/>
          <w:color w:val="000000" w:themeColor="text1"/>
          <w:sz w:val="24"/>
          <w:highlight w:val="none"/>
          <w14:textFill>
            <w14:solidFill>
              <w14:schemeClr w14:val="tx1"/>
            </w14:solidFill>
          </w14:textFill>
        </w:rPr>
        <w:t>也可以以纸质形式进行中标通知。</w:t>
      </w:r>
    </w:p>
    <w:p w14:paraId="7F9FA28D">
      <w:pPr>
        <w:widowControl/>
        <w:shd w:val="clear" w:color="auto" w:fill="FFFFFF"/>
        <w:spacing w:line="360" w:lineRule="auto"/>
        <w:ind w:firstLine="48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23.2中标结果公告内容包括采购人及其委托的</w:t>
      </w:r>
      <w:r>
        <w:rPr>
          <w:rFonts w:hint="eastAsia" w:ascii="宋体" w:hAnsi="宋体" w:cs="宋体"/>
          <w:color w:val="000000" w:themeColor="text1"/>
          <w:sz w:val="24"/>
          <w:highlight w:val="none"/>
          <w:lang w:eastAsia="zh-CN"/>
          <w14:textFill>
            <w14:solidFill>
              <w14:schemeClr w14:val="tx1"/>
            </w14:solidFill>
          </w14:textFill>
        </w:rPr>
        <w:t>采购代理机构</w:t>
      </w:r>
      <w:r>
        <w:rPr>
          <w:rFonts w:hint="eastAsia" w:ascii="宋体" w:hAnsi="宋体" w:cs="宋体"/>
          <w:color w:val="000000" w:themeColor="text1"/>
          <w:sz w:val="24"/>
          <w:highlight w:val="none"/>
          <w14:textFill>
            <w14:solidFill>
              <w14:schemeClr w14:val="tx1"/>
            </w14:solidFill>
          </w14:textFill>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1A51AAA8">
      <w:pPr>
        <w:widowControl/>
        <w:shd w:val="clear" w:color="auto" w:fill="FFFFFF"/>
        <w:spacing w:line="360" w:lineRule="auto"/>
        <w:ind w:firstLine="48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23.3公告期限为1个工作日。</w:t>
      </w:r>
    </w:p>
    <w:p w14:paraId="79037A41">
      <w:pPr>
        <w:pStyle w:val="4"/>
        <w:tabs>
          <w:tab w:val="clear" w:pos="432"/>
        </w:tabs>
        <w:ind w:left="12" w:hanging="12"/>
        <w:rPr>
          <w:color w:val="000000" w:themeColor="text1"/>
          <w:highlight w:val="none"/>
          <w14:textFill>
            <w14:solidFill>
              <w14:schemeClr w14:val="tx1"/>
            </w14:solidFill>
          </w14:textFill>
        </w:rPr>
      </w:pPr>
      <w:r>
        <w:rPr>
          <w:rFonts w:hint="default" w:cs="仿宋_GB2312" w:asciiTheme="minorEastAsia" w:hAnsiTheme="minorEastAsia" w:eastAsiaTheme="minorEastAsia"/>
          <w:b/>
          <w:bCs/>
          <w:color w:val="000000" w:themeColor="text1"/>
          <w:kern w:val="2"/>
          <w:sz w:val="24"/>
          <w:szCs w:val="24"/>
          <w:highlight w:val="none"/>
          <w:lang w:val="zh-CN" w:eastAsia="zh-CN" w:bidi="ar-SA"/>
          <w14:textFill>
            <w14:solidFill>
              <w14:schemeClr w14:val="tx1"/>
            </w14:solidFill>
          </w14:textFill>
        </w:rPr>
        <w:t>24.</w:t>
      </w:r>
      <w:r>
        <w:rPr>
          <w:rFonts w:hint="default" w:cs="仿宋_GB2312" w:asciiTheme="minorEastAsia" w:hAnsiTheme="minorEastAsia" w:eastAsiaTheme="minorEastAsia"/>
          <w:b/>
          <w:bCs/>
          <w:color w:val="000000" w:themeColor="text1"/>
          <w:kern w:val="2"/>
          <w:sz w:val="24"/>
          <w:szCs w:val="24"/>
          <w:highlight w:val="none"/>
          <w:lang w:val="zh-CN" w:eastAsia="zh-CN"/>
          <w14:textFill>
            <w14:solidFill>
              <w14:schemeClr w14:val="tx1"/>
            </w14:solidFill>
          </w14:textFill>
        </w:rPr>
        <w:t>及时复核供应商材料。</w:t>
      </w:r>
      <w:r>
        <w:rPr>
          <w:rFonts w:hint="default" w:cs="仿宋_GB2312" w:asciiTheme="minorEastAsia" w:hAnsiTheme="minorEastAsia" w:eastAsiaTheme="minorEastAsia"/>
          <w:b w:val="0"/>
          <w:bCs w:val="0"/>
          <w:i w:val="0"/>
          <w:iCs w:val="0"/>
          <w:caps w:val="0"/>
          <w:color w:val="000000" w:themeColor="text1"/>
          <w:spacing w:val="0"/>
          <w:kern w:val="2"/>
          <w:sz w:val="24"/>
          <w:szCs w:val="24"/>
          <w:highlight w:val="none"/>
          <w:shd w:val="clear"/>
          <w14:textFill>
            <w14:solidFill>
              <w14:schemeClr w14:val="tx1"/>
            </w14:solidFill>
          </w14:textFill>
        </w:rPr>
        <w:t>在评审结束后、合同签订前，采购人应及时通过网站查询、原件核对等方式对中标供应商在投标文件中涉及客观分评审内容的检测报告、认证证书等资料的真实性进行复核，复核情况详细记录，并纳入采购档案。发现供应商提供虚假材料的，应及时书面报告本级财政部门。</w:t>
      </w:r>
    </w:p>
    <w:p w14:paraId="6C7C1117">
      <w:pPr>
        <w:snapToGrid w:val="0"/>
        <w:spacing w:line="360" w:lineRule="auto"/>
        <w:ind w:left="120" w:leftChars="57" w:firstLine="482" w:firstLineChars="150"/>
        <w:jc w:val="center"/>
        <w:rPr>
          <w:rFonts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lang w:eastAsia="zh-CN"/>
          <w14:textFill>
            <w14:solidFill>
              <w14:schemeClr w14:val="tx1"/>
            </w14:solidFill>
          </w14:textFill>
        </w:rPr>
        <w:t>八</w:t>
      </w:r>
      <w:r>
        <w:rPr>
          <w:rFonts w:hint="eastAsia" w:ascii="宋体" w:hAnsi="宋体" w:cs="宋体"/>
          <w:b/>
          <w:color w:val="000000" w:themeColor="text1"/>
          <w:sz w:val="32"/>
          <w:highlight w:val="none"/>
          <w14:textFill>
            <w14:solidFill>
              <w14:schemeClr w14:val="tx1"/>
            </w14:solidFill>
          </w14:textFill>
        </w:rPr>
        <w:t>、合同授予</w:t>
      </w:r>
    </w:p>
    <w:p w14:paraId="3A911C73">
      <w:pPr>
        <w:pStyle w:val="25"/>
        <w:spacing w:line="360" w:lineRule="auto"/>
        <w:ind w:left="479" w:hanging="479" w:hangingChars="199"/>
        <w:rPr>
          <w:rFonts w:cs="宋体"/>
          <w:b/>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2</w:t>
      </w:r>
      <w:r>
        <w:rPr>
          <w:rFonts w:hint="eastAsia" w:cs="宋体"/>
          <w:b/>
          <w:color w:val="000000" w:themeColor="text1"/>
          <w:highlight w:val="none"/>
          <w:lang w:val="en-US" w:eastAsia="zh-CN"/>
          <w14:textFill>
            <w14:solidFill>
              <w14:schemeClr w14:val="tx1"/>
            </w14:solidFill>
          </w14:textFill>
        </w:rPr>
        <w:t>5</w:t>
      </w:r>
      <w:r>
        <w:rPr>
          <w:rFonts w:hint="eastAsia" w:cs="宋体"/>
          <w:b/>
          <w:color w:val="000000" w:themeColor="text1"/>
          <w:highlight w:val="none"/>
          <w14:textFill>
            <w14:solidFill>
              <w14:schemeClr w14:val="tx1"/>
            </w14:solidFill>
          </w14:textFill>
        </w:rPr>
        <w:t xml:space="preserve">. </w:t>
      </w:r>
      <w:r>
        <w:rPr>
          <w:rFonts w:hint="eastAsia" w:cs="宋体"/>
          <w:color w:val="000000" w:themeColor="text1"/>
          <w:highlight w:val="none"/>
          <w14:textFill>
            <w14:solidFill>
              <w14:schemeClr w14:val="tx1"/>
            </w14:solidFill>
          </w14:textFill>
        </w:rPr>
        <w:t>合同主要条款详见第五部分拟签订的合同文本。</w:t>
      </w:r>
    </w:p>
    <w:p w14:paraId="66D4E22D">
      <w:pPr>
        <w:pStyle w:val="25"/>
        <w:spacing w:line="360" w:lineRule="auto"/>
        <w:ind w:left="479" w:hanging="479" w:hangingChars="199"/>
        <w:rPr>
          <w:rFonts w:cs="宋体"/>
          <w:b/>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2</w:t>
      </w:r>
      <w:r>
        <w:rPr>
          <w:rFonts w:hint="eastAsia" w:cs="宋体"/>
          <w:b/>
          <w:color w:val="000000" w:themeColor="text1"/>
          <w:highlight w:val="none"/>
          <w:lang w:val="en-US" w:eastAsia="zh-CN"/>
          <w14:textFill>
            <w14:solidFill>
              <w14:schemeClr w14:val="tx1"/>
            </w14:solidFill>
          </w14:textFill>
        </w:rPr>
        <w:t>6</w:t>
      </w:r>
      <w:r>
        <w:rPr>
          <w:rFonts w:hint="eastAsia" w:cs="宋体"/>
          <w:b/>
          <w:color w:val="000000" w:themeColor="text1"/>
          <w:highlight w:val="none"/>
          <w14:textFill>
            <w14:solidFill>
              <w14:schemeClr w14:val="tx1"/>
            </w14:solidFill>
          </w14:textFill>
        </w:rPr>
        <w:t>. 合同的签订</w:t>
      </w:r>
    </w:p>
    <w:p w14:paraId="2F2FC71A">
      <w:pPr>
        <w:widowControl/>
        <w:shd w:val="clear" w:color="auto" w:fill="FFFFFF"/>
        <w:spacing w:line="360" w:lineRule="auto"/>
        <w:ind w:firstLine="48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val="en-US" w:eastAsia="zh-CN"/>
          <w14:textFill>
            <w14:solidFill>
              <w14:schemeClr w14:val="tx1"/>
            </w14:solidFill>
          </w14:textFill>
        </w:rPr>
        <w:t>6</w:t>
      </w:r>
      <w:r>
        <w:rPr>
          <w:rFonts w:hint="eastAsia"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kern w:val="0"/>
          <w:sz w:val="24"/>
          <w:highlight w:val="none"/>
          <w14:textFill>
            <w14:solidFill>
              <w14:schemeClr w14:val="tx1"/>
            </w14:solidFill>
          </w14:textFill>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15948207">
      <w:pPr>
        <w:pStyle w:val="129"/>
        <w:snapToGrid w:val="0"/>
        <w:spacing w:before="0"/>
        <w:ind w:firstLine="480"/>
        <w:rPr>
          <w:rFonts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2</w:t>
      </w:r>
      <w:r>
        <w:rPr>
          <w:rFonts w:hint="eastAsia" w:ascii="宋体" w:hAnsi="宋体" w:cs="宋体"/>
          <w:color w:val="000000" w:themeColor="text1"/>
          <w:kern w:val="0"/>
          <w:highlight w:val="none"/>
          <w:lang w:val="en-US" w:eastAsia="zh-CN"/>
          <w14:textFill>
            <w14:solidFill>
              <w14:schemeClr w14:val="tx1"/>
            </w14:solidFill>
          </w14:textFill>
        </w:rPr>
        <w:t>6</w:t>
      </w:r>
      <w:r>
        <w:rPr>
          <w:rFonts w:hint="eastAsia" w:ascii="宋体" w:hAnsi="宋体" w:cs="宋体"/>
          <w:color w:val="000000" w:themeColor="text1"/>
          <w:kern w:val="0"/>
          <w:highlight w:val="none"/>
          <w:lang w:val="zh-CN"/>
          <w14:textFill>
            <w14:solidFill>
              <w14:schemeClr w14:val="tx1"/>
            </w14:solidFill>
          </w14:textFill>
        </w:rPr>
        <w:t>.2中标人按规定的日期、时间、地点，由法定代表人或其授权代表与采购人代表签订合同。如中标人为联合体的，由联合体成员各方法定代表人或其授权代表与采购人代表签订合同。</w:t>
      </w:r>
    </w:p>
    <w:p w14:paraId="46A51999">
      <w:pPr>
        <w:pStyle w:val="129"/>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r>
        <w:rPr>
          <w:rFonts w:hint="eastAsia" w:ascii="宋体" w:hAnsi="宋体" w:cs="宋体"/>
          <w:color w:val="000000" w:themeColor="text1"/>
          <w:highlight w:val="none"/>
          <w:lang w:val="en-US" w:eastAsia="zh-CN"/>
          <w14:textFill>
            <w14:solidFill>
              <w14:schemeClr w14:val="tx1"/>
            </w14:solidFill>
          </w14:textFill>
        </w:rPr>
        <w:t>6</w:t>
      </w:r>
      <w:r>
        <w:rPr>
          <w:rFonts w:hint="eastAsia" w:ascii="宋体" w:hAnsi="宋体" w:cs="宋体"/>
          <w:color w:val="000000" w:themeColor="text1"/>
          <w:highlight w:val="none"/>
          <w14:textFill>
            <w14:solidFill>
              <w14:schemeClr w14:val="tx1"/>
            </w14:solidFill>
          </w14:textFill>
        </w:rPr>
        <w:t>.3如签订合同并生效后，供应商无故拒绝或延期，除按照合同条款处理外，列入不良行为记录一次，并给予通报。</w:t>
      </w:r>
    </w:p>
    <w:p w14:paraId="55136385">
      <w:pPr>
        <w:pStyle w:val="129"/>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r>
        <w:rPr>
          <w:rFonts w:hint="eastAsia" w:ascii="宋体" w:hAnsi="宋体" w:cs="宋体"/>
          <w:color w:val="000000" w:themeColor="text1"/>
          <w:highlight w:val="none"/>
          <w:lang w:val="en-US" w:eastAsia="zh-CN"/>
          <w14:textFill>
            <w14:solidFill>
              <w14:schemeClr w14:val="tx1"/>
            </w14:solidFill>
          </w14:textFill>
        </w:rPr>
        <w:t>6</w:t>
      </w:r>
      <w:r>
        <w:rPr>
          <w:rFonts w:hint="eastAsia" w:ascii="宋体" w:hAnsi="宋体" w:cs="宋体"/>
          <w:color w:val="000000" w:themeColor="text1"/>
          <w:highlight w:val="none"/>
          <w14:textFill>
            <w14:solidFill>
              <w14:schemeClr w14:val="tx1"/>
            </w14:solidFill>
          </w14:textFill>
        </w:rPr>
        <w:t>.4中标供应商拒绝与采购人签订合同的，采购人可以按照评审报告推荐的中标或者成交候选人名单排序，确定下一候选人为中标供应商，也可以重新开展政府采购活动。</w:t>
      </w:r>
    </w:p>
    <w:p w14:paraId="55905367">
      <w:pPr>
        <w:pStyle w:val="129"/>
        <w:snapToGrid w:val="0"/>
        <w:spacing w:before="0" w:after="12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r>
        <w:rPr>
          <w:rFonts w:hint="eastAsia" w:ascii="宋体" w:hAnsi="宋体" w:cs="宋体"/>
          <w:color w:val="000000" w:themeColor="text1"/>
          <w:highlight w:val="none"/>
          <w:lang w:val="en-US" w:eastAsia="zh-CN"/>
          <w14:textFill>
            <w14:solidFill>
              <w14:schemeClr w14:val="tx1"/>
            </w14:solidFill>
          </w14:textFill>
        </w:rPr>
        <w:t>6</w:t>
      </w:r>
      <w:r>
        <w:rPr>
          <w:rFonts w:hint="eastAsia" w:ascii="宋体" w:hAnsi="宋体" w:cs="宋体"/>
          <w:color w:val="000000" w:themeColor="text1"/>
          <w:highlight w:val="none"/>
          <w14:textFill>
            <w14:solidFill>
              <w14:schemeClr w14:val="tx1"/>
            </w14:solidFill>
          </w14:textFill>
        </w:rPr>
        <w:t>.5采购合同由采购人与中标供应商根据招标文件、投标文件等内容通过政府采购电子交易平台在线签订，自动备案。</w:t>
      </w:r>
    </w:p>
    <w:p w14:paraId="70C36A29">
      <w:pPr>
        <w:pStyle w:val="25"/>
        <w:spacing w:line="360" w:lineRule="auto"/>
        <w:ind w:left="479" w:hanging="479" w:hangingChars="199"/>
        <w:rPr>
          <w:rFonts w:cs="宋体"/>
          <w:b/>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2</w:t>
      </w:r>
      <w:r>
        <w:rPr>
          <w:rFonts w:hint="eastAsia" w:cs="宋体"/>
          <w:b/>
          <w:color w:val="000000" w:themeColor="text1"/>
          <w:highlight w:val="none"/>
          <w:lang w:val="en-US" w:eastAsia="zh-CN"/>
          <w14:textFill>
            <w14:solidFill>
              <w14:schemeClr w14:val="tx1"/>
            </w14:solidFill>
          </w14:textFill>
        </w:rPr>
        <w:t>7</w:t>
      </w:r>
      <w:r>
        <w:rPr>
          <w:rFonts w:hint="eastAsia" w:cs="宋体"/>
          <w:b/>
          <w:color w:val="000000" w:themeColor="text1"/>
          <w:highlight w:val="none"/>
          <w14:textFill>
            <w14:solidFill>
              <w14:schemeClr w14:val="tx1"/>
            </w14:solidFill>
          </w14:textFill>
        </w:rPr>
        <w:t>. 履约保证金</w:t>
      </w:r>
    </w:p>
    <w:p w14:paraId="3817A558">
      <w:pPr>
        <w:tabs>
          <w:tab w:val="left" w:pos="0"/>
        </w:tabs>
        <w:spacing w:line="360" w:lineRule="auto"/>
        <w:ind w:firstLine="482"/>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拟签订的合同文本要求中标供应商提交履约保证金的，供应商应当以支票、汇票、本票或者金融机构、担保机构出具的保函等非现金形式提交</w:t>
      </w:r>
      <w:r>
        <w:rPr>
          <w:rFonts w:hint="eastAsia" w:ascii="宋体" w:hAnsi="宋体" w:cs="宋体"/>
          <w:color w:val="000000" w:themeColor="text1"/>
          <w:sz w:val="24"/>
          <w:highlight w:val="none"/>
          <w14:textFill>
            <w14:solidFill>
              <w14:schemeClr w14:val="tx1"/>
            </w14:solidFill>
          </w14:textFill>
        </w:rPr>
        <w:t>。履约保证金的数额不得超过政府采购合同金额的</w:t>
      </w:r>
      <w:r>
        <w:rPr>
          <w:rFonts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kern w:val="2"/>
          <w:sz w:val="24"/>
          <w:highlight w:val="none"/>
          <w14:textFill>
            <w14:solidFill>
              <w14:schemeClr w14:val="tx1"/>
            </w14:solidFill>
          </w14:textFill>
        </w:rPr>
        <w:t>鼓励根据项目特点、供应商诚信等因素免收履约保证金或降低缴纳比例。</w:t>
      </w:r>
      <w:r>
        <w:rPr>
          <w:rFonts w:hint="eastAsia" w:ascii="宋体" w:hAnsi="宋体" w:cs="宋体"/>
          <w:color w:val="000000" w:themeColor="text1"/>
          <w:sz w:val="24"/>
          <w:highlight w:val="none"/>
          <w14:textFill>
            <w14:solidFill>
              <w14:schemeClr w14:val="tx1"/>
            </w14:solidFill>
          </w14:textFill>
        </w:rPr>
        <w:t>鼓励和支持供应商以银行、保险公司出具的保函形式提供履约保证金。采购人不得拒收履约保函，项目验收结束后应及时退还，</w:t>
      </w:r>
      <w:r>
        <w:rPr>
          <w:rFonts w:ascii="宋体" w:hAnsi="宋体" w:cs="宋体"/>
          <w:color w:val="000000" w:themeColor="text1"/>
          <w:sz w:val="24"/>
          <w:highlight w:val="none"/>
          <w14:textFill>
            <w14:solidFill>
              <w14:schemeClr w14:val="tx1"/>
            </w14:solidFill>
          </w14:textFill>
        </w:rPr>
        <w:t>延迟退还的，应当按照合同约定和法律规定承担相应的赔偿责任</w:t>
      </w:r>
      <w:r>
        <w:rPr>
          <w:rFonts w:hint="eastAsia" w:ascii="宋体" w:hAnsi="宋体" w:cs="宋体"/>
          <w:color w:val="000000" w:themeColor="text1"/>
          <w:sz w:val="24"/>
          <w:highlight w:val="none"/>
          <w14:textFill>
            <w14:solidFill>
              <w14:schemeClr w14:val="tx1"/>
            </w14:solidFill>
          </w14:textFill>
        </w:rPr>
        <w:t>。</w:t>
      </w:r>
    </w:p>
    <w:p w14:paraId="04F01FAF">
      <w:pPr>
        <w:tabs>
          <w:tab w:val="left" w:pos="0"/>
        </w:tabs>
        <w:spacing w:line="360" w:lineRule="auto"/>
        <w:ind w:firstLine="482"/>
        <w:rPr>
          <w:rFonts w:ascii="宋体" w:hAnsi="宋体" w:eastAsia="宋体" w:cs="宋体"/>
          <w:b w:val="0"/>
          <w:bCs w:val="0"/>
          <w:snapToGrid w:val="0"/>
          <w:color w:val="000000" w:themeColor="text1"/>
          <w:kern w:val="28"/>
          <w:sz w:val="24"/>
          <w:highlight w:val="none"/>
          <w14:textFill>
            <w14:solidFill>
              <w14:schemeClr w14:val="tx1"/>
            </w14:solidFill>
          </w14:textFill>
        </w:rPr>
      </w:pPr>
      <w:r>
        <w:rPr>
          <w:rFonts w:hint="eastAsia" w:ascii="宋体" w:hAnsi="宋体" w:eastAsia="宋体" w:cs="宋体"/>
          <w:b w:val="0"/>
          <w:bCs w:val="0"/>
          <w:snapToGrid w:val="0"/>
          <w:color w:val="000000" w:themeColor="text1"/>
          <w:kern w:val="28"/>
          <w:sz w:val="24"/>
          <w:highlight w:val="none"/>
          <w14:textFill>
            <w14:solidFill>
              <w14:schemeClr w14:val="tx1"/>
            </w14:solidFill>
          </w14:textFill>
        </w:rPr>
        <w:t>供应商</w:t>
      </w:r>
      <w:r>
        <w:rPr>
          <w:rFonts w:hint="eastAsia" w:ascii="宋体" w:hAnsi="宋体" w:eastAsia="宋体" w:cs="宋体"/>
          <w:b w:val="0"/>
          <w:bCs w:val="0"/>
          <w:snapToGrid w:val="0"/>
          <w:color w:val="000000" w:themeColor="text1"/>
          <w:kern w:val="28"/>
          <w:sz w:val="24"/>
          <w:highlight w:val="none"/>
          <w:lang w:val="en-US"/>
          <w14:textFill>
            <w14:solidFill>
              <w14:schemeClr w14:val="tx1"/>
            </w14:solidFill>
          </w14:textFill>
        </w:rPr>
        <w:t>可</w:t>
      </w:r>
      <w:r>
        <w:rPr>
          <w:rFonts w:hint="eastAsia" w:ascii="宋体" w:hAnsi="宋体" w:eastAsia="宋体" w:cs="宋体"/>
          <w:b w:val="0"/>
          <w:bCs w:val="0"/>
          <w:snapToGrid w:val="0"/>
          <w:color w:val="000000" w:themeColor="text1"/>
          <w:kern w:val="28"/>
          <w:sz w:val="24"/>
          <w:highlight w:val="none"/>
          <w14:textFill>
            <w14:solidFill>
              <w14:schemeClr w14:val="tx1"/>
            </w14:solidFill>
          </w14:textFill>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宋体" w:hAnsi="宋体" w:cs="宋体"/>
          <w:b w:val="0"/>
          <w:bCs w:val="0"/>
          <w:snapToGrid w:val="0"/>
          <w:color w:val="000000" w:themeColor="text1"/>
          <w:kern w:val="28"/>
          <w:sz w:val="24"/>
          <w:highlight w:val="none"/>
          <w:lang w:val="en-US" w:eastAsia="zh-CN"/>
          <w14:textFill>
            <w14:solidFill>
              <w14:schemeClr w14:val="tx1"/>
            </w14:solidFill>
          </w14:textFill>
        </w:rPr>
        <w:t>95763</w:t>
      </w:r>
      <w:r>
        <w:rPr>
          <w:rFonts w:hint="eastAsia" w:ascii="宋体" w:hAnsi="宋体" w:eastAsia="宋体" w:cs="宋体"/>
          <w:b w:val="0"/>
          <w:bCs w:val="0"/>
          <w:snapToGrid w:val="0"/>
          <w:color w:val="000000" w:themeColor="text1"/>
          <w:kern w:val="28"/>
          <w:sz w:val="24"/>
          <w:highlight w:val="none"/>
          <w14:textFill>
            <w14:solidFill>
              <w14:schemeClr w14:val="tx1"/>
            </w14:solidFill>
          </w14:textFill>
        </w:rPr>
        <w:t>。</w:t>
      </w:r>
    </w:p>
    <w:p w14:paraId="674F121C">
      <w:pPr>
        <w:pStyle w:val="4"/>
        <w:numPr>
          <w:ilvl w:val="0"/>
          <w:numId w:val="0"/>
        </w:numPr>
        <w:ind w:leftChars="0"/>
        <w:rPr>
          <w:color w:val="000000" w:themeColor="text1"/>
          <w:highlight w:val="none"/>
          <w14:textFill>
            <w14:solidFill>
              <w14:schemeClr w14:val="tx1"/>
            </w14:solidFill>
          </w14:textFill>
        </w:rPr>
      </w:pPr>
      <w:r>
        <w:rPr>
          <w:rFonts w:hint="eastAsia" w:ascii="宋体" w:hAnsi="宋体" w:eastAsia="宋体" w:cs="Times New Roman"/>
          <w:b/>
          <w:bCs/>
          <w:color w:val="000000" w:themeColor="text1"/>
          <w:kern w:val="2"/>
          <w:sz w:val="24"/>
          <w:szCs w:val="32"/>
          <w:highlight w:val="none"/>
          <w:lang w:val="en-US" w:eastAsia="zh-CN"/>
          <w14:textFill>
            <w14:solidFill>
              <w14:schemeClr w14:val="tx1"/>
            </w14:solidFill>
          </w14:textFill>
        </w:rPr>
        <w:t>28.</w:t>
      </w:r>
      <w:r>
        <w:rPr>
          <w:rFonts w:ascii="宋体" w:hAnsi="宋体" w:eastAsia="宋体" w:cs="Times New Roman"/>
          <w:b/>
          <w:bCs/>
          <w:color w:val="000000" w:themeColor="text1"/>
          <w:kern w:val="2"/>
          <w:sz w:val="24"/>
          <w:szCs w:val="32"/>
          <w:highlight w:val="none"/>
          <w:lang w:val="en-US"/>
          <w14:textFill>
            <w14:solidFill>
              <w14:schemeClr w14:val="tx1"/>
            </w14:solidFill>
          </w14:textFill>
        </w:rPr>
        <w:t>预付款</w:t>
      </w:r>
    </w:p>
    <w:p w14:paraId="62C2BB1A">
      <w:pPr>
        <w:adjustRightInd/>
        <w:spacing w:line="360" w:lineRule="auto"/>
        <w:ind w:firstLine="480" w:firstLineChars="200"/>
        <w:rPr>
          <w:color w:val="000000" w:themeColor="text1"/>
          <w:highlight w:val="none"/>
          <w14:textFill>
            <w14:solidFill>
              <w14:schemeClr w14:val="tx1"/>
            </w14:solidFill>
          </w14:textFill>
        </w:rPr>
      </w:pPr>
      <w:r>
        <w:rPr>
          <w:rFonts w:hint="eastAsia" w:ascii="宋体" w:hAnsi="宋体" w:cs="Times New Roman"/>
          <w:color w:val="000000" w:themeColor="text1"/>
          <w:kern w:val="2"/>
          <w:sz w:val="24"/>
          <w:highlight w:val="none"/>
          <w14:textFill>
            <w14:solidFill>
              <w14:schemeClr w14:val="tx1"/>
            </w14:solidFill>
          </w14:textFill>
        </w:rPr>
        <w:t>采购单位应当在政府采购合同中约定预付款，对中小企业合同预付款比例原则上不低于合同金额的</w:t>
      </w:r>
      <w:r>
        <w:rPr>
          <w:rFonts w:ascii="宋体" w:hAnsi="宋体" w:cs="Times New Roman"/>
          <w:color w:val="000000" w:themeColor="text1"/>
          <w:kern w:val="2"/>
          <w:sz w:val="24"/>
          <w:highlight w:val="none"/>
          <w14:textFill>
            <w14:solidFill>
              <w14:schemeClr w14:val="tx1"/>
            </w14:solidFill>
          </w14:textFill>
        </w:rPr>
        <w:t>40％</w:t>
      </w:r>
      <w:r>
        <w:rPr>
          <w:rFonts w:hint="eastAsia" w:ascii="宋体" w:hAnsi="宋体" w:cs="Times New Roman"/>
          <w:color w:val="000000" w:themeColor="text1"/>
          <w:kern w:val="2"/>
          <w:sz w:val="24"/>
          <w:highlight w:val="none"/>
          <w14:textFill>
            <w14:solidFill>
              <w14:schemeClr w14:val="tx1"/>
            </w14:solidFill>
          </w14:textFill>
        </w:rPr>
        <w:t>，不高于合同金额的</w:t>
      </w:r>
      <w:r>
        <w:rPr>
          <w:rFonts w:ascii="宋体" w:hAnsi="宋体" w:cs="Times New Roman"/>
          <w:color w:val="000000" w:themeColor="text1"/>
          <w:kern w:val="2"/>
          <w:sz w:val="24"/>
          <w:highlight w:val="none"/>
          <w14:textFill>
            <w14:solidFill>
              <w14:schemeClr w14:val="tx1"/>
            </w14:solidFill>
          </w14:textFill>
        </w:rPr>
        <w:t>70%；项目分年安排预算的，每年预付款比例</w:t>
      </w:r>
      <w:r>
        <w:rPr>
          <w:rFonts w:hint="eastAsia" w:ascii="宋体" w:hAnsi="宋体"/>
          <w:color w:val="000000" w:themeColor="text1"/>
          <w:sz w:val="24"/>
          <w:highlight w:val="none"/>
          <w14:textFill>
            <w14:solidFill>
              <w14:schemeClr w14:val="tx1"/>
            </w14:solidFill>
          </w14:textFill>
        </w:rPr>
        <w:t>不低于</w:t>
      </w:r>
      <w:r>
        <w:rPr>
          <w:rFonts w:ascii="宋体" w:hAnsi="宋体" w:cs="Times New Roman"/>
          <w:color w:val="000000" w:themeColor="text1"/>
          <w:kern w:val="2"/>
          <w:sz w:val="24"/>
          <w:highlight w:val="none"/>
          <w14:textFill>
            <w14:solidFill>
              <w14:schemeClr w14:val="tx1"/>
            </w14:solidFill>
          </w14:textFill>
        </w:rPr>
        <w:t>项目年度计划支付资金额的40％</w:t>
      </w:r>
      <w:r>
        <w:rPr>
          <w:rFonts w:hint="eastAsia" w:ascii="宋体" w:hAnsi="宋体" w:cs="Times New Roman"/>
          <w:color w:val="000000" w:themeColor="text1"/>
          <w:kern w:val="2"/>
          <w:sz w:val="24"/>
          <w:highlight w:val="none"/>
          <w14:textFill>
            <w14:solidFill>
              <w14:schemeClr w14:val="tx1"/>
            </w14:solidFill>
          </w14:textFill>
        </w:rPr>
        <w:t>，不高于合同金额的</w:t>
      </w:r>
      <w:r>
        <w:rPr>
          <w:rFonts w:ascii="宋体" w:hAnsi="宋体" w:cs="Times New Roman"/>
          <w:color w:val="000000" w:themeColor="text1"/>
          <w:kern w:val="2"/>
          <w:sz w:val="24"/>
          <w:highlight w:val="none"/>
          <w14:textFill>
            <w14:solidFill>
              <w14:schemeClr w14:val="tx1"/>
            </w14:solidFill>
          </w14:textFill>
        </w:rPr>
        <w:t>70%；采购项目实施以人工投入为主的，</w:t>
      </w:r>
      <w:r>
        <w:rPr>
          <w:rFonts w:hint="eastAsia" w:ascii="宋体" w:hAnsi="宋体" w:cs="Times New Roman"/>
          <w:color w:val="000000" w:themeColor="text1"/>
          <w:kern w:val="2"/>
          <w:sz w:val="24"/>
          <w:highlight w:val="none"/>
          <w14:textFill>
            <w14:solidFill>
              <w14:schemeClr w14:val="tx1"/>
            </w14:solidFill>
          </w14:textFill>
        </w:rPr>
        <w:t>可适当降低预付款比例，但不得低于</w:t>
      </w:r>
      <w:r>
        <w:rPr>
          <w:rFonts w:ascii="宋体" w:hAnsi="宋体" w:cs="Times New Roman"/>
          <w:color w:val="000000" w:themeColor="text1"/>
          <w:kern w:val="2"/>
          <w:sz w:val="24"/>
          <w:highlight w:val="none"/>
          <w14:textFill>
            <w14:solidFill>
              <w14:schemeClr w14:val="tx1"/>
            </w14:solidFill>
          </w14:textFill>
        </w:rPr>
        <w:t>20%。对供应商为大型企业的项目或者以人工投入为主且实行按月定期结算支付款项的项目，预付款可低于上述比例或者不约定预付款。在签订合同时，</w:t>
      </w:r>
      <w:r>
        <w:rPr>
          <w:rFonts w:hint="eastAsia" w:ascii="宋体" w:hAnsi="宋体" w:cs="Times New Roman"/>
          <w:color w:val="000000" w:themeColor="text1"/>
          <w:kern w:val="2"/>
          <w:sz w:val="24"/>
          <w:highlight w:val="none"/>
          <w14:textFill>
            <w14:solidFill>
              <w14:schemeClr w14:val="tx1"/>
            </w14:solidFill>
          </w14:textFill>
        </w:rPr>
        <w:t>供应商</w:t>
      </w:r>
      <w:r>
        <w:rPr>
          <w:rFonts w:ascii="宋体" w:hAnsi="宋体" w:cs="Times New Roman"/>
          <w:color w:val="000000" w:themeColor="text1"/>
          <w:kern w:val="2"/>
          <w:sz w:val="24"/>
          <w:highlight w:val="none"/>
          <w14:textFill>
            <w14:solidFill>
              <w14:schemeClr w14:val="tx1"/>
            </w14:solidFill>
          </w14:textFill>
        </w:rPr>
        <w:t>明确表示无需预付款或者主动要求降低预付款比例的，</w:t>
      </w:r>
      <w:r>
        <w:rPr>
          <w:rFonts w:hint="eastAsia" w:ascii="宋体" w:hAnsi="宋体" w:cs="Times New Roman"/>
          <w:color w:val="000000" w:themeColor="text1"/>
          <w:kern w:val="2"/>
          <w:sz w:val="24"/>
          <w:highlight w:val="none"/>
          <w14:textFill>
            <w14:solidFill>
              <w14:schemeClr w14:val="tx1"/>
            </w14:solidFill>
          </w14:textFill>
        </w:rPr>
        <w:t>采购单位</w:t>
      </w:r>
      <w:r>
        <w:rPr>
          <w:rFonts w:ascii="宋体" w:hAnsi="宋体" w:cs="Times New Roman"/>
          <w:color w:val="000000" w:themeColor="text1"/>
          <w:kern w:val="2"/>
          <w:sz w:val="24"/>
          <w:highlight w:val="none"/>
          <w14:textFill>
            <w14:solidFill>
              <w14:schemeClr w14:val="tx1"/>
            </w14:solidFill>
          </w14:textFill>
        </w:rPr>
        <w:t>可不适用前述规定。</w:t>
      </w:r>
      <w:r>
        <w:rPr>
          <w:rFonts w:hint="eastAsia" w:ascii="宋体" w:hAnsi="宋体" w:cs="Times New Roman"/>
          <w:color w:val="000000" w:themeColor="text1"/>
          <w:kern w:val="2"/>
          <w:sz w:val="24"/>
          <w:highlight w:val="none"/>
          <w14:textFill>
            <w14:solidFill>
              <w14:schemeClr w14:val="tx1"/>
            </w14:solidFill>
          </w14:textFill>
        </w:rPr>
        <w:t>采购单位</w:t>
      </w:r>
      <w:r>
        <w:rPr>
          <w:rFonts w:ascii="宋体" w:hAnsi="宋体" w:cs="Times New Roman"/>
          <w:color w:val="000000" w:themeColor="text1"/>
          <w:kern w:val="2"/>
          <w:sz w:val="24"/>
          <w:highlight w:val="none"/>
          <w14:textFill>
            <w14:solidFill>
              <w14:schemeClr w14:val="tx1"/>
            </w14:solidFill>
          </w14:textFill>
        </w:rPr>
        <w:t>根据项目特点、供应商诚信等因素，可以要求</w:t>
      </w:r>
      <w:r>
        <w:rPr>
          <w:rFonts w:hint="eastAsia" w:ascii="宋体" w:hAnsi="宋体" w:cs="Times New Roman"/>
          <w:color w:val="000000" w:themeColor="text1"/>
          <w:kern w:val="2"/>
          <w:sz w:val="24"/>
          <w:highlight w:val="none"/>
          <w14:textFill>
            <w14:solidFill>
              <w14:schemeClr w14:val="tx1"/>
            </w14:solidFill>
          </w14:textFill>
        </w:rPr>
        <w:t>供应商</w:t>
      </w:r>
      <w:r>
        <w:rPr>
          <w:rFonts w:ascii="宋体" w:hAnsi="宋体" w:cs="Times New Roman"/>
          <w:color w:val="000000" w:themeColor="text1"/>
          <w:kern w:val="2"/>
          <w:sz w:val="24"/>
          <w:highlight w:val="none"/>
          <w14:textFill>
            <w14:solidFill>
              <w14:schemeClr w14:val="tx1"/>
            </w14:solidFill>
          </w14:textFill>
        </w:rPr>
        <w:t>提交银行、保险公司等金融机构出具的预付款保函或其他担保措施。政府采购预付款应在合同生效以及具备实施条件后5个工作日内支付。</w:t>
      </w:r>
      <w:r>
        <w:rPr>
          <w:rFonts w:hint="eastAsia" w:ascii="宋体" w:hAnsi="宋体" w:cs="Times New Roman"/>
          <w:color w:val="000000" w:themeColor="text1"/>
          <w:kern w:val="2"/>
          <w:sz w:val="24"/>
          <w:highlight w:val="none"/>
          <w14:textFill>
            <w14:solidFill>
              <w14:schemeClr w14:val="tx1"/>
            </w14:solidFill>
          </w14:textFill>
        </w:rPr>
        <w:t>政府采购工程以及与工程建设有关的货物、服务，采用招标方式采购的，预付款从其相关规定。供应商可登录政采云前台大厅选择金融服务</w:t>
      </w:r>
      <w:r>
        <w:rPr>
          <w:rFonts w:ascii="宋体" w:hAnsi="宋体" w:cs="Times New Roman"/>
          <w:color w:val="000000" w:themeColor="text1"/>
          <w:kern w:val="2"/>
          <w:sz w:val="24"/>
          <w:highlight w:val="none"/>
          <w14:textFill>
            <w14:solidFill>
              <w14:schemeClr w14:val="tx1"/>
            </w14:solidFill>
          </w14:textFill>
        </w:rPr>
        <w:t xml:space="preserve"> - </w:t>
      </w:r>
      <w:r>
        <w:rPr>
          <w:rFonts w:hint="eastAsia" w:ascii="宋体" w:hAnsi="宋体" w:cs="Times New Roman"/>
          <w:color w:val="000000" w:themeColor="text1"/>
          <w:kern w:val="2"/>
          <w:sz w:val="24"/>
          <w:highlight w:val="none"/>
          <w14:textFill>
            <w14:solidFill>
              <w14:schemeClr w14:val="tx1"/>
            </w14:solidFill>
          </w14:textFill>
        </w:rPr>
        <w:t>【保函保险服务】出具预付款保函，具体步骤：选择产品—填写供应商信息—选择中标项目—确认信息—等待保险</w:t>
      </w:r>
      <w:r>
        <w:rPr>
          <w:rFonts w:ascii="宋体" w:hAnsi="宋体" w:cs="Times New Roman"/>
          <w:color w:val="000000" w:themeColor="text1"/>
          <w:kern w:val="2"/>
          <w:sz w:val="24"/>
          <w:highlight w:val="none"/>
          <w14:textFill>
            <w14:solidFill>
              <w14:schemeClr w14:val="tx1"/>
            </w14:solidFill>
          </w14:textFill>
        </w:rPr>
        <w:t>/保函受理—确认保单—支付保费—成功出单。政</w:t>
      </w:r>
      <w:r>
        <w:rPr>
          <w:rFonts w:hint="eastAsia" w:ascii="宋体" w:hAnsi="宋体" w:cs="Times New Roman"/>
          <w:color w:val="000000" w:themeColor="text1"/>
          <w:kern w:val="2"/>
          <w:sz w:val="24"/>
          <w:highlight w:val="none"/>
          <w14:textFill>
            <w14:solidFill>
              <w14:schemeClr w14:val="tx1"/>
            </w14:solidFill>
          </w14:textFill>
        </w:rPr>
        <w:t>采云金融专线</w:t>
      </w:r>
      <w:r>
        <w:rPr>
          <w:rFonts w:hint="eastAsia" w:ascii="宋体" w:hAnsi="宋体" w:cs="Times New Roman"/>
          <w:color w:val="000000" w:themeColor="text1"/>
          <w:kern w:val="2"/>
          <w:sz w:val="24"/>
          <w:highlight w:val="none"/>
          <w:lang w:val="en-US" w:eastAsia="zh-CN"/>
          <w14:textFill>
            <w14:solidFill>
              <w14:schemeClr w14:val="tx1"/>
            </w14:solidFill>
          </w14:textFill>
        </w:rPr>
        <w:t>95763</w:t>
      </w:r>
      <w:r>
        <w:rPr>
          <w:rFonts w:ascii="宋体" w:hAnsi="宋体" w:cs="Times New Roman"/>
          <w:color w:val="000000" w:themeColor="text1"/>
          <w:kern w:val="2"/>
          <w:sz w:val="24"/>
          <w:highlight w:val="none"/>
          <w14:textFill>
            <w14:solidFill>
              <w14:schemeClr w14:val="tx1"/>
            </w14:solidFill>
          </w14:textFill>
        </w:rPr>
        <w:t>。</w:t>
      </w:r>
    </w:p>
    <w:p w14:paraId="69E39CCC">
      <w:pPr>
        <w:snapToGrid w:val="0"/>
        <w:spacing w:line="360" w:lineRule="auto"/>
        <w:ind w:firstLine="3357" w:firstLineChars="1045"/>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32"/>
          <w:highlight w:val="none"/>
          <w:lang w:eastAsia="zh-CN"/>
          <w14:textFill>
            <w14:solidFill>
              <w14:schemeClr w14:val="tx1"/>
            </w14:solidFill>
          </w14:textFill>
        </w:rPr>
        <w:t>九</w:t>
      </w:r>
      <w:r>
        <w:rPr>
          <w:rFonts w:hint="eastAsia" w:ascii="宋体" w:hAnsi="宋体" w:cs="宋体"/>
          <w:b/>
          <w:color w:val="000000" w:themeColor="text1"/>
          <w:sz w:val="32"/>
          <w:highlight w:val="none"/>
          <w14:textFill>
            <w14:solidFill>
              <w14:schemeClr w14:val="tx1"/>
            </w14:solidFill>
          </w14:textFill>
        </w:rPr>
        <w:t>、电子交易活动的中止</w:t>
      </w:r>
    </w:p>
    <w:p w14:paraId="531080EE">
      <w:pPr>
        <w:pStyle w:val="129"/>
        <w:snapToGrid w:val="0"/>
        <w:spacing w:before="0"/>
        <w:ind w:firstLine="0" w:firstLineChars="0"/>
        <w:rPr>
          <w:rFonts w:ascii="宋体" w:hAnsi="宋体" w:cs="宋体"/>
          <w:color w:val="000000" w:themeColor="text1"/>
          <w:highlight w:val="none"/>
          <w14:textFill>
            <w14:solidFill>
              <w14:schemeClr w14:val="tx1"/>
            </w14:solidFill>
          </w14:textFill>
        </w:rPr>
      </w:pPr>
      <w:r>
        <w:rPr>
          <w:rFonts w:ascii="宋体" w:hAnsi="宋体" w:cs="宋体"/>
          <w:b/>
          <w:bCs/>
          <w:color w:val="000000" w:themeColor="text1"/>
          <w:kern w:val="2"/>
          <w:sz w:val="24"/>
          <w:szCs w:val="20"/>
          <w:highlight w:val="none"/>
          <w14:textFill>
            <w14:solidFill>
              <w14:schemeClr w14:val="tx1"/>
            </w14:solidFill>
          </w14:textFill>
        </w:rPr>
        <w:t>2</w:t>
      </w:r>
      <w:r>
        <w:rPr>
          <w:rFonts w:hint="eastAsia" w:ascii="宋体" w:hAnsi="宋体" w:cs="宋体"/>
          <w:b/>
          <w:bCs/>
          <w:color w:val="000000" w:themeColor="text1"/>
          <w:kern w:val="2"/>
          <w:sz w:val="24"/>
          <w:szCs w:val="24"/>
          <w:highlight w:val="none"/>
          <w:lang w:val="en-US" w:eastAsia="zh-CN"/>
          <w14:textFill>
            <w14:solidFill>
              <w14:schemeClr w14:val="tx1"/>
            </w14:solidFill>
          </w14:textFill>
        </w:rPr>
        <w:t>9</w:t>
      </w:r>
      <w:r>
        <w:rPr>
          <w:rFonts w:hint="eastAsia" w:ascii="宋体" w:hAnsi="宋体" w:cs="宋体"/>
          <w:b/>
          <w:color w:val="000000" w:themeColor="text1"/>
          <w:szCs w:val="24"/>
          <w:highlight w:val="none"/>
          <w14:textFill>
            <w14:solidFill>
              <w14:schemeClr w14:val="tx1"/>
            </w14:solidFill>
          </w14:textFill>
        </w:rPr>
        <w:t>. 电子交易活动的中止。</w:t>
      </w:r>
      <w:r>
        <w:rPr>
          <w:rFonts w:hint="eastAsia" w:ascii="宋体" w:hAnsi="宋体" w:cs="宋体"/>
          <w:color w:val="000000" w:themeColor="text1"/>
          <w:highlight w:val="none"/>
          <w14:textFill>
            <w14:solidFill>
              <w14:schemeClr w14:val="tx1"/>
            </w14:solidFill>
          </w14:textFill>
        </w:rPr>
        <w:t>采购过程中出现以下情形，导致电子交易平台无法正常运行，或者无法保证电子交易的公平、公正和安全时，</w:t>
      </w:r>
      <w:r>
        <w:rPr>
          <w:rFonts w:hint="eastAsia" w:ascii="宋体" w:hAnsi="宋体" w:cs="宋体"/>
          <w:color w:val="000000" w:themeColor="text1"/>
          <w:highlight w:val="none"/>
          <w:lang w:eastAsia="zh-CN"/>
          <w14:textFill>
            <w14:solidFill>
              <w14:schemeClr w14:val="tx1"/>
            </w14:solidFill>
          </w14:textFill>
        </w:rPr>
        <w:t>采购代理机构</w:t>
      </w:r>
      <w:r>
        <w:rPr>
          <w:rFonts w:hint="eastAsia" w:ascii="宋体" w:hAnsi="宋体" w:cs="宋体"/>
          <w:color w:val="000000" w:themeColor="text1"/>
          <w:highlight w:val="none"/>
          <w14:textFill>
            <w14:solidFill>
              <w14:schemeClr w14:val="tx1"/>
            </w14:solidFill>
          </w14:textFill>
        </w:rPr>
        <w:t>可中止电子交易活动：</w:t>
      </w:r>
    </w:p>
    <w:p w14:paraId="2214D6A2">
      <w:pPr>
        <w:pStyle w:val="129"/>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r>
        <w:rPr>
          <w:rFonts w:hint="eastAsia" w:ascii="宋体" w:hAnsi="宋体" w:cs="宋体"/>
          <w:color w:val="000000" w:themeColor="text1"/>
          <w:highlight w:val="none"/>
          <w:lang w:val="en-US" w:eastAsia="zh-CN"/>
          <w14:textFill>
            <w14:solidFill>
              <w14:schemeClr w14:val="tx1"/>
            </w14:solidFill>
          </w14:textFill>
        </w:rPr>
        <w:t>9</w:t>
      </w:r>
      <w:r>
        <w:rPr>
          <w:rFonts w:hint="eastAsia" w:ascii="宋体" w:hAnsi="宋体" w:cs="宋体"/>
          <w:color w:val="000000" w:themeColor="text1"/>
          <w:highlight w:val="none"/>
          <w14:textFill>
            <w14:solidFill>
              <w14:schemeClr w14:val="tx1"/>
            </w14:solidFill>
          </w14:textFill>
        </w:rPr>
        <w:t xml:space="preserve">.1电子交易平台发生故障而无法登录访问的； </w:t>
      </w:r>
    </w:p>
    <w:p w14:paraId="4D72F602">
      <w:pPr>
        <w:pStyle w:val="129"/>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r>
        <w:rPr>
          <w:rFonts w:hint="eastAsia" w:ascii="宋体" w:hAnsi="宋体" w:cs="宋体"/>
          <w:color w:val="000000" w:themeColor="text1"/>
          <w:highlight w:val="none"/>
          <w:lang w:val="en-US" w:eastAsia="zh-CN"/>
          <w14:textFill>
            <w14:solidFill>
              <w14:schemeClr w14:val="tx1"/>
            </w14:solidFill>
          </w14:textFill>
        </w:rPr>
        <w:t>9</w:t>
      </w:r>
      <w:r>
        <w:rPr>
          <w:rFonts w:hint="eastAsia" w:ascii="宋体" w:hAnsi="宋体" w:cs="宋体"/>
          <w:color w:val="000000" w:themeColor="text1"/>
          <w:highlight w:val="none"/>
          <w14:textFill>
            <w14:solidFill>
              <w14:schemeClr w14:val="tx1"/>
            </w14:solidFill>
          </w14:textFill>
        </w:rPr>
        <w:t>.2电子交易平台应用或数据库出现错误，不能进行正常操作的；</w:t>
      </w:r>
    </w:p>
    <w:p w14:paraId="1E74312B">
      <w:pPr>
        <w:pStyle w:val="129"/>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r>
        <w:rPr>
          <w:rFonts w:hint="eastAsia" w:ascii="宋体" w:hAnsi="宋体" w:cs="宋体"/>
          <w:color w:val="000000" w:themeColor="text1"/>
          <w:highlight w:val="none"/>
          <w:lang w:val="en-US" w:eastAsia="zh-CN"/>
          <w14:textFill>
            <w14:solidFill>
              <w14:schemeClr w14:val="tx1"/>
            </w14:solidFill>
          </w14:textFill>
        </w:rPr>
        <w:t>9</w:t>
      </w:r>
      <w:r>
        <w:rPr>
          <w:rFonts w:hint="eastAsia" w:ascii="宋体" w:hAnsi="宋体" w:cs="宋体"/>
          <w:color w:val="000000" w:themeColor="text1"/>
          <w:highlight w:val="none"/>
          <w14:textFill>
            <w14:solidFill>
              <w14:schemeClr w14:val="tx1"/>
            </w14:solidFill>
          </w14:textFill>
        </w:rPr>
        <w:t>.3电子交易平台发现严重安全漏洞，有潜在泄密危险的；</w:t>
      </w:r>
    </w:p>
    <w:p w14:paraId="0D256AC3">
      <w:pPr>
        <w:pStyle w:val="129"/>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r>
        <w:rPr>
          <w:rFonts w:hint="eastAsia" w:ascii="宋体" w:hAnsi="宋体" w:cs="宋体"/>
          <w:color w:val="000000" w:themeColor="text1"/>
          <w:highlight w:val="none"/>
          <w:lang w:val="en-US" w:eastAsia="zh-CN"/>
          <w14:textFill>
            <w14:solidFill>
              <w14:schemeClr w14:val="tx1"/>
            </w14:solidFill>
          </w14:textFill>
        </w:rPr>
        <w:t>9</w:t>
      </w:r>
      <w:r>
        <w:rPr>
          <w:rFonts w:hint="eastAsia" w:ascii="宋体" w:hAnsi="宋体" w:cs="宋体"/>
          <w:color w:val="000000" w:themeColor="text1"/>
          <w:highlight w:val="none"/>
          <w14:textFill>
            <w14:solidFill>
              <w14:schemeClr w14:val="tx1"/>
            </w14:solidFill>
          </w14:textFill>
        </w:rPr>
        <w:t xml:space="preserve">.4病毒发作导致不能进行正常操作的； </w:t>
      </w:r>
    </w:p>
    <w:p w14:paraId="7680D723">
      <w:pPr>
        <w:pStyle w:val="129"/>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r>
        <w:rPr>
          <w:rFonts w:hint="eastAsia" w:ascii="宋体" w:hAnsi="宋体" w:cs="宋体"/>
          <w:color w:val="000000" w:themeColor="text1"/>
          <w:highlight w:val="none"/>
          <w:lang w:val="en-US" w:eastAsia="zh-CN"/>
          <w14:textFill>
            <w14:solidFill>
              <w14:schemeClr w14:val="tx1"/>
            </w14:solidFill>
          </w14:textFill>
        </w:rPr>
        <w:t>9</w:t>
      </w:r>
      <w:r>
        <w:rPr>
          <w:rFonts w:hint="eastAsia" w:ascii="宋体" w:hAnsi="宋体" w:cs="宋体"/>
          <w:color w:val="000000" w:themeColor="text1"/>
          <w:highlight w:val="none"/>
          <w14:textFill>
            <w14:solidFill>
              <w14:schemeClr w14:val="tx1"/>
            </w14:solidFill>
          </w14:textFill>
        </w:rPr>
        <w:t>.5其他无法保证电子交易的公平、公正和安全的情况。</w:t>
      </w:r>
    </w:p>
    <w:p w14:paraId="1BDF323E">
      <w:pPr>
        <w:pStyle w:val="129"/>
        <w:snapToGrid w:val="0"/>
        <w:spacing w:before="0"/>
        <w:ind w:firstLine="0" w:firstLineChars="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30</w:t>
      </w:r>
      <w:r>
        <w:rPr>
          <w:rFonts w:hint="eastAsia" w:ascii="宋体" w:hAnsi="宋体" w:cs="宋体"/>
          <w:color w:val="000000" w:themeColor="text1"/>
          <w:highlight w:val="none"/>
          <w14:textFill>
            <w14:solidFill>
              <w14:schemeClr w14:val="tx1"/>
            </w14:solidFill>
          </w14:textFill>
        </w:rPr>
        <w:t>.出现以上情形，不影响采购公平、公正性的，采购组织机构可以待上述情形消除后继续组织电子交易活动，也可以决定某些环节以纸质形式进行；影响或可能影响采购公平、公正性的，应当重新采购。</w:t>
      </w:r>
    </w:p>
    <w:p w14:paraId="1A135853">
      <w:pPr>
        <w:snapToGrid w:val="0"/>
        <w:spacing w:line="360" w:lineRule="auto"/>
        <w:ind w:left="120" w:leftChars="57" w:firstLine="482" w:firstLineChars="150"/>
        <w:jc w:val="center"/>
        <w:rPr>
          <w:rFonts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lang w:eastAsia="zh-CN"/>
          <w14:textFill>
            <w14:solidFill>
              <w14:schemeClr w14:val="tx1"/>
            </w14:solidFill>
          </w14:textFill>
        </w:rPr>
        <w:t>十</w:t>
      </w:r>
      <w:r>
        <w:rPr>
          <w:rFonts w:hint="eastAsia" w:ascii="宋体" w:hAnsi="宋体" w:cs="宋体"/>
          <w:b/>
          <w:color w:val="000000" w:themeColor="text1"/>
          <w:sz w:val="32"/>
          <w:highlight w:val="none"/>
          <w14:textFill>
            <w14:solidFill>
              <w14:schemeClr w14:val="tx1"/>
            </w14:solidFill>
          </w14:textFill>
        </w:rPr>
        <w:t>、验收</w:t>
      </w:r>
    </w:p>
    <w:p w14:paraId="6A2E272C">
      <w:pPr>
        <w:pStyle w:val="25"/>
        <w:spacing w:line="360" w:lineRule="auto"/>
        <w:ind w:firstLine="0" w:firstLineChars="0"/>
        <w:rPr>
          <w:rFonts w:cs="宋体"/>
          <w:b/>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3</w:t>
      </w:r>
      <w:r>
        <w:rPr>
          <w:rFonts w:hint="eastAsia" w:cs="宋体"/>
          <w:b/>
          <w:color w:val="000000" w:themeColor="text1"/>
          <w:highlight w:val="none"/>
          <w:lang w:val="en-US" w:eastAsia="zh-CN"/>
          <w14:textFill>
            <w14:solidFill>
              <w14:schemeClr w14:val="tx1"/>
            </w14:solidFill>
          </w14:textFill>
        </w:rPr>
        <w:t>1</w:t>
      </w:r>
      <w:r>
        <w:rPr>
          <w:rFonts w:hint="eastAsia" w:cs="宋体"/>
          <w:b/>
          <w:color w:val="000000" w:themeColor="text1"/>
          <w:highlight w:val="none"/>
          <w14:textFill>
            <w14:solidFill>
              <w14:schemeClr w14:val="tx1"/>
            </w14:solidFill>
          </w14:textFill>
        </w:rPr>
        <w:t>.</w:t>
      </w:r>
      <w:r>
        <w:rPr>
          <w:rFonts w:hint="eastAsia" w:cs="宋体"/>
          <w:b/>
          <w:color w:val="000000" w:themeColor="text1"/>
          <w:highlight w:val="none"/>
          <w:lang w:val="en-US" w:eastAsia="zh-CN"/>
          <w14:textFill>
            <w14:solidFill>
              <w14:schemeClr w14:val="tx1"/>
            </w14:solidFill>
          </w14:textFill>
        </w:rPr>
        <w:t xml:space="preserve"> </w:t>
      </w:r>
      <w:r>
        <w:rPr>
          <w:rFonts w:hint="eastAsia" w:cs="宋体"/>
          <w:b/>
          <w:color w:val="000000" w:themeColor="text1"/>
          <w:highlight w:val="none"/>
          <w14:textFill>
            <w14:solidFill>
              <w14:schemeClr w14:val="tx1"/>
            </w14:solidFill>
          </w14:textFill>
        </w:rPr>
        <w:t>验收</w:t>
      </w:r>
    </w:p>
    <w:p w14:paraId="50DE3681">
      <w:pPr>
        <w:tabs>
          <w:tab w:val="left" w:pos="0"/>
        </w:tabs>
        <w:spacing w:line="360" w:lineRule="auto"/>
        <w:ind w:firstLine="48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r>
        <w:rPr>
          <w:rFonts w:hint="eastAsia" w:ascii="宋体" w:hAnsi="宋体" w:cs="宋体"/>
          <w:color w:val="000000" w:themeColor="text1"/>
          <w:kern w:val="0"/>
          <w:sz w:val="24"/>
          <w:highlight w:val="none"/>
          <w:lang w:val="en-US" w:eastAsia="zh-CN"/>
          <w14:textFill>
            <w14:solidFill>
              <w14:schemeClr w14:val="tx1"/>
            </w14:solidFill>
          </w14:textFill>
        </w:rPr>
        <w:t>1</w:t>
      </w:r>
      <w:r>
        <w:rPr>
          <w:rFonts w:hint="eastAsia" w:ascii="宋体" w:hAnsi="宋体" w:cs="宋体"/>
          <w:color w:val="000000" w:themeColor="text1"/>
          <w:kern w:val="0"/>
          <w:sz w:val="24"/>
          <w:highlight w:val="none"/>
          <w14:textFill>
            <w14:solidFill>
              <w14:schemeClr w14:val="tx1"/>
            </w14:solidFill>
          </w14:textFill>
        </w:rPr>
        <w:t>.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39804F6">
      <w:pPr>
        <w:tabs>
          <w:tab w:val="left" w:pos="0"/>
        </w:tabs>
        <w:spacing w:line="360" w:lineRule="auto"/>
        <w:ind w:firstLine="48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r>
        <w:rPr>
          <w:rFonts w:hint="eastAsia" w:ascii="宋体" w:hAnsi="宋体" w:cs="宋体"/>
          <w:color w:val="000000" w:themeColor="text1"/>
          <w:kern w:val="0"/>
          <w:sz w:val="24"/>
          <w:highlight w:val="none"/>
          <w:lang w:val="en-US" w:eastAsia="zh-CN"/>
          <w14:textFill>
            <w14:solidFill>
              <w14:schemeClr w14:val="tx1"/>
            </w14:solidFill>
          </w14:textFill>
        </w:rPr>
        <w:t>1</w:t>
      </w:r>
      <w:r>
        <w:rPr>
          <w:rFonts w:hint="eastAsia" w:ascii="宋体" w:hAnsi="宋体" w:cs="宋体"/>
          <w:color w:val="000000" w:themeColor="text1"/>
          <w:kern w:val="0"/>
          <w:sz w:val="24"/>
          <w:highlight w:val="none"/>
          <w14:textFill>
            <w14:solidFill>
              <w14:schemeClr w14:val="tx1"/>
            </w14:solidFill>
          </w14:textFill>
        </w:rPr>
        <w:t>.2采购人可以邀请参加本项目的其他投标人或者第三方机构参与验收。参与验收的投标人或者第三方机构的意见作为验收书的参考资料一并存档。</w:t>
      </w:r>
    </w:p>
    <w:p w14:paraId="4B6D038D">
      <w:pPr>
        <w:tabs>
          <w:tab w:val="left" w:pos="0"/>
        </w:tabs>
        <w:spacing w:line="360" w:lineRule="auto"/>
        <w:ind w:firstLine="48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r>
        <w:rPr>
          <w:rFonts w:hint="eastAsia" w:ascii="宋体" w:hAnsi="宋体" w:cs="宋体"/>
          <w:color w:val="000000" w:themeColor="text1"/>
          <w:kern w:val="0"/>
          <w:sz w:val="24"/>
          <w:highlight w:val="none"/>
          <w:lang w:val="en-US" w:eastAsia="zh-CN"/>
          <w14:textFill>
            <w14:solidFill>
              <w14:schemeClr w14:val="tx1"/>
            </w14:solidFill>
          </w14:textFill>
        </w:rPr>
        <w:t>1</w:t>
      </w:r>
      <w:r>
        <w:rPr>
          <w:rFonts w:hint="eastAsia" w:ascii="宋体" w:hAnsi="宋体" w:cs="宋体"/>
          <w:color w:val="000000" w:themeColor="text1"/>
          <w:kern w:val="0"/>
          <w:sz w:val="24"/>
          <w:highlight w:val="none"/>
          <w14:textFill>
            <w14:solidFill>
              <w14:schemeClr w14:val="tx1"/>
            </w14:solidFill>
          </w14:textFill>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8BBFCCC">
      <w:pPr>
        <w:tabs>
          <w:tab w:val="left" w:pos="0"/>
        </w:tabs>
        <w:spacing w:line="360" w:lineRule="auto"/>
        <w:ind w:firstLine="480"/>
        <w:rPr>
          <w:rFonts w:hint="eastAsia" w:ascii="宋体" w:hAnsi="宋体" w:cs="宋体"/>
          <w:color w:val="000000" w:themeColor="text1"/>
          <w:kern w:val="0"/>
          <w:sz w:val="24"/>
          <w:highlight w:val="none"/>
          <w:lang w:eastAsia="zh-CN"/>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r>
        <w:rPr>
          <w:rFonts w:hint="eastAsia" w:ascii="宋体" w:hAnsi="宋体" w:cs="宋体"/>
          <w:color w:val="000000" w:themeColor="text1"/>
          <w:kern w:val="0"/>
          <w:sz w:val="24"/>
          <w:highlight w:val="none"/>
          <w:lang w:val="en-US" w:eastAsia="zh-CN"/>
          <w14:textFill>
            <w14:solidFill>
              <w14:schemeClr w14:val="tx1"/>
            </w14:solidFill>
          </w14:textFill>
        </w:rPr>
        <w:t>1</w:t>
      </w:r>
      <w:r>
        <w:rPr>
          <w:rFonts w:hint="eastAsia" w:ascii="宋体" w:hAnsi="宋体" w:cs="宋体"/>
          <w:color w:val="000000" w:themeColor="text1"/>
          <w:kern w:val="0"/>
          <w:sz w:val="24"/>
          <w:highlight w:val="none"/>
          <w14:textFill>
            <w14:solidFill>
              <w14:schemeClr w14:val="tx1"/>
            </w14:solidFill>
          </w14:textFill>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4"/>
      <w:bookmarkStart w:id="15" w:name="_Hlt74714665"/>
      <w:bookmarkEnd w:id="15"/>
      <w:bookmarkStart w:id="16" w:name="_Hlt75236011"/>
      <w:bookmarkEnd w:id="16"/>
      <w:bookmarkStart w:id="17" w:name="_Hlt74707468"/>
      <w:bookmarkEnd w:id="17"/>
      <w:bookmarkStart w:id="18" w:name="_Hlt74729768"/>
      <w:bookmarkEnd w:id="18"/>
      <w:bookmarkStart w:id="19" w:name="_Hlt68072990"/>
      <w:bookmarkEnd w:id="19"/>
      <w:bookmarkStart w:id="20" w:name="_Hlt68403820"/>
      <w:bookmarkEnd w:id="20"/>
      <w:bookmarkStart w:id="21" w:name="_Hlt68073093"/>
      <w:bookmarkEnd w:id="21"/>
      <w:bookmarkStart w:id="22" w:name="_Hlt75236101"/>
      <w:bookmarkEnd w:id="22"/>
      <w:bookmarkStart w:id="23" w:name="_Hlt68072998"/>
      <w:bookmarkEnd w:id="23"/>
      <w:bookmarkStart w:id="24" w:name="_Hlt75236290"/>
      <w:bookmarkEnd w:id="24"/>
      <w:bookmarkStart w:id="25" w:name="_Hlt68057669"/>
      <w:bookmarkEnd w:id="25"/>
      <w:bookmarkStart w:id="26" w:name="_Hlt74730295"/>
      <w:bookmarkEnd w:id="26"/>
      <w:r>
        <w:rPr>
          <w:rFonts w:hint="eastAsia" w:ascii="宋体" w:hAnsi="宋体" w:cs="宋体"/>
          <w:color w:val="000000" w:themeColor="text1"/>
          <w:kern w:val="0"/>
          <w:sz w:val="24"/>
          <w:highlight w:val="none"/>
          <w:lang w:eastAsia="zh-CN"/>
          <w14:textFill>
            <w14:solidFill>
              <w14:schemeClr w14:val="tx1"/>
            </w14:solidFill>
          </w14:textFill>
        </w:rPr>
        <w:t>。</w:t>
      </w:r>
    </w:p>
    <w:p w14:paraId="2A58A808">
      <w:pPr>
        <w:pStyle w:val="964"/>
        <w:keepNext w:val="0"/>
        <w:keepLines w:val="0"/>
        <w:pageBreakBefore w:val="0"/>
        <w:widowControl w:val="0"/>
        <w:kinsoku/>
        <w:wordWrap/>
        <w:overflowPunct/>
        <w:topLinePunct w:val="0"/>
        <w:autoSpaceDE/>
        <w:autoSpaceDN/>
        <w:bidi w:val="0"/>
        <w:spacing w:line="360" w:lineRule="auto"/>
        <w:textAlignment w:val="auto"/>
        <w:rPr>
          <w:rFonts w:hint="eastAsia"/>
          <w:color w:val="000000" w:themeColor="text1"/>
          <w:highlight w:val="none"/>
          <w:lang w:eastAsia="zh-CN"/>
          <w14:textFill>
            <w14:solidFill>
              <w14:schemeClr w14:val="tx1"/>
            </w14:solidFill>
          </w14:textFill>
        </w:rPr>
      </w:pPr>
      <w:r>
        <w:rPr>
          <w:rFonts w:hint="eastAsia" w:ascii="宋体" w:hAnsi="宋体" w:eastAsia="宋体" w:cs="宋体"/>
          <w:b w:val="0"/>
          <w:bCs w:val="0"/>
          <w:color w:val="000000" w:themeColor="text1"/>
          <w:kern w:val="0"/>
          <w:sz w:val="24"/>
          <w:szCs w:val="24"/>
          <w:highlight w:val="none"/>
          <w:lang w:val="en-US"/>
          <w14:textFill>
            <w14:solidFill>
              <w14:schemeClr w14:val="tx1"/>
            </w14:solidFill>
          </w14:textFill>
        </w:rPr>
        <w:t>3</w:t>
      </w:r>
      <w:r>
        <w:rPr>
          <w:rFonts w:hint="eastAsia" w:ascii="宋体" w:hAnsi="宋体" w:eastAsia="宋体" w:cs="宋体"/>
          <w:b w:val="0"/>
          <w:bCs w:val="0"/>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b w:val="0"/>
          <w:bCs w:val="0"/>
          <w:color w:val="000000" w:themeColor="text1"/>
          <w:kern w:val="0"/>
          <w:sz w:val="24"/>
          <w:szCs w:val="24"/>
          <w:highlight w:val="none"/>
          <w:lang w:val="en-US"/>
          <w14:textFill>
            <w14:solidFill>
              <w14:schemeClr w14:val="tx1"/>
            </w14:solidFill>
          </w14:textFill>
        </w:rPr>
        <w:t>.5 对于满足合同约定的采购资金支付条件的，供应商可通过政采云平台提起在线支付申请、查询支付结果，路径为政采云-我的工作台-</w:t>
      </w:r>
      <w:r>
        <w:rPr>
          <w:rFonts w:hint="eastAsia" w:ascii="宋体" w:hAnsi="宋体" w:eastAsia="宋体" w:cs="宋体"/>
          <w:b w:val="0"/>
          <w:bCs w:val="0"/>
          <w:color w:val="000000" w:themeColor="text1"/>
          <w:kern w:val="0"/>
          <w:sz w:val="24"/>
          <w:szCs w:val="24"/>
          <w:highlight w:val="none"/>
          <w:lang w:val="en-US" w:eastAsia="zh-CN"/>
          <w14:textFill>
            <w14:solidFill>
              <w14:schemeClr w14:val="tx1"/>
            </w14:solidFill>
          </w14:textFill>
        </w:rPr>
        <w:t>合同管理</w:t>
      </w:r>
      <w:r>
        <w:rPr>
          <w:rFonts w:hint="eastAsia" w:ascii="宋体" w:hAnsi="宋体" w:eastAsia="宋体" w:cs="宋体"/>
          <w:b w:val="0"/>
          <w:bCs w:val="0"/>
          <w:color w:val="000000" w:themeColor="text1"/>
          <w:kern w:val="0"/>
          <w:sz w:val="24"/>
          <w:szCs w:val="24"/>
          <w:highlight w:val="none"/>
          <w:lang w:val="en-US"/>
          <w14:textFill>
            <w14:solidFill>
              <w14:schemeClr w14:val="tx1"/>
            </w14:solidFill>
          </w14:textFill>
        </w:rPr>
        <w:t>-支付管理。对于供应商提起在线支付申请的，采购</w:t>
      </w:r>
      <w:r>
        <w:rPr>
          <w:rFonts w:hint="eastAsia" w:ascii="宋体" w:hAnsi="宋体" w:eastAsia="宋体" w:cs="宋体"/>
          <w:b w:val="0"/>
          <w:bCs w:val="0"/>
          <w:color w:val="000000" w:themeColor="text1"/>
          <w:kern w:val="0"/>
          <w:sz w:val="24"/>
          <w:szCs w:val="24"/>
          <w:highlight w:val="none"/>
          <w:lang w:val="en-US" w:eastAsia="zh-CN"/>
          <w14:textFill>
            <w14:solidFill>
              <w14:schemeClr w14:val="tx1"/>
            </w14:solidFill>
          </w14:textFill>
        </w:rPr>
        <w:t>人</w:t>
      </w:r>
      <w:r>
        <w:rPr>
          <w:rFonts w:hint="eastAsia" w:ascii="宋体" w:hAnsi="宋体" w:eastAsia="宋体" w:cs="宋体"/>
          <w:b w:val="0"/>
          <w:bCs w:val="0"/>
          <w:color w:val="000000" w:themeColor="text1"/>
          <w:kern w:val="0"/>
          <w:sz w:val="24"/>
          <w:szCs w:val="24"/>
          <w:highlight w:val="none"/>
          <w:lang w:val="en-US"/>
          <w14:textFill>
            <w14:solidFill>
              <w14:schemeClr w14:val="tx1"/>
            </w14:solidFill>
          </w14:textFill>
        </w:rPr>
        <w:t>应当</w:t>
      </w:r>
      <w:r>
        <w:rPr>
          <w:rFonts w:hint="eastAsia" w:ascii="宋体" w:hAnsi="宋体" w:eastAsia="宋体" w:cs="宋体"/>
          <w:b w:val="0"/>
          <w:bCs w:val="0"/>
          <w:color w:val="000000" w:themeColor="text1"/>
          <w:kern w:val="0"/>
          <w:sz w:val="24"/>
          <w:szCs w:val="24"/>
          <w:highlight w:val="none"/>
          <w:lang w:val="en-US" w:eastAsia="zh-CN"/>
          <w14:textFill>
            <w14:solidFill>
              <w14:schemeClr w14:val="tx1"/>
            </w14:solidFill>
          </w14:textFill>
        </w:rPr>
        <w:t>按规定</w:t>
      </w:r>
      <w:r>
        <w:rPr>
          <w:rFonts w:hint="eastAsia" w:ascii="宋体" w:hAnsi="宋体" w:eastAsia="宋体" w:cs="宋体"/>
          <w:b w:val="0"/>
          <w:bCs w:val="0"/>
          <w:color w:val="000000" w:themeColor="text1"/>
          <w:kern w:val="0"/>
          <w:sz w:val="24"/>
          <w:szCs w:val="24"/>
          <w:highlight w:val="none"/>
          <w:lang w:val="en-US"/>
          <w14:textFill>
            <w14:solidFill>
              <w14:schemeClr w14:val="tx1"/>
            </w14:solidFill>
          </w14:textFill>
        </w:rPr>
        <w:t>做好审核并完成支付。</w:t>
      </w:r>
    </w:p>
    <w:p w14:paraId="430D5DAD">
      <w:pPr>
        <w:rPr>
          <w:rFonts w:hint="eastAsia" w:ascii="宋体" w:hAnsi="宋体" w:cs="宋体"/>
          <w:color w:val="000000" w:themeColor="text1"/>
          <w:kern w:val="0"/>
          <w:sz w:val="24"/>
          <w:highlight w:val="none"/>
          <w:lang w:eastAsia="zh-CN"/>
          <w14:textFill>
            <w14:solidFill>
              <w14:schemeClr w14:val="tx1"/>
            </w14:solidFill>
          </w14:textFill>
        </w:rPr>
      </w:pPr>
      <w:r>
        <w:rPr>
          <w:rFonts w:hint="eastAsia" w:ascii="宋体" w:hAnsi="宋体" w:cs="宋体"/>
          <w:color w:val="000000" w:themeColor="text1"/>
          <w:kern w:val="0"/>
          <w:sz w:val="24"/>
          <w:highlight w:val="none"/>
          <w:lang w:eastAsia="zh-CN"/>
          <w14:textFill>
            <w14:solidFill>
              <w14:schemeClr w14:val="tx1"/>
            </w14:solidFill>
          </w14:textFill>
        </w:rPr>
        <w:br w:type="page"/>
      </w:r>
    </w:p>
    <w:p w14:paraId="14E52160">
      <w:pPr>
        <w:pStyle w:val="4"/>
        <w:rPr>
          <w:rFonts w:hint="eastAsia"/>
          <w:color w:val="000000" w:themeColor="text1"/>
          <w:highlight w:val="none"/>
          <w:lang w:eastAsia="zh-CN"/>
          <w14:textFill>
            <w14:solidFill>
              <w14:schemeClr w14:val="tx1"/>
            </w14:solidFill>
          </w14:textFill>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Borders>
            <w:top w:val="none" w:sz="0" w:space="0"/>
            <w:left w:val="none" w:sz="0" w:space="0"/>
            <w:bottom w:val="none" w:sz="0" w:space="0"/>
            <w:right w:val="none" w:sz="0" w:space="0"/>
          </w:pgBorders>
          <w:cols w:space="720" w:num="1"/>
          <w:titlePg/>
          <w:docGrid w:linePitch="312" w:charSpace="0"/>
        </w:sectPr>
      </w:pPr>
    </w:p>
    <w:bookmarkEnd w:id="9"/>
    <w:bookmarkEnd w:id="10"/>
    <w:p w14:paraId="0341FB9F">
      <w:pPr>
        <w:spacing w:line="360" w:lineRule="auto"/>
        <w:jc w:val="center"/>
        <w:outlineLvl w:val="0"/>
        <w:rPr>
          <w:rFonts w:ascii="宋体" w:hAnsi="宋体" w:cs="宋体"/>
          <w:b/>
          <w:color w:val="000000" w:themeColor="text1"/>
          <w:sz w:val="36"/>
          <w:szCs w:val="36"/>
          <w:highlight w:val="none"/>
          <w14:textFill>
            <w14:solidFill>
              <w14:schemeClr w14:val="tx1"/>
            </w14:solidFill>
          </w14:textFill>
        </w:rPr>
      </w:pPr>
      <w:bookmarkStart w:id="27" w:name="第四部分"/>
      <w:r>
        <w:rPr>
          <w:rFonts w:hint="eastAsia" w:ascii="宋体" w:hAnsi="宋体" w:cs="宋体"/>
          <w:b/>
          <w:color w:val="000000" w:themeColor="text1"/>
          <w:sz w:val="36"/>
          <w:szCs w:val="36"/>
          <w:highlight w:val="none"/>
          <w14:textFill>
            <w14:solidFill>
              <w14:schemeClr w14:val="tx1"/>
            </w14:solidFill>
          </w14:textFill>
        </w:rPr>
        <w:t>第三部分   采购需求</w:t>
      </w:r>
    </w:p>
    <w:p w14:paraId="7ADE8891">
      <w:pPr>
        <w:snapToGrid w:val="0"/>
        <w:rPr>
          <w:rStyle w:val="963"/>
          <w:rFonts w:hint="eastAsia"/>
          <w:i w:val="0"/>
          <w:iCs w:val="0"/>
          <w:color w:val="000000" w:themeColor="text1"/>
          <w:highlight w:val="none"/>
          <w14:textFill>
            <w14:solidFill>
              <w14:schemeClr w14:val="tx1"/>
            </w14:solidFill>
          </w14:textFill>
        </w:rPr>
      </w:pPr>
      <w:r>
        <w:rPr>
          <w:rStyle w:val="963"/>
          <w:rFonts w:hint="eastAsia"/>
          <w:i w:val="0"/>
          <w:iCs w:val="0"/>
          <w:color w:val="000000" w:themeColor="text1"/>
          <w:highlight w:val="none"/>
          <w14:textFill>
            <w14:solidFill>
              <w14:schemeClr w14:val="tx1"/>
            </w14:solidFill>
          </w14:textFill>
        </w:rPr>
        <w:t>属于实质性要求条款的，请用符号“▲”标明，否则属于非实质性要求。“★”系产品采购项目中单一产品或核心产品。</w:t>
      </w:r>
    </w:p>
    <w:p w14:paraId="137D85BE">
      <w:pPr>
        <w:pStyle w:val="4"/>
        <w:numPr>
          <w:ilvl w:val="0"/>
          <w:numId w:val="8"/>
        </w:numPr>
        <w:jc w:val="center"/>
        <w:rPr>
          <w:rFonts w:hint="eastAsia" w:ascii="仿宋" w:hAnsi="仿宋" w:eastAsia="仿宋" w:cs="仿宋"/>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招标一览表</w:t>
      </w:r>
    </w:p>
    <w:p w14:paraId="23AE1E8F">
      <w:pPr>
        <w:pStyle w:val="7"/>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标项一：</w:t>
      </w:r>
    </w:p>
    <w:tbl>
      <w:tblPr>
        <w:tblStyle w:val="63"/>
        <w:tblpPr w:leftFromText="180" w:rightFromText="180" w:vertAnchor="text" w:horzAnchor="margin" w:tblpY="63"/>
        <w:tblOverlap w:val="never"/>
        <w:tblW w:w="8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3"/>
        <w:gridCol w:w="1103"/>
        <w:gridCol w:w="508"/>
        <w:gridCol w:w="565"/>
        <w:gridCol w:w="991"/>
        <w:gridCol w:w="2993"/>
        <w:gridCol w:w="1996"/>
      </w:tblGrid>
      <w:tr w14:paraId="04BF9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43" w:hRule="atLeast"/>
        </w:trPr>
        <w:tc>
          <w:tcPr>
            <w:tcW w:w="523" w:type="dxa"/>
            <w:tcMar>
              <w:top w:w="15" w:type="dxa"/>
              <w:left w:w="15" w:type="dxa"/>
              <w:bottom w:w="0" w:type="dxa"/>
              <w:right w:w="15" w:type="dxa"/>
            </w:tcMar>
            <w:vAlign w:val="center"/>
          </w:tcPr>
          <w:p w14:paraId="60C760BC">
            <w:pPr>
              <w:tabs>
                <w:tab w:val="left" w:pos="0"/>
              </w:tabs>
              <w:adjustRightInd w:val="0"/>
              <w:snapToGrid w:val="0"/>
              <w:spacing w:after="0"/>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序号</w:t>
            </w:r>
          </w:p>
        </w:tc>
        <w:tc>
          <w:tcPr>
            <w:tcW w:w="1103" w:type="dxa"/>
            <w:tcMar>
              <w:top w:w="15" w:type="dxa"/>
              <w:left w:w="15" w:type="dxa"/>
              <w:bottom w:w="0" w:type="dxa"/>
              <w:right w:w="15" w:type="dxa"/>
            </w:tcMar>
            <w:vAlign w:val="center"/>
          </w:tcPr>
          <w:p w14:paraId="6608B816">
            <w:pPr>
              <w:tabs>
                <w:tab w:val="left" w:pos="0"/>
              </w:tabs>
              <w:adjustRightInd w:val="0"/>
              <w:snapToGrid w:val="0"/>
              <w:spacing w:after="0"/>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名称</w:t>
            </w:r>
          </w:p>
        </w:tc>
        <w:tc>
          <w:tcPr>
            <w:tcW w:w="508" w:type="dxa"/>
            <w:tcMar>
              <w:top w:w="15" w:type="dxa"/>
              <w:left w:w="15" w:type="dxa"/>
              <w:bottom w:w="0" w:type="dxa"/>
              <w:right w:w="15" w:type="dxa"/>
            </w:tcMar>
            <w:vAlign w:val="center"/>
          </w:tcPr>
          <w:p w14:paraId="0D75EB64">
            <w:pPr>
              <w:tabs>
                <w:tab w:val="left" w:pos="0"/>
              </w:tabs>
              <w:adjustRightInd w:val="0"/>
              <w:snapToGrid w:val="0"/>
              <w:spacing w:after="0"/>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数量</w:t>
            </w:r>
          </w:p>
        </w:tc>
        <w:tc>
          <w:tcPr>
            <w:tcW w:w="565" w:type="dxa"/>
            <w:tcMar>
              <w:top w:w="15" w:type="dxa"/>
              <w:left w:w="15" w:type="dxa"/>
              <w:bottom w:w="0" w:type="dxa"/>
              <w:right w:w="15" w:type="dxa"/>
            </w:tcMar>
            <w:vAlign w:val="center"/>
          </w:tcPr>
          <w:p w14:paraId="1186F87B">
            <w:pPr>
              <w:tabs>
                <w:tab w:val="left" w:pos="0"/>
              </w:tabs>
              <w:adjustRightInd w:val="0"/>
              <w:snapToGrid w:val="0"/>
              <w:spacing w:after="0"/>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单位</w:t>
            </w:r>
          </w:p>
        </w:tc>
        <w:tc>
          <w:tcPr>
            <w:tcW w:w="991" w:type="dxa"/>
            <w:vAlign w:val="center"/>
          </w:tcPr>
          <w:p w14:paraId="5C38D5B9">
            <w:pPr>
              <w:tabs>
                <w:tab w:val="left" w:pos="0"/>
              </w:tabs>
              <w:adjustRightInd w:val="0"/>
              <w:snapToGrid w:val="0"/>
              <w:spacing w:after="0"/>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预算（元）</w:t>
            </w:r>
          </w:p>
        </w:tc>
        <w:tc>
          <w:tcPr>
            <w:tcW w:w="2993" w:type="dxa"/>
            <w:vAlign w:val="center"/>
          </w:tcPr>
          <w:p w14:paraId="4389515D">
            <w:pPr>
              <w:tabs>
                <w:tab w:val="left" w:pos="0"/>
              </w:tabs>
              <w:adjustRightInd w:val="0"/>
              <w:snapToGrid w:val="0"/>
              <w:spacing w:after="0"/>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简要规格描述或基本情况介绍</w:t>
            </w:r>
          </w:p>
        </w:tc>
        <w:tc>
          <w:tcPr>
            <w:tcW w:w="1996" w:type="dxa"/>
            <w:vAlign w:val="center"/>
          </w:tcPr>
          <w:p w14:paraId="6234CBC3">
            <w:pPr>
              <w:tabs>
                <w:tab w:val="left" w:pos="0"/>
              </w:tabs>
              <w:adjustRightInd w:val="0"/>
              <w:snapToGrid w:val="0"/>
              <w:spacing w:after="0"/>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最高限价（元）</w:t>
            </w:r>
          </w:p>
        </w:tc>
      </w:tr>
      <w:tr w14:paraId="2D93B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08" w:hRule="atLeast"/>
        </w:trPr>
        <w:tc>
          <w:tcPr>
            <w:tcW w:w="523" w:type="dxa"/>
            <w:tcMar>
              <w:top w:w="15" w:type="dxa"/>
              <w:left w:w="15" w:type="dxa"/>
              <w:bottom w:w="0" w:type="dxa"/>
              <w:right w:w="15" w:type="dxa"/>
            </w:tcMar>
            <w:vAlign w:val="center"/>
          </w:tcPr>
          <w:p w14:paraId="58DE5EA5">
            <w:pPr>
              <w:tabs>
                <w:tab w:val="left" w:pos="0"/>
              </w:tabs>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w:t>
            </w:r>
          </w:p>
        </w:tc>
        <w:tc>
          <w:tcPr>
            <w:tcW w:w="1103" w:type="dxa"/>
            <w:tcMar>
              <w:top w:w="15" w:type="dxa"/>
              <w:left w:w="15" w:type="dxa"/>
              <w:bottom w:w="0" w:type="dxa"/>
              <w:right w:w="15" w:type="dxa"/>
            </w:tcMar>
            <w:vAlign w:val="center"/>
          </w:tcPr>
          <w:p w14:paraId="1CB5BF7E">
            <w:pPr>
              <w:jc w:val="center"/>
              <w:textAlignment w:val="center"/>
              <w:rPr>
                <w:rFonts w:hint="eastAsia" w:ascii="仿宋" w:hAnsi="仿宋" w:eastAsia="仿宋" w:cs="仿宋"/>
                <w:color w:val="000000" w:themeColor="text1"/>
                <w:highlight w:val="none"/>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16"/>
                <w:szCs w:val="16"/>
                <w:highlight w:val="none"/>
                <w:lang w:eastAsia="zh-CN"/>
                <w14:textFill>
                  <w14:solidFill>
                    <w14:schemeClr w14:val="tx1"/>
                  </w14:solidFill>
                </w14:textFill>
              </w:rPr>
              <w:t>高桥小学食堂设施设备采购项目</w:t>
            </w:r>
            <w:r>
              <w:rPr>
                <w:rFonts w:hint="eastAsia" w:ascii="微软雅黑" w:hAnsi="微软雅黑" w:eastAsia="微软雅黑" w:cs="微软雅黑"/>
                <w:i w:val="0"/>
                <w:iCs w:val="0"/>
                <w:caps w:val="0"/>
                <w:color w:val="000000" w:themeColor="text1"/>
                <w:spacing w:val="0"/>
                <w:sz w:val="16"/>
                <w:szCs w:val="16"/>
                <w:highlight w:val="none"/>
                <w14:textFill>
                  <w14:solidFill>
                    <w14:schemeClr w14:val="tx1"/>
                  </w14:solidFill>
                </w14:textFill>
              </w:rPr>
              <w:t> </w:t>
            </w:r>
          </w:p>
        </w:tc>
        <w:tc>
          <w:tcPr>
            <w:tcW w:w="508" w:type="dxa"/>
            <w:tcMar>
              <w:top w:w="15" w:type="dxa"/>
              <w:left w:w="15" w:type="dxa"/>
              <w:bottom w:w="0" w:type="dxa"/>
              <w:right w:w="15" w:type="dxa"/>
            </w:tcMar>
            <w:vAlign w:val="center"/>
          </w:tcPr>
          <w:p w14:paraId="2BAE7CC9">
            <w:pPr>
              <w:jc w:val="center"/>
              <w:textAlignment w:val="cente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1</w:t>
            </w:r>
          </w:p>
        </w:tc>
        <w:tc>
          <w:tcPr>
            <w:tcW w:w="565" w:type="dxa"/>
            <w:tcMar>
              <w:top w:w="15" w:type="dxa"/>
              <w:left w:w="15" w:type="dxa"/>
              <w:bottom w:w="0" w:type="dxa"/>
              <w:right w:w="15" w:type="dxa"/>
            </w:tcMar>
            <w:vAlign w:val="center"/>
          </w:tcPr>
          <w:p w14:paraId="40F6CC93">
            <w:pPr>
              <w:jc w:val="center"/>
              <w:textAlignment w:val="center"/>
              <w:rPr>
                <w:rFonts w:hint="default"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项</w:t>
            </w:r>
          </w:p>
        </w:tc>
        <w:tc>
          <w:tcPr>
            <w:tcW w:w="991" w:type="dxa"/>
            <w:vAlign w:val="center"/>
          </w:tcPr>
          <w:p w14:paraId="76EC9BCE">
            <w:pPr>
              <w:jc w:val="center"/>
              <w:textAlignment w:val="center"/>
              <w:rPr>
                <w:rFonts w:hint="default"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677000</w:t>
            </w:r>
          </w:p>
        </w:tc>
        <w:tc>
          <w:tcPr>
            <w:tcW w:w="2993" w:type="dxa"/>
            <w:vAlign w:val="center"/>
          </w:tcPr>
          <w:p w14:paraId="6E5434BA">
            <w:pPr>
              <w:tabs>
                <w:tab w:val="left" w:pos="0"/>
              </w:tabs>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详见</w:t>
            </w:r>
            <w:r>
              <w:rPr>
                <w:rFonts w:hint="eastAsia" w:ascii="仿宋" w:hAnsi="仿宋" w:eastAsia="仿宋" w:cs="仿宋"/>
                <w:color w:val="000000" w:themeColor="text1"/>
                <w:highlight w:val="none"/>
                <w14:textFill>
                  <w14:solidFill>
                    <w14:schemeClr w14:val="tx1"/>
                  </w14:solidFill>
                </w14:textFill>
              </w:rPr>
              <w:t>技术需求</w:t>
            </w:r>
          </w:p>
        </w:tc>
        <w:tc>
          <w:tcPr>
            <w:tcW w:w="1996" w:type="dxa"/>
            <w:vAlign w:val="center"/>
          </w:tcPr>
          <w:p w14:paraId="2F0FEFF7">
            <w:pPr>
              <w:jc w:val="center"/>
              <w:textAlignment w:val="center"/>
              <w:rPr>
                <w:rFonts w:hint="default"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677000</w:t>
            </w:r>
          </w:p>
        </w:tc>
      </w:tr>
    </w:tbl>
    <w:p w14:paraId="3484F44C">
      <w:pPr>
        <w:pStyle w:val="4"/>
        <w:numPr>
          <w:ilvl w:val="0"/>
          <w:numId w:val="0"/>
        </w:numPr>
        <w:ind w:leftChars="0"/>
        <w:rPr>
          <w:rFonts w:hint="eastAsia" w:ascii="仿宋" w:hAnsi="仿宋" w:eastAsia="仿宋" w:cs="仿宋"/>
          <w:b/>
          <w:color w:val="000000" w:themeColor="text1"/>
          <w:sz w:val="22"/>
          <w:szCs w:val="22"/>
          <w:highlight w:val="none"/>
          <w14:textFill>
            <w14:solidFill>
              <w14:schemeClr w14:val="tx1"/>
            </w14:solidFill>
          </w14:textFill>
        </w:rPr>
      </w:pPr>
      <w:r>
        <w:rPr>
          <w:rFonts w:hint="eastAsia" w:ascii="仿宋" w:hAnsi="仿宋" w:eastAsia="仿宋" w:cs="仿宋"/>
          <w:b/>
          <w:color w:val="000000" w:themeColor="text1"/>
          <w:sz w:val="22"/>
          <w:szCs w:val="22"/>
          <w:highlight w:val="none"/>
          <w14:textFill>
            <w14:solidFill>
              <w14:schemeClr w14:val="tx1"/>
            </w14:solidFill>
          </w14:textFill>
        </w:rPr>
        <w:t>注：▲投标人需在投标（开标）一览表中明确投标报价（总价）及以上各分项小计报价，各分项小计报价不得超过上表各最高限价。</w:t>
      </w:r>
      <w:r>
        <w:rPr>
          <w:rFonts w:hint="eastAsia"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t>严格执行预算限价，项目如涉及办公用房装修、通用办公设备家具的不得超限额标准。（萧财国资【2019】389号）</w:t>
      </w:r>
    </w:p>
    <w:p w14:paraId="2A299D4A">
      <w:pP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br w:type="page"/>
      </w:r>
    </w:p>
    <w:p w14:paraId="03EDEC77">
      <w:pPr>
        <w:pStyle w:val="4"/>
        <w:numPr>
          <w:ilvl w:val="0"/>
          <w:numId w:val="8"/>
        </w:numPr>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采购需求</w:t>
      </w:r>
    </w:p>
    <w:p w14:paraId="75DB334B">
      <w:pPr>
        <w:numPr>
          <w:ilvl w:val="0"/>
          <w:numId w:val="9"/>
        </w:numP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技术需求：</w:t>
      </w:r>
    </w:p>
    <w:p w14:paraId="780B93A1">
      <w:pPr>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一、采购清单：</w:t>
      </w:r>
    </w:p>
    <w:tbl>
      <w:tblPr>
        <w:tblStyle w:val="63"/>
        <w:tblW w:w="10950" w:type="dxa"/>
        <w:tblInd w:w="-124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0"/>
        <w:gridCol w:w="720"/>
        <w:gridCol w:w="790"/>
        <w:gridCol w:w="960"/>
        <w:gridCol w:w="5310"/>
        <w:gridCol w:w="543"/>
        <w:gridCol w:w="527"/>
        <w:gridCol w:w="1600"/>
      </w:tblGrid>
      <w:tr w14:paraId="6C8C2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0A9FB280">
            <w:pPr>
              <w:keepNext w:val="0"/>
              <w:keepLines w:val="0"/>
              <w:widowControl/>
              <w:suppressLineNumbers w:val="0"/>
              <w:jc w:val="center"/>
              <w:textAlignment w:val="center"/>
              <w:rPr>
                <w:rFonts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编号</w:t>
            </w:r>
          </w:p>
        </w:tc>
        <w:tc>
          <w:tcPr>
            <w:tcW w:w="72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31AA0053">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图号</w:t>
            </w:r>
          </w:p>
        </w:tc>
        <w:tc>
          <w:tcPr>
            <w:tcW w:w="79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1ECD40AD">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设备名称</w:t>
            </w:r>
          </w:p>
        </w:tc>
        <w:tc>
          <w:tcPr>
            <w:tcW w:w="96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79032554">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规格</w:t>
            </w:r>
          </w:p>
        </w:tc>
        <w:tc>
          <w:tcPr>
            <w:tcW w:w="531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1C9537E3">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技术参数</w:t>
            </w:r>
          </w:p>
        </w:tc>
        <w:tc>
          <w:tcPr>
            <w:tcW w:w="543"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688DAEDB">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数量</w:t>
            </w:r>
          </w:p>
        </w:tc>
        <w:tc>
          <w:tcPr>
            <w:tcW w:w="527"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215742F5">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单位</w:t>
            </w:r>
          </w:p>
        </w:tc>
        <w:tc>
          <w:tcPr>
            <w:tcW w:w="160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3D07CD99">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图片</w:t>
            </w:r>
          </w:p>
        </w:tc>
      </w:tr>
      <w:tr w14:paraId="2985D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0950" w:type="dxa"/>
            <w:gridSpan w:val="8"/>
            <w:tcBorders>
              <w:top w:val="single" w:color="000000" w:sz="4" w:space="0"/>
              <w:left w:val="single" w:color="000000" w:sz="4" w:space="0"/>
              <w:bottom w:val="single" w:color="000000" w:sz="4" w:space="0"/>
              <w:right w:val="single" w:color="000000" w:sz="4" w:space="0"/>
            </w:tcBorders>
            <w:shd w:val="clear" w:color="auto" w:fill="D8E4BC"/>
            <w:vAlign w:val="center"/>
          </w:tcPr>
          <w:p w14:paraId="631421E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负一层AB备餐间</w:t>
            </w:r>
          </w:p>
        </w:tc>
      </w:tr>
      <w:tr w14:paraId="26E18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1745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BD295">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1C28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酒精喷淋洗手机</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21C8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248*165*470mm</w:t>
            </w:r>
          </w:p>
        </w:tc>
        <w:tc>
          <w:tcPr>
            <w:tcW w:w="5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C280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—感应方式：红外感应</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—感应距离：10±3CM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—使用监测：监测并生成使用记录</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—系统集成：可接入各类物联网数据管理平台，支持浙江省食品安全协管平台数据接入</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6EE4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7720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个  </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D434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417195</wp:posOffset>
                  </wp:positionH>
                  <wp:positionV relativeFrom="paragraph">
                    <wp:posOffset>146685</wp:posOffset>
                  </wp:positionV>
                  <wp:extent cx="275590" cy="471805"/>
                  <wp:effectExtent l="0" t="0" r="3810" b="10795"/>
                  <wp:wrapNone/>
                  <wp:docPr id="89" name="图片_27"/>
                  <wp:cNvGraphicFramePr/>
                  <a:graphic xmlns:a="http://schemas.openxmlformats.org/drawingml/2006/main">
                    <a:graphicData uri="http://schemas.openxmlformats.org/drawingml/2006/picture">
                      <pic:pic xmlns:pic="http://schemas.openxmlformats.org/drawingml/2006/picture">
                        <pic:nvPicPr>
                          <pic:cNvPr id="89" name="图片_27"/>
                          <pic:cNvPicPr/>
                        </pic:nvPicPr>
                        <pic:blipFill>
                          <a:blip r:embed="rId18"/>
                          <a:stretch>
                            <a:fillRect/>
                          </a:stretch>
                        </pic:blipFill>
                        <pic:spPr>
                          <a:xfrm>
                            <a:off x="0" y="0"/>
                            <a:ext cx="275590" cy="471805"/>
                          </a:xfrm>
                          <a:prstGeom prst="rect">
                            <a:avLst/>
                          </a:prstGeom>
                          <a:noFill/>
                          <a:ln>
                            <a:noFill/>
                          </a:ln>
                        </pic:spPr>
                      </pic:pic>
                    </a:graphicData>
                  </a:graphic>
                </wp:anchor>
              </w:drawing>
            </w:r>
          </w:p>
        </w:tc>
      </w:tr>
      <w:tr w14:paraId="5583A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E596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74D1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AB01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E1A9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壁挂式擦手纸巾盒</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9195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280*95*210</w:t>
            </w:r>
          </w:p>
        </w:tc>
        <w:tc>
          <w:tcPr>
            <w:tcW w:w="5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86A7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—ABS材质、加厚加料、耐高温抗摔打</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—新型锁扣两用开关，可选钥匙或按钮开盖</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—强力免钉螺丝，承重高达6KG</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—大容量盒身，最大支持200抽纸放入</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—建议纸包尺寸:高小于18CM/宽15-23CM</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9850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5B53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个  </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61BC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240665</wp:posOffset>
                  </wp:positionH>
                  <wp:positionV relativeFrom="paragraph">
                    <wp:posOffset>327025</wp:posOffset>
                  </wp:positionV>
                  <wp:extent cx="628650" cy="348615"/>
                  <wp:effectExtent l="0" t="0" r="6350" b="6985"/>
                  <wp:wrapNone/>
                  <wp:docPr id="90" name="图片_6"/>
                  <wp:cNvGraphicFramePr/>
                  <a:graphic xmlns:a="http://schemas.openxmlformats.org/drawingml/2006/main">
                    <a:graphicData uri="http://schemas.openxmlformats.org/drawingml/2006/picture">
                      <pic:pic xmlns:pic="http://schemas.openxmlformats.org/drawingml/2006/picture">
                        <pic:nvPicPr>
                          <pic:cNvPr id="90" name="图片_6"/>
                          <pic:cNvPicPr/>
                        </pic:nvPicPr>
                        <pic:blipFill>
                          <a:blip r:embed="rId19"/>
                          <a:stretch>
                            <a:fillRect/>
                          </a:stretch>
                        </pic:blipFill>
                        <pic:spPr>
                          <a:xfrm>
                            <a:off x="0" y="0"/>
                            <a:ext cx="628650" cy="348615"/>
                          </a:xfrm>
                          <a:prstGeom prst="rect">
                            <a:avLst/>
                          </a:prstGeom>
                          <a:noFill/>
                          <a:ln>
                            <a:noFill/>
                          </a:ln>
                        </pic:spPr>
                      </pic:pic>
                    </a:graphicData>
                  </a:graphic>
                </wp:anchor>
              </w:drawing>
            </w:r>
          </w:p>
        </w:tc>
      </w:tr>
      <w:tr w14:paraId="523A6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248A8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3BF5C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AB09</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2DC5F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落地柜式洗手双星盆</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6BFD4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862*420*800/900</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9B38B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—台面背板厚1.2㎜,拉伸水斗板厚1.0mm，左右侧板0.8mm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—水斗一体冲压折弯成型，规格：356*254*151</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—柜式结构无卫生死角，配快拆式维修门</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—配￠45落水器</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—※板材样品经“GB/T 10125-2021 人造气氛腐蚀试验盐雾试验”360h以上中性盐雾试验，符合盐雾试验项目符合 GB/T 6461-2002 标准 10 级要求。</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FBE50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FD7E3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75E34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194945</wp:posOffset>
                  </wp:positionH>
                  <wp:positionV relativeFrom="paragraph">
                    <wp:posOffset>279400</wp:posOffset>
                  </wp:positionV>
                  <wp:extent cx="720090" cy="773430"/>
                  <wp:effectExtent l="0" t="0" r="3810" b="1270"/>
                  <wp:wrapNone/>
                  <wp:docPr id="91" name="ID_3F5C6F19305C4DAFB9723FE38DF8C8C2"/>
                  <wp:cNvGraphicFramePr/>
                  <a:graphic xmlns:a="http://schemas.openxmlformats.org/drawingml/2006/main">
                    <a:graphicData uri="http://schemas.openxmlformats.org/drawingml/2006/picture">
                      <pic:pic xmlns:pic="http://schemas.openxmlformats.org/drawingml/2006/picture">
                        <pic:nvPicPr>
                          <pic:cNvPr id="91" name="ID_3F5C6F19305C4DAFB9723FE38DF8C8C2"/>
                          <pic:cNvPicPr/>
                        </pic:nvPicPr>
                        <pic:blipFill>
                          <a:blip r:embed="rId20"/>
                          <a:stretch>
                            <a:fillRect/>
                          </a:stretch>
                        </pic:blipFill>
                        <pic:spPr>
                          <a:xfrm>
                            <a:off x="0" y="0"/>
                            <a:ext cx="720090" cy="773430"/>
                          </a:xfrm>
                          <a:prstGeom prst="rect">
                            <a:avLst/>
                          </a:prstGeom>
                          <a:noFill/>
                          <a:ln>
                            <a:noFill/>
                          </a:ln>
                        </pic:spPr>
                      </pic:pic>
                    </a:graphicData>
                  </a:graphic>
                </wp:anchor>
              </w:drawing>
            </w:r>
          </w:p>
        </w:tc>
      </w:tr>
      <w:tr w14:paraId="1AF3F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E3C0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545184">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52B40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感应龙头</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2D2925">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74F5A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—材质：黄铜;</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—外形尺寸：160*62*169(mm)±5%;</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—工作电压：1.5V*4（四节五号干电池）或者220V50/60HZ交流电;</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—工作水压：0.1-0.6MPa可接冷热混水，出水温度可调;</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—开孔径：25mm;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—台式安装黄铜铸造水嘴，表面镀铬处理;</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—接水口口径为G1/2外螺纹;</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—※属节水产品，产品技术条件须符合CJ/T194/2014《非接触式给水器具》、GB25501-2019《水嘴水效限定值及水效等级》标准要求并提供相应证书。</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—※产品符合中国环境标志产品认证实施规则ECC-1057EL-A/0的要求产品符合中国环境标志产品认证实施规则ECC-1057EL-A/0的要求属环境标志产品，并提供相应证书复印件;</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7A5A4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E753E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个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A2268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186690</wp:posOffset>
                  </wp:positionH>
                  <wp:positionV relativeFrom="paragraph">
                    <wp:posOffset>782320</wp:posOffset>
                  </wp:positionV>
                  <wp:extent cx="735965" cy="728345"/>
                  <wp:effectExtent l="0" t="0" r="635" b="8255"/>
                  <wp:wrapNone/>
                  <wp:docPr id="93" name="ID_7ADC711E5BC24E348E3BB7A54390FEA9"/>
                  <wp:cNvGraphicFramePr/>
                  <a:graphic xmlns:a="http://schemas.openxmlformats.org/drawingml/2006/main">
                    <a:graphicData uri="http://schemas.openxmlformats.org/drawingml/2006/picture">
                      <pic:pic xmlns:pic="http://schemas.openxmlformats.org/drawingml/2006/picture">
                        <pic:nvPicPr>
                          <pic:cNvPr id="93" name="ID_7ADC711E5BC24E348E3BB7A54390FEA9"/>
                          <pic:cNvPicPr/>
                        </pic:nvPicPr>
                        <pic:blipFill>
                          <a:blip r:embed="rId21"/>
                          <a:stretch>
                            <a:fillRect/>
                          </a:stretch>
                        </pic:blipFill>
                        <pic:spPr>
                          <a:xfrm>
                            <a:off x="0" y="0"/>
                            <a:ext cx="735965" cy="728345"/>
                          </a:xfrm>
                          <a:prstGeom prst="rect">
                            <a:avLst/>
                          </a:prstGeom>
                          <a:noFill/>
                          <a:ln>
                            <a:noFill/>
                          </a:ln>
                        </pic:spPr>
                      </pic:pic>
                    </a:graphicData>
                  </a:graphic>
                </wp:anchor>
              </w:drawing>
            </w:r>
          </w:p>
        </w:tc>
      </w:tr>
      <w:tr w14:paraId="72836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B215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2F8C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AB02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D6B8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粘捕式灭蝇灯</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C565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360*155*200mm</w:t>
            </w:r>
          </w:p>
        </w:tc>
        <w:tc>
          <w:tcPr>
            <w:tcW w:w="5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7057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配迪门子灯管；材质：阻燃ABS    功率2*8W    电压：220-240V/50Hz；适用面积：60-80m2</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F9A6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CE1C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0357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253365</wp:posOffset>
                  </wp:positionH>
                  <wp:positionV relativeFrom="paragraph">
                    <wp:posOffset>230505</wp:posOffset>
                  </wp:positionV>
                  <wp:extent cx="602615" cy="0"/>
                  <wp:effectExtent l="0" t="0" r="0" b="0"/>
                  <wp:wrapNone/>
                  <wp:docPr id="92" name="ID_A7C6B49D24024F4D92D4B30D2DBF8F4D"/>
                  <wp:cNvGraphicFramePr/>
                  <a:graphic xmlns:a="http://schemas.openxmlformats.org/drawingml/2006/main">
                    <a:graphicData uri="http://schemas.openxmlformats.org/drawingml/2006/picture">
                      <pic:pic xmlns:pic="http://schemas.openxmlformats.org/drawingml/2006/picture">
                        <pic:nvPicPr>
                          <pic:cNvPr id="92" name="ID_A7C6B49D24024F4D92D4B30D2DBF8F4D"/>
                          <pic:cNvPicPr/>
                        </pic:nvPicPr>
                        <pic:blipFill>
                          <a:blip r:embed="rId22"/>
                          <a:stretch>
                            <a:fillRect/>
                          </a:stretch>
                        </pic:blipFill>
                        <pic:spPr>
                          <a:xfrm>
                            <a:off x="0" y="0"/>
                            <a:ext cx="602615" cy="0"/>
                          </a:xfrm>
                          <a:prstGeom prst="rect">
                            <a:avLst/>
                          </a:prstGeom>
                          <a:noFill/>
                          <a:ln>
                            <a:noFill/>
                          </a:ln>
                        </pic:spPr>
                      </pic:pic>
                    </a:graphicData>
                  </a:graphic>
                </wp:anchor>
              </w:drawing>
            </w:r>
          </w:p>
        </w:tc>
      </w:tr>
      <w:tr w14:paraId="0AF71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9AAB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E6F6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AB04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C32B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紫外线杀菌灯</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E663E">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5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9373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长度1199；功率40；管径：19；灯管；镇流器；支架 </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69E4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1BA2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套  </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15F1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261620</wp:posOffset>
                  </wp:positionH>
                  <wp:positionV relativeFrom="paragraph">
                    <wp:posOffset>86995</wp:posOffset>
                  </wp:positionV>
                  <wp:extent cx="586105" cy="103505"/>
                  <wp:effectExtent l="0" t="0" r="10795" b="10795"/>
                  <wp:wrapNone/>
                  <wp:docPr id="94" name="ID_9A8C71F64851480994DBA1F1439B6982"/>
                  <wp:cNvGraphicFramePr/>
                  <a:graphic xmlns:a="http://schemas.openxmlformats.org/drawingml/2006/main">
                    <a:graphicData uri="http://schemas.openxmlformats.org/drawingml/2006/picture">
                      <pic:pic xmlns:pic="http://schemas.openxmlformats.org/drawingml/2006/picture">
                        <pic:nvPicPr>
                          <pic:cNvPr id="94" name="ID_9A8C71F64851480994DBA1F1439B6982"/>
                          <pic:cNvPicPr/>
                        </pic:nvPicPr>
                        <pic:blipFill>
                          <a:blip r:embed="rId23"/>
                          <a:stretch>
                            <a:fillRect/>
                          </a:stretch>
                        </pic:blipFill>
                        <pic:spPr>
                          <a:xfrm>
                            <a:off x="0" y="0"/>
                            <a:ext cx="586105" cy="103505"/>
                          </a:xfrm>
                          <a:prstGeom prst="rect">
                            <a:avLst/>
                          </a:prstGeom>
                          <a:noFill/>
                          <a:ln>
                            <a:noFill/>
                          </a:ln>
                        </pic:spPr>
                      </pic:pic>
                    </a:graphicData>
                  </a:graphic>
                </wp:anchor>
              </w:drawing>
            </w:r>
          </w:p>
        </w:tc>
      </w:tr>
      <w:tr w14:paraId="72B7B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DD41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8700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AB06</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5030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工作台柜（移门）</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3B97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1200*750*800/950</w:t>
            </w:r>
          </w:p>
        </w:tc>
        <w:tc>
          <w:tcPr>
            <w:tcW w:w="5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B215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—台面板厚1.2mm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—采用一体自动高精度折弯</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—机器人激光焊接设备，提升焊缝的一致性，减少碳化铬、氧化镍等析出和热变形，保护焊缝免受污染，确保耐腐蚀性，焊接质量稳定。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—面板下衬δ15木工板减噪，木板下复铝板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—侧板、后背板0.8mm，门内复板0.8mm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—门外板、柜内层板、底板厚1.0㎜</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—路轨导向趟门</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—配φ50不锈钢重力脚，不锈钢厚3mm加强型三角板加固</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DFFC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5002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EC32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162560</wp:posOffset>
                  </wp:positionH>
                  <wp:positionV relativeFrom="paragraph">
                    <wp:posOffset>739775</wp:posOffset>
                  </wp:positionV>
                  <wp:extent cx="784225" cy="447675"/>
                  <wp:effectExtent l="0" t="0" r="3175" b="9525"/>
                  <wp:wrapNone/>
                  <wp:docPr id="95" name="ID_F94B19F630A54D698ECAB7465A911C6D"/>
                  <wp:cNvGraphicFramePr/>
                  <a:graphic xmlns:a="http://schemas.openxmlformats.org/drawingml/2006/main">
                    <a:graphicData uri="http://schemas.openxmlformats.org/drawingml/2006/picture">
                      <pic:pic xmlns:pic="http://schemas.openxmlformats.org/drawingml/2006/picture">
                        <pic:nvPicPr>
                          <pic:cNvPr id="95" name="ID_F94B19F630A54D698ECAB7465A911C6D"/>
                          <pic:cNvPicPr/>
                        </pic:nvPicPr>
                        <pic:blipFill>
                          <a:blip r:embed="rId24"/>
                          <a:stretch>
                            <a:fillRect/>
                          </a:stretch>
                        </pic:blipFill>
                        <pic:spPr>
                          <a:xfrm>
                            <a:off x="0" y="0"/>
                            <a:ext cx="784225" cy="447675"/>
                          </a:xfrm>
                          <a:prstGeom prst="rect">
                            <a:avLst/>
                          </a:prstGeom>
                          <a:noFill/>
                          <a:ln>
                            <a:noFill/>
                          </a:ln>
                        </pic:spPr>
                      </pic:pic>
                    </a:graphicData>
                  </a:graphic>
                </wp:anchor>
              </w:drawing>
            </w:r>
          </w:p>
        </w:tc>
      </w:tr>
      <w:tr w14:paraId="3B371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4894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A75C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AB07</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A2E6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工作台柜带水池</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1E27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1800*750*800/950</w:t>
            </w:r>
          </w:p>
        </w:tc>
        <w:tc>
          <w:tcPr>
            <w:tcW w:w="5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0FC7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—台面板厚1.2㎜,水斗板厚1.0mm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—采用一体自动高精度折弯</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—面板采用机器人激光焊接设备，提升焊缝的一致性，减少碳化铬、氧化镍等析出和热变形，保护焊缝免受污染，确保耐腐蚀性</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—水斗与面板采用环缝焊一次焊接</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—配2″去水</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—水斗一体冲压成型，规格：500*500*280</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—配304不锈钢一体冲压拦渣篮及隔水盖</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—路轨导向趟门</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—门外板厚1.0㎜，左右侧板、门内复板0.8mm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—配φ50不锈钢重力脚，不锈钢厚3mm加强型三角板加固</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9AC6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F298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FA30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250190</wp:posOffset>
                  </wp:positionH>
                  <wp:positionV relativeFrom="paragraph">
                    <wp:posOffset>851535</wp:posOffset>
                  </wp:positionV>
                  <wp:extent cx="609600" cy="537210"/>
                  <wp:effectExtent l="0" t="0" r="0" b="8890"/>
                  <wp:wrapNone/>
                  <wp:docPr id="143" name="ID_1232B6E08DFD4DC08487FCBD3104825F"/>
                  <wp:cNvGraphicFramePr/>
                  <a:graphic xmlns:a="http://schemas.openxmlformats.org/drawingml/2006/main">
                    <a:graphicData uri="http://schemas.openxmlformats.org/drawingml/2006/picture">
                      <pic:pic xmlns:pic="http://schemas.openxmlformats.org/drawingml/2006/picture">
                        <pic:nvPicPr>
                          <pic:cNvPr id="143" name="ID_1232B6E08DFD4DC08487FCBD3104825F"/>
                          <pic:cNvPicPr/>
                        </pic:nvPicPr>
                        <pic:blipFill>
                          <a:blip r:embed="rId25"/>
                          <a:stretch>
                            <a:fillRect/>
                          </a:stretch>
                        </pic:blipFill>
                        <pic:spPr>
                          <a:xfrm>
                            <a:off x="0" y="0"/>
                            <a:ext cx="609600" cy="537210"/>
                          </a:xfrm>
                          <a:prstGeom prst="rect">
                            <a:avLst/>
                          </a:prstGeom>
                          <a:noFill/>
                          <a:ln>
                            <a:noFill/>
                          </a:ln>
                        </pic:spPr>
                      </pic:pic>
                    </a:graphicData>
                  </a:graphic>
                </wp:anchor>
              </w:drawing>
            </w:r>
          </w:p>
        </w:tc>
      </w:tr>
      <w:tr w14:paraId="66FBA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11E05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9</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A7F37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AB10</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9B11D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六斗保温售菜台</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266FCF">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5DC1D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—台面板厚1.2mm，围板0.8mm，水斗厚1.0mm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—采用一体自动高精度折弯</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—脚杆采用38*38mm厚度1.0mm不锈钢方管</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—保温斗机器人激光焊接设备，提升焊缝的一致性，减少碳化铬、氧化镍等析出和热变形，保护焊缝免受污染，确保耐腐蚀性，焊接质量稳定。经24h渗漏水测试。</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—※保温售卖台柜产品具有防腐蚀等级认证证书（防腐蚀等级：户内 1 级（代码：F2，类型：户内防强腐蚀型），提供证书</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—配包钢可调式子弹脚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—304不锈钢电热管，符合GB4806.9-2023《食品安全国家标准 食品接触用金属材料及制品》的规定，380V/6KW，电热管接线端子采用陶瓷帽绝缘保护</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—电热管接线端口采用0.7~0.8mm镀锌板隔离保护</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—配电磁阀自动进水装置，缺水保护装置</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—配微电脑控制面板，数字显示定时定温，可设置0~150℃</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—电热管连接线符合GB4706.1-2008、GB4706.34-2008的国家标准</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BB6F6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232DC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AB7F7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53340</wp:posOffset>
                  </wp:positionH>
                  <wp:positionV relativeFrom="paragraph">
                    <wp:posOffset>922020</wp:posOffset>
                  </wp:positionV>
                  <wp:extent cx="940435" cy="878205"/>
                  <wp:effectExtent l="0" t="0" r="12065" b="10795"/>
                  <wp:wrapNone/>
                  <wp:docPr id="144" name="图片_64"/>
                  <wp:cNvGraphicFramePr/>
                  <a:graphic xmlns:a="http://schemas.openxmlformats.org/drawingml/2006/main">
                    <a:graphicData uri="http://schemas.openxmlformats.org/drawingml/2006/picture">
                      <pic:pic xmlns:pic="http://schemas.openxmlformats.org/drawingml/2006/picture">
                        <pic:nvPicPr>
                          <pic:cNvPr id="144" name="图片_64"/>
                          <pic:cNvPicPr/>
                        </pic:nvPicPr>
                        <pic:blipFill>
                          <a:blip r:embed="rId26"/>
                          <a:stretch>
                            <a:fillRect/>
                          </a:stretch>
                        </pic:blipFill>
                        <pic:spPr>
                          <a:xfrm>
                            <a:off x="0" y="0"/>
                            <a:ext cx="940435" cy="878205"/>
                          </a:xfrm>
                          <a:prstGeom prst="rect">
                            <a:avLst/>
                          </a:prstGeom>
                          <a:noFill/>
                          <a:ln>
                            <a:noFill/>
                          </a:ln>
                        </pic:spPr>
                      </pic:pic>
                    </a:graphicData>
                  </a:graphic>
                </wp:anchor>
              </w:drawing>
            </w:r>
          </w:p>
        </w:tc>
      </w:tr>
      <w:tr w14:paraId="31E67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CDA5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2B9987">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B99A6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工作台下层板</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20CAB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1500*750*800</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A1AFA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—面板厚度为1.2mm，下层板厚1.0mm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—采用一体自动高精度折弯</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—面板采用机器人激光焊接设备，提升焊缝的一致性，减少碳化铬、氧化镍等析出和热变形，保护焊缝免受污染，确保耐腐蚀性</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—※产品具有防腐蚀等级认证证书（防腐蚀等级：户内 1 级（代码：F2，类型：户内防强腐蚀型），提供证书</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—面板下衬δ15木工板减噪，木板下复铝板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—加强码用1.0mm不锈钢板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3A1BC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5FF2C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3E42D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213995</wp:posOffset>
                  </wp:positionH>
                  <wp:positionV relativeFrom="paragraph">
                    <wp:posOffset>711835</wp:posOffset>
                  </wp:positionV>
                  <wp:extent cx="681990" cy="549275"/>
                  <wp:effectExtent l="0" t="0" r="3810" b="9525"/>
                  <wp:wrapNone/>
                  <wp:docPr id="131" name="ID_75540AC7FB7C4127980336BD6D62BC97"/>
                  <wp:cNvGraphicFramePr/>
                  <a:graphic xmlns:a="http://schemas.openxmlformats.org/drawingml/2006/main">
                    <a:graphicData uri="http://schemas.openxmlformats.org/drawingml/2006/picture">
                      <pic:pic xmlns:pic="http://schemas.openxmlformats.org/drawingml/2006/picture">
                        <pic:nvPicPr>
                          <pic:cNvPr id="131" name="ID_75540AC7FB7C4127980336BD6D62BC97"/>
                          <pic:cNvPicPr/>
                        </pic:nvPicPr>
                        <pic:blipFill>
                          <a:blip r:embed="rId27"/>
                          <a:stretch>
                            <a:fillRect/>
                          </a:stretch>
                        </pic:blipFill>
                        <pic:spPr>
                          <a:xfrm>
                            <a:off x="0" y="0"/>
                            <a:ext cx="681990" cy="549275"/>
                          </a:xfrm>
                          <a:prstGeom prst="rect">
                            <a:avLst/>
                          </a:prstGeom>
                          <a:noFill/>
                          <a:ln>
                            <a:noFill/>
                          </a:ln>
                        </pic:spPr>
                      </pic:pic>
                    </a:graphicData>
                  </a:graphic>
                </wp:anchor>
              </w:drawing>
            </w:r>
          </w:p>
        </w:tc>
      </w:tr>
      <w:tr w14:paraId="1682F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950" w:type="dxa"/>
            <w:gridSpan w:val="8"/>
            <w:tcBorders>
              <w:top w:val="single" w:color="000000" w:sz="4" w:space="0"/>
              <w:left w:val="single" w:color="000000" w:sz="4" w:space="0"/>
              <w:bottom w:val="single" w:color="000000" w:sz="4" w:space="0"/>
              <w:right w:val="single" w:color="000000" w:sz="4" w:space="0"/>
            </w:tcBorders>
            <w:shd w:val="clear" w:color="auto" w:fill="D8E4BC"/>
            <w:vAlign w:val="center"/>
          </w:tcPr>
          <w:p w14:paraId="1EC40FC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负一层AC餐厅</w:t>
            </w:r>
          </w:p>
        </w:tc>
      </w:tr>
      <w:tr w14:paraId="6A047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7241F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11</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6DA9F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AC04</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FAB89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长水池</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48900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1680x365x335</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1E087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—台面板厚1.2㎜,水斗板与背板一体折弯成型厚1.2mm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—独立落水口，底板压筋快速去水</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—38*38mm厚度1.0mm不锈钢脚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—φ25mm厚度1.0mm不锈钢下橫通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F8EA0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FC008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5F89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222250</wp:posOffset>
                  </wp:positionH>
                  <wp:positionV relativeFrom="paragraph">
                    <wp:posOffset>369570</wp:posOffset>
                  </wp:positionV>
                  <wp:extent cx="664845" cy="488315"/>
                  <wp:effectExtent l="0" t="0" r="8255" b="6985"/>
                  <wp:wrapNone/>
                  <wp:docPr id="128" name="ID_A1D531B938F54ECD8562025FBD6259E7"/>
                  <wp:cNvGraphicFramePr/>
                  <a:graphic xmlns:a="http://schemas.openxmlformats.org/drawingml/2006/main">
                    <a:graphicData uri="http://schemas.openxmlformats.org/drawingml/2006/picture">
                      <pic:pic xmlns:pic="http://schemas.openxmlformats.org/drawingml/2006/picture">
                        <pic:nvPicPr>
                          <pic:cNvPr id="128" name="ID_A1D531B938F54ECD8562025FBD6259E7"/>
                          <pic:cNvPicPr/>
                        </pic:nvPicPr>
                        <pic:blipFill>
                          <a:blip r:embed="rId28"/>
                          <a:stretch>
                            <a:fillRect/>
                          </a:stretch>
                        </pic:blipFill>
                        <pic:spPr>
                          <a:xfrm>
                            <a:off x="0" y="0"/>
                            <a:ext cx="664845" cy="488315"/>
                          </a:xfrm>
                          <a:prstGeom prst="rect">
                            <a:avLst/>
                          </a:prstGeom>
                          <a:noFill/>
                          <a:ln>
                            <a:noFill/>
                          </a:ln>
                        </pic:spPr>
                      </pic:pic>
                    </a:graphicData>
                  </a:graphic>
                </wp:anchor>
              </w:drawing>
            </w:r>
          </w:p>
        </w:tc>
      </w:tr>
      <w:tr w14:paraId="464BF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6C9D0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DBBBB7">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E5910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双温星盆龙头</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E24E5D">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14772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—材质：黄铜;</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—座台式双孔双温低铅铜铸造本体，表面抛光镀铬处理，增加表面硬度防止磕碰造成划痕的同时提升了外观光洁与美观度;</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—配1/4转陶瓷阀芯一字型手柄;</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—开孔尺寸25mm*2,左右开孔间距203mm(偏芯设计可调范围15mm)，进水接口为标准G1/2外螺纹;</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—通体材质为低铅铜，有益于饮用水健康，杜绝饮用水铅含量超标;</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—※属节水产品，水嘴技术要求须符合GB25501-2019《水嘴水效限定值及水效等级》要求，并提供认证证书复印件;</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—※产品符合中国环境标志产品认证实施规则ECC-1057EL-A/0的要求属环境标志产品，并提供相应证书复印件;</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E3E48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16</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4E04C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个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B00FC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202565</wp:posOffset>
                  </wp:positionH>
                  <wp:positionV relativeFrom="paragraph">
                    <wp:posOffset>558800</wp:posOffset>
                  </wp:positionV>
                  <wp:extent cx="704215" cy="639445"/>
                  <wp:effectExtent l="0" t="0" r="6985" b="8255"/>
                  <wp:wrapNone/>
                  <wp:docPr id="135" name="ID_FFA36061588347E198819169307C28CA"/>
                  <wp:cNvGraphicFramePr/>
                  <a:graphic xmlns:a="http://schemas.openxmlformats.org/drawingml/2006/main">
                    <a:graphicData uri="http://schemas.openxmlformats.org/drawingml/2006/picture">
                      <pic:pic xmlns:pic="http://schemas.openxmlformats.org/drawingml/2006/picture">
                        <pic:nvPicPr>
                          <pic:cNvPr id="135" name="ID_FFA36061588347E198819169307C28CA"/>
                          <pic:cNvPicPr/>
                        </pic:nvPicPr>
                        <pic:blipFill>
                          <a:blip r:embed="rId29"/>
                          <a:stretch>
                            <a:fillRect/>
                          </a:stretch>
                        </pic:blipFill>
                        <pic:spPr>
                          <a:xfrm>
                            <a:off x="0" y="0"/>
                            <a:ext cx="704215" cy="639445"/>
                          </a:xfrm>
                          <a:prstGeom prst="rect">
                            <a:avLst/>
                          </a:prstGeom>
                          <a:noFill/>
                          <a:ln>
                            <a:noFill/>
                          </a:ln>
                        </pic:spPr>
                      </pic:pic>
                    </a:graphicData>
                  </a:graphic>
                </wp:anchor>
              </w:drawing>
            </w:r>
          </w:p>
        </w:tc>
      </w:tr>
      <w:tr w14:paraId="0EF59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8D867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13</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9B9E1B">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0450E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不锈钢8人餐桌</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9D33A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2000*600*750</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B5E80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1.立柱50*50*1.2MM方管，40*40*1.2MM方管，二氧化碳保护焊接，磷化喷塑。2.面板304不锈钢0.6MM,内衬1.8MM防火板长条板凳</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18BF7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91</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61DC7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张</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B525B2">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r>
      <w:tr w14:paraId="16BA7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0950" w:type="dxa"/>
            <w:gridSpan w:val="8"/>
            <w:tcBorders>
              <w:top w:val="single" w:color="000000" w:sz="4" w:space="0"/>
              <w:left w:val="single" w:color="000000" w:sz="4" w:space="0"/>
              <w:bottom w:val="single" w:color="000000" w:sz="4" w:space="0"/>
              <w:right w:val="single" w:color="000000" w:sz="4" w:space="0"/>
            </w:tcBorders>
            <w:shd w:val="clear" w:color="auto" w:fill="D8E4BC"/>
            <w:vAlign w:val="center"/>
          </w:tcPr>
          <w:p w14:paraId="0C37E8D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一层BA蔬菜加工区</w:t>
            </w:r>
          </w:p>
        </w:tc>
      </w:tr>
      <w:tr w14:paraId="3981D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F700B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14</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CAADB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BA01</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A585B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工作台下层板</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AA979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750*750*800/950</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BA439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—面板厚度为1.2mm，下层板厚1.0mm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—采用一体自动高精度折弯</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—面板采用机器人激光焊接设备，提升焊缝的一致性，减少碳化铬、氧化镍等析出和热变形，保护焊缝免受污染，确保耐腐蚀性</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—面板下衬δ15木工板减噪，木板下复铝板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—加强码用1.0mm不锈钢板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596A1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9E7E4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FC28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198120</wp:posOffset>
                  </wp:positionH>
                  <wp:positionV relativeFrom="paragraph">
                    <wp:posOffset>492760</wp:posOffset>
                  </wp:positionV>
                  <wp:extent cx="713740" cy="706120"/>
                  <wp:effectExtent l="0" t="0" r="10160" b="5080"/>
                  <wp:wrapNone/>
                  <wp:docPr id="129" name="ID_D84445B00AA24B9AA0A12538AFA95546"/>
                  <wp:cNvGraphicFramePr/>
                  <a:graphic xmlns:a="http://schemas.openxmlformats.org/drawingml/2006/main">
                    <a:graphicData uri="http://schemas.openxmlformats.org/drawingml/2006/picture">
                      <pic:pic xmlns:pic="http://schemas.openxmlformats.org/drawingml/2006/picture">
                        <pic:nvPicPr>
                          <pic:cNvPr id="129" name="ID_D84445B00AA24B9AA0A12538AFA95546"/>
                          <pic:cNvPicPr/>
                        </pic:nvPicPr>
                        <pic:blipFill>
                          <a:blip r:embed="rId30"/>
                          <a:stretch>
                            <a:fillRect/>
                          </a:stretch>
                        </pic:blipFill>
                        <pic:spPr>
                          <a:xfrm>
                            <a:off x="0" y="0"/>
                            <a:ext cx="713740" cy="706120"/>
                          </a:xfrm>
                          <a:prstGeom prst="rect">
                            <a:avLst/>
                          </a:prstGeom>
                          <a:noFill/>
                          <a:ln>
                            <a:noFill/>
                          </a:ln>
                        </pic:spPr>
                      </pic:pic>
                    </a:graphicData>
                  </a:graphic>
                </wp:anchor>
              </w:drawing>
            </w:r>
          </w:p>
        </w:tc>
      </w:tr>
      <w:tr w14:paraId="4DA27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96829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15</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B77C2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BA02</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3453D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单星大盆台</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19724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1200*750*800/950</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47731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—拉伸台面板厚1.2㎜,焊接水斗板厚1.2mm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—配2″去水</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—面板一体冲压成型</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—水斗规格：1000*500*280mm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—面板采用机器人激光焊接设备，提升焊缝的一致性，减少碳化铬、氧化镍等析出和热变形，保护焊缝免受污染，确保耐腐蚀性</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—φ25mm厚度1.0mm不锈钢下橫通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96781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972D5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6D6E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198120</wp:posOffset>
                  </wp:positionH>
                  <wp:positionV relativeFrom="paragraph">
                    <wp:posOffset>610870</wp:posOffset>
                  </wp:positionV>
                  <wp:extent cx="713740" cy="706120"/>
                  <wp:effectExtent l="0" t="0" r="10160" b="5080"/>
                  <wp:wrapNone/>
                  <wp:docPr id="130" name="ID_55D89396AC314FF28845229C50731EA0"/>
                  <wp:cNvGraphicFramePr/>
                  <a:graphic xmlns:a="http://schemas.openxmlformats.org/drawingml/2006/main">
                    <a:graphicData uri="http://schemas.openxmlformats.org/drawingml/2006/picture">
                      <pic:pic xmlns:pic="http://schemas.openxmlformats.org/drawingml/2006/picture">
                        <pic:nvPicPr>
                          <pic:cNvPr id="130" name="ID_55D89396AC314FF28845229C50731EA0"/>
                          <pic:cNvPicPr/>
                        </pic:nvPicPr>
                        <pic:blipFill>
                          <a:blip r:embed="rId31"/>
                          <a:stretch>
                            <a:fillRect/>
                          </a:stretch>
                        </pic:blipFill>
                        <pic:spPr>
                          <a:xfrm>
                            <a:off x="0" y="0"/>
                            <a:ext cx="713740" cy="706120"/>
                          </a:xfrm>
                          <a:prstGeom prst="rect">
                            <a:avLst/>
                          </a:prstGeom>
                          <a:noFill/>
                          <a:ln>
                            <a:noFill/>
                          </a:ln>
                        </pic:spPr>
                      </pic:pic>
                    </a:graphicData>
                  </a:graphic>
                </wp:anchor>
              </w:drawing>
            </w:r>
          </w:p>
        </w:tc>
      </w:tr>
      <w:tr w14:paraId="1D4D0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72303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16</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D48F3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BA03</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8325C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双星盆台</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E596C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1800*750*800/950</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E39B1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—拉伸台面板厚1.2㎜,焊接水斗板厚1.2mm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—配2″去水</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—水斗规格：730*500*280mm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—机器人激光焊接设备，提升焊缝的一致性，减少碳化铬、氧化镍等析出和热变形，保护焊缝免受污染，确保耐腐蚀性，焊接质量稳定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—φ25mm厚度1.0mm不锈钢下橫通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DFC12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A73BB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AF27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198120</wp:posOffset>
                  </wp:positionH>
                  <wp:positionV relativeFrom="paragraph">
                    <wp:posOffset>593725</wp:posOffset>
                  </wp:positionV>
                  <wp:extent cx="713740" cy="706120"/>
                  <wp:effectExtent l="0" t="0" r="10160" b="5080"/>
                  <wp:wrapNone/>
                  <wp:docPr id="136" name="ID_904B2F6B2CD44337926A443BBE047483"/>
                  <wp:cNvGraphicFramePr/>
                  <a:graphic xmlns:a="http://schemas.openxmlformats.org/drawingml/2006/main">
                    <a:graphicData uri="http://schemas.openxmlformats.org/drawingml/2006/picture">
                      <pic:pic xmlns:pic="http://schemas.openxmlformats.org/drawingml/2006/picture">
                        <pic:nvPicPr>
                          <pic:cNvPr id="136" name="ID_904B2F6B2CD44337926A443BBE047483"/>
                          <pic:cNvPicPr/>
                        </pic:nvPicPr>
                        <pic:blipFill>
                          <a:blip r:embed="rId32"/>
                          <a:stretch>
                            <a:fillRect/>
                          </a:stretch>
                        </pic:blipFill>
                        <pic:spPr>
                          <a:xfrm>
                            <a:off x="0" y="0"/>
                            <a:ext cx="713740" cy="706120"/>
                          </a:xfrm>
                          <a:prstGeom prst="rect">
                            <a:avLst/>
                          </a:prstGeom>
                          <a:noFill/>
                          <a:ln>
                            <a:noFill/>
                          </a:ln>
                        </pic:spPr>
                      </pic:pic>
                    </a:graphicData>
                  </a:graphic>
                </wp:anchor>
              </w:drawing>
            </w:r>
          </w:p>
        </w:tc>
      </w:tr>
      <w:tr w14:paraId="5FE29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0D265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4FF11">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2131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双温星盆龙头</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9FCF1">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5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135B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—材质：黄铜;</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—座台式双孔双温低铅铜铸造本体，表面抛光镀铬处理，增加表面硬度防止磕碰造成划痕的同时提升了外观光洁与美观度;</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—配1/4转陶瓷阀芯一字型手柄;</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—开孔尺寸25mm*2,左右开孔间距203mm(偏芯设计可调范围15mm)，进水接口为标准G1/2外螺纹;</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—通体材质为低铅铜，有益于饮用水健康，杜绝饮用水铅含量超标;</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—属节水产品，水嘴技术要求须符合GB25501-2019《水嘴水效限定值及水效等级》要求，并提供认证证书复印件;</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—产品符合中国环境标志产品认证实施规则ECC-1057EL-A/0的要求属环境标志产品，并提供相应证书复印件;</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190D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w:t>
            </w:r>
          </w:p>
        </w:tc>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367A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个  </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E8C6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202565</wp:posOffset>
                  </wp:positionH>
                  <wp:positionV relativeFrom="paragraph">
                    <wp:posOffset>497840</wp:posOffset>
                  </wp:positionV>
                  <wp:extent cx="704215" cy="639445"/>
                  <wp:effectExtent l="0" t="0" r="6985" b="8255"/>
                  <wp:wrapNone/>
                  <wp:docPr id="132" name="ID_FFA36061588347E198819169307C28CA_SpCnt_1"/>
                  <wp:cNvGraphicFramePr/>
                  <a:graphic xmlns:a="http://schemas.openxmlformats.org/drawingml/2006/main">
                    <a:graphicData uri="http://schemas.openxmlformats.org/drawingml/2006/picture">
                      <pic:pic xmlns:pic="http://schemas.openxmlformats.org/drawingml/2006/picture">
                        <pic:nvPicPr>
                          <pic:cNvPr id="132" name="ID_FFA36061588347E198819169307C28CA_SpCnt_1"/>
                          <pic:cNvPicPr/>
                        </pic:nvPicPr>
                        <pic:blipFill>
                          <a:blip r:embed="rId29"/>
                          <a:stretch>
                            <a:fillRect/>
                          </a:stretch>
                        </pic:blipFill>
                        <pic:spPr>
                          <a:xfrm>
                            <a:off x="0" y="0"/>
                            <a:ext cx="704215" cy="639445"/>
                          </a:xfrm>
                          <a:prstGeom prst="rect">
                            <a:avLst/>
                          </a:prstGeom>
                          <a:noFill/>
                          <a:ln>
                            <a:noFill/>
                          </a:ln>
                        </pic:spPr>
                      </pic:pic>
                    </a:graphicData>
                  </a:graphic>
                </wp:anchor>
              </w:drawing>
            </w:r>
          </w:p>
        </w:tc>
      </w:tr>
      <w:tr w14:paraId="052B8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EA5C3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18</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2F919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BA04</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25A39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四层档货架(方管型)</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6494D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1150*500*1800</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77F25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—层框38*25*1.0不锈钢管制作</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—搁档30*15*0.8不锈钢方管</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—整体手持激光焊 焊接成型</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7E7A8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469AD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56A6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194945</wp:posOffset>
                  </wp:positionH>
                  <wp:positionV relativeFrom="paragraph">
                    <wp:posOffset>127635</wp:posOffset>
                  </wp:positionV>
                  <wp:extent cx="720090" cy="857885"/>
                  <wp:effectExtent l="0" t="0" r="3810" b="5715"/>
                  <wp:wrapNone/>
                  <wp:docPr id="133" name="ID_31B46E40F7CC4CF882E9589AA02C578C"/>
                  <wp:cNvGraphicFramePr/>
                  <a:graphic xmlns:a="http://schemas.openxmlformats.org/drawingml/2006/main">
                    <a:graphicData uri="http://schemas.openxmlformats.org/drawingml/2006/picture">
                      <pic:pic xmlns:pic="http://schemas.openxmlformats.org/drawingml/2006/picture">
                        <pic:nvPicPr>
                          <pic:cNvPr id="133" name="ID_31B46E40F7CC4CF882E9589AA02C578C"/>
                          <pic:cNvPicPr/>
                        </pic:nvPicPr>
                        <pic:blipFill>
                          <a:blip r:embed="rId33"/>
                          <a:stretch>
                            <a:fillRect/>
                          </a:stretch>
                        </pic:blipFill>
                        <pic:spPr>
                          <a:xfrm>
                            <a:off x="0" y="0"/>
                            <a:ext cx="720090" cy="857885"/>
                          </a:xfrm>
                          <a:prstGeom prst="rect">
                            <a:avLst/>
                          </a:prstGeom>
                          <a:noFill/>
                          <a:ln>
                            <a:noFill/>
                          </a:ln>
                        </pic:spPr>
                      </pic:pic>
                    </a:graphicData>
                  </a:graphic>
                </wp:anchor>
              </w:drawing>
            </w:r>
          </w:p>
        </w:tc>
      </w:tr>
      <w:tr w14:paraId="5095B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434FF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19</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B094F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BA05</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EC357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拖把池连架</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EB260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1000*600*1800</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97AA8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—高背板设计防溅水设计</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—水斗整体用料1.2mm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—配2″去水</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—30×30×1.0不锈钢方管架子</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—φ25mm厚度1.0mm不锈钢下橫通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5B9F7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D82FC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7AE3E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250825</wp:posOffset>
                  </wp:positionH>
                  <wp:positionV relativeFrom="paragraph">
                    <wp:posOffset>377825</wp:posOffset>
                  </wp:positionV>
                  <wp:extent cx="607695" cy="805180"/>
                  <wp:effectExtent l="0" t="0" r="1905" b="7620"/>
                  <wp:wrapNone/>
                  <wp:docPr id="134" name="ID_C95D00E41BD5453990C244471A3094BE"/>
                  <wp:cNvGraphicFramePr/>
                  <a:graphic xmlns:a="http://schemas.openxmlformats.org/drawingml/2006/main">
                    <a:graphicData uri="http://schemas.openxmlformats.org/drawingml/2006/picture">
                      <pic:pic xmlns:pic="http://schemas.openxmlformats.org/drawingml/2006/picture">
                        <pic:nvPicPr>
                          <pic:cNvPr id="134" name="ID_C95D00E41BD5453990C244471A3094BE"/>
                          <pic:cNvPicPr/>
                        </pic:nvPicPr>
                        <pic:blipFill>
                          <a:blip r:embed="rId34"/>
                          <a:stretch>
                            <a:fillRect/>
                          </a:stretch>
                        </pic:blipFill>
                        <pic:spPr>
                          <a:xfrm>
                            <a:off x="0" y="0"/>
                            <a:ext cx="607695" cy="805180"/>
                          </a:xfrm>
                          <a:prstGeom prst="rect">
                            <a:avLst/>
                          </a:prstGeom>
                          <a:noFill/>
                          <a:ln>
                            <a:noFill/>
                          </a:ln>
                        </pic:spPr>
                      </pic:pic>
                    </a:graphicData>
                  </a:graphic>
                </wp:anchor>
              </w:drawing>
            </w:r>
          </w:p>
        </w:tc>
      </w:tr>
      <w:tr w14:paraId="31CA2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844FB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80940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BA07</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C724E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粘捕式灭蝇灯</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CFA64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360*155*200mm</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18D36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配迪门子灯管；材质：阻燃ABS    功率2*8W    电压：220-240V/50Hz；适用面积：60-80m2</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3CB1D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8637D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1D3B8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253365</wp:posOffset>
                  </wp:positionH>
                  <wp:positionV relativeFrom="paragraph">
                    <wp:posOffset>241300</wp:posOffset>
                  </wp:positionV>
                  <wp:extent cx="602615" cy="0"/>
                  <wp:effectExtent l="0" t="0" r="0" b="0"/>
                  <wp:wrapNone/>
                  <wp:docPr id="140" name="ID_A7C6B49D24024F4D92D4B30D2DBF8F4D_SpCnt_1"/>
                  <wp:cNvGraphicFramePr/>
                  <a:graphic xmlns:a="http://schemas.openxmlformats.org/drawingml/2006/main">
                    <a:graphicData uri="http://schemas.openxmlformats.org/drawingml/2006/picture">
                      <pic:pic xmlns:pic="http://schemas.openxmlformats.org/drawingml/2006/picture">
                        <pic:nvPicPr>
                          <pic:cNvPr id="140" name="ID_A7C6B49D24024F4D92D4B30D2DBF8F4D_SpCnt_1"/>
                          <pic:cNvPicPr/>
                        </pic:nvPicPr>
                        <pic:blipFill>
                          <a:blip r:embed="rId35"/>
                          <a:stretch>
                            <a:fillRect/>
                          </a:stretch>
                        </pic:blipFill>
                        <pic:spPr>
                          <a:xfrm>
                            <a:off x="0" y="0"/>
                            <a:ext cx="602615" cy="0"/>
                          </a:xfrm>
                          <a:prstGeom prst="rect">
                            <a:avLst/>
                          </a:prstGeom>
                          <a:noFill/>
                          <a:ln>
                            <a:noFill/>
                          </a:ln>
                        </pic:spPr>
                      </pic:pic>
                    </a:graphicData>
                  </a:graphic>
                </wp:anchor>
              </w:drawing>
            </w:r>
          </w:p>
        </w:tc>
      </w:tr>
      <w:tr w14:paraId="1FFE6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0950" w:type="dxa"/>
            <w:gridSpan w:val="8"/>
            <w:tcBorders>
              <w:top w:val="single" w:color="000000" w:sz="4" w:space="0"/>
              <w:left w:val="single" w:color="000000" w:sz="4" w:space="0"/>
              <w:bottom w:val="single" w:color="000000" w:sz="4" w:space="0"/>
              <w:right w:val="single" w:color="000000" w:sz="4" w:space="0"/>
            </w:tcBorders>
            <w:shd w:val="clear" w:color="auto" w:fill="D8E4BC"/>
            <w:vAlign w:val="center"/>
          </w:tcPr>
          <w:p w14:paraId="5313A3C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一层BB肉类加工区</w:t>
            </w:r>
          </w:p>
        </w:tc>
      </w:tr>
      <w:tr w14:paraId="47FC4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89552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21</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84D9C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BB01</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3ABC5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单星剖鱼盆</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4B484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1500*750*800/950</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98CFC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—拉伸台面板厚1.2㎜,拉伸水斗板厚1.0mm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—配2″去水</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—水斗一体冲压规格：500*500*280</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—面板采用机器人激光焊接设备，提升焊缝的一致性，减少碳化铬、氧化镍等析出和热变形，保护焊缝免受污染，确保耐腐蚀性</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—水斗与面板采用环缝焊一次焊接</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—φ25mm厚度1.0mm不锈钢下橫通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94769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FB9CB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6D69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194945</wp:posOffset>
                  </wp:positionH>
                  <wp:positionV relativeFrom="paragraph">
                    <wp:posOffset>626745</wp:posOffset>
                  </wp:positionV>
                  <wp:extent cx="720090" cy="614045"/>
                  <wp:effectExtent l="0" t="0" r="3810" b="8255"/>
                  <wp:wrapNone/>
                  <wp:docPr id="141" name="ID_21DAB8B1164D4BE48A888157191EC3AB"/>
                  <wp:cNvGraphicFramePr/>
                  <a:graphic xmlns:a="http://schemas.openxmlformats.org/drawingml/2006/main">
                    <a:graphicData uri="http://schemas.openxmlformats.org/drawingml/2006/picture">
                      <pic:pic xmlns:pic="http://schemas.openxmlformats.org/drawingml/2006/picture">
                        <pic:nvPicPr>
                          <pic:cNvPr id="141" name="ID_21DAB8B1164D4BE48A888157191EC3AB"/>
                          <pic:cNvPicPr/>
                        </pic:nvPicPr>
                        <pic:blipFill>
                          <a:blip r:embed="rId36"/>
                          <a:stretch>
                            <a:fillRect/>
                          </a:stretch>
                        </pic:blipFill>
                        <pic:spPr>
                          <a:xfrm>
                            <a:off x="0" y="0"/>
                            <a:ext cx="720090" cy="614045"/>
                          </a:xfrm>
                          <a:prstGeom prst="rect">
                            <a:avLst/>
                          </a:prstGeom>
                          <a:noFill/>
                          <a:ln>
                            <a:noFill/>
                          </a:ln>
                        </pic:spPr>
                      </pic:pic>
                    </a:graphicData>
                  </a:graphic>
                </wp:anchor>
              </w:drawing>
            </w:r>
          </w:p>
        </w:tc>
      </w:tr>
      <w:tr w14:paraId="7E54C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18850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22</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02A9E3">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FC973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花洒龙头</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66D407">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52D3E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—材质：黄铜;</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—座台式单孔双温高压花洒、黄铜铸造表面抛光镀铬处理;</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—直管采用快速安装设计，安装简单高效;</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—150mm±5%长的墙上托架;</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—工作高度：980mm±5%;</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—接水口口径为G1/2内螺纹;</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—※产品相应技术规范符合管理系统认证证书要求，并提供证书扫描复印件;</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—※属节水产品，产品技术要求符合GB25501-2019《水嘴用水效率限定值及用水效率等级》标准指标要求并提供证书扫描复印件;</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E736C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C52DF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个  </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02A4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280035</wp:posOffset>
                  </wp:positionH>
                  <wp:positionV relativeFrom="paragraph">
                    <wp:posOffset>454660</wp:posOffset>
                  </wp:positionV>
                  <wp:extent cx="549275" cy="668655"/>
                  <wp:effectExtent l="0" t="0" r="9525" b="4445"/>
                  <wp:wrapNone/>
                  <wp:docPr id="137" name="ID_FDF4FBB2477545E0B4D1D49C4FAD41A7"/>
                  <wp:cNvGraphicFramePr/>
                  <a:graphic xmlns:a="http://schemas.openxmlformats.org/drawingml/2006/main">
                    <a:graphicData uri="http://schemas.openxmlformats.org/drawingml/2006/picture">
                      <pic:pic xmlns:pic="http://schemas.openxmlformats.org/drawingml/2006/picture">
                        <pic:nvPicPr>
                          <pic:cNvPr id="137" name="ID_FDF4FBB2477545E0B4D1D49C4FAD41A7"/>
                          <pic:cNvPicPr/>
                        </pic:nvPicPr>
                        <pic:blipFill>
                          <a:blip r:embed="rId37"/>
                          <a:stretch>
                            <a:fillRect/>
                          </a:stretch>
                        </pic:blipFill>
                        <pic:spPr>
                          <a:xfrm>
                            <a:off x="0" y="0"/>
                            <a:ext cx="549275" cy="668655"/>
                          </a:xfrm>
                          <a:prstGeom prst="rect">
                            <a:avLst/>
                          </a:prstGeom>
                          <a:noFill/>
                          <a:ln>
                            <a:noFill/>
                          </a:ln>
                        </pic:spPr>
                      </pic:pic>
                    </a:graphicData>
                  </a:graphic>
                </wp:anchor>
              </w:drawing>
            </w:r>
          </w:p>
        </w:tc>
      </w:tr>
      <w:tr w14:paraId="6240F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84A85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23</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A8020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BB02</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2C205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工作台下层板</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AAA8E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1200*750*800/950</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67A54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—面板厚度为1.2mm，下层板厚1.0mm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—采用一体自动高精度折弯</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—面板采用机器人激光焊接设备，提升焊缝的一致性，减少碳化铬、氧化镍等析出和热变形，保护焊缝免受污染，确保耐腐蚀性</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—面板下衬δ15木工板减噪，木板下复铝板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—加强码用1.0mm不锈钢板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47663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0B1F5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7951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198120</wp:posOffset>
                  </wp:positionH>
                  <wp:positionV relativeFrom="paragraph">
                    <wp:posOffset>492760</wp:posOffset>
                  </wp:positionV>
                  <wp:extent cx="713740" cy="706120"/>
                  <wp:effectExtent l="0" t="0" r="10160" b="5080"/>
                  <wp:wrapNone/>
                  <wp:docPr id="138" name="ID_D84445B00AA24B9AA0A12538AFA95546_SpCnt_1"/>
                  <wp:cNvGraphicFramePr/>
                  <a:graphic xmlns:a="http://schemas.openxmlformats.org/drawingml/2006/main">
                    <a:graphicData uri="http://schemas.openxmlformats.org/drawingml/2006/picture">
                      <pic:pic xmlns:pic="http://schemas.openxmlformats.org/drawingml/2006/picture">
                        <pic:nvPicPr>
                          <pic:cNvPr id="138" name="ID_D84445B00AA24B9AA0A12538AFA95546_SpCnt_1"/>
                          <pic:cNvPicPr/>
                        </pic:nvPicPr>
                        <pic:blipFill>
                          <a:blip r:embed="rId38"/>
                          <a:stretch>
                            <a:fillRect/>
                          </a:stretch>
                        </pic:blipFill>
                        <pic:spPr>
                          <a:xfrm>
                            <a:off x="0" y="0"/>
                            <a:ext cx="713740" cy="706120"/>
                          </a:xfrm>
                          <a:prstGeom prst="rect">
                            <a:avLst/>
                          </a:prstGeom>
                          <a:noFill/>
                          <a:ln>
                            <a:noFill/>
                          </a:ln>
                        </pic:spPr>
                      </pic:pic>
                    </a:graphicData>
                  </a:graphic>
                </wp:anchor>
              </w:drawing>
            </w:r>
          </w:p>
        </w:tc>
      </w:tr>
      <w:tr w14:paraId="18259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576D9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24</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30722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BB03</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6A93A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双星盆台</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BA539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1800*750*800/950</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5F8DA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—拉伸台面板厚1.2㎜,焊接水斗板厚1.2mm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—配2″去水</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—水斗规格：730*500*280mm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—机器人激光焊接设备，提升焊缝的一致性，减少碳化铬、氧化镍等析出和热变形，保护焊缝免受污染，确保耐腐蚀性，焊接质量稳定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—φ25mm厚度1.0mm不锈钢下橫通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D7283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67D0C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577B6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198120</wp:posOffset>
                  </wp:positionH>
                  <wp:positionV relativeFrom="paragraph">
                    <wp:posOffset>448310</wp:posOffset>
                  </wp:positionV>
                  <wp:extent cx="713740" cy="706120"/>
                  <wp:effectExtent l="0" t="0" r="10160" b="5080"/>
                  <wp:wrapNone/>
                  <wp:docPr id="139" name="ID_904B2F6B2CD44337926A443BBE047483_SpCnt_1"/>
                  <wp:cNvGraphicFramePr/>
                  <a:graphic xmlns:a="http://schemas.openxmlformats.org/drawingml/2006/main">
                    <a:graphicData uri="http://schemas.openxmlformats.org/drawingml/2006/picture">
                      <pic:pic xmlns:pic="http://schemas.openxmlformats.org/drawingml/2006/picture">
                        <pic:nvPicPr>
                          <pic:cNvPr id="139" name="ID_904B2F6B2CD44337926A443BBE047483_SpCnt_1"/>
                          <pic:cNvPicPr/>
                        </pic:nvPicPr>
                        <pic:blipFill>
                          <a:blip r:embed="rId39"/>
                          <a:stretch>
                            <a:fillRect/>
                          </a:stretch>
                        </pic:blipFill>
                        <pic:spPr>
                          <a:xfrm>
                            <a:off x="0" y="0"/>
                            <a:ext cx="713740" cy="706120"/>
                          </a:xfrm>
                          <a:prstGeom prst="rect">
                            <a:avLst/>
                          </a:prstGeom>
                          <a:noFill/>
                          <a:ln>
                            <a:noFill/>
                          </a:ln>
                        </pic:spPr>
                      </pic:pic>
                    </a:graphicData>
                  </a:graphic>
                </wp:anchor>
              </w:drawing>
            </w:r>
          </w:p>
        </w:tc>
      </w:tr>
      <w:tr w14:paraId="00653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A3DFE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AF6E6">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3D12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双温星盆龙头</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F497D">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5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E9E7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—材质：黄铜;</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—座台式双孔双温低铅铜铸造本体，表面抛光镀铬处理，增加表面硬度防止磕碰造成划痕的同时提升了外观光洁与美观度;</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—配1/4转陶瓷阀芯一字型手柄;</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—开孔尺寸25mm*2,左右开孔间距203mm(偏芯设计可调范围15mm)，进水接口为标准G1/2外螺纹;</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—通体材质为低铅铜，有益于饮用水健康，杜绝饮用水铅含量超标;</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—属节水产品，水嘴技术要求须符合GB25501-2019《水嘴水效限定值及水效等级》要求，并提供认证证书复印件;</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—产品符合中国环境标志产品认证实施规则ECC-1057EL-A/0的要求属环境标志产品，并提供相应证书复印件;</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DC64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w:t>
            </w:r>
          </w:p>
        </w:tc>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48AE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个  </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6B73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202565</wp:posOffset>
                  </wp:positionH>
                  <wp:positionV relativeFrom="paragraph">
                    <wp:posOffset>450215</wp:posOffset>
                  </wp:positionV>
                  <wp:extent cx="704215" cy="639445"/>
                  <wp:effectExtent l="0" t="0" r="6985" b="8255"/>
                  <wp:wrapNone/>
                  <wp:docPr id="142" name="ID_FFA36061588347E198819169307C28CA_SpCnt_2"/>
                  <wp:cNvGraphicFramePr/>
                  <a:graphic xmlns:a="http://schemas.openxmlformats.org/drawingml/2006/main">
                    <a:graphicData uri="http://schemas.openxmlformats.org/drawingml/2006/picture">
                      <pic:pic xmlns:pic="http://schemas.openxmlformats.org/drawingml/2006/picture">
                        <pic:nvPicPr>
                          <pic:cNvPr id="142" name="ID_FFA36061588347E198819169307C28CA_SpCnt_2"/>
                          <pic:cNvPicPr/>
                        </pic:nvPicPr>
                        <pic:blipFill>
                          <a:blip r:embed="rId29"/>
                          <a:stretch>
                            <a:fillRect/>
                          </a:stretch>
                        </pic:blipFill>
                        <pic:spPr>
                          <a:xfrm>
                            <a:off x="0" y="0"/>
                            <a:ext cx="704215" cy="639445"/>
                          </a:xfrm>
                          <a:prstGeom prst="rect">
                            <a:avLst/>
                          </a:prstGeom>
                          <a:noFill/>
                          <a:ln>
                            <a:noFill/>
                          </a:ln>
                        </pic:spPr>
                      </pic:pic>
                    </a:graphicData>
                  </a:graphic>
                </wp:anchor>
              </w:drawing>
            </w:r>
          </w:p>
        </w:tc>
      </w:tr>
      <w:tr w14:paraId="18158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0A136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26</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30EBD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BB04</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BC450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四层档货架(方管型)</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90800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1150*500*1800</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A7DE0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—层框38*25*1.0不锈钢管制作</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—搁档30*15*0.8不锈钢方管</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—整体手持激光焊 焊接成型</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73243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96C7C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C620E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194945</wp:posOffset>
                  </wp:positionH>
                  <wp:positionV relativeFrom="paragraph">
                    <wp:posOffset>98425</wp:posOffset>
                  </wp:positionV>
                  <wp:extent cx="720090" cy="857885"/>
                  <wp:effectExtent l="0" t="0" r="3810" b="5715"/>
                  <wp:wrapNone/>
                  <wp:docPr id="110" name="ID_31B46E40F7CC4CF882E9589AA02C578C_SpCnt_1"/>
                  <wp:cNvGraphicFramePr/>
                  <a:graphic xmlns:a="http://schemas.openxmlformats.org/drawingml/2006/main">
                    <a:graphicData uri="http://schemas.openxmlformats.org/drawingml/2006/picture">
                      <pic:pic xmlns:pic="http://schemas.openxmlformats.org/drawingml/2006/picture">
                        <pic:nvPicPr>
                          <pic:cNvPr id="110" name="ID_31B46E40F7CC4CF882E9589AA02C578C_SpCnt_1"/>
                          <pic:cNvPicPr/>
                        </pic:nvPicPr>
                        <pic:blipFill>
                          <a:blip r:embed="rId40"/>
                          <a:stretch>
                            <a:fillRect/>
                          </a:stretch>
                        </pic:blipFill>
                        <pic:spPr>
                          <a:xfrm>
                            <a:off x="0" y="0"/>
                            <a:ext cx="720090" cy="857885"/>
                          </a:xfrm>
                          <a:prstGeom prst="rect">
                            <a:avLst/>
                          </a:prstGeom>
                          <a:noFill/>
                          <a:ln>
                            <a:noFill/>
                          </a:ln>
                        </pic:spPr>
                      </pic:pic>
                    </a:graphicData>
                  </a:graphic>
                </wp:anchor>
              </w:drawing>
            </w:r>
          </w:p>
        </w:tc>
      </w:tr>
      <w:tr w14:paraId="229C0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9FAD0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27</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0594B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BB05</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15C84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厨房洗地龙头</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BD28DA">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A9072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—材质：碳钢喷涂;</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—开放式洗地龙头、碳钢主体，表面环氧喷涂处理（黑色）;</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—固定侧支架钢板厚度5mm，黄铜进水主体;</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—0.7米重工无痕三层液压钢丝管（黑色）、与主体接口为金属连接件不易损坏漏水，喉管耐温85度;</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—黄铜铸造枪式喷头、前置扳机、配有橡胶保护套水压可调。（配置一把喷头）;</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—进水接口为标准G1/2外螺纹;</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—产品技术要求符合QB/T1334-2013《水嘴通用技术条件》标准要求并提供相应检测报告复印件;</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—※符合GB25501-2019标准要求属节水产品，并提供节水产品认证证书复印件、节水认证证书所对应的产品检验报告复印件，该型号在政采网中可查询到并提供查询结果截图;</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1E71B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85529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24EAA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213995</wp:posOffset>
                  </wp:positionH>
                  <wp:positionV relativeFrom="paragraph">
                    <wp:posOffset>640080</wp:posOffset>
                  </wp:positionV>
                  <wp:extent cx="681355" cy="666115"/>
                  <wp:effectExtent l="0" t="0" r="4445" b="6985"/>
                  <wp:wrapNone/>
                  <wp:docPr id="115" name="ID_72AB1FC0A8AF4EC2A862073BB8D635DB"/>
                  <wp:cNvGraphicFramePr/>
                  <a:graphic xmlns:a="http://schemas.openxmlformats.org/drawingml/2006/main">
                    <a:graphicData uri="http://schemas.openxmlformats.org/drawingml/2006/picture">
                      <pic:pic xmlns:pic="http://schemas.openxmlformats.org/drawingml/2006/picture">
                        <pic:nvPicPr>
                          <pic:cNvPr id="115" name="ID_72AB1FC0A8AF4EC2A862073BB8D635DB"/>
                          <pic:cNvPicPr/>
                        </pic:nvPicPr>
                        <pic:blipFill>
                          <a:blip r:embed="rId41"/>
                          <a:stretch>
                            <a:fillRect/>
                          </a:stretch>
                        </pic:blipFill>
                        <pic:spPr>
                          <a:xfrm>
                            <a:off x="0" y="0"/>
                            <a:ext cx="681355" cy="666115"/>
                          </a:xfrm>
                          <a:prstGeom prst="rect">
                            <a:avLst/>
                          </a:prstGeom>
                          <a:noFill/>
                          <a:ln>
                            <a:noFill/>
                          </a:ln>
                        </pic:spPr>
                      </pic:pic>
                    </a:graphicData>
                  </a:graphic>
                </wp:anchor>
              </w:drawing>
            </w:r>
          </w:p>
        </w:tc>
      </w:tr>
      <w:tr w14:paraId="3D529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0950" w:type="dxa"/>
            <w:gridSpan w:val="8"/>
            <w:tcBorders>
              <w:top w:val="single" w:color="000000" w:sz="4" w:space="0"/>
              <w:left w:val="single" w:color="000000" w:sz="4" w:space="0"/>
              <w:bottom w:val="single" w:color="000000" w:sz="4" w:space="0"/>
              <w:right w:val="single" w:color="000000" w:sz="4" w:space="0"/>
            </w:tcBorders>
            <w:shd w:val="clear" w:color="auto" w:fill="D8E4BC"/>
            <w:vAlign w:val="center"/>
          </w:tcPr>
          <w:p w14:paraId="523F6E4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一层BC副食库</w:t>
            </w:r>
          </w:p>
        </w:tc>
      </w:tr>
      <w:tr w14:paraId="1D388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1D174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28</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2DE4E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BC01</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59CB0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四层板货架</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37A83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1125*500*1800</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D43E7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—层板厚1.0mm不锈钢板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—采用一体自动高精度折弯</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—面板下采用折弯一体加强码，板厚0.8~1.2mm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—整体手持激光焊 焊接成型</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7DB58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4550E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5A4EA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216535</wp:posOffset>
                  </wp:positionH>
                  <wp:positionV relativeFrom="paragraph">
                    <wp:posOffset>281305</wp:posOffset>
                  </wp:positionV>
                  <wp:extent cx="676275" cy="668655"/>
                  <wp:effectExtent l="0" t="0" r="9525" b="4445"/>
                  <wp:wrapNone/>
                  <wp:docPr id="114" name="ID_935846D9D3D6483D8DA0504333170583"/>
                  <wp:cNvGraphicFramePr/>
                  <a:graphic xmlns:a="http://schemas.openxmlformats.org/drawingml/2006/main">
                    <a:graphicData uri="http://schemas.openxmlformats.org/drawingml/2006/picture">
                      <pic:pic xmlns:pic="http://schemas.openxmlformats.org/drawingml/2006/picture">
                        <pic:nvPicPr>
                          <pic:cNvPr id="114" name="ID_935846D9D3D6483D8DA0504333170583"/>
                          <pic:cNvPicPr/>
                        </pic:nvPicPr>
                        <pic:blipFill>
                          <a:blip r:embed="rId42"/>
                          <a:stretch>
                            <a:fillRect/>
                          </a:stretch>
                        </pic:blipFill>
                        <pic:spPr>
                          <a:xfrm>
                            <a:off x="0" y="0"/>
                            <a:ext cx="676275" cy="668655"/>
                          </a:xfrm>
                          <a:prstGeom prst="rect">
                            <a:avLst/>
                          </a:prstGeom>
                          <a:noFill/>
                          <a:ln>
                            <a:noFill/>
                          </a:ln>
                        </pic:spPr>
                      </pic:pic>
                    </a:graphicData>
                  </a:graphic>
                </wp:anchor>
              </w:drawing>
            </w:r>
          </w:p>
        </w:tc>
      </w:tr>
      <w:tr w14:paraId="5F982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8332A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29</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C13D3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BD01</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8E528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大米搁架(方管型)</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DE28F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1150*500*300</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699E3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—层外框采用38*38*1.0不锈钢方管</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—层内档采用30*15*0.8不锈钢方管</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—加固三角板采用304不锈钢板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—整体手持激光焊 焊接成型</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—配包钢可调式子弹脚</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8ECA0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9BFF5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97336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216535</wp:posOffset>
                  </wp:positionH>
                  <wp:positionV relativeFrom="paragraph">
                    <wp:posOffset>225425</wp:posOffset>
                  </wp:positionV>
                  <wp:extent cx="676275" cy="668655"/>
                  <wp:effectExtent l="0" t="0" r="9525" b="4445"/>
                  <wp:wrapNone/>
                  <wp:docPr id="116" name="ID_22D0F4F0CCF541C5BD24863C80B2B046"/>
                  <wp:cNvGraphicFramePr/>
                  <a:graphic xmlns:a="http://schemas.openxmlformats.org/drawingml/2006/main">
                    <a:graphicData uri="http://schemas.openxmlformats.org/drawingml/2006/picture">
                      <pic:pic xmlns:pic="http://schemas.openxmlformats.org/drawingml/2006/picture">
                        <pic:nvPicPr>
                          <pic:cNvPr id="116" name="ID_22D0F4F0CCF541C5BD24863C80B2B046"/>
                          <pic:cNvPicPr/>
                        </pic:nvPicPr>
                        <pic:blipFill>
                          <a:blip r:embed="rId43"/>
                          <a:stretch>
                            <a:fillRect/>
                          </a:stretch>
                        </pic:blipFill>
                        <pic:spPr>
                          <a:xfrm>
                            <a:off x="0" y="0"/>
                            <a:ext cx="676275" cy="668655"/>
                          </a:xfrm>
                          <a:prstGeom prst="rect">
                            <a:avLst/>
                          </a:prstGeom>
                          <a:noFill/>
                          <a:ln>
                            <a:noFill/>
                          </a:ln>
                        </pic:spPr>
                      </pic:pic>
                    </a:graphicData>
                  </a:graphic>
                </wp:anchor>
              </w:drawing>
            </w:r>
          </w:p>
        </w:tc>
      </w:tr>
      <w:tr w14:paraId="13CE7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0950" w:type="dxa"/>
            <w:gridSpan w:val="8"/>
            <w:tcBorders>
              <w:top w:val="single" w:color="000000" w:sz="4" w:space="0"/>
              <w:left w:val="single" w:color="000000" w:sz="4" w:space="0"/>
              <w:bottom w:val="single" w:color="000000" w:sz="4" w:space="0"/>
              <w:right w:val="single" w:color="000000" w:sz="4" w:space="0"/>
            </w:tcBorders>
            <w:shd w:val="clear" w:color="auto" w:fill="D8E4BC"/>
            <w:vAlign w:val="center"/>
          </w:tcPr>
          <w:p w14:paraId="5A858C7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一层BE切配间</w:t>
            </w:r>
          </w:p>
        </w:tc>
      </w:tr>
      <w:tr w14:paraId="4A70A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F826B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0A4AB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BE01</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D69BA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工作台下层板</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E72AE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1800*750*800</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BE246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—面板厚度为1.2mm，下层板厚1.0mm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—采用一体自动高精度折弯</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—面板采用机器人激光焊接设备，提升焊缝的一致性，减少碳化铬、氧化镍等析出和热变形，保护焊缝免受污染，确保耐腐蚀性</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—面板下衬δ15木工板减噪，木板下复铝板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—加强码用1.0mm不锈钢板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1264F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72872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3F200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213995</wp:posOffset>
                  </wp:positionH>
                  <wp:positionV relativeFrom="paragraph">
                    <wp:posOffset>560070</wp:posOffset>
                  </wp:positionV>
                  <wp:extent cx="681990" cy="549275"/>
                  <wp:effectExtent l="0" t="0" r="3810" b="9525"/>
                  <wp:wrapNone/>
                  <wp:docPr id="111" name="ID_75540AC7FB7C4127980336BD6D62BC97_SpCnt_1"/>
                  <wp:cNvGraphicFramePr/>
                  <a:graphic xmlns:a="http://schemas.openxmlformats.org/drawingml/2006/main">
                    <a:graphicData uri="http://schemas.openxmlformats.org/drawingml/2006/picture">
                      <pic:pic xmlns:pic="http://schemas.openxmlformats.org/drawingml/2006/picture">
                        <pic:nvPicPr>
                          <pic:cNvPr id="111" name="ID_75540AC7FB7C4127980336BD6D62BC97_SpCnt_1"/>
                          <pic:cNvPicPr/>
                        </pic:nvPicPr>
                        <pic:blipFill>
                          <a:blip r:embed="rId27"/>
                          <a:stretch>
                            <a:fillRect/>
                          </a:stretch>
                        </pic:blipFill>
                        <pic:spPr>
                          <a:xfrm>
                            <a:off x="0" y="0"/>
                            <a:ext cx="681990" cy="549275"/>
                          </a:xfrm>
                          <a:prstGeom prst="rect">
                            <a:avLst/>
                          </a:prstGeom>
                          <a:noFill/>
                          <a:ln>
                            <a:noFill/>
                          </a:ln>
                        </pic:spPr>
                      </pic:pic>
                    </a:graphicData>
                  </a:graphic>
                </wp:anchor>
              </w:drawing>
            </w:r>
          </w:p>
        </w:tc>
      </w:tr>
      <w:tr w14:paraId="70D2E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50CE6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31</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732D4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BE04</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E0D480">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双层砧板刀具毛巾热风除菌柜（样品）</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19D92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1200*750*1800</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43057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—主体结构：采用SUS304-2B奥氏体不锈钢，经2B表面处理工艺，粗糙度Ra≤0.8μm，具备食品接触安全认证，产品尺寸：1200*750*1800mm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—门体组件：自回弹合页，采用不锈钢锻造，开合寿命≥10万次                                                                                                                                                       —密封系统：双层耐高温硅胶密封条，耐温范围-40℃~+200℃，压缩变形率≤10% ，观察窗：8mm黑色钢化玻璃                                                              —UV灯：波长257.3nm（杀菌峰值），辐照强度≥100μW/cm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²</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                                           </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—热风循环系统：风机参数220V/50W罩极风机，转速2600rpm±5%，风量160m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³</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/h</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—气流组件：三维立体风道设计，风速均匀度≤±15%</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—加热组件：远红外发热管每根220V/400W，镍铬丝材质</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—安全保护：超温保护80℃±2℃双金属片温控器</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—砧板区：可放8块最大ф500mm×100mm规格砧板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—刀具区：21个V型刀槽（兼容150-300mm刀具）</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—毛巾区：3根可拆式304不锈钢挂杆，负载能力≥5kg/根</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996A1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B9B35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3BA27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147955</wp:posOffset>
                  </wp:positionH>
                  <wp:positionV relativeFrom="paragraph">
                    <wp:posOffset>774065</wp:posOffset>
                  </wp:positionV>
                  <wp:extent cx="814070" cy="1013460"/>
                  <wp:effectExtent l="0" t="0" r="11430" b="2540"/>
                  <wp:wrapNone/>
                  <wp:docPr id="108" name="ID_7F5F2C39D34942B8AD24FFB4732A3E96"/>
                  <wp:cNvGraphicFramePr/>
                  <a:graphic xmlns:a="http://schemas.openxmlformats.org/drawingml/2006/main">
                    <a:graphicData uri="http://schemas.openxmlformats.org/drawingml/2006/picture">
                      <pic:pic xmlns:pic="http://schemas.openxmlformats.org/drawingml/2006/picture">
                        <pic:nvPicPr>
                          <pic:cNvPr id="108" name="ID_7F5F2C39D34942B8AD24FFB4732A3E96"/>
                          <pic:cNvPicPr/>
                        </pic:nvPicPr>
                        <pic:blipFill>
                          <a:blip r:embed="rId44"/>
                          <a:stretch>
                            <a:fillRect/>
                          </a:stretch>
                        </pic:blipFill>
                        <pic:spPr>
                          <a:xfrm>
                            <a:off x="0" y="0"/>
                            <a:ext cx="814070" cy="1013460"/>
                          </a:xfrm>
                          <a:prstGeom prst="rect">
                            <a:avLst/>
                          </a:prstGeom>
                          <a:noFill/>
                          <a:ln>
                            <a:noFill/>
                          </a:ln>
                        </pic:spPr>
                      </pic:pic>
                    </a:graphicData>
                  </a:graphic>
                </wp:anchor>
              </w:drawing>
            </w:r>
          </w:p>
        </w:tc>
      </w:tr>
      <w:tr w14:paraId="2054C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9C5B0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32</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2CECC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BE05</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75984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左星工作台</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5A1DC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1500*750*800/950</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F22E0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—板材采用304食品级不锈钢制造，采用不锈钢油磨拉丝工艺 </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—焊接台面板厚1.2㎜,拉伸水斗板厚1.0mm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—配2″去水</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—面板一体冲压成型</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—水斗一体冲压规格：500*500*280</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—面板采用机器人激光焊接设备，提升焊缝的一致性，减少碳化铬、氧化镍等析出和热变形，保护焊缝免受污染，确保耐腐蚀性</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—水斗与面板采用环缝焊一次焊接</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—φ25mm厚度1.0mm不锈钢下橫通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C70EF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7800B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6C215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217170</wp:posOffset>
                  </wp:positionH>
                  <wp:positionV relativeFrom="paragraph">
                    <wp:posOffset>729615</wp:posOffset>
                  </wp:positionV>
                  <wp:extent cx="675005" cy="559435"/>
                  <wp:effectExtent l="0" t="0" r="10795" b="12065"/>
                  <wp:wrapNone/>
                  <wp:docPr id="109" name="ID_15E2D9EDF8D8430C80C140CE99A13A58"/>
                  <wp:cNvGraphicFramePr/>
                  <a:graphic xmlns:a="http://schemas.openxmlformats.org/drawingml/2006/main">
                    <a:graphicData uri="http://schemas.openxmlformats.org/drawingml/2006/picture">
                      <pic:pic xmlns:pic="http://schemas.openxmlformats.org/drawingml/2006/picture">
                        <pic:nvPicPr>
                          <pic:cNvPr id="109" name="ID_15E2D9EDF8D8430C80C140CE99A13A58"/>
                          <pic:cNvPicPr/>
                        </pic:nvPicPr>
                        <pic:blipFill>
                          <a:blip r:embed="rId45"/>
                          <a:stretch>
                            <a:fillRect/>
                          </a:stretch>
                        </pic:blipFill>
                        <pic:spPr>
                          <a:xfrm>
                            <a:off x="0" y="0"/>
                            <a:ext cx="675005" cy="559435"/>
                          </a:xfrm>
                          <a:prstGeom prst="rect">
                            <a:avLst/>
                          </a:prstGeom>
                          <a:noFill/>
                          <a:ln>
                            <a:noFill/>
                          </a:ln>
                        </pic:spPr>
                      </pic:pic>
                    </a:graphicData>
                  </a:graphic>
                </wp:anchor>
              </w:drawing>
            </w:r>
          </w:p>
        </w:tc>
      </w:tr>
      <w:tr w14:paraId="3C159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C1E15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7605B">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F3FA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双温星盆龙头</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73696">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5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DC21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—材质：黄铜;</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—座台式双孔双温低铅铜铸造本体，表面抛光镀铬处理，增加表面硬度防止磕碰造成划痕的同时提升了外观光洁与美观度;</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—配1/4转陶瓷阀芯一字型手柄;</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—开孔尺寸25mm*2,左右开孔间距203mm(偏芯设计可调范围15mm)，进水接口为标准G1/2外螺纹;</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—通体材质为低铅铜，有益于饮用水健康，杜绝饮用水铅含量超标;</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—属节水产品，水嘴技术要求须符合GB25501-2019《水嘴水效限定值及水效等级》要求，并提供认证证书复印件;</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—产品符合中国环境标志产品认证实施规则ECC-1057EL-A/0的要求属环境标志产品，并提供相应证书复印件;</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F2A6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0CF2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个  </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61AA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202565</wp:posOffset>
                  </wp:positionH>
                  <wp:positionV relativeFrom="paragraph">
                    <wp:posOffset>588010</wp:posOffset>
                  </wp:positionV>
                  <wp:extent cx="704215" cy="639445"/>
                  <wp:effectExtent l="0" t="0" r="6985" b="8255"/>
                  <wp:wrapNone/>
                  <wp:docPr id="112" name="ID_FFA36061588347E198819169307C28CA_SpCnt_3"/>
                  <wp:cNvGraphicFramePr/>
                  <a:graphic xmlns:a="http://schemas.openxmlformats.org/drawingml/2006/main">
                    <a:graphicData uri="http://schemas.openxmlformats.org/drawingml/2006/picture">
                      <pic:pic xmlns:pic="http://schemas.openxmlformats.org/drawingml/2006/picture">
                        <pic:nvPicPr>
                          <pic:cNvPr id="112" name="ID_FFA36061588347E198819169307C28CA_SpCnt_3"/>
                          <pic:cNvPicPr/>
                        </pic:nvPicPr>
                        <pic:blipFill>
                          <a:blip r:embed="rId46"/>
                          <a:stretch>
                            <a:fillRect/>
                          </a:stretch>
                        </pic:blipFill>
                        <pic:spPr>
                          <a:xfrm>
                            <a:off x="0" y="0"/>
                            <a:ext cx="704215" cy="639445"/>
                          </a:xfrm>
                          <a:prstGeom prst="rect">
                            <a:avLst/>
                          </a:prstGeom>
                          <a:noFill/>
                          <a:ln>
                            <a:noFill/>
                          </a:ln>
                        </pic:spPr>
                      </pic:pic>
                    </a:graphicData>
                  </a:graphic>
                </wp:anchor>
              </w:drawing>
            </w:r>
          </w:p>
        </w:tc>
      </w:tr>
      <w:tr w14:paraId="29F97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097CC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34</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AD0DD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BE06</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05073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粘捕式灭蝇灯</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9F554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360*155*200mm</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072C8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配迪门子灯管；材质：阻燃ABS    功率2*8W    电压：220-240V/50Hz；适用面积：60-80m2</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C9718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9990A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5EA04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247650</wp:posOffset>
                  </wp:positionH>
                  <wp:positionV relativeFrom="paragraph">
                    <wp:posOffset>196215</wp:posOffset>
                  </wp:positionV>
                  <wp:extent cx="614680" cy="0"/>
                  <wp:effectExtent l="0" t="0" r="0" b="0"/>
                  <wp:wrapNone/>
                  <wp:docPr id="113" name="ID_A7C6B49D24024F4D92D4B30D2DBF8F4D_SpCnt_2"/>
                  <wp:cNvGraphicFramePr/>
                  <a:graphic xmlns:a="http://schemas.openxmlformats.org/drawingml/2006/main">
                    <a:graphicData uri="http://schemas.openxmlformats.org/drawingml/2006/picture">
                      <pic:pic xmlns:pic="http://schemas.openxmlformats.org/drawingml/2006/picture">
                        <pic:nvPicPr>
                          <pic:cNvPr id="113" name="ID_A7C6B49D24024F4D92D4B30D2DBF8F4D_SpCnt_2"/>
                          <pic:cNvPicPr/>
                        </pic:nvPicPr>
                        <pic:blipFill>
                          <a:blip r:embed="rId47"/>
                          <a:stretch>
                            <a:fillRect/>
                          </a:stretch>
                        </pic:blipFill>
                        <pic:spPr>
                          <a:xfrm>
                            <a:off x="0" y="0"/>
                            <a:ext cx="614680" cy="0"/>
                          </a:xfrm>
                          <a:prstGeom prst="rect">
                            <a:avLst/>
                          </a:prstGeom>
                          <a:noFill/>
                          <a:ln>
                            <a:noFill/>
                          </a:ln>
                        </pic:spPr>
                      </pic:pic>
                    </a:graphicData>
                  </a:graphic>
                </wp:anchor>
              </w:drawing>
            </w:r>
          </w:p>
        </w:tc>
      </w:tr>
      <w:tr w14:paraId="2D791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0950" w:type="dxa"/>
            <w:gridSpan w:val="8"/>
            <w:tcBorders>
              <w:top w:val="single" w:color="000000" w:sz="4" w:space="0"/>
              <w:left w:val="single" w:color="000000" w:sz="4" w:space="0"/>
              <w:bottom w:val="single" w:color="000000" w:sz="4" w:space="0"/>
              <w:right w:val="single" w:color="000000" w:sz="4" w:space="0"/>
            </w:tcBorders>
            <w:shd w:val="clear" w:color="auto" w:fill="D8E4BC"/>
            <w:vAlign w:val="center"/>
          </w:tcPr>
          <w:p w14:paraId="42E8D87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一层BF主厨间</w:t>
            </w:r>
          </w:p>
        </w:tc>
      </w:tr>
      <w:tr w14:paraId="18E40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81D36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35</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2C414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BF01</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8A278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立式四门双温柜</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F6C0C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1220*750*1960</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4E51F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—内外箱均采用优质不锈钢板材</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—箱体门框，中柱内部的高效防凝露加热丝，能有效防止门磁条密封性不跑冷气，防止门框结露、滴水，保证客户的使用效果和环境卫生</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—高效节能系统，导热好经久耐用</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—微电脑控制面板；一体发泡技术箱体强度高，坚固耐用</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—自动回归门，内箱底板拐角处为圆弧过渡，无卫生死角易清理箱体为采用聚氨酯整体发泡，保温性能好，降低能耗</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—采用知名品牌，性能稳定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—全铜管冷凝器、蒸发器,铜管外部增加电镀防腐涂层，换热效率高，制冷效果好</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w:t>
            </w:r>
            <w:r>
              <w:rPr>
                <w:rFonts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模式选择、温度设置、设备开关即可远程控制，可设定智能化运行状态，可按季节、外部环境温度智能设定设备运行模式</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—※远程运维监控设备运行状态，异常告警上报，可显示设备运行状态、柜温、压缩机状态、风机运行状态、冷凝器状态等数据</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—※可接入浙江省食品安全协管平台</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—※所使用不锈钢板符合GB/T 26572-2011《电子电气产品中限用物质的限量要求》及GB4806.9-2016《食品安全国家标准 食品接触用金属材料及制品》标准要求，并出具具有CMA、CNAS资质的第三方检测报告                                                          —※因门封条与食品经常接触，要求所使用门封条板符合GB4806.7-2016《食品安全国家标准 食品接触用塑料材料及制品》标准要求，并出具具有CMA、CNAS资质的第三方检测报告                                                                                                      —※产品所用发泡料符合B1防火等级，并出具具有CMA、CNAS资质的第三方检测报告</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—※为提高加热管使用寿命，所使用加热管为SUS321材质，符合GB/T20878-2007标准要求,镍含量&gt;9%，并出具具有CMA资质的第三方检测报告</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—※具备食品接触安全认证证书</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—※符合GB26920.2-2015 《自携冷凝机组商用冷柜能效限定值及能效等级》1级能效等级</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2D0D4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87B6E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9BC39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64770</wp:posOffset>
                  </wp:positionH>
                  <wp:positionV relativeFrom="paragraph">
                    <wp:posOffset>1722755</wp:posOffset>
                  </wp:positionV>
                  <wp:extent cx="980440" cy="1062355"/>
                  <wp:effectExtent l="0" t="0" r="10160" b="4445"/>
                  <wp:wrapNone/>
                  <wp:docPr id="120" name="图片_31"/>
                  <wp:cNvGraphicFramePr/>
                  <a:graphic xmlns:a="http://schemas.openxmlformats.org/drawingml/2006/main">
                    <a:graphicData uri="http://schemas.openxmlformats.org/drawingml/2006/picture">
                      <pic:pic xmlns:pic="http://schemas.openxmlformats.org/drawingml/2006/picture">
                        <pic:nvPicPr>
                          <pic:cNvPr id="120" name="图片_31"/>
                          <pic:cNvPicPr/>
                        </pic:nvPicPr>
                        <pic:blipFill>
                          <a:blip r:embed="rId48"/>
                          <a:stretch>
                            <a:fillRect/>
                          </a:stretch>
                        </pic:blipFill>
                        <pic:spPr>
                          <a:xfrm>
                            <a:off x="0" y="0"/>
                            <a:ext cx="980440" cy="1062355"/>
                          </a:xfrm>
                          <a:prstGeom prst="rect">
                            <a:avLst/>
                          </a:prstGeom>
                          <a:noFill/>
                          <a:ln>
                            <a:noFill/>
                          </a:ln>
                        </pic:spPr>
                      </pic:pic>
                    </a:graphicData>
                  </a:graphic>
                </wp:anchor>
              </w:drawing>
            </w:r>
          </w:p>
        </w:tc>
      </w:tr>
      <w:tr w14:paraId="37AC5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3C98C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947D9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BF03</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B562A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粘捕式灭蝇灯</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5A792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360*155*200mm</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45AFE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配迪门子灯管；材质：阻燃ABS    功率2*8W    电压：220-240V/50Hz；适用面积：60-80m2</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17FDB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EDAA0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B0646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253365</wp:posOffset>
                  </wp:positionH>
                  <wp:positionV relativeFrom="paragraph">
                    <wp:posOffset>172720</wp:posOffset>
                  </wp:positionV>
                  <wp:extent cx="602615" cy="17780"/>
                  <wp:effectExtent l="0" t="0" r="6985" b="1270"/>
                  <wp:wrapNone/>
                  <wp:docPr id="121" name="ID_A7C6B49D24024F4D92D4B30D2DBF8F4D_SpCnt_3"/>
                  <wp:cNvGraphicFramePr/>
                  <a:graphic xmlns:a="http://schemas.openxmlformats.org/drawingml/2006/main">
                    <a:graphicData uri="http://schemas.openxmlformats.org/drawingml/2006/picture">
                      <pic:pic xmlns:pic="http://schemas.openxmlformats.org/drawingml/2006/picture">
                        <pic:nvPicPr>
                          <pic:cNvPr id="121" name="ID_A7C6B49D24024F4D92D4B30D2DBF8F4D_SpCnt_3"/>
                          <pic:cNvPicPr/>
                        </pic:nvPicPr>
                        <pic:blipFill>
                          <a:blip r:embed="rId49"/>
                          <a:stretch>
                            <a:fillRect/>
                          </a:stretch>
                        </pic:blipFill>
                        <pic:spPr>
                          <a:xfrm>
                            <a:off x="0" y="0"/>
                            <a:ext cx="602615" cy="17780"/>
                          </a:xfrm>
                          <a:prstGeom prst="rect">
                            <a:avLst/>
                          </a:prstGeom>
                          <a:noFill/>
                          <a:ln>
                            <a:noFill/>
                          </a:ln>
                        </pic:spPr>
                      </pic:pic>
                    </a:graphicData>
                  </a:graphic>
                </wp:anchor>
              </w:drawing>
            </w:r>
          </w:p>
        </w:tc>
      </w:tr>
      <w:tr w14:paraId="0419D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76E43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37</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32E724">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4973F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大米搁架(方管型)</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18DA1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1150*500*300</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0141F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—层外框采用38*38*1.0不锈钢方管</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—层内档采用30*15*0.8不锈钢方管</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—加固三角板采用304不锈钢板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—整体手持激光焊 焊接成型</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—配包钢可调式子弹脚</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7AA11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A33B6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05549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216535</wp:posOffset>
                  </wp:positionH>
                  <wp:positionV relativeFrom="paragraph">
                    <wp:posOffset>184785</wp:posOffset>
                  </wp:positionV>
                  <wp:extent cx="676275" cy="668655"/>
                  <wp:effectExtent l="0" t="0" r="9525" b="4445"/>
                  <wp:wrapNone/>
                  <wp:docPr id="117" name="ID_22D0F4F0CCF541C5BD24863C80B2B046_SpCnt_1"/>
                  <wp:cNvGraphicFramePr/>
                  <a:graphic xmlns:a="http://schemas.openxmlformats.org/drawingml/2006/main">
                    <a:graphicData uri="http://schemas.openxmlformats.org/drawingml/2006/picture">
                      <pic:pic xmlns:pic="http://schemas.openxmlformats.org/drawingml/2006/picture">
                        <pic:nvPicPr>
                          <pic:cNvPr id="117" name="ID_22D0F4F0CCF541C5BD24863C80B2B046_SpCnt_1"/>
                          <pic:cNvPicPr/>
                        </pic:nvPicPr>
                        <pic:blipFill>
                          <a:blip r:embed="rId43"/>
                          <a:stretch>
                            <a:fillRect/>
                          </a:stretch>
                        </pic:blipFill>
                        <pic:spPr>
                          <a:xfrm>
                            <a:off x="0" y="0"/>
                            <a:ext cx="676275" cy="668655"/>
                          </a:xfrm>
                          <a:prstGeom prst="rect">
                            <a:avLst/>
                          </a:prstGeom>
                          <a:noFill/>
                          <a:ln>
                            <a:noFill/>
                          </a:ln>
                        </pic:spPr>
                      </pic:pic>
                    </a:graphicData>
                  </a:graphic>
                </wp:anchor>
              </w:drawing>
            </w:r>
          </w:p>
        </w:tc>
      </w:tr>
      <w:tr w14:paraId="19863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A9385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38</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35974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BF05</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BB999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厨房设备灭火装置</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368AD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480mm*220mm*615mm</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0CBE8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—设备尺寸为480mm*220mm*615mm;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—保护范围5米，10个点位;</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—启动方式：机械启动、机械感温;</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—控制盘外接电源220V±20,控制盘电源12V;</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—感应温度185±3℃;</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—机械驱动力≥300N;</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—食用油专用灭火剂充装质量：10L/瓶；保存期限≥3年;</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—驱动气体介质：N2容积：≥1.2L工作压力：≥12MPa;</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—※灭火药剂为无污染、易清洗、无毒产品(提供省级以上疾控中心出具的无毒害报告并加盖公章);</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—※灭火的同时具备良好的抗飞溅性能，灭火同时无油点飞溅出来(提供国家级出具的报告并加盖公章);</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—※灭火药剂应具备良好的扑灭效果，灭火时间≤1秒(提供国家级实验室出具的报告并加盖公章佐证);</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—设备为一体化设备。在不开启主机箱破坏封条的情况下可查看驱动压力和维保、药剂到期时间;</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—※设备具备离人报警、网页端集成管理和微信公众号报警推送功能(提供省级以上报告并加盖公章进行佐证);</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—提供离人报警电脑端、微信公众号和短信推送功能；;</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—※报警分贝应≥85分贝(提供省级以上报告并加盖公章进行佐证);</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—具有物联网厨房安全巡检数字化交互系统（提供国家版权书颁发的计算机著作权登记证书佐证）;</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AD1CE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94C46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套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90DB3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109855</wp:posOffset>
                  </wp:positionH>
                  <wp:positionV relativeFrom="paragraph">
                    <wp:posOffset>1188085</wp:posOffset>
                  </wp:positionV>
                  <wp:extent cx="895350" cy="1224915"/>
                  <wp:effectExtent l="0" t="0" r="6350" b="6985"/>
                  <wp:wrapNone/>
                  <wp:docPr id="118" name="图片_66"/>
                  <wp:cNvGraphicFramePr/>
                  <a:graphic xmlns:a="http://schemas.openxmlformats.org/drawingml/2006/main">
                    <a:graphicData uri="http://schemas.openxmlformats.org/drawingml/2006/picture">
                      <pic:pic xmlns:pic="http://schemas.openxmlformats.org/drawingml/2006/picture">
                        <pic:nvPicPr>
                          <pic:cNvPr id="118" name="图片_66"/>
                          <pic:cNvPicPr/>
                        </pic:nvPicPr>
                        <pic:blipFill>
                          <a:blip r:embed="rId50"/>
                          <a:stretch>
                            <a:fillRect/>
                          </a:stretch>
                        </pic:blipFill>
                        <pic:spPr>
                          <a:xfrm>
                            <a:off x="0" y="0"/>
                            <a:ext cx="895350" cy="1224915"/>
                          </a:xfrm>
                          <a:prstGeom prst="rect">
                            <a:avLst/>
                          </a:prstGeom>
                          <a:noFill/>
                          <a:ln>
                            <a:noFill/>
                          </a:ln>
                        </pic:spPr>
                      </pic:pic>
                    </a:graphicData>
                  </a:graphic>
                </wp:anchor>
              </w:drawing>
            </w:r>
          </w:p>
        </w:tc>
      </w:tr>
      <w:tr w14:paraId="3A39D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9DBDE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39</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D06FD1">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CDB0D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灶后封板</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797F7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按平方计</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1A445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—采用304不锈钢板制造，板厚1.0mm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—用于烟罩及炉灶背板之间封板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—蒸箱、汤锅等后封板离地500mm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—封板折弯厚度15mm</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A30F2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15</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6DD5D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平方</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E57E4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272415</wp:posOffset>
                  </wp:positionH>
                  <wp:positionV relativeFrom="paragraph">
                    <wp:posOffset>75565</wp:posOffset>
                  </wp:positionV>
                  <wp:extent cx="565150" cy="559435"/>
                  <wp:effectExtent l="0" t="0" r="6350" b="12065"/>
                  <wp:wrapNone/>
                  <wp:docPr id="119" name="ID_A371E82BD0A846AAB9664D1FE943CDEC"/>
                  <wp:cNvGraphicFramePr/>
                  <a:graphic xmlns:a="http://schemas.openxmlformats.org/drawingml/2006/main">
                    <a:graphicData uri="http://schemas.openxmlformats.org/drawingml/2006/picture">
                      <pic:pic xmlns:pic="http://schemas.openxmlformats.org/drawingml/2006/picture">
                        <pic:nvPicPr>
                          <pic:cNvPr id="119" name="ID_A371E82BD0A846AAB9664D1FE943CDEC"/>
                          <pic:cNvPicPr/>
                        </pic:nvPicPr>
                        <pic:blipFill>
                          <a:blip r:embed="rId51"/>
                          <a:stretch>
                            <a:fillRect/>
                          </a:stretch>
                        </pic:blipFill>
                        <pic:spPr>
                          <a:xfrm>
                            <a:off x="0" y="0"/>
                            <a:ext cx="565150" cy="559435"/>
                          </a:xfrm>
                          <a:prstGeom prst="rect">
                            <a:avLst/>
                          </a:prstGeom>
                          <a:noFill/>
                          <a:ln>
                            <a:noFill/>
                          </a:ln>
                        </pic:spPr>
                      </pic:pic>
                    </a:graphicData>
                  </a:graphic>
                </wp:anchor>
              </w:drawing>
            </w:r>
          </w:p>
        </w:tc>
      </w:tr>
      <w:tr w14:paraId="52C5C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6E2D3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ACCB3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BF09</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492E4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港式料台平板</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C86E2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500*1100*800/1050</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153FB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—台面板厚1.2mm，采用一体自动高精度折弯，前置R20圆角</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—后挡板、前围板厚1.0mm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—φ25mm厚度1.0mm不锈钢下橫通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D72CE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F6836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D7AA4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260985</wp:posOffset>
                  </wp:positionH>
                  <wp:positionV relativeFrom="paragraph">
                    <wp:posOffset>229235</wp:posOffset>
                  </wp:positionV>
                  <wp:extent cx="587375" cy="665480"/>
                  <wp:effectExtent l="0" t="0" r="9525" b="7620"/>
                  <wp:wrapNone/>
                  <wp:docPr id="85" name="ID_B11CF0986E5B4B68AFCB16D3D84856CA"/>
                  <wp:cNvGraphicFramePr/>
                  <a:graphic xmlns:a="http://schemas.openxmlformats.org/drawingml/2006/main">
                    <a:graphicData uri="http://schemas.openxmlformats.org/drawingml/2006/picture">
                      <pic:pic xmlns:pic="http://schemas.openxmlformats.org/drawingml/2006/picture">
                        <pic:nvPicPr>
                          <pic:cNvPr id="85" name="ID_B11CF0986E5B4B68AFCB16D3D84856CA"/>
                          <pic:cNvPicPr/>
                        </pic:nvPicPr>
                        <pic:blipFill>
                          <a:blip r:embed="rId52"/>
                          <a:stretch>
                            <a:fillRect/>
                          </a:stretch>
                        </pic:blipFill>
                        <pic:spPr>
                          <a:xfrm>
                            <a:off x="0" y="0"/>
                            <a:ext cx="587375" cy="665480"/>
                          </a:xfrm>
                          <a:prstGeom prst="rect">
                            <a:avLst/>
                          </a:prstGeom>
                          <a:noFill/>
                          <a:ln>
                            <a:noFill/>
                          </a:ln>
                        </pic:spPr>
                      </pic:pic>
                    </a:graphicData>
                  </a:graphic>
                </wp:anchor>
              </w:drawing>
            </w:r>
          </w:p>
        </w:tc>
      </w:tr>
      <w:tr w14:paraId="74B6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0950" w:type="dxa"/>
            <w:gridSpan w:val="8"/>
            <w:tcBorders>
              <w:top w:val="single" w:color="000000" w:sz="4" w:space="0"/>
              <w:left w:val="single" w:color="000000" w:sz="4" w:space="0"/>
              <w:bottom w:val="single" w:color="000000" w:sz="4" w:space="0"/>
              <w:right w:val="single" w:color="000000" w:sz="4" w:space="0"/>
            </w:tcBorders>
            <w:shd w:val="clear" w:color="auto" w:fill="D8E4BC"/>
            <w:vAlign w:val="center"/>
          </w:tcPr>
          <w:p w14:paraId="7EAB793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一层BG蒸煮间</w:t>
            </w:r>
          </w:p>
        </w:tc>
      </w:tr>
      <w:tr w14:paraId="70CFB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176E0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41</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020F6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BG01</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F4E53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双星盆台</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D2009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1500*750*800/950</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68558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—板材采用304食品级不锈钢制造，采用不锈钢油磨拉丝工艺 </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—焊接台面板厚1.2㎜,拉伸水斗板厚1.0mm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—配2″去水</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—面板一体冲压成型</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—水斗一体冲压规格：500*500*280</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—面板采用机器人激光焊接设备，提升焊缝的一致性，减少碳化铬、氧化镍等析出和热变形，保护焊缝免受污染，确保耐腐蚀性</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—水斗与面板采用环缝焊一次焊接</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—φ25mm厚度1.0mm不锈钢下橫通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9DF76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1E1F0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86DC2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198120</wp:posOffset>
                  </wp:positionH>
                  <wp:positionV relativeFrom="paragraph">
                    <wp:posOffset>664845</wp:posOffset>
                  </wp:positionV>
                  <wp:extent cx="713740" cy="706120"/>
                  <wp:effectExtent l="0" t="0" r="10160" b="5080"/>
                  <wp:wrapNone/>
                  <wp:docPr id="75" name="ID_904B2F6B2CD44337926A443BBE047483_SpCnt_2"/>
                  <wp:cNvGraphicFramePr/>
                  <a:graphic xmlns:a="http://schemas.openxmlformats.org/drawingml/2006/main">
                    <a:graphicData uri="http://schemas.openxmlformats.org/drawingml/2006/picture">
                      <pic:pic xmlns:pic="http://schemas.openxmlformats.org/drawingml/2006/picture">
                        <pic:nvPicPr>
                          <pic:cNvPr id="75" name="ID_904B2F6B2CD44337926A443BBE047483_SpCnt_2"/>
                          <pic:cNvPicPr/>
                        </pic:nvPicPr>
                        <pic:blipFill>
                          <a:blip r:embed="rId53"/>
                          <a:stretch>
                            <a:fillRect/>
                          </a:stretch>
                        </pic:blipFill>
                        <pic:spPr>
                          <a:xfrm>
                            <a:off x="0" y="0"/>
                            <a:ext cx="713740" cy="706120"/>
                          </a:xfrm>
                          <a:prstGeom prst="rect">
                            <a:avLst/>
                          </a:prstGeom>
                          <a:noFill/>
                          <a:ln>
                            <a:noFill/>
                          </a:ln>
                        </pic:spPr>
                      </pic:pic>
                    </a:graphicData>
                  </a:graphic>
                </wp:anchor>
              </w:drawing>
            </w:r>
          </w:p>
        </w:tc>
      </w:tr>
      <w:tr w14:paraId="16DA7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842C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9F864">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5D16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双温星盆龙头</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1D93B">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5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92A3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—材质：黄铜;</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—座台式双孔双温低铅铜铸造本体，表面抛光镀铬处理，增加表面硬度防止磕碰造成划痕的同时提升了外观光洁与美观度;</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—配1/4转陶瓷阀芯一字型手柄;</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—开孔尺寸25mm*2,左右开孔间距203mm(偏芯设计可调范围15mm)，进水接口为标准G1/2外螺纹;</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—通体材质为低铅铜，有益于饮用水健康，杜绝饮用水铅含量超标;</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—属节水产品，水嘴技术要求须符合GB25501-2019《水嘴水效限定值及水效等级》要求，并提供认证证书复印件;</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—产品符合中国环境标志产品认证实施规则ECC-1057EL-A/0的要求属环境标志产品，并提供相应证书复印件;</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B4D5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1017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个  </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332B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202565</wp:posOffset>
                  </wp:positionH>
                  <wp:positionV relativeFrom="paragraph">
                    <wp:posOffset>487680</wp:posOffset>
                  </wp:positionV>
                  <wp:extent cx="704215" cy="639445"/>
                  <wp:effectExtent l="0" t="0" r="6985" b="8255"/>
                  <wp:wrapNone/>
                  <wp:docPr id="76" name="ID_FFA36061588347E198819169307C28CA_SpCnt_4"/>
                  <wp:cNvGraphicFramePr/>
                  <a:graphic xmlns:a="http://schemas.openxmlformats.org/drawingml/2006/main">
                    <a:graphicData uri="http://schemas.openxmlformats.org/drawingml/2006/picture">
                      <pic:pic xmlns:pic="http://schemas.openxmlformats.org/drawingml/2006/picture">
                        <pic:nvPicPr>
                          <pic:cNvPr id="76" name="ID_FFA36061588347E198819169307C28CA_SpCnt_4"/>
                          <pic:cNvPicPr/>
                        </pic:nvPicPr>
                        <pic:blipFill>
                          <a:blip r:embed="rId54"/>
                          <a:stretch>
                            <a:fillRect/>
                          </a:stretch>
                        </pic:blipFill>
                        <pic:spPr>
                          <a:xfrm>
                            <a:off x="0" y="0"/>
                            <a:ext cx="704215" cy="639445"/>
                          </a:xfrm>
                          <a:prstGeom prst="rect">
                            <a:avLst/>
                          </a:prstGeom>
                          <a:noFill/>
                          <a:ln>
                            <a:noFill/>
                          </a:ln>
                        </pic:spPr>
                      </pic:pic>
                    </a:graphicData>
                  </a:graphic>
                </wp:anchor>
              </w:drawing>
            </w:r>
          </w:p>
        </w:tc>
      </w:tr>
      <w:tr w14:paraId="08434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21FEC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43</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476CF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BG02</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48DFD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四层档货架(方管型)</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4FA01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1150*500*1800</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170E8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—层框38*25*1.0不锈钢管制作</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—搁档30*15*0.8不锈钢方管</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—整体手持激光焊 焊接成型</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6B1F8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F7252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34A92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194945</wp:posOffset>
                  </wp:positionH>
                  <wp:positionV relativeFrom="paragraph">
                    <wp:posOffset>99060</wp:posOffset>
                  </wp:positionV>
                  <wp:extent cx="720090" cy="857885"/>
                  <wp:effectExtent l="0" t="0" r="3810" b="5715"/>
                  <wp:wrapNone/>
                  <wp:docPr id="86" name="ID_31B46E40F7CC4CF882E9589AA02C578C_SpCnt_2"/>
                  <wp:cNvGraphicFramePr/>
                  <a:graphic xmlns:a="http://schemas.openxmlformats.org/drawingml/2006/main">
                    <a:graphicData uri="http://schemas.openxmlformats.org/drawingml/2006/picture">
                      <pic:pic xmlns:pic="http://schemas.openxmlformats.org/drawingml/2006/picture">
                        <pic:nvPicPr>
                          <pic:cNvPr id="86" name="ID_31B46E40F7CC4CF882E9589AA02C578C_SpCnt_2"/>
                          <pic:cNvPicPr/>
                        </pic:nvPicPr>
                        <pic:blipFill>
                          <a:blip r:embed="rId33"/>
                          <a:stretch>
                            <a:fillRect/>
                          </a:stretch>
                        </pic:blipFill>
                        <pic:spPr>
                          <a:xfrm>
                            <a:off x="0" y="0"/>
                            <a:ext cx="720090" cy="857885"/>
                          </a:xfrm>
                          <a:prstGeom prst="rect">
                            <a:avLst/>
                          </a:prstGeom>
                          <a:noFill/>
                          <a:ln>
                            <a:noFill/>
                          </a:ln>
                        </pic:spPr>
                      </pic:pic>
                    </a:graphicData>
                  </a:graphic>
                </wp:anchor>
              </w:drawing>
            </w:r>
          </w:p>
        </w:tc>
      </w:tr>
      <w:tr w14:paraId="253C8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4A1A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44</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7F53F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BG03</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7009B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粘捕式灭蝇灯</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7801C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360*155*200mm</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EB279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配迪门子灯管；材质：阻燃ABS    功率2*8W    电压：220-240V/50Hz；适用面积：60-80m2</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468CD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5CE88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188B2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247650</wp:posOffset>
                  </wp:positionH>
                  <wp:positionV relativeFrom="paragraph">
                    <wp:posOffset>240665</wp:posOffset>
                  </wp:positionV>
                  <wp:extent cx="614680" cy="0"/>
                  <wp:effectExtent l="0" t="0" r="0" b="0"/>
                  <wp:wrapNone/>
                  <wp:docPr id="78" name="ID_A7C6B49D24024F4D92D4B30D2DBF8F4D_SpCnt_4"/>
                  <wp:cNvGraphicFramePr/>
                  <a:graphic xmlns:a="http://schemas.openxmlformats.org/drawingml/2006/main">
                    <a:graphicData uri="http://schemas.openxmlformats.org/drawingml/2006/picture">
                      <pic:pic xmlns:pic="http://schemas.openxmlformats.org/drawingml/2006/picture">
                        <pic:nvPicPr>
                          <pic:cNvPr id="78" name="ID_A7C6B49D24024F4D92D4B30D2DBF8F4D_SpCnt_4"/>
                          <pic:cNvPicPr/>
                        </pic:nvPicPr>
                        <pic:blipFill>
                          <a:blip r:embed="rId55"/>
                          <a:stretch>
                            <a:fillRect/>
                          </a:stretch>
                        </pic:blipFill>
                        <pic:spPr>
                          <a:xfrm>
                            <a:off x="0" y="0"/>
                            <a:ext cx="614680" cy="0"/>
                          </a:xfrm>
                          <a:prstGeom prst="rect">
                            <a:avLst/>
                          </a:prstGeom>
                          <a:noFill/>
                          <a:ln>
                            <a:noFill/>
                          </a:ln>
                        </pic:spPr>
                      </pic:pic>
                    </a:graphicData>
                  </a:graphic>
                </wp:anchor>
              </w:drawing>
            </w:r>
          </w:p>
        </w:tc>
      </w:tr>
      <w:tr w14:paraId="326D1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1D131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45</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737546">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E1D2D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灶后封板</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435CC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按平方计</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2FC33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—采用304不锈钢板制造，板厚1.0mm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—用于烟罩及炉灶背板之间封板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—蒸箱、汤锅等后封板离地500mm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—封板折弯厚度15mm</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49115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20</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8A912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平方</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545C7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234315</wp:posOffset>
                  </wp:positionH>
                  <wp:positionV relativeFrom="paragraph">
                    <wp:posOffset>70485</wp:posOffset>
                  </wp:positionV>
                  <wp:extent cx="641350" cy="624205"/>
                  <wp:effectExtent l="0" t="0" r="6350" b="10795"/>
                  <wp:wrapNone/>
                  <wp:docPr id="80" name="ID_A371E82BD0A846AAB9664D1FE943CDEC_SpCnt_1"/>
                  <wp:cNvGraphicFramePr/>
                  <a:graphic xmlns:a="http://schemas.openxmlformats.org/drawingml/2006/main">
                    <a:graphicData uri="http://schemas.openxmlformats.org/drawingml/2006/picture">
                      <pic:pic xmlns:pic="http://schemas.openxmlformats.org/drawingml/2006/picture">
                        <pic:nvPicPr>
                          <pic:cNvPr id="80" name="ID_A371E82BD0A846AAB9664D1FE943CDEC_SpCnt_1"/>
                          <pic:cNvPicPr/>
                        </pic:nvPicPr>
                        <pic:blipFill>
                          <a:blip r:embed="rId56"/>
                          <a:stretch>
                            <a:fillRect/>
                          </a:stretch>
                        </pic:blipFill>
                        <pic:spPr>
                          <a:xfrm>
                            <a:off x="0" y="0"/>
                            <a:ext cx="641350" cy="624205"/>
                          </a:xfrm>
                          <a:prstGeom prst="rect">
                            <a:avLst/>
                          </a:prstGeom>
                          <a:noFill/>
                          <a:ln>
                            <a:noFill/>
                          </a:ln>
                        </pic:spPr>
                      </pic:pic>
                    </a:graphicData>
                  </a:graphic>
                </wp:anchor>
              </w:drawing>
            </w:r>
          </w:p>
        </w:tc>
      </w:tr>
      <w:tr w14:paraId="44218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3BA9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46</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3D919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BG06</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8D7BC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燃气蒸箱(广式双门100KG燃气蒸饭箱)(CCC）</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ACF29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1200*880*1780</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E552E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—板材采用304不锈钢制造</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—上箱前框面板厚1.2mm，侧板、内桶厚1.0mm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—水胆主体厚1.2mm，燃烧火管φ32*2.5mm的304无缝管</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—门外板厚1.2㎜，门内板厚0.8㎜</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—下箱采用优质不锈钢方管框架结构</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—ф63mm不锈钢炉脚，内衬2"钢管</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—内置2*12蒸饭格（可放置2*12个蒸饭盘）</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—配饭铲、分饭器</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—采用不锈钢火排炉头，电子自动点火</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—采用静音耐高温强排风机：220V//50HZ</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—配自动进水及防干烧系统，和风压监测保护系统</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—配燃气熄火保护装置及燃气管路稳压装置</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—密封条采用食品级硅胶条</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—门采用不锈钢双把手</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2B7C5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C00B1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85935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88900</wp:posOffset>
                  </wp:positionH>
                  <wp:positionV relativeFrom="paragraph">
                    <wp:posOffset>803275</wp:posOffset>
                  </wp:positionV>
                  <wp:extent cx="931545" cy="1124585"/>
                  <wp:effectExtent l="0" t="0" r="8255" b="5715"/>
                  <wp:wrapNone/>
                  <wp:docPr id="79" name="图片_35"/>
                  <wp:cNvGraphicFramePr/>
                  <a:graphic xmlns:a="http://schemas.openxmlformats.org/drawingml/2006/main">
                    <a:graphicData uri="http://schemas.openxmlformats.org/drawingml/2006/picture">
                      <pic:pic xmlns:pic="http://schemas.openxmlformats.org/drawingml/2006/picture">
                        <pic:nvPicPr>
                          <pic:cNvPr id="79" name="图片_35"/>
                          <pic:cNvPicPr/>
                        </pic:nvPicPr>
                        <pic:blipFill>
                          <a:blip r:embed="rId57"/>
                          <a:stretch>
                            <a:fillRect/>
                          </a:stretch>
                        </pic:blipFill>
                        <pic:spPr>
                          <a:xfrm>
                            <a:off x="0" y="0"/>
                            <a:ext cx="931545" cy="1124585"/>
                          </a:xfrm>
                          <a:prstGeom prst="rect">
                            <a:avLst/>
                          </a:prstGeom>
                          <a:noFill/>
                          <a:ln>
                            <a:noFill/>
                          </a:ln>
                        </pic:spPr>
                      </pic:pic>
                    </a:graphicData>
                  </a:graphic>
                </wp:anchor>
              </w:drawing>
            </w:r>
          </w:p>
        </w:tc>
      </w:tr>
      <w:tr w14:paraId="1F680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96DA3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47</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7D906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BG07</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7AF97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厨房设备灭火装置</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5E714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480mm*220mm*615mm</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1313C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—设备尺寸为480mm*220mm*615mm;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—保护范围5米，10个点位;</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—启动方式：机械启动、机械感温;</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—控制盘外接电源220V±20,控制盘电源12V;</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—感应温度185±3℃;</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—机械驱动力≥300N;</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—食用油专用灭火剂充装质量：10L/瓶；保存期限≥3年;</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—驱动气体介质：N2容积：≥1.2L工作压力：≥12MPa;</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—灭火药剂为无污染、易清洗、无毒产品(提供省级以上疾控中心出具的无毒害报告并加盖公章);</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—灭火的同时具备良好的抗飞溅性能，灭火同时无油点飞溅出来(提供国家级出具的报告并加盖公章);</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—灭火药剂应具备良好的扑灭效果，灭火时间≤1秒(提供国家级实验室出具的报告并加盖公章佐证);</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—设备为一体化设备。在不开启主机箱破坏封条的情况下可查看驱动压力和维保、药剂到期时间;</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—设备具备离人报警、网页端集成管理和微信公众号报警推送功能(提供省级以上报告并加盖公章进行佐证);</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—提供离人报警电脑端、微信公众号和短信推送功能；;</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—报警分贝应≥85分贝(提供省级以上报告并加盖公章进行佐证);</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—具有物联网厨房安全巡检数字化交互系统（提供国家版权书颁发的计算机著作权登记证书佐证）;</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5992D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73D8B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套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512B0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96520</wp:posOffset>
                  </wp:positionH>
                  <wp:positionV relativeFrom="paragraph">
                    <wp:posOffset>1002030</wp:posOffset>
                  </wp:positionV>
                  <wp:extent cx="911225" cy="1246505"/>
                  <wp:effectExtent l="0" t="0" r="3175" b="10795"/>
                  <wp:wrapNone/>
                  <wp:docPr id="87" name="图片_65"/>
                  <wp:cNvGraphicFramePr/>
                  <a:graphic xmlns:a="http://schemas.openxmlformats.org/drawingml/2006/main">
                    <a:graphicData uri="http://schemas.openxmlformats.org/drawingml/2006/picture">
                      <pic:pic xmlns:pic="http://schemas.openxmlformats.org/drawingml/2006/picture">
                        <pic:nvPicPr>
                          <pic:cNvPr id="87" name="图片_65"/>
                          <pic:cNvPicPr/>
                        </pic:nvPicPr>
                        <pic:blipFill>
                          <a:blip r:embed="rId58"/>
                          <a:stretch>
                            <a:fillRect/>
                          </a:stretch>
                        </pic:blipFill>
                        <pic:spPr>
                          <a:xfrm>
                            <a:off x="0" y="0"/>
                            <a:ext cx="911225" cy="1246505"/>
                          </a:xfrm>
                          <a:prstGeom prst="rect">
                            <a:avLst/>
                          </a:prstGeom>
                          <a:noFill/>
                          <a:ln>
                            <a:noFill/>
                          </a:ln>
                        </pic:spPr>
                      </pic:pic>
                    </a:graphicData>
                  </a:graphic>
                </wp:anchor>
              </w:drawing>
            </w:r>
          </w:p>
        </w:tc>
      </w:tr>
      <w:tr w14:paraId="11D7C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F260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F3F24">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EDE6B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燃气热水器</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ADD728">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36C2E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1.18升直流变频恒温，智能变升                                                                                                                                                                        2.长七排智能分段燃烧器                                                                                                                                                                                          3.无氧铜水箱                                                                                                                                                                                    4.高精度恒温燃气比例阀智能 CPU 微电脑控制系统                                                                                                                                                          5.气量、水量智能监测                                                                                                                                                                                                  6.定时设置功能                                                                                                                                                                                                                                     7.断电记忆功能                                                                                                                                                                                                     8.“舒适浴、厨房浴、浴缸浴”三种沐浴模式随心选                                                                                                                                                                     9.智能防冻</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AD8CA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203D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A2B2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217170</wp:posOffset>
                  </wp:positionH>
                  <wp:positionV relativeFrom="paragraph">
                    <wp:posOffset>367665</wp:posOffset>
                  </wp:positionV>
                  <wp:extent cx="675005" cy="1012825"/>
                  <wp:effectExtent l="0" t="0" r="10795" b="3175"/>
                  <wp:wrapNone/>
                  <wp:docPr id="83" name="ID_94D991C1F50D4ABDB7348A2E28C62C70"/>
                  <wp:cNvGraphicFramePr/>
                  <a:graphic xmlns:a="http://schemas.openxmlformats.org/drawingml/2006/main">
                    <a:graphicData uri="http://schemas.openxmlformats.org/drawingml/2006/picture">
                      <pic:pic xmlns:pic="http://schemas.openxmlformats.org/drawingml/2006/picture">
                        <pic:nvPicPr>
                          <pic:cNvPr id="83" name="ID_94D991C1F50D4ABDB7348A2E28C62C70"/>
                          <pic:cNvPicPr/>
                        </pic:nvPicPr>
                        <pic:blipFill>
                          <a:blip r:embed="rId59"/>
                          <a:stretch>
                            <a:fillRect/>
                          </a:stretch>
                        </pic:blipFill>
                        <pic:spPr>
                          <a:xfrm>
                            <a:off x="0" y="0"/>
                            <a:ext cx="675005" cy="1012825"/>
                          </a:xfrm>
                          <a:prstGeom prst="rect">
                            <a:avLst/>
                          </a:prstGeom>
                          <a:noFill/>
                          <a:ln>
                            <a:noFill/>
                          </a:ln>
                        </pic:spPr>
                      </pic:pic>
                    </a:graphicData>
                  </a:graphic>
                </wp:anchor>
              </w:drawing>
            </w:r>
          </w:p>
        </w:tc>
      </w:tr>
      <w:tr w14:paraId="25245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0950" w:type="dxa"/>
            <w:gridSpan w:val="8"/>
            <w:tcBorders>
              <w:top w:val="single" w:color="000000" w:sz="4" w:space="0"/>
              <w:left w:val="single" w:color="000000" w:sz="4" w:space="0"/>
              <w:bottom w:val="single" w:color="000000" w:sz="4" w:space="0"/>
              <w:right w:val="single" w:color="000000" w:sz="4" w:space="0"/>
            </w:tcBorders>
            <w:shd w:val="clear" w:color="auto" w:fill="D8E4BC"/>
            <w:vAlign w:val="center"/>
          </w:tcPr>
          <w:p w14:paraId="454E50B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一层BH备餐间</w:t>
            </w:r>
          </w:p>
        </w:tc>
      </w:tr>
      <w:tr w14:paraId="2BBB0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C5E3F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49</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B3483F">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E9D5F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酒精喷淋洗手机</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DCF7A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248*165*470mm</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1B3EF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—感应方式：红外感应</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—感应距离：10±3CM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—使用监测：监测并生成使用记录</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—系统集成：可接入各类物联网数据管理平台，支持浙江省食品安全协管平台数据接入</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DCD7B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C734A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个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238B8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417195</wp:posOffset>
                  </wp:positionH>
                  <wp:positionV relativeFrom="paragraph">
                    <wp:posOffset>151765</wp:posOffset>
                  </wp:positionV>
                  <wp:extent cx="275590" cy="469900"/>
                  <wp:effectExtent l="0" t="0" r="3810" b="0"/>
                  <wp:wrapNone/>
                  <wp:docPr id="77" name="图片_28"/>
                  <wp:cNvGraphicFramePr/>
                  <a:graphic xmlns:a="http://schemas.openxmlformats.org/drawingml/2006/main">
                    <a:graphicData uri="http://schemas.openxmlformats.org/drawingml/2006/picture">
                      <pic:pic xmlns:pic="http://schemas.openxmlformats.org/drawingml/2006/picture">
                        <pic:nvPicPr>
                          <pic:cNvPr id="77" name="图片_28"/>
                          <pic:cNvPicPr/>
                        </pic:nvPicPr>
                        <pic:blipFill>
                          <a:blip r:embed="rId60"/>
                          <a:stretch>
                            <a:fillRect/>
                          </a:stretch>
                        </pic:blipFill>
                        <pic:spPr>
                          <a:xfrm>
                            <a:off x="0" y="0"/>
                            <a:ext cx="275590" cy="469900"/>
                          </a:xfrm>
                          <a:prstGeom prst="rect">
                            <a:avLst/>
                          </a:prstGeom>
                          <a:noFill/>
                          <a:ln>
                            <a:noFill/>
                          </a:ln>
                        </pic:spPr>
                      </pic:pic>
                    </a:graphicData>
                  </a:graphic>
                </wp:anchor>
              </w:drawing>
            </w:r>
          </w:p>
        </w:tc>
      </w:tr>
      <w:tr w14:paraId="3B3CA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135A3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72B46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BH01</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0F4A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壁挂式擦手纸巾盒</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91531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280*95*210</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A8BF8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—ABS材质、加厚加料、耐高温抗摔打</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—新型锁扣两用开关，可选钥匙或按钮开盖</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—强力免钉螺丝，承重高达6KG</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—大容量盒身，最大支持200抽纸放入</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—建议纸包尺寸:高小于18CM/宽15-23CM</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9D465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8D7F2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个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1906F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240665</wp:posOffset>
                  </wp:positionH>
                  <wp:positionV relativeFrom="paragraph">
                    <wp:posOffset>254635</wp:posOffset>
                  </wp:positionV>
                  <wp:extent cx="628650" cy="348615"/>
                  <wp:effectExtent l="0" t="0" r="6350" b="6985"/>
                  <wp:wrapNone/>
                  <wp:docPr id="84" name="图片_9"/>
                  <wp:cNvGraphicFramePr/>
                  <a:graphic xmlns:a="http://schemas.openxmlformats.org/drawingml/2006/main">
                    <a:graphicData uri="http://schemas.openxmlformats.org/drawingml/2006/picture">
                      <pic:pic xmlns:pic="http://schemas.openxmlformats.org/drawingml/2006/picture">
                        <pic:nvPicPr>
                          <pic:cNvPr id="84" name="图片_9"/>
                          <pic:cNvPicPr/>
                        </pic:nvPicPr>
                        <pic:blipFill>
                          <a:blip r:embed="rId61"/>
                          <a:stretch>
                            <a:fillRect/>
                          </a:stretch>
                        </pic:blipFill>
                        <pic:spPr>
                          <a:xfrm>
                            <a:off x="0" y="0"/>
                            <a:ext cx="628650" cy="348615"/>
                          </a:xfrm>
                          <a:prstGeom prst="rect">
                            <a:avLst/>
                          </a:prstGeom>
                          <a:noFill/>
                          <a:ln>
                            <a:noFill/>
                          </a:ln>
                        </pic:spPr>
                      </pic:pic>
                    </a:graphicData>
                  </a:graphic>
                </wp:anchor>
              </w:drawing>
            </w:r>
          </w:p>
        </w:tc>
      </w:tr>
      <w:tr w14:paraId="03A5D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BCFC5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51</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0DC22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BH02</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1A0C2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落地柜式洗手双星盆</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3BE81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862*420*800/900</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E2F6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—台面背板厚1.2㎜,拉伸水斗板厚1.0mm，左右侧板0.8mm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—水斗一体冲压折弯成型，规格：356*254*151</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—柜式结构无卫生死角，配快拆式维修门</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—配￠45落水器</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99CBB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EB2EA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C4F43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194945</wp:posOffset>
                  </wp:positionH>
                  <wp:positionV relativeFrom="paragraph">
                    <wp:posOffset>37465</wp:posOffset>
                  </wp:positionV>
                  <wp:extent cx="720090" cy="773430"/>
                  <wp:effectExtent l="0" t="0" r="3810" b="1270"/>
                  <wp:wrapNone/>
                  <wp:docPr id="81" name="ID_3F5C6F19305C4DAFB9723FE38DF8C8C2_SpCnt_1"/>
                  <wp:cNvGraphicFramePr/>
                  <a:graphic xmlns:a="http://schemas.openxmlformats.org/drawingml/2006/main">
                    <a:graphicData uri="http://schemas.openxmlformats.org/drawingml/2006/picture">
                      <pic:pic xmlns:pic="http://schemas.openxmlformats.org/drawingml/2006/picture">
                        <pic:nvPicPr>
                          <pic:cNvPr id="81" name="ID_3F5C6F19305C4DAFB9723FE38DF8C8C2_SpCnt_1"/>
                          <pic:cNvPicPr/>
                        </pic:nvPicPr>
                        <pic:blipFill>
                          <a:blip r:embed="rId20"/>
                          <a:stretch>
                            <a:fillRect/>
                          </a:stretch>
                        </pic:blipFill>
                        <pic:spPr>
                          <a:xfrm>
                            <a:off x="0" y="0"/>
                            <a:ext cx="720090" cy="773430"/>
                          </a:xfrm>
                          <a:prstGeom prst="rect">
                            <a:avLst/>
                          </a:prstGeom>
                          <a:noFill/>
                          <a:ln>
                            <a:noFill/>
                          </a:ln>
                        </pic:spPr>
                      </pic:pic>
                    </a:graphicData>
                  </a:graphic>
                </wp:anchor>
              </w:drawing>
            </w:r>
          </w:p>
        </w:tc>
      </w:tr>
      <w:tr w14:paraId="4B7E8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41BAA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52</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C00867">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FE038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感应龙头</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371692">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3267D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—材质：黄铜;</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—外形尺寸：160*62*169(mm)±5%;</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—工作电压：1.5V*4（四节五号干电池）或者220V50/60HZ交流电;</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—工作水压：0.1-0.6MPa可接冷热混水，出水温度可调;</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—开孔径：25mm;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—台式安装黄铜铸造水嘴，表面镀铬处理;</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—接水口口径为G1/2外螺纹;</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—※属节水产品，产品技术条件须符合CJ/T194/2014《非接触式给水器具》、GB25501-2019《水嘴水效限定值及水效等级》标准要求并提供相应证书。</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—※产品符合中国环境标志产品认证实施规则ECC-1057EL-A/0的要求产品符合中国环境标志产品认证实施规则ECC-1057EL-A/0的要求属环境标志产品，并提供相应证书复印件;</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EBFCA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A4BE0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个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CB1D1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186690</wp:posOffset>
                  </wp:positionH>
                  <wp:positionV relativeFrom="paragraph">
                    <wp:posOffset>619125</wp:posOffset>
                  </wp:positionV>
                  <wp:extent cx="735965" cy="728345"/>
                  <wp:effectExtent l="0" t="0" r="635" b="8255"/>
                  <wp:wrapNone/>
                  <wp:docPr id="82" name="ID_7ADC711E5BC24E348E3BB7A54390FEA9_SpCnt_1"/>
                  <wp:cNvGraphicFramePr/>
                  <a:graphic xmlns:a="http://schemas.openxmlformats.org/drawingml/2006/main">
                    <a:graphicData uri="http://schemas.openxmlformats.org/drawingml/2006/picture">
                      <pic:pic xmlns:pic="http://schemas.openxmlformats.org/drawingml/2006/picture">
                        <pic:nvPicPr>
                          <pic:cNvPr id="82" name="ID_7ADC711E5BC24E348E3BB7A54390FEA9_SpCnt_1"/>
                          <pic:cNvPicPr/>
                        </pic:nvPicPr>
                        <pic:blipFill>
                          <a:blip r:embed="rId21"/>
                          <a:stretch>
                            <a:fillRect/>
                          </a:stretch>
                        </pic:blipFill>
                        <pic:spPr>
                          <a:xfrm>
                            <a:off x="0" y="0"/>
                            <a:ext cx="735965" cy="728345"/>
                          </a:xfrm>
                          <a:prstGeom prst="rect">
                            <a:avLst/>
                          </a:prstGeom>
                          <a:noFill/>
                          <a:ln>
                            <a:noFill/>
                          </a:ln>
                        </pic:spPr>
                      </pic:pic>
                    </a:graphicData>
                  </a:graphic>
                </wp:anchor>
              </w:drawing>
            </w:r>
          </w:p>
        </w:tc>
      </w:tr>
      <w:tr w14:paraId="2798B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59D1B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53</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285D1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BH04</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FFB19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紫外线杀菌灯</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44E19D">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C3D92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长度1199；功率40；管径：19；灯管；镇流器；支架 </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CBCBA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6334E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套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90ABE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261620</wp:posOffset>
                  </wp:positionH>
                  <wp:positionV relativeFrom="paragraph">
                    <wp:posOffset>121920</wp:posOffset>
                  </wp:positionV>
                  <wp:extent cx="586105" cy="68580"/>
                  <wp:effectExtent l="0" t="0" r="10795" b="7620"/>
                  <wp:wrapNone/>
                  <wp:docPr id="88" name="ID_9A8C71F64851480994DBA1F1439B6982_SpCnt_1"/>
                  <wp:cNvGraphicFramePr/>
                  <a:graphic xmlns:a="http://schemas.openxmlformats.org/drawingml/2006/main">
                    <a:graphicData uri="http://schemas.openxmlformats.org/drawingml/2006/picture">
                      <pic:pic xmlns:pic="http://schemas.openxmlformats.org/drawingml/2006/picture">
                        <pic:nvPicPr>
                          <pic:cNvPr id="88" name="ID_9A8C71F64851480994DBA1F1439B6982_SpCnt_1"/>
                          <pic:cNvPicPr/>
                        </pic:nvPicPr>
                        <pic:blipFill>
                          <a:blip r:embed="rId62"/>
                          <a:stretch>
                            <a:fillRect/>
                          </a:stretch>
                        </pic:blipFill>
                        <pic:spPr>
                          <a:xfrm>
                            <a:off x="0" y="0"/>
                            <a:ext cx="586105" cy="68580"/>
                          </a:xfrm>
                          <a:prstGeom prst="rect">
                            <a:avLst/>
                          </a:prstGeom>
                          <a:noFill/>
                          <a:ln>
                            <a:noFill/>
                          </a:ln>
                        </pic:spPr>
                      </pic:pic>
                    </a:graphicData>
                  </a:graphic>
                </wp:anchor>
              </w:drawing>
            </w:r>
          </w:p>
        </w:tc>
      </w:tr>
      <w:tr w14:paraId="1A27F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C5643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54</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CF9FC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BH06</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2A239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工作台柜带水池</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833E0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1500*750*800/950</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27991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—台面板厚1.2㎜,水斗板厚1.0mm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—采用一体自动高精度折弯</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—面板采用机器人激光焊接设备，提升焊缝的一致性，减少碳化铬、氧化镍等析出和热变形，保护焊缝免受污染，确保耐腐蚀性</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—水斗与面板采用环缝焊一次焊接</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—配2″去水</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—水斗一体冲压成型，规格：500*500*280</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—配304不锈钢一体冲压拦渣篮及隔水盖</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—路轨导向趟门</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—门外板厚1.0㎜，左右侧板、门内复板0.8mm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—配φ50不锈钢重力脚，不锈钢厚3mm加强型三角板加固</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99D96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16840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E427E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250190</wp:posOffset>
                  </wp:positionH>
                  <wp:positionV relativeFrom="paragraph">
                    <wp:posOffset>681355</wp:posOffset>
                  </wp:positionV>
                  <wp:extent cx="609600" cy="537210"/>
                  <wp:effectExtent l="0" t="0" r="0" b="8890"/>
                  <wp:wrapNone/>
                  <wp:docPr id="97" name="ID_1232B6E08DFD4DC08487FCBD3104825F_SpCnt_1"/>
                  <wp:cNvGraphicFramePr/>
                  <a:graphic xmlns:a="http://schemas.openxmlformats.org/drawingml/2006/main">
                    <a:graphicData uri="http://schemas.openxmlformats.org/drawingml/2006/picture">
                      <pic:pic xmlns:pic="http://schemas.openxmlformats.org/drawingml/2006/picture">
                        <pic:nvPicPr>
                          <pic:cNvPr id="97" name="ID_1232B6E08DFD4DC08487FCBD3104825F_SpCnt_1"/>
                          <pic:cNvPicPr/>
                        </pic:nvPicPr>
                        <pic:blipFill>
                          <a:blip r:embed="rId63"/>
                          <a:stretch>
                            <a:fillRect/>
                          </a:stretch>
                        </pic:blipFill>
                        <pic:spPr>
                          <a:xfrm>
                            <a:off x="0" y="0"/>
                            <a:ext cx="609600" cy="537210"/>
                          </a:xfrm>
                          <a:prstGeom prst="rect">
                            <a:avLst/>
                          </a:prstGeom>
                          <a:noFill/>
                          <a:ln>
                            <a:noFill/>
                          </a:ln>
                        </pic:spPr>
                      </pic:pic>
                    </a:graphicData>
                  </a:graphic>
                </wp:anchor>
              </w:drawing>
            </w:r>
          </w:p>
        </w:tc>
      </w:tr>
      <w:tr w14:paraId="3EBCC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4741D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54C2D">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E6DA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双温星盆龙头</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B04A9">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5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BDF9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—材质：黄铜;</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—座台式双孔双温低铅铜铸造本体，表面抛光镀铬处理，增加表面硬度防止磕碰造成划痕的同时提升了外观光洁与美观度;</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—配1/4转陶瓷阀芯一字型手柄;</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—开孔尺寸25mm*2,左右开孔间距203mm(偏芯设计可调范围15mm)，进水接口为标准G1/2外螺纹;</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—通体材质为低铅铜，有益于饮用水健康，杜绝饮用水铅含量超标;</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—属节水产品，水嘴技术要求须符合GB25501-2019《水嘴水效限定值及水效等级》要求，并提供认证证书复印件;</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—产品符合中国环境标志产品认证实施规则ECC-1057EL-A/0的要求属环境标志产品，并提供相应证书复印件;</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6BC1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9BEB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个  </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3101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202565</wp:posOffset>
                  </wp:positionH>
                  <wp:positionV relativeFrom="paragraph">
                    <wp:posOffset>573405</wp:posOffset>
                  </wp:positionV>
                  <wp:extent cx="704215" cy="639445"/>
                  <wp:effectExtent l="0" t="0" r="6985" b="8255"/>
                  <wp:wrapNone/>
                  <wp:docPr id="104" name="ID_FFA36061588347E198819169307C28CA_SpCnt_5"/>
                  <wp:cNvGraphicFramePr/>
                  <a:graphic xmlns:a="http://schemas.openxmlformats.org/drawingml/2006/main">
                    <a:graphicData uri="http://schemas.openxmlformats.org/drawingml/2006/picture">
                      <pic:pic xmlns:pic="http://schemas.openxmlformats.org/drawingml/2006/picture">
                        <pic:nvPicPr>
                          <pic:cNvPr id="104" name="ID_FFA36061588347E198819169307C28CA_SpCnt_5"/>
                          <pic:cNvPicPr/>
                        </pic:nvPicPr>
                        <pic:blipFill>
                          <a:blip r:embed="rId64"/>
                          <a:stretch>
                            <a:fillRect/>
                          </a:stretch>
                        </pic:blipFill>
                        <pic:spPr>
                          <a:xfrm>
                            <a:off x="0" y="0"/>
                            <a:ext cx="704215" cy="639445"/>
                          </a:xfrm>
                          <a:prstGeom prst="rect">
                            <a:avLst/>
                          </a:prstGeom>
                          <a:noFill/>
                          <a:ln>
                            <a:noFill/>
                          </a:ln>
                        </pic:spPr>
                      </pic:pic>
                    </a:graphicData>
                  </a:graphic>
                </wp:anchor>
              </w:drawing>
            </w:r>
          </w:p>
        </w:tc>
      </w:tr>
      <w:tr w14:paraId="3943F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DEA0E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56</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6906E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BH07</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B881A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立式两门冷藏柜</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041AD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610*750*1960</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569F3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—内外箱均采用优质不锈钢板材</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—箱体门框，中柱内部的高效防凝露加热丝，能有效防止门磁条密封性不跑冷气，防止门框结露、滴水，保证客户的使用效果和环境卫生</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—高效节能系统，导热好经久耐用</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—微电脑控制面板；一体发泡技术箱体强度高，坚固耐用</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—自动回归门，内箱底板拐角处为圆弧过渡，无卫生死角易清理箱体为采用聚氨酯整体发泡，保温性能好，降低能耗</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—采用知名品牌，性能稳定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—全铜管冷凝器、蒸发器,铜管外部增加电镀防腐涂层，换热效率高，制冷效果好</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—模式选择、温度设置、设备开关即可远程控制，可设定智能化运行状态，可按季节、外部环境温度智能设定设备运行模式</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—远程运维监控设备运行状态，异常告警上报，可显示设备运行状态、柜温、压缩机状态、风机运行状态、冷凝器状态等数据</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—可接入浙江省食品安全协管平台</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—所使用不锈钢板符合GB/T 26572-2011《电子电气产品中限用物质的限量要求》及GB4806.9-2016《食品安全国家标准 食品接触用金属材料及制品》标准要求，并出具具有CMA、CNAS资质的第三方检测报告                                                          —因门封条与食品经常接触，要求所使用门封条板符合GB4806.7-2016《食品安全国家标准 食品接触用塑料材料及制品》标准要求，并出具具有CMA、CNAS资质的第三方检测报告                                                                                                      —产品所用发泡料符合B1防火等级，并出具具有CMA、CNAS资质的第三方检测报告</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—为提高加热管使用寿命，所使用加热管为SUS321材质，符合GB/T20878-2007标准要求,镍含量&gt;9%，并出具具有CMA资质的第三方检测报告</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—具备食品接触安全认证证书</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—符合GB26920.2-2015 《自携冷凝机组商用冷柜能效限定值及能效等级》1级能效等级</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BF407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4C972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28505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167005</wp:posOffset>
                  </wp:positionH>
                  <wp:positionV relativeFrom="paragraph">
                    <wp:posOffset>1441450</wp:posOffset>
                  </wp:positionV>
                  <wp:extent cx="775335" cy="1407160"/>
                  <wp:effectExtent l="0" t="0" r="12065" b="2540"/>
                  <wp:wrapNone/>
                  <wp:docPr id="98" name="图片_30"/>
                  <wp:cNvGraphicFramePr/>
                  <a:graphic xmlns:a="http://schemas.openxmlformats.org/drawingml/2006/main">
                    <a:graphicData uri="http://schemas.openxmlformats.org/drawingml/2006/picture">
                      <pic:pic xmlns:pic="http://schemas.openxmlformats.org/drawingml/2006/picture">
                        <pic:nvPicPr>
                          <pic:cNvPr id="98" name="图片_30"/>
                          <pic:cNvPicPr/>
                        </pic:nvPicPr>
                        <pic:blipFill>
                          <a:blip r:embed="rId65"/>
                          <a:stretch>
                            <a:fillRect/>
                          </a:stretch>
                        </pic:blipFill>
                        <pic:spPr>
                          <a:xfrm>
                            <a:off x="0" y="0"/>
                            <a:ext cx="775335" cy="1407160"/>
                          </a:xfrm>
                          <a:prstGeom prst="rect">
                            <a:avLst/>
                          </a:prstGeom>
                          <a:noFill/>
                          <a:ln>
                            <a:noFill/>
                          </a:ln>
                        </pic:spPr>
                      </pic:pic>
                    </a:graphicData>
                  </a:graphic>
                </wp:anchor>
              </w:drawing>
            </w:r>
          </w:p>
        </w:tc>
      </w:tr>
      <w:tr w14:paraId="61886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A8098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FCA4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BH08</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1BCE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粘捕式灭蝇灯</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34D6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360*155*200mm</w:t>
            </w:r>
          </w:p>
        </w:tc>
        <w:tc>
          <w:tcPr>
            <w:tcW w:w="5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4A2F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配迪门子灯管；材质：阻燃ABS    功率2*8W    电压：220-240V/50Hz；适用面积：60-80m2</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4526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4261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224D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247650</wp:posOffset>
                  </wp:positionH>
                  <wp:positionV relativeFrom="paragraph">
                    <wp:posOffset>203835</wp:posOffset>
                  </wp:positionV>
                  <wp:extent cx="614045" cy="0"/>
                  <wp:effectExtent l="0" t="0" r="0" b="0"/>
                  <wp:wrapNone/>
                  <wp:docPr id="99" name="ID_A7C6B49D24024F4D92D4B30D2DBF8F4D_SpCnt_5"/>
                  <wp:cNvGraphicFramePr/>
                  <a:graphic xmlns:a="http://schemas.openxmlformats.org/drawingml/2006/main">
                    <a:graphicData uri="http://schemas.openxmlformats.org/drawingml/2006/picture">
                      <pic:pic xmlns:pic="http://schemas.openxmlformats.org/drawingml/2006/picture">
                        <pic:nvPicPr>
                          <pic:cNvPr id="99" name="ID_A7C6B49D24024F4D92D4B30D2DBF8F4D_SpCnt_5"/>
                          <pic:cNvPicPr/>
                        </pic:nvPicPr>
                        <pic:blipFill>
                          <a:blip r:embed="rId66"/>
                          <a:stretch>
                            <a:fillRect/>
                          </a:stretch>
                        </pic:blipFill>
                        <pic:spPr>
                          <a:xfrm>
                            <a:off x="0" y="0"/>
                            <a:ext cx="614045" cy="0"/>
                          </a:xfrm>
                          <a:prstGeom prst="rect">
                            <a:avLst/>
                          </a:prstGeom>
                          <a:noFill/>
                          <a:ln>
                            <a:noFill/>
                          </a:ln>
                        </pic:spPr>
                      </pic:pic>
                    </a:graphicData>
                  </a:graphic>
                </wp:anchor>
              </w:drawing>
            </w:r>
          </w:p>
        </w:tc>
      </w:tr>
      <w:tr w14:paraId="0E018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0950" w:type="dxa"/>
            <w:gridSpan w:val="8"/>
            <w:tcBorders>
              <w:top w:val="single" w:color="000000" w:sz="4" w:space="0"/>
              <w:left w:val="single" w:color="000000" w:sz="4" w:space="0"/>
              <w:bottom w:val="single" w:color="000000" w:sz="4" w:space="0"/>
              <w:right w:val="single" w:color="000000" w:sz="4" w:space="0"/>
            </w:tcBorders>
            <w:shd w:val="clear" w:color="auto" w:fill="D8E4BC"/>
            <w:vAlign w:val="center"/>
          </w:tcPr>
          <w:p w14:paraId="192C2EB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一层BI洗碗间</w:t>
            </w:r>
          </w:p>
        </w:tc>
      </w:tr>
      <w:tr w14:paraId="4744B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37C4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31C6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BI01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B876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工作台下层板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B1AD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750*750*800/950</w:t>
            </w:r>
          </w:p>
        </w:tc>
        <w:tc>
          <w:tcPr>
            <w:tcW w:w="5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E1C7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—面板厚度为1.2mm，下层板厚1.0mm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—采用一体自动高精度折弯</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—面板采用机器人激光焊接设备，提升焊缝的一致性，减少碳化铬、氧化镍等析出和热变形，保护焊缝免受污染，确保耐腐蚀性</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—面板下衬δ15木工板减噪，木板下复铝板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—加强码用1.0mm不锈钢板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D70B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F9264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BFB9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198120</wp:posOffset>
                  </wp:positionH>
                  <wp:positionV relativeFrom="paragraph">
                    <wp:posOffset>515620</wp:posOffset>
                  </wp:positionV>
                  <wp:extent cx="713740" cy="706120"/>
                  <wp:effectExtent l="0" t="0" r="10160" b="5080"/>
                  <wp:wrapNone/>
                  <wp:docPr id="96" name="ID_D84445B00AA24B9AA0A12538AFA95546_SpCnt_2"/>
                  <wp:cNvGraphicFramePr/>
                  <a:graphic xmlns:a="http://schemas.openxmlformats.org/drawingml/2006/main">
                    <a:graphicData uri="http://schemas.openxmlformats.org/drawingml/2006/picture">
                      <pic:pic xmlns:pic="http://schemas.openxmlformats.org/drawingml/2006/picture">
                        <pic:nvPicPr>
                          <pic:cNvPr id="96" name="ID_D84445B00AA24B9AA0A12538AFA95546_SpCnt_2"/>
                          <pic:cNvPicPr/>
                        </pic:nvPicPr>
                        <pic:blipFill>
                          <a:blip r:embed="rId30"/>
                          <a:stretch>
                            <a:fillRect/>
                          </a:stretch>
                        </pic:blipFill>
                        <pic:spPr>
                          <a:xfrm>
                            <a:off x="0" y="0"/>
                            <a:ext cx="713740" cy="706120"/>
                          </a:xfrm>
                          <a:prstGeom prst="rect">
                            <a:avLst/>
                          </a:prstGeom>
                          <a:noFill/>
                          <a:ln>
                            <a:noFill/>
                          </a:ln>
                        </pic:spPr>
                      </pic:pic>
                    </a:graphicData>
                  </a:graphic>
                </wp:anchor>
              </w:drawing>
            </w:r>
          </w:p>
        </w:tc>
      </w:tr>
      <w:tr w14:paraId="63971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69DD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8776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BI02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3DFE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单星大盆台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9952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1200*750*800/950</w:t>
            </w:r>
          </w:p>
        </w:tc>
        <w:tc>
          <w:tcPr>
            <w:tcW w:w="5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C420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—拉伸台面板厚1.2㎜,焊接水斗板厚1.2mm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—配2″去水</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—面板一体冲压成型</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—水斗规格：1000*500*280mm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—面板采用机器人激光焊接设备，提升焊缝的一致性，减少碳化铬、氧化镍等析出和热变形，保护焊缝免受污染，确保耐腐蚀性</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—φ25mm厚度1.0mm不锈钢下橫通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4FD4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w:t>
            </w:r>
          </w:p>
        </w:tc>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FA07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C6A0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158750</wp:posOffset>
                  </wp:positionH>
                  <wp:positionV relativeFrom="paragraph">
                    <wp:posOffset>463550</wp:posOffset>
                  </wp:positionV>
                  <wp:extent cx="792480" cy="784225"/>
                  <wp:effectExtent l="0" t="0" r="7620" b="3175"/>
                  <wp:wrapNone/>
                  <wp:docPr id="100" name="ID_55D89396AC314FF28845229C50731EA0_SpCnt_1"/>
                  <wp:cNvGraphicFramePr/>
                  <a:graphic xmlns:a="http://schemas.openxmlformats.org/drawingml/2006/main">
                    <a:graphicData uri="http://schemas.openxmlformats.org/drawingml/2006/picture">
                      <pic:pic xmlns:pic="http://schemas.openxmlformats.org/drawingml/2006/picture">
                        <pic:nvPicPr>
                          <pic:cNvPr id="100" name="ID_55D89396AC314FF28845229C50731EA0_SpCnt_1"/>
                          <pic:cNvPicPr/>
                        </pic:nvPicPr>
                        <pic:blipFill>
                          <a:blip r:embed="rId67"/>
                          <a:stretch>
                            <a:fillRect/>
                          </a:stretch>
                        </pic:blipFill>
                        <pic:spPr>
                          <a:xfrm>
                            <a:off x="0" y="0"/>
                            <a:ext cx="792480" cy="784225"/>
                          </a:xfrm>
                          <a:prstGeom prst="rect">
                            <a:avLst/>
                          </a:prstGeom>
                          <a:noFill/>
                          <a:ln>
                            <a:noFill/>
                          </a:ln>
                        </pic:spPr>
                      </pic:pic>
                    </a:graphicData>
                  </a:graphic>
                </wp:anchor>
              </w:drawing>
            </w:r>
          </w:p>
        </w:tc>
      </w:tr>
      <w:tr w14:paraId="6E9A1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4773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559C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BI03</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BDF9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双星盆台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0B4B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1800*750*800/950</w:t>
            </w:r>
          </w:p>
        </w:tc>
        <w:tc>
          <w:tcPr>
            <w:tcW w:w="5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6881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—拉伸台面板厚1.2㎜,焊接水斗板厚1.2mm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—配2″去水</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—水斗规格：730*500*280mm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—机器人激光焊接设备，提升焊缝的一致性，减少碳化铬、氧化镍等析出和热变形，保护焊缝免受污染，确保耐腐蚀性，焊接质量稳定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—φ25mm厚度1.0mm不锈钢下橫通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6C45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1C34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51C1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198120</wp:posOffset>
                  </wp:positionH>
                  <wp:positionV relativeFrom="paragraph">
                    <wp:posOffset>443865</wp:posOffset>
                  </wp:positionV>
                  <wp:extent cx="713740" cy="706120"/>
                  <wp:effectExtent l="0" t="0" r="10160" b="5080"/>
                  <wp:wrapNone/>
                  <wp:docPr id="101" name="ID_904B2F6B2CD44337926A443BBE047483_SpCnt_3"/>
                  <wp:cNvGraphicFramePr/>
                  <a:graphic xmlns:a="http://schemas.openxmlformats.org/drawingml/2006/main">
                    <a:graphicData uri="http://schemas.openxmlformats.org/drawingml/2006/picture">
                      <pic:pic xmlns:pic="http://schemas.openxmlformats.org/drawingml/2006/picture">
                        <pic:nvPicPr>
                          <pic:cNvPr id="101" name="ID_904B2F6B2CD44337926A443BBE047483_SpCnt_3"/>
                          <pic:cNvPicPr/>
                        </pic:nvPicPr>
                        <pic:blipFill>
                          <a:blip r:embed="rId68"/>
                          <a:stretch>
                            <a:fillRect/>
                          </a:stretch>
                        </pic:blipFill>
                        <pic:spPr>
                          <a:xfrm>
                            <a:off x="0" y="0"/>
                            <a:ext cx="713740" cy="706120"/>
                          </a:xfrm>
                          <a:prstGeom prst="rect">
                            <a:avLst/>
                          </a:prstGeom>
                          <a:noFill/>
                          <a:ln>
                            <a:noFill/>
                          </a:ln>
                        </pic:spPr>
                      </pic:pic>
                    </a:graphicData>
                  </a:graphic>
                </wp:anchor>
              </w:drawing>
            </w:r>
          </w:p>
        </w:tc>
      </w:tr>
      <w:tr w14:paraId="6DACA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1682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EF1B0">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BA54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双温星盆龙头</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E11DC">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5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04BD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—材质：黄铜;</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—座台式双孔双温低铅铜铸造本体，表面抛光镀铬处理，增加表面硬度防止磕碰造成划痕的同时提升了外观光洁与美观度;</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—配1/4转陶瓷阀芯一字型手柄;</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—开孔尺寸25mm*2,左右开孔间距203mm(偏芯设计可调范围15mm)，进水接口为标准G1/2外螺纹;</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—通体材质为低铅铜，有益于饮用水健康，杜绝饮用水铅含量超标;</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—属节水产品，水嘴技术要求须符合GB25501-2019《水嘴水效限定值及水效等级》要求，并提供认证证书复印件;</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—产品符合中国环境标志产品认证实施规则ECC-1057EL-A/0的要求属环境标志产品，并提供相应证书复印件;</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5586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w:t>
            </w:r>
          </w:p>
        </w:tc>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7D59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个  </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1E06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202565</wp:posOffset>
                  </wp:positionH>
                  <wp:positionV relativeFrom="paragraph">
                    <wp:posOffset>564515</wp:posOffset>
                  </wp:positionV>
                  <wp:extent cx="704215" cy="639445"/>
                  <wp:effectExtent l="0" t="0" r="6985" b="8255"/>
                  <wp:wrapNone/>
                  <wp:docPr id="102" name="ID_FFA36061588347E198819169307C28CA_SpCnt_6"/>
                  <wp:cNvGraphicFramePr/>
                  <a:graphic xmlns:a="http://schemas.openxmlformats.org/drawingml/2006/main">
                    <a:graphicData uri="http://schemas.openxmlformats.org/drawingml/2006/picture">
                      <pic:pic xmlns:pic="http://schemas.openxmlformats.org/drawingml/2006/picture">
                        <pic:nvPicPr>
                          <pic:cNvPr id="102" name="ID_FFA36061588347E198819169307C28CA_SpCnt_6"/>
                          <pic:cNvPicPr/>
                        </pic:nvPicPr>
                        <pic:blipFill>
                          <a:blip r:embed="rId69"/>
                          <a:stretch>
                            <a:fillRect/>
                          </a:stretch>
                        </pic:blipFill>
                        <pic:spPr>
                          <a:xfrm>
                            <a:off x="0" y="0"/>
                            <a:ext cx="704215" cy="639445"/>
                          </a:xfrm>
                          <a:prstGeom prst="rect">
                            <a:avLst/>
                          </a:prstGeom>
                          <a:noFill/>
                          <a:ln>
                            <a:noFill/>
                          </a:ln>
                        </pic:spPr>
                      </pic:pic>
                    </a:graphicData>
                  </a:graphic>
                </wp:anchor>
              </w:drawing>
            </w:r>
          </w:p>
        </w:tc>
      </w:tr>
      <w:tr w14:paraId="339AC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6B1C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CFFA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BI06</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2E4A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厨房洗地龙头</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B9E91">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5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8F06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—材质：碳钢喷涂;</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—开放式洗地龙头、碳钢主体，表面环氧喷涂处理（黑色）;</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—固定侧支架钢板厚度5mm，黄铜进水主体;</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—0.7米重工无痕三层液压钢丝管（黑色）、与主体接口为金属连接件不易损坏漏水，喉管耐温85度;</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—黄铜铸造枪式喷头、前置扳机、配有橡胶保护套水压可调。（配置一把喷头）;</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—进水接口为标准G1/2外螺纹;</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—产品技术要求符合QB/T1334-2013《水嘴通用技术条件》标准要求并提供相应检测报告复印件;</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—符合GB25501-2019标准要求属节水产品，并提供节水产品认证证书复印件、节水认证证书所对应的产品检验报告复印件，该型号在政采网中可查询到并提供查询结果截图;</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6897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3A5A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9B76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213995</wp:posOffset>
                  </wp:positionH>
                  <wp:positionV relativeFrom="paragraph">
                    <wp:posOffset>629285</wp:posOffset>
                  </wp:positionV>
                  <wp:extent cx="681355" cy="666115"/>
                  <wp:effectExtent l="0" t="0" r="4445" b="6985"/>
                  <wp:wrapNone/>
                  <wp:docPr id="103" name="ID_72AB1FC0A8AF4EC2A862073BB8D635DB_SpCnt_1"/>
                  <wp:cNvGraphicFramePr/>
                  <a:graphic xmlns:a="http://schemas.openxmlformats.org/drawingml/2006/main">
                    <a:graphicData uri="http://schemas.openxmlformats.org/drawingml/2006/picture">
                      <pic:pic xmlns:pic="http://schemas.openxmlformats.org/drawingml/2006/picture">
                        <pic:nvPicPr>
                          <pic:cNvPr id="103" name="ID_72AB1FC0A8AF4EC2A862073BB8D635DB_SpCnt_1"/>
                          <pic:cNvPicPr/>
                        </pic:nvPicPr>
                        <pic:blipFill>
                          <a:blip r:embed="rId70"/>
                          <a:stretch>
                            <a:fillRect/>
                          </a:stretch>
                        </pic:blipFill>
                        <pic:spPr>
                          <a:xfrm>
                            <a:off x="0" y="0"/>
                            <a:ext cx="681355" cy="666115"/>
                          </a:xfrm>
                          <a:prstGeom prst="rect">
                            <a:avLst/>
                          </a:prstGeom>
                          <a:noFill/>
                          <a:ln>
                            <a:noFill/>
                          </a:ln>
                        </pic:spPr>
                      </pic:pic>
                    </a:graphicData>
                  </a:graphic>
                </wp:anchor>
              </w:drawing>
            </w:r>
          </w:p>
        </w:tc>
      </w:tr>
      <w:tr w14:paraId="45349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BF18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F71A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BK03</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1909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风幕机</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DB3C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1200*220*195mm</w:t>
            </w:r>
          </w:p>
        </w:tc>
        <w:tc>
          <w:tcPr>
            <w:tcW w:w="5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3E3B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额定电压220V 风口风量m3/h800-2600 外型尺寸1200*220*195mm 功率165W 机身长度1200mm</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CC4D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ED1C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B7BA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321310</wp:posOffset>
                  </wp:positionH>
                  <wp:positionV relativeFrom="paragraph">
                    <wp:posOffset>96520</wp:posOffset>
                  </wp:positionV>
                  <wp:extent cx="467360" cy="93980"/>
                  <wp:effectExtent l="0" t="0" r="2540" b="7620"/>
                  <wp:wrapNone/>
                  <wp:docPr id="107" name="ID_B85F4F70155E4574B5373F6775AFD0B0"/>
                  <wp:cNvGraphicFramePr/>
                  <a:graphic xmlns:a="http://schemas.openxmlformats.org/drawingml/2006/main">
                    <a:graphicData uri="http://schemas.openxmlformats.org/drawingml/2006/picture">
                      <pic:pic xmlns:pic="http://schemas.openxmlformats.org/drawingml/2006/picture">
                        <pic:nvPicPr>
                          <pic:cNvPr id="107" name="ID_B85F4F70155E4574B5373F6775AFD0B0"/>
                          <pic:cNvPicPr/>
                        </pic:nvPicPr>
                        <pic:blipFill>
                          <a:blip r:embed="rId71"/>
                          <a:stretch>
                            <a:fillRect/>
                          </a:stretch>
                        </pic:blipFill>
                        <pic:spPr>
                          <a:xfrm>
                            <a:off x="0" y="0"/>
                            <a:ext cx="467360" cy="93980"/>
                          </a:xfrm>
                          <a:prstGeom prst="rect">
                            <a:avLst/>
                          </a:prstGeom>
                          <a:noFill/>
                          <a:ln>
                            <a:noFill/>
                          </a:ln>
                        </pic:spPr>
                      </pic:pic>
                    </a:graphicData>
                  </a:graphic>
                </wp:anchor>
              </w:drawing>
            </w:r>
          </w:p>
        </w:tc>
      </w:tr>
      <w:tr w14:paraId="49EBD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9FA3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511B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BK04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DCB2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风幕机</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4EE3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1500*220*195mm</w:t>
            </w:r>
          </w:p>
        </w:tc>
        <w:tc>
          <w:tcPr>
            <w:tcW w:w="5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1676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额定电压220V 风口风量m3/h900-2700 外型尺寸1500*220*195mm 功率180W机 身长度1500mm</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D189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44BD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AF23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302260</wp:posOffset>
                  </wp:positionH>
                  <wp:positionV relativeFrom="paragraph">
                    <wp:posOffset>174625</wp:posOffset>
                  </wp:positionV>
                  <wp:extent cx="505460" cy="15875"/>
                  <wp:effectExtent l="0" t="0" r="2540" b="3175"/>
                  <wp:wrapNone/>
                  <wp:docPr id="106" name="ID_B85F4F70155E4574B5373F6775AFD0B0_SpCnt_1"/>
                  <wp:cNvGraphicFramePr/>
                  <a:graphic xmlns:a="http://schemas.openxmlformats.org/drawingml/2006/main">
                    <a:graphicData uri="http://schemas.openxmlformats.org/drawingml/2006/picture">
                      <pic:pic xmlns:pic="http://schemas.openxmlformats.org/drawingml/2006/picture">
                        <pic:nvPicPr>
                          <pic:cNvPr id="106" name="ID_B85F4F70155E4574B5373F6775AFD0B0_SpCnt_1"/>
                          <pic:cNvPicPr/>
                        </pic:nvPicPr>
                        <pic:blipFill>
                          <a:blip r:embed="rId72"/>
                          <a:stretch>
                            <a:fillRect/>
                          </a:stretch>
                        </pic:blipFill>
                        <pic:spPr>
                          <a:xfrm>
                            <a:off x="0" y="0"/>
                            <a:ext cx="505460" cy="15875"/>
                          </a:xfrm>
                          <a:prstGeom prst="rect">
                            <a:avLst/>
                          </a:prstGeom>
                          <a:noFill/>
                          <a:ln>
                            <a:noFill/>
                          </a:ln>
                        </pic:spPr>
                      </pic:pic>
                    </a:graphicData>
                  </a:graphic>
                </wp:anchor>
              </w:drawing>
            </w:r>
          </w:p>
        </w:tc>
      </w:tr>
      <w:tr w14:paraId="50042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950" w:type="dxa"/>
            <w:gridSpan w:val="8"/>
            <w:tcBorders>
              <w:top w:val="single" w:color="000000" w:sz="4" w:space="0"/>
              <w:left w:val="single" w:color="000000" w:sz="4" w:space="0"/>
              <w:bottom w:val="single" w:color="000000" w:sz="4" w:space="0"/>
              <w:right w:val="single" w:color="000000" w:sz="4" w:space="0"/>
            </w:tcBorders>
            <w:shd w:val="clear" w:color="auto" w:fill="D8E4BC"/>
            <w:vAlign w:val="center"/>
          </w:tcPr>
          <w:p w14:paraId="51685AF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一层BJ消毒房</w:t>
            </w:r>
          </w:p>
        </w:tc>
      </w:tr>
      <w:tr w14:paraId="6A530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40B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B19E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BJ01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653E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四层档货架(方管型)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C164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1150*500*1800</w:t>
            </w:r>
          </w:p>
        </w:tc>
        <w:tc>
          <w:tcPr>
            <w:tcW w:w="5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4249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—层框38*25*1.0不锈钢管制作</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—搁档30*15*0.8不锈钢方管</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—整体手持激光焊 焊接成型</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1D9E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w:t>
            </w:r>
          </w:p>
        </w:tc>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0103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501C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194945</wp:posOffset>
                  </wp:positionH>
                  <wp:positionV relativeFrom="paragraph">
                    <wp:posOffset>99060</wp:posOffset>
                  </wp:positionV>
                  <wp:extent cx="720090" cy="857885"/>
                  <wp:effectExtent l="0" t="0" r="3810" b="5715"/>
                  <wp:wrapNone/>
                  <wp:docPr id="105" name="ID_31B46E40F7CC4CF882E9589AA02C578C_SpCnt_3"/>
                  <wp:cNvGraphicFramePr/>
                  <a:graphic xmlns:a="http://schemas.openxmlformats.org/drawingml/2006/main">
                    <a:graphicData uri="http://schemas.openxmlformats.org/drawingml/2006/picture">
                      <pic:pic xmlns:pic="http://schemas.openxmlformats.org/drawingml/2006/picture">
                        <pic:nvPicPr>
                          <pic:cNvPr id="105" name="ID_31B46E40F7CC4CF882E9589AA02C578C_SpCnt_3"/>
                          <pic:cNvPicPr/>
                        </pic:nvPicPr>
                        <pic:blipFill>
                          <a:blip r:embed="rId73"/>
                          <a:stretch>
                            <a:fillRect/>
                          </a:stretch>
                        </pic:blipFill>
                        <pic:spPr>
                          <a:xfrm>
                            <a:off x="0" y="0"/>
                            <a:ext cx="720090" cy="857885"/>
                          </a:xfrm>
                          <a:prstGeom prst="rect">
                            <a:avLst/>
                          </a:prstGeom>
                          <a:noFill/>
                          <a:ln>
                            <a:noFill/>
                          </a:ln>
                        </pic:spPr>
                      </pic:pic>
                    </a:graphicData>
                  </a:graphic>
                </wp:anchor>
              </w:drawing>
            </w:r>
          </w:p>
        </w:tc>
      </w:tr>
      <w:tr w14:paraId="7822E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46B1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5DB90">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7ADC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消毒房推车</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9D37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定制</w:t>
            </w:r>
          </w:p>
        </w:tc>
        <w:tc>
          <w:tcPr>
            <w:tcW w:w="5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DF87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—可分隔存放不锈钢餐盘</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—竖放可便于沥水</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—采用304食品级不锈钢制造</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—耐高温重型脚轮</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—支持整车推入消毒房进行高温消毒</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193C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w:t>
            </w:r>
          </w:p>
        </w:tc>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5814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434E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121285</wp:posOffset>
                  </wp:positionH>
                  <wp:positionV relativeFrom="paragraph">
                    <wp:posOffset>158115</wp:posOffset>
                  </wp:positionV>
                  <wp:extent cx="760730" cy="552450"/>
                  <wp:effectExtent l="0" t="0" r="1270" b="6350"/>
                  <wp:wrapNone/>
                  <wp:docPr id="125" name="图片_68"/>
                  <wp:cNvGraphicFramePr/>
                  <a:graphic xmlns:a="http://schemas.openxmlformats.org/drawingml/2006/main">
                    <a:graphicData uri="http://schemas.openxmlformats.org/drawingml/2006/picture">
                      <pic:pic xmlns:pic="http://schemas.openxmlformats.org/drawingml/2006/picture">
                        <pic:nvPicPr>
                          <pic:cNvPr id="125" name="图片_68"/>
                          <pic:cNvPicPr/>
                        </pic:nvPicPr>
                        <pic:blipFill>
                          <a:blip r:embed="rId74"/>
                          <a:stretch>
                            <a:fillRect/>
                          </a:stretch>
                        </pic:blipFill>
                        <pic:spPr>
                          <a:xfrm>
                            <a:off x="0" y="0"/>
                            <a:ext cx="760730" cy="552450"/>
                          </a:xfrm>
                          <a:prstGeom prst="rect">
                            <a:avLst/>
                          </a:prstGeom>
                          <a:noFill/>
                          <a:ln>
                            <a:noFill/>
                          </a:ln>
                        </pic:spPr>
                      </pic:pic>
                    </a:graphicData>
                  </a:graphic>
                </wp:anchor>
              </w:drawing>
            </w:r>
          </w:p>
        </w:tc>
      </w:tr>
      <w:tr w14:paraId="43A4C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E4C4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0DAC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BJ02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E3B0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智能化餐具消毒烘干保管库</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(电加热型)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058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25m3≤V＜50m3(H=2500mm)</w:t>
            </w:r>
          </w:p>
        </w:tc>
        <w:tc>
          <w:tcPr>
            <w:tcW w:w="5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E553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—★消毒卫生许可证(消毒灭菌因子：干热、紫外线、臭氧)</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—★提供依据GB14934-2016《食品安全国家标准消毒餐（饮）具》2h烘干消毒后检测报告</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—★提供依据GB14934-2016《食品安全国家标准消毒餐（饮）具》48h灭菌保管后检测报告</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—★提供依据GB4806.9-2023《食品安全国家标准 食品接触用金属及合金材料及制品》标准检测的检测报告</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—功率：380V、1.0-1.1KW/m3</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—※设备原理：高温热风杀毒+紫外线+臭氧综合消毒方式</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—设备功能：智能化餐具消毒烘干及安全保管</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—※温度范围：Rt15-100℃，空库约45分钟</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—库体部分(外立板)：双面304不锈钢0.5mm，100mm保温手工板，耐高温型，憎水型保温棉容重不低于120k，高温胶复合，重型压床压制而成，防火等级A级</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—库体(顶板)：单面304不锈钢，单面玻镁100mm保温手工板，钢板面厚度0.5 mm，耐高温型，六面密封，憎水型保温棉容重不低于120k，高温胶复合，重型压床压制而成，防火等级A级</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—防撞护栏：不锈钢材质，环绕一周防护</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—加热系统：运风结构：底出顶回，强对流运风结构模式。加热器：镍铬合金加热管+304不锈钢内胆，镀锌材质+50mm保温层；运风管道：采用0.8mm 304不锈钢；运风风机：风机采用高温离心风机，耐高温为 200℃</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智能控制：（1）采用7寸/10寸昆仑通泰/西门子/三菱人机交互触摸屏，西门子/三菱PLC程序控制一套。（2）分烘干阶段、消毒阶段、保管阶段。可预约启动。（3）可设定预热温度和时间，确保餐具取用温度。（4）智能识别自动化运行工序。（5）设备故障报警记录。（6）运行温度、时间、湿度等参数自动存储，支持HACCP溯源管理系统。（7）485通讯集成中央控制。（8）接入物联网平台，可以在远程手机端或PC端实时在线查看控制</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—※烘干系统：对用具进行烘干，补进新风过滤净化（安全合规）</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—※安管系统：器具保存期间，48H进行灭菌处理，解决细菌滋生问题。</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—※安保系统：误操作保护；超温报警；加热器保护；电源故障保护；超温报警，电机故障报警等；风机反转保护；备用系统</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AE60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38.5</w:t>
            </w:r>
          </w:p>
        </w:tc>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A1E4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m3  </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F6FA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99060</wp:posOffset>
                  </wp:positionH>
                  <wp:positionV relativeFrom="paragraph">
                    <wp:posOffset>1626870</wp:posOffset>
                  </wp:positionV>
                  <wp:extent cx="863600" cy="829945"/>
                  <wp:effectExtent l="0" t="0" r="0" b="8255"/>
                  <wp:wrapNone/>
                  <wp:docPr id="124" name="图片_67"/>
                  <wp:cNvGraphicFramePr/>
                  <a:graphic xmlns:a="http://schemas.openxmlformats.org/drawingml/2006/main">
                    <a:graphicData uri="http://schemas.openxmlformats.org/drawingml/2006/picture">
                      <pic:pic xmlns:pic="http://schemas.openxmlformats.org/drawingml/2006/picture">
                        <pic:nvPicPr>
                          <pic:cNvPr id="124" name="图片_67"/>
                          <pic:cNvPicPr/>
                        </pic:nvPicPr>
                        <pic:blipFill>
                          <a:blip r:embed="rId75"/>
                          <a:stretch>
                            <a:fillRect/>
                          </a:stretch>
                        </pic:blipFill>
                        <pic:spPr>
                          <a:xfrm>
                            <a:off x="0" y="0"/>
                            <a:ext cx="863600" cy="829945"/>
                          </a:xfrm>
                          <a:prstGeom prst="rect">
                            <a:avLst/>
                          </a:prstGeom>
                          <a:noFill/>
                          <a:ln>
                            <a:noFill/>
                          </a:ln>
                        </pic:spPr>
                      </pic:pic>
                    </a:graphicData>
                  </a:graphic>
                </wp:anchor>
              </w:drawing>
            </w:r>
          </w:p>
        </w:tc>
      </w:tr>
      <w:tr w14:paraId="16FC5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0950" w:type="dxa"/>
            <w:gridSpan w:val="8"/>
            <w:tcBorders>
              <w:top w:val="single" w:color="000000" w:sz="4" w:space="0"/>
              <w:left w:val="single" w:color="000000" w:sz="4" w:space="0"/>
              <w:bottom w:val="single" w:color="000000" w:sz="4" w:space="0"/>
              <w:right w:val="single" w:color="000000" w:sz="4" w:space="0"/>
            </w:tcBorders>
            <w:shd w:val="clear" w:color="auto" w:fill="D8E4BC"/>
            <w:vAlign w:val="center"/>
          </w:tcPr>
          <w:p w14:paraId="0205E03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一层BK餐厅</w:t>
            </w:r>
          </w:p>
        </w:tc>
      </w:tr>
      <w:tr w14:paraId="6E5F7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B565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1635C">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1839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酒精喷淋洗手机</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605E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248*165*470mm</w:t>
            </w:r>
          </w:p>
        </w:tc>
        <w:tc>
          <w:tcPr>
            <w:tcW w:w="5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1401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—感应方式：红外感应</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—感应距离：10±3CM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—使用监测：监测并生成使用记录</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—系统集成：可接入各类物联网数据管理平台，支持浙江省食品安全协管平台数据接入</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5154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6D0D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个  </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E921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417195</wp:posOffset>
                  </wp:positionH>
                  <wp:positionV relativeFrom="paragraph">
                    <wp:posOffset>136525</wp:posOffset>
                  </wp:positionV>
                  <wp:extent cx="275590" cy="470535"/>
                  <wp:effectExtent l="0" t="0" r="3810" b="12065"/>
                  <wp:wrapNone/>
                  <wp:docPr id="126" name="图片_29"/>
                  <wp:cNvGraphicFramePr/>
                  <a:graphic xmlns:a="http://schemas.openxmlformats.org/drawingml/2006/main">
                    <a:graphicData uri="http://schemas.openxmlformats.org/drawingml/2006/picture">
                      <pic:pic xmlns:pic="http://schemas.openxmlformats.org/drawingml/2006/picture">
                        <pic:nvPicPr>
                          <pic:cNvPr id="126" name="图片_29"/>
                          <pic:cNvPicPr/>
                        </pic:nvPicPr>
                        <pic:blipFill>
                          <a:blip r:embed="rId76"/>
                          <a:stretch>
                            <a:fillRect/>
                          </a:stretch>
                        </pic:blipFill>
                        <pic:spPr>
                          <a:xfrm>
                            <a:off x="0" y="0"/>
                            <a:ext cx="275590" cy="470535"/>
                          </a:xfrm>
                          <a:prstGeom prst="rect">
                            <a:avLst/>
                          </a:prstGeom>
                          <a:noFill/>
                          <a:ln>
                            <a:noFill/>
                          </a:ln>
                        </pic:spPr>
                      </pic:pic>
                    </a:graphicData>
                  </a:graphic>
                </wp:anchor>
              </w:drawing>
            </w:r>
          </w:p>
        </w:tc>
      </w:tr>
      <w:tr w14:paraId="3AA6E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891F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7649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BK05</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A149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壁挂式擦手纸巾盒</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4A95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280*95*210</w:t>
            </w:r>
          </w:p>
        </w:tc>
        <w:tc>
          <w:tcPr>
            <w:tcW w:w="5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9559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—ABS材质、加厚加料、耐高温抗摔打</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—新型锁扣两用开关，可选钥匙或按钮开盖</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—强力免钉螺丝，承重高达6KG</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—大容量盒身，最大支持200抽纸放入</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—建议纸包尺寸:高小于18CM/宽15-23CM</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BE3D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3672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个  </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F440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240665</wp:posOffset>
                  </wp:positionH>
                  <wp:positionV relativeFrom="paragraph">
                    <wp:posOffset>338455</wp:posOffset>
                  </wp:positionV>
                  <wp:extent cx="628650" cy="348615"/>
                  <wp:effectExtent l="0" t="0" r="6350" b="6985"/>
                  <wp:wrapNone/>
                  <wp:docPr id="127" name="图片_10"/>
                  <wp:cNvGraphicFramePr/>
                  <a:graphic xmlns:a="http://schemas.openxmlformats.org/drawingml/2006/main">
                    <a:graphicData uri="http://schemas.openxmlformats.org/drawingml/2006/picture">
                      <pic:pic xmlns:pic="http://schemas.openxmlformats.org/drawingml/2006/picture">
                        <pic:nvPicPr>
                          <pic:cNvPr id="127" name="图片_10"/>
                          <pic:cNvPicPr/>
                        </pic:nvPicPr>
                        <pic:blipFill>
                          <a:blip r:embed="rId77"/>
                          <a:stretch>
                            <a:fillRect/>
                          </a:stretch>
                        </pic:blipFill>
                        <pic:spPr>
                          <a:xfrm>
                            <a:off x="0" y="0"/>
                            <a:ext cx="628650" cy="348615"/>
                          </a:xfrm>
                          <a:prstGeom prst="rect">
                            <a:avLst/>
                          </a:prstGeom>
                          <a:noFill/>
                          <a:ln>
                            <a:noFill/>
                          </a:ln>
                        </pic:spPr>
                      </pic:pic>
                    </a:graphicData>
                  </a:graphic>
                </wp:anchor>
              </w:drawing>
            </w:r>
          </w:p>
        </w:tc>
      </w:tr>
      <w:tr w14:paraId="47DF5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630F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D9110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BK06</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A33FC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落地柜式洗手单星盆</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A7058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432*420*800/900</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17AE1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—台面背板厚1.2㎜,拉伸水斗板厚1.0mm，左右侧板0.8mm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—水斗一体冲压折弯成型，规格：356*254*151</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—柜式结构无卫生死角，配快拆式维修门</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—配￠45落水器</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864CA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93D28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C06E3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192405</wp:posOffset>
                  </wp:positionH>
                  <wp:positionV relativeFrom="paragraph">
                    <wp:posOffset>146685</wp:posOffset>
                  </wp:positionV>
                  <wp:extent cx="725170" cy="619125"/>
                  <wp:effectExtent l="0" t="0" r="11430" b="3175"/>
                  <wp:wrapNone/>
                  <wp:docPr id="123" name="ID_F63FECBBDD0A494FB2A7FE8DD0C6B519"/>
                  <wp:cNvGraphicFramePr/>
                  <a:graphic xmlns:a="http://schemas.openxmlformats.org/drawingml/2006/main">
                    <a:graphicData uri="http://schemas.openxmlformats.org/drawingml/2006/picture">
                      <pic:pic xmlns:pic="http://schemas.openxmlformats.org/drawingml/2006/picture">
                        <pic:nvPicPr>
                          <pic:cNvPr id="123" name="ID_F63FECBBDD0A494FB2A7FE8DD0C6B519"/>
                          <pic:cNvPicPr/>
                        </pic:nvPicPr>
                        <pic:blipFill>
                          <a:blip r:embed="rId78"/>
                          <a:stretch>
                            <a:fillRect/>
                          </a:stretch>
                        </pic:blipFill>
                        <pic:spPr>
                          <a:xfrm>
                            <a:off x="0" y="0"/>
                            <a:ext cx="725170" cy="619125"/>
                          </a:xfrm>
                          <a:prstGeom prst="rect">
                            <a:avLst/>
                          </a:prstGeom>
                          <a:noFill/>
                          <a:ln>
                            <a:noFill/>
                          </a:ln>
                        </pic:spPr>
                      </pic:pic>
                    </a:graphicData>
                  </a:graphic>
                </wp:anchor>
              </w:drawing>
            </w:r>
          </w:p>
        </w:tc>
      </w:tr>
      <w:tr w14:paraId="7E558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A884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71</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344285">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55B27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感应龙头</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208F61">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170EB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—材质：黄铜;</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—外形尺寸：160*62*169(mm)±5%;</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—工作电压：1.5V*4（四节五号干电池）或者220V50/60HZ交流电;</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—工作水压：0.1-0.6MPa可接冷热混水，出水温度可调;</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—开孔径：25mm;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—台式安装黄铜铸造水嘴，表面镀铬处理;</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—接水口口径为G1/2外螺纹;</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—属节水产品，产品技术条件须符合CJ/T194/2014《非接触式给水器具》、GB25501-2019《水嘴水效限定值及水效等级》标准要求并提供相应证书。</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—产品符合中国环境标志产品认证实施规则ECC-1057EL-A/0的要求产品符合中国环境标志产品认证实施规则ECC-1057EL-A/0的要求属环境标志产品，并提供相应证书复印件;</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3E6ED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DCC25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个  </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47FBA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186690</wp:posOffset>
                  </wp:positionH>
                  <wp:positionV relativeFrom="paragraph">
                    <wp:posOffset>753745</wp:posOffset>
                  </wp:positionV>
                  <wp:extent cx="735965" cy="728345"/>
                  <wp:effectExtent l="0" t="0" r="635" b="8255"/>
                  <wp:wrapNone/>
                  <wp:docPr id="122" name="ID_7ADC711E5BC24E348E3BB7A54390FEA9_SpCnt_2"/>
                  <wp:cNvGraphicFramePr/>
                  <a:graphic xmlns:a="http://schemas.openxmlformats.org/drawingml/2006/main">
                    <a:graphicData uri="http://schemas.openxmlformats.org/drawingml/2006/picture">
                      <pic:pic xmlns:pic="http://schemas.openxmlformats.org/drawingml/2006/picture">
                        <pic:nvPicPr>
                          <pic:cNvPr id="122" name="ID_7ADC711E5BC24E348E3BB7A54390FEA9_SpCnt_2"/>
                          <pic:cNvPicPr/>
                        </pic:nvPicPr>
                        <pic:blipFill>
                          <a:blip r:embed="rId79"/>
                          <a:stretch>
                            <a:fillRect/>
                          </a:stretch>
                        </pic:blipFill>
                        <pic:spPr>
                          <a:xfrm>
                            <a:off x="0" y="0"/>
                            <a:ext cx="735965" cy="728345"/>
                          </a:xfrm>
                          <a:prstGeom prst="rect">
                            <a:avLst/>
                          </a:prstGeom>
                          <a:noFill/>
                          <a:ln>
                            <a:noFill/>
                          </a:ln>
                        </pic:spPr>
                      </pic:pic>
                    </a:graphicData>
                  </a:graphic>
                </wp:anchor>
              </w:drawing>
            </w:r>
          </w:p>
        </w:tc>
      </w:tr>
      <w:tr w14:paraId="5DAAF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5E69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5135B">
            <w:pP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BEC8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旧设备拆除、搬运、安装、调试费</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F7D94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定制</w:t>
            </w:r>
          </w:p>
        </w:tc>
        <w:tc>
          <w:tcPr>
            <w:tcW w:w="5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89D1C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—旧设备、管线及隐蔽工程拆除、清理、搬运</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—利旧设备拆除、维修、清洁、安装、调试</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E9F74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60850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批</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06EB5">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r>
    </w:tbl>
    <w:p w14:paraId="28A9FA23">
      <w:pPr>
        <w:rPr>
          <w:rFonts w:hint="eastAsia" w:ascii="仿宋" w:hAnsi="仿宋" w:eastAsia="仿宋" w:cs="仿宋"/>
          <w:color w:val="000000" w:themeColor="text1"/>
          <w:sz w:val="21"/>
          <w:szCs w:val="21"/>
          <w:highlight w:val="none"/>
          <w14:textFill>
            <w14:solidFill>
              <w14:schemeClr w14:val="tx1"/>
            </w14:solidFill>
          </w14:textFill>
        </w:rPr>
      </w:pPr>
    </w:p>
    <w:p w14:paraId="563F9CE0">
      <w:pPr>
        <w:pStyle w:val="2"/>
        <w:rPr>
          <w:rFonts w:hint="eastAsia" w:ascii="仿宋" w:hAnsi="仿宋" w:eastAsia="仿宋" w:cs="仿宋"/>
          <w:color w:val="000000" w:themeColor="text1"/>
          <w:sz w:val="21"/>
          <w:szCs w:val="21"/>
          <w:highlight w:val="none"/>
          <w14:textFill>
            <w14:solidFill>
              <w14:schemeClr w14:val="tx1"/>
            </w14:solidFill>
          </w14:textFill>
        </w:rPr>
      </w:pPr>
    </w:p>
    <w:p w14:paraId="1FABF84E">
      <w:pPr>
        <w:pStyle w:val="2"/>
        <w:rPr>
          <w:rFonts w:hint="eastAsia" w:ascii="仿宋" w:hAnsi="仿宋" w:eastAsia="仿宋" w:cs="仿宋"/>
          <w:color w:val="000000" w:themeColor="text1"/>
          <w:sz w:val="21"/>
          <w:szCs w:val="21"/>
          <w:highlight w:val="none"/>
          <w14:textFill>
            <w14:solidFill>
              <w14:schemeClr w14:val="tx1"/>
            </w14:solidFill>
          </w14:textFill>
        </w:rPr>
      </w:pPr>
    </w:p>
    <w:p w14:paraId="23F8805A">
      <w:pPr>
        <w:pStyle w:val="2"/>
        <w:rPr>
          <w:rFonts w:hint="eastAsia" w:ascii="仿宋" w:hAnsi="仿宋" w:eastAsia="仿宋" w:cs="仿宋"/>
          <w:color w:val="000000" w:themeColor="text1"/>
          <w:sz w:val="21"/>
          <w:szCs w:val="21"/>
          <w:highlight w:val="none"/>
          <w14:textFill>
            <w14:solidFill>
              <w14:schemeClr w14:val="tx1"/>
            </w14:solidFill>
          </w14:textFill>
        </w:rPr>
      </w:pPr>
    </w:p>
    <w:p w14:paraId="0DE357C9">
      <w:pP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2、</w:t>
      </w:r>
      <w:r>
        <w:rPr>
          <w:rFonts w:hint="eastAsia" w:ascii="仿宋" w:hAnsi="仿宋" w:eastAsia="仿宋" w:cs="仿宋"/>
          <w:color w:val="000000" w:themeColor="text1"/>
          <w:highlight w:val="none"/>
          <w14:textFill>
            <w14:solidFill>
              <w14:schemeClr w14:val="tx1"/>
            </w14:solidFill>
          </w14:textFill>
        </w:rPr>
        <w:t>商务需求：</w:t>
      </w:r>
    </w:p>
    <w:p w14:paraId="65CF59D0">
      <w:pPr>
        <w:spacing w:line="500" w:lineRule="exact"/>
        <w:rPr>
          <w:rFonts w:hint="default" w:ascii="仿宋" w:hAnsi="仿宋" w:eastAsia="仿宋" w:cs="仿宋"/>
          <w:color w:val="000000" w:themeColor="text1"/>
          <w:highlight w:val="none"/>
          <w:lang w:val="en-US" w:eastAsia="zh-CN"/>
          <w14:textFill>
            <w14:solidFill>
              <w14:schemeClr w14:val="tx1"/>
            </w14:solidFill>
          </w14:textFill>
        </w:rPr>
      </w:pPr>
      <w:r>
        <w:rPr>
          <w:rFonts w:hint="default" w:ascii="仿宋" w:hAnsi="仿宋" w:eastAsia="仿宋" w:cs="仿宋"/>
          <w:color w:val="000000" w:themeColor="text1"/>
          <w:highlight w:val="none"/>
          <w:lang w:val="en-US" w:eastAsia="zh-CN"/>
          <w14:textFill>
            <w14:solidFill>
              <w14:schemeClr w14:val="tx1"/>
            </w14:solidFill>
          </w14:textFill>
        </w:rPr>
        <w:t>2.1供货期</w:t>
      </w:r>
    </w:p>
    <w:p w14:paraId="5B3F90F8">
      <w:pPr>
        <w:spacing w:line="500" w:lineRule="exact"/>
        <w:rPr>
          <w:rFonts w:hint="default" w:ascii="仿宋" w:hAnsi="仿宋" w:eastAsia="仿宋" w:cs="仿宋"/>
          <w:color w:val="000000" w:themeColor="text1"/>
          <w:highlight w:val="none"/>
          <w:lang w:val="en-US" w:eastAsia="zh-CN"/>
          <w14:textFill>
            <w14:solidFill>
              <w14:schemeClr w14:val="tx1"/>
            </w14:solidFill>
          </w14:textFill>
        </w:rPr>
      </w:pPr>
      <w:r>
        <w:rPr>
          <w:rFonts w:hint="default" w:ascii="仿宋" w:hAnsi="仿宋" w:eastAsia="仿宋" w:cs="仿宋"/>
          <w:color w:val="000000" w:themeColor="text1"/>
          <w:highlight w:val="none"/>
          <w:lang w:val="en-US" w:eastAsia="zh-CN"/>
          <w14:textFill>
            <w14:solidFill>
              <w14:schemeClr w14:val="tx1"/>
            </w14:solidFill>
          </w14:textFill>
        </w:rPr>
        <w:t>在合同签订后</w:t>
      </w:r>
      <w:r>
        <w:rPr>
          <w:rFonts w:hint="eastAsia" w:ascii="仿宋" w:hAnsi="仿宋" w:eastAsia="仿宋" w:cs="仿宋"/>
          <w:color w:val="000000" w:themeColor="text1"/>
          <w:highlight w:val="none"/>
          <w:lang w:val="en-US" w:eastAsia="zh-CN"/>
          <w14:textFill>
            <w14:solidFill>
              <w14:schemeClr w14:val="tx1"/>
            </w14:solidFill>
          </w14:textFill>
        </w:rPr>
        <w:t>2</w:t>
      </w:r>
      <w:r>
        <w:rPr>
          <w:rFonts w:hint="default" w:ascii="仿宋" w:hAnsi="仿宋" w:eastAsia="仿宋" w:cs="仿宋"/>
          <w:color w:val="000000" w:themeColor="text1"/>
          <w:highlight w:val="none"/>
          <w:lang w:val="en-US" w:eastAsia="zh-CN"/>
          <w14:textFill>
            <w14:solidFill>
              <w14:schemeClr w14:val="tx1"/>
            </w14:solidFill>
          </w14:textFill>
        </w:rPr>
        <w:t>0天内交货并安装调试完毕。</w:t>
      </w:r>
    </w:p>
    <w:p w14:paraId="6B7FC37E">
      <w:pPr>
        <w:spacing w:line="500" w:lineRule="exact"/>
        <w:rPr>
          <w:rFonts w:hint="default" w:ascii="仿宋" w:hAnsi="仿宋" w:eastAsia="仿宋" w:cs="仿宋"/>
          <w:color w:val="000000" w:themeColor="text1"/>
          <w:highlight w:val="none"/>
          <w:lang w:val="en-US" w:eastAsia="zh-CN"/>
          <w14:textFill>
            <w14:solidFill>
              <w14:schemeClr w14:val="tx1"/>
            </w14:solidFill>
          </w14:textFill>
        </w:rPr>
      </w:pPr>
      <w:r>
        <w:rPr>
          <w:rFonts w:hint="default" w:ascii="仿宋" w:hAnsi="仿宋" w:eastAsia="仿宋" w:cs="仿宋"/>
          <w:color w:val="000000" w:themeColor="text1"/>
          <w:highlight w:val="none"/>
          <w:lang w:val="en-US" w:eastAsia="zh-CN"/>
          <w14:textFill>
            <w14:solidFill>
              <w14:schemeClr w14:val="tx1"/>
            </w14:solidFill>
          </w14:textFill>
        </w:rPr>
        <w:t>▲2.2供货地点</w:t>
      </w:r>
    </w:p>
    <w:p w14:paraId="5A8A34C1">
      <w:pPr>
        <w:spacing w:line="500" w:lineRule="exact"/>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业主指定地点</w:t>
      </w:r>
    </w:p>
    <w:p w14:paraId="33D5BBB7">
      <w:pPr>
        <w:spacing w:line="500" w:lineRule="exact"/>
        <w:rPr>
          <w:rFonts w:hint="default" w:ascii="仿宋" w:hAnsi="仿宋" w:eastAsia="仿宋" w:cs="仿宋"/>
          <w:color w:val="000000" w:themeColor="text1"/>
          <w:highlight w:val="none"/>
          <w:lang w:val="en-US" w:eastAsia="zh-CN"/>
          <w14:textFill>
            <w14:solidFill>
              <w14:schemeClr w14:val="tx1"/>
            </w14:solidFill>
          </w14:textFill>
        </w:rPr>
      </w:pPr>
      <w:r>
        <w:rPr>
          <w:rFonts w:hint="default" w:ascii="仿宋" w:hAnsi="仿宋" w:eastAsia="仿宋" w:cs="仿宋"/>
          <w:color w:val="000000" w:themeColor="text1"/>
          <w:highlight w:val="none"/>
          <w:lang w:val="en-US" w:eastAsia="zh-CN"/>
          <w14:textFill>
            <w14:solidFill>
              <w14:schemeClr w14:val="tx1"/>
            </w14:solidFill>
          </w14:textFill>
        </w:rPr>
        <w:t>▲2.3质保期</w:t>
      </w:r>
    </w:p>
    <w:p w14:paraId="05A95271">
      <w:pPr>
        <w:spacing w:line="500" w:lineRule="exact"/>
        <w:rPr>
          <w:rFonts w:hint="default" w:ascii="仿宋" w:hAnsi="仿宋" w:eastAsia="仿宋" w:cs="仿宋"/>
          <w:color w:val="000000" w:themeColor="text1"/>
          <w:highlight w:val="none"/>
          <w:lang w:val="en-US" w:eastAsia="zh-CN"/>
          <w14:textFill>
            <w14:solidFill>
              <w14:schemeClr w14:val="tx1"/>
            </w14:solidFill>
          </w14:textFill>
        </w:rPr>
      </w:pPr>
      <w:r>
        <w:rPr>
          <w:rFonts w:hint="default" w:ascii="仿宋" w:hAnsi="仿宋" w:eastAsia="仿宋" w:cs="仿宋"/>
          <w:color w:val="000000" w:themeColor="text1"/>
          <w:highlight w:val="none"/>
          <w:lang w:val="en-US" w:eastAsia="zh-CN"/>
          <w14:textFill>
            <w14:solidFill>
              <w14:schemeClr w14:val="tx1"/>
            </w14:solidFill>
          </w14:textFill>
        </w:rPr>
        <w:t>中标供应商须提供从验收合格之日起，2年的免费质保期。供应商承诺超过本要求的，以优惠者为准。无论在质保期内还是质保期满后，中标供应商负责对其实施的项目提供现场服务。</w:t>
      </w:r>
    </w:p>
    <w:p w14:paraId="3C40595A">
      <w:pPr>
        <w:spacing w:line="500" w:lineRule="exact"/>
        <w:rPr>
          <w:rFonts w:hint="default" w:ascii="仿宋" w:hAnsi="仿宋" w:eastAsia="仿宋" w:cs="仿宋"/>
          <w:color w:val="000000" w:themeColor="text1"/>
          <w:highlight w:val="none"/>
          <w:lang w:val="en-US" w:eastAsia="zh-CN"/>
          <w14:textFill>
            <w14:solidFill>
              <w14:schemeClr w14:val="tx1"/>
            </w14:solidFill>
          </w14:textFill>
        </w:rPr>
      </w:pPr>
      <w:r>
        <w:rPr>
          <w:rFonts w:hint="default" w:ascii="仿宋" w:hAnsi="仿宋" w:eastAsia="仿宋" w:cs="仿宋"/>
          <w:color w:val="000000" w:themeColor="text1"/>
          <w:highlight w:val="none"/>
          <w:lang w:val="en-US" w:eastAsia="zh-CN"/>
          <w14:textFill>
            <w14:solidFill>
              <w14:schemeClr w14:val="tx1"/>
            </w14:solidFill>
          </w14:textFill>
        </w:rPr>
        <w:t>2.4售后服务</w:t>
      </w:r>
    </w:p>
    <w:p w14:paraId="34A819DF">
      <w:pPr>
        <w:spacing w:line="500" w:lineRule="exact"/>
        <w:rPr>
          <w:rFonts w:hint="default" w:ascii="仿宋" w:hAnsi="仿宋" w:eastAsia="仿宋" w:cs="仿宋"/>
          <w:color w:val="000000" w:themeColor="text1"/>
          <w:highlight w:val="none"/>
          <w:lang w:val="en-US" w:eastAsia="zh-CN"/>
          <w14:textFill>
            <w14:solidFill>
              <w14:schemeClr w14:val="tx1"/>
            </w14:solidFill>
          </w14:textFill>
        </w:rPr>
      </w:pPr>
      <w:r>
        <w:rPr>
          <w:rFonts w:hint="default" w:ascii="仿宋" w:hAnsi="仿宋" w:eastAsia="仿宋" w:cs="仿宋"/>
          <w:color w:val="000000" w:themeColor="text1"/>
          <w:highlight w:val="none"/>
          <w:lang w:val="en-US" w:eastAsia="zh-CN"/>
          <w14:textFill>
            <w14:solidFill>
              <w14:schemeClr w14:val="tx1"/>
            </w14:solidFill>
          </w14:textFill>
        </w:rPr>
        <w:t>中标人需提供专门的售后服务电话，中标人在接到采购人通知后， 2 小时内做出响应， 12 小时内派人赴现场处理问题。 24 小时内无法修复的，中标人需提供无偿提供备机或备用零件供采购人使用。</w:t>
      </w:r>
    </w:p>
    <w:p w14:paraId="7EAA5F37">
      <w:pPr>
        <w:spacing w:line="500" w:lineRule="exact"/>
        <w:rPr>
          <w:rFonts w:hint="default" w:ascii="仿宋" w:hAnsi="仿宋" w:eastAsia="仿宋" w:cs="仿宋"/>
          <w:color w:val="000000" w:themeColor="text1"/>
          <w:highlight w:val="none"/>
          <w:lang w:val="en-US" w:eastAsia="zh-CN"/>
          <w14:textFill>
            <w14:solidFill>
              <w14:schemeClr w14:val="tx1"/>
            </w14:solidFill>
          </w14:textFill>
        </w:rPr>
      </w:pPr>
      <w:r>
        <w:rPr>
          <w:rFonts w:hint="default" w:ascii="仿宋" w:hAnsi="仿宋" w:eastAsia="仿宋" w:cs="仿宋"/>
          <w:color w:val="000000" w:themeColor="text1"/>
          <w:highlight w:val="none"/>
          <w:lang w:val="en-US" w:eastAsia="zh-CN"/>
          <w14:textFill>
            <w14:solidFill>
              <w14:schemeClr w14:val="tx1"/>
            </w14:solidFill>
          </w14:textFill>
        </w:rPr>
        <w:t>▲2.5付款方式</w:t>
      </w:r>
    </w:p>
    <w:p w14:paraId="5A8C2CA2">
      <w:pPr>
        <w:spacing w:line="500" w:lineRule="exact"/>
        <w:rPr>
          <w:rFonts w:hint="default" w:ascii="仿宋" w:hAnsi="仿宋" w:eastAsia="仿宋" w:cs="仿宋"/>
          <w:color w:val="000000" w:themeColor="text1"/>
          <w:highlight w:val="none"/>
          <w:lang w:val="en-US" w:eastAsia="zh-CN"/>
          <w14:textFill>
            <w14:solidFill>
              <w14:schemeClr w14:val="tx1"/>
            </w14:solidFill>
          </w14:textFill>
        </w:rPr>
      </w:pPr>
      <w:r>
        <w:rPr>
          <w:rFonts w:hint="default" w:ascii="仿宋" w:hAnsi="仿宋" w:eastAsia="仿宋" w:cs="仿宋"/>
          <w:color w:val="000000" w:themeColor="text1"/>
          <w:highlight w:val="none"/>
          <w:lang w:val="en-US" w:eastAsia="zh-CN"/>
          <w14:textFill>
            <w14:solidFill>
              <w14:schemeClr w14:val="tx1"/>
            </w14:solidFill>
          </w14:textFill>
        </w:rPr>
        <w:t>验收合格后支付至合同总价的100%</w:t>
      </w:r>
      <w:r>
        <w:rPr>
          <w:rFonts w:hint="eastAsia" w:ascii="仿宋" w:hAnsi="仿宋" w:eastAsia="仿宋" w:cs="仿宋"/>
          <w:color w:val="000000" w:themeColor="text1"/>
          <w:highlight w:val="none"/>
          <w:lang w:val="en-US" w:eastAsia="zh-CN"/>
          <w14:textFill>
            <w14:solidFill>
              <w14:schemeClr w14:val="tx1"/>
            </w14:solidFill>
          </w14:textFill>
        </w:rPr>
        <w:t>，成交单位支付合同价的1.5%作为质保金</w:t>
      </w:r>
      <w:r>
        <w:rPr>
          <w:rFonts w:hint="default" w:ascii="仿宋" w:hAnsi="仿宋" w:eastAsia="仿宋" w:cs="仿宋"/>
          <w:color w:val="000000" w:themeColor="text1"/>
          <w:highlight w:val="none"/>
          <w:lang w:val="en-US" w:eastAsia="zh-CN"/>
          <w14:textFill>
            <w14:solidFill>
              <w14:schemeClr w14:val="tx1"/>
            </w14:solidFill>
          </w14:textFill>
        </w:rPr>
        <w:t>。</w:t>
      </w:r>
    </w:p>
    <w:p w14:paraId="3522DB2D">
      <w:pPr>
        <w:spacing w:line="360" w:lineRule="auto"/>
        <w:ind w:firstLine="422" w:firstLineChars="200"/>
        <w:rPr>
          <w:rFonts w:hint="eastAsia" w:ascii="仿宋" w:hAnsi="仿宋" w:eastAsia="仿宋" w:cs="仿宋"/>
          <w:b/>
          <w:color w:val="000000" w:themeColor="text1"/>
          <w:sz w:val="21"/>
          <w:szCs w:val="21"/>
          <w:highlight w:val="none"/>
          <w14:textFill>
            <w14:solidFill>
              <w14:schemeClr w14:val="tx1"/>
            </w14:solidFill>
          </w14:textFill>
        </w:rPr>
      </w:pPr>
    </w:p>
    <w:p w14:paraId="424A0480">
      <w:pPr>
        <w:rPr>
          <w:rFonts w:hint="eastAsia" w:ascii="仿宋" w:hAnsi="仿宋" w:eastAsia="仿宋" w:cs="仿宋"/>
          <w:color w:val="000000" w:themeColor="text1"/>
          <w:sz w:val="21"/>
          <w:szCs w:val="21"/>
          <w:highlight w:val="none"/>
          <w14:textFill>
            <w14:solidFill>
              <w14:schemeClr w14:val="tx1"/>
            </w14:solidFill>
          </w14:textFill>
        </w:rPr>
      </w:pPr>
    </w:p>
    <w:p w14:paraId="5EDE356F">
      <w:pPr>
        <w:rPr>
          <w:rFonts w:hint="eastAsia" w:ascii="仿宋" w:hAnsi="仿宋" w:eastAsia="仿宋" w:cs="仿宋"/>
          <w:color w:val="000000" w:themeColor="text1"/>
          <w:highlight w:val="none"/>
          <w14:textFill>
            <w14:solidFill>
              <w14:schemeClr w14:val="tx1"/>
            </w14:solidFill>
          </w14:textFill>
        </w:rPr>
      </w:pPr>
    </w:p>
    <w:p w14:paraId="5639D97B">
      <w:pPr>
        <w:spacing w:line="500" w:lineRule="exac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注：</w:t>
      </w:r>
    </w:p>
    <w:p w14:paraId="4EB19705">
      <w:pPr>
        <w:spacing w:line="500" w:lineRule="exac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1</w:t>
      </w:r>
      <w:r>
        <w:rPr>
          <w:rFonts w:hint="eastAsia" w:ascii="仿宋" w:hAnsi="仿宋" w:eastAsia="仿宋" w:cs="仿宋"/>
          <w:color w:val="000000" w:themeColor="text1"/>
          <w:highlight w:val="none"/>
          <w14:textFill>
            <w14:solidFill>
              <w14:schemeClr w14:val="tx1"/>
            </w14:solidFill>
          </w14:textFill>
        </w:rPr>
        <w:t>、如有附图，仅作参考。</w:t>
      </w:r>
    </w:p>
    <w:p w14:paraId="383D82C6">
      <w:pPr>
        <w:spacing w:line="500" w:lineRule="exac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2</w:t>
      </w:r>
      <w:r>
        <w:rPr>
          <w:rFonts w:hint="eastAsia" w:ascii="仿宋" w:hAnsi="仿宋" w:eastAsia="仿宋" w:cs="仿宋"/>
          <w:color w:val="000000" w:themeColor="text1"/>
          <w:highlight w:val="none"/>
          <w14:textFill>
            <w14:solidFill>
              <w14:schemeClr w14:val="tx1"/>
            </w14:solidFill>
          </w14:textFill>
        </w:rPr>
        <w:t>、打▲内容为实质性要求，不允许有负偏离，否则将以涉及无效投标条款作无效投标。</w:t>
      </w:r>
    </w:p>
    <w:p w14:paraId="4EEB4E30">
      <w:pPr>
        <w:spacing w:line="500" w:lineRule="exac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3</w:t>
      </w:r>
      <w:r>
        <w:rPr>
          <w:rFonts w:hint="eastAsia" w:ascii="仿宋" w:hAnsi="仿宋" w:eastAsia="仿宋" w:cs="仿宋"/>
          <w:color w:val="000000" w:themeColor="text1"/>
          <w:highlight w:val="none"/>
          <w14:textFill>
            <w14:solidFill>
              <w14:schemeClr w14:val="tx1"/>
            </w14:solidFill>
          </w14:textFill>
        </w:rPr>
        <w:t>、中标人所提供的货物、服务须与投标承诺一致，不得以次充好、偷工减料，若在项目验收中发现有上述情况，将向有关部门举报，根据相关规定进行处理。</w:t>
      </w:r>
    </w:p>
    <w:p w14:paraId="234E7C56">
      <w:pPr>
        <w:pStyle w:val="966"/>
        <w:rPr>
          <w:rFonts w:hint="eastAsia"/>
          <w:color w:val="000000" w:themeColor="text1"/>
          <w:highlight w:val="none"/>
          <w14:textFill>
            <w14:solidFill>
              <w14:schemeClr w14:val="tx1"/>
            </w14:solidFill>
          </w14:textFill>
        </w:rPr>
      </w:pPr>
    </w:p>
    <w:p w14:paraId="4A202896">
      <w:pPr>
        <w:spacing w:line="360" w:lineRule="auto"/>
        <w:ind w:firstLine="181" w:firstLineChars="50"/>
        <w:rPr>
          <w:rFonts w:ascii="宋体" w:hAnsi="宋体" w:cs="宋体"/>
          <w:b/>
          <w:color w:val="000000" w:themeColor="text1"/>
          <w:sz w:val="36"/>
          <w:szCs w:val="36"/>
          <w:highlight w:val="none"/>
          <w14:textFill>
            <w14:solidFill>
              <w14:schemeClr w14:val="tx1"/>
            </w14:solidFill>
          </w14:textFill>
        </w:rPr>
      </w:pPr>
    </w:p>
    <w:p w14:paraId="59929D71">
      <w:pPr>
        <w:spacing w:line="360" w:lineRule="auto"/>
        <w:rPr>
          <w:rFonts w:ascii="宋体" w:hAnsi="宋体" w:cs="宋体"/>
          <w:color w:val="000000" w:themeColor="text1"/>
          <w:sz w:val="24"/>
          <w:highlight w:val="none"/>
          <w14:textFill>
            <w14:solidFill>
              <w14:schemeClr w14:val="tx1"/>
            </w14:solidFill>
          </w14:textFill>
        </w:rPr>
      </w:pPr>
    </w:p>
    <w:p w14:paraId="435289A4">
      <w:pPr>
        <w:widowControl/>
        <w:ind w:firstLine="720" w:firstLineChars="300"/>
        <w:jc w:val="left"/>
        <w:rPr>
          <w:rFonts w:ascii="宋体" w:hAnsi="宋体" w:cs="宋体"/>
          <w:bCs/>
          <w:color w:val="000000" w:themeColor="text1"/>
          <w:sz w:val="24"/>
          <w:highlight w:val="none"/>
          <w14:textFill>
            <w14:solidFill>
              <w14:schemeClr w14:val="tx1"/>
            </w14:solidFill>
          </w14:textFill>
        </w:rPr>
      </w:pPr>
    </w:p>
    <w:p w14:paraId="79D3147E">
      <w:pPr>
        <w:rPr>
          <w:rFonts w:ascii="宋体" w:hAnsi="宋体" w:cs="宋体"/>
          <w:snapToGrid w:val="0"/>
          <w:color w:val="000000" w:themeColor="text1"/>
          <w:kern w:val="0"/>
          <w:sz w:val="24"/>
          <w:highlight w:val="none"/>
          <w14:textFill>
            <w14:solidFill>
              <w14:schemeClr w14:val="tx1"/>
            </w14:solidFill>
          </w14:textFill>
        </w:rPr>
      </w:pPr>
    </w:p>
    <w:p w14:paraId="1530323D">
      <w:pPr>
        <w:rPr>
          <w:rFonts w:hint="eastAsia"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br w:type="page"/>
      </w:r>
    </w:p>
    <w:p w14:paraId="2C6B8BC3">
      <w:pPr>
        <w:spacing w:line="360" w:lineRule="auto"/>
        <w:jc w:val="center"/>
        <w:outlineLvl w:val="0"/>
        <w:rPr>
          <w:rFonts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 xml:space="preserve">第四部分   </w:t>
      </w:r>
      <w:bookmarkStart w:id="28" w:name="_Toc184312125"/>
      <w:bookmarkEnd w:id="28"/>
      <w:bookmarkStart w:id="29" w:name="_Toc184313252"/>
      <w:bookmarkEnd w:id="29"/>
      <w:bookmarkStart w:id="30" w:name="_Toc184308066"/>
      <w:bookmarkEnd w:id="30"/>
      <w:bookmarkStart w:id="31" w:name="_Toc184308060"/>
      <w:bookmarkEnd w:id="31"/>
      <w:bookmarkStart w:id="32" w:name="_Toc184314462"/>
      <w:bookmarkEnd w:id="32"/>
      <w:bookmarkStart w:id="33" w:name="_Toc184310281"/>
      <w:bookmarkEnd w:id="33"/>
      <w:bookmarkStart w:id="34" w:name="_Toc184314452"/>
      <w:bookmarkEnd w:id="34"/>
      <w:bookmarkStart w:id="35" w:name="_Toc184312078"/>
      <w:bookmarkEnd w:id="35"/>
      <w:bookmarkStart w:id="36" w:name="_Toc184310297"/>
      <w:bookmarkEnd w:id="36"/>
      <w:bookmarkStart w:id="37" w:name="_Toc184308064"/>
      <w:bookmarkEnd w:id="37"/>
      <w:bookmarkStart w:id="38" w:name="_Toc184310340"/>
      <w:bookmarkEnd w:id="38"/>
      <w:bookmarkStart w:id="39" w:name="_Toc184308107"/>
      <w:bookmarkEnd w:id="39"/>
      <w:bookmarkStart w:id="40" w:name="_Toc184313255"/>
      <w:bookmarkEnd w:id="40"/>
      <w:bookmarkStart w:id="41" w:name="_Toc184313254"/>
      <w:bookmarkEnd w:id="41"/>
      <w:bookmarkStart w:id="42" w:name="_Toc184308096"/>
      <w:bookmarkEnd w:id="42"/>
      <w:bookmarkStart w:id="43" w:name="_Toc184308076"/>
      <w:bookmarkEnd w:id="43"/>
      <w:bookmarkStart w:id="44" w:name="_Toc184310274"/>
      <w:bookmarkEnd w:id="44"/>
      <w:bookmarkStart w:id="45" w:name="_Toc184313265"/>
      <w:bookmarkEnd w:id="45"/>
      <w:bookmarkStart w:id="46" w:name="_Toc184312092"/>
      <w:bookmarkEnd w:id="46"/>
      <w:bookmarkStart w:id="47" w:name="_Toc184312099"/>
      <w:bookmarkEnd w:id="47"/>
      <w:bookmarkStart w:id="48" w:name="_Toc184314445"/>
      <w:bookmarkEnd w:id="48"/>
      <w:bookmarkStart w:id="49" w:name="_Toc184310321"/>
      <w:bookmarkEnd w:id="49"/>
      <w:bookmarkStart w:id="50" w:name="_Toc184308071"/>
      <w:bookmarkEnd w:id="50"/>
      <w:bookmarkStart w:id="51" w:name="_Toc184313310"/>
      <w:bookmarkEnd w:id="51"/>
      <w:bookmarkStart w:id="52" w:name="_Toc184313240"/>
      <w:bookmarkEnd w:id="52"/>
      <w:bookmarkStart w:id="53" w:name="_Toc184310323"/>
      <w:bookmarkEnd w:id="53"/>
      <w:bookmarkStart w:id="54" w:name="_Toc184308038"/>
      <w:bookmarkEnd w:id="54"/>
      <w:bookmarkStart w:id="55" w:name="_Toc184313238"/>
      <w:bookmarkEnd w:id="55"/>
      <w:bookmarkStart w:id="56" w:name="_Toc184313281"/>
      <w:bookmarkEnd w:id="56"/>
      <w:bookmarkStart w:id="57" w:name="_Toc184310296"/>
      <w:bookmarkEnd w:id="57"/>
      <w:bookmarkStart w:id="58" w:name="_Toc184312130"/>
      <w:bookmarkEnd w:id="58"/>
      <w:bookmarkStart w:id="59" w:name="_Toc184314456"/>
      <w:bookmarkEnd w:id="59"/>
      <w:bookmarkStart w:id="60" w:name="_Toc184313302"/>
      <w:bookmarkEnd w:id="60"/>
      <w:bookmarkStart w:id="61" w:name="_Toc184314458"/>
      <w:bookmarkEnd w:id="61"/>
      <w:bookmarkStart w:id="62" w:name="_Toc184312080"/>
      <w:bookmarkEnd w:id="62"/>
      <w:bookmarkStart w:id="63" w:name="_Toc184313298"/>
      <w:bookmarkEnd w:id="63"/>
      <w:bookmarkStart w:id="64" w:name="_Toc184312086"/>
      <w:bookmarkEnd w:id="64"/>
      <w:bookmarkStart w:id="65" w:name="_Toc184312111"/>
      <w:bookmarkEnd w:id="65"/>
      <w:bookmarkStart w:id="66" w:name="_Toc184312096"/>
      <w:bookmarkEnd w:id="66"/>
      <w:bookmarkStart w:id="67" w:name="_Toc184312074"/>
      <w:bookmarkEnd w:id="67"/>
      <w:bookmarkStart w:id="68" w:name="_Toc184308043"/>
      <w:bookmarkEnd w:id="68"/>
      <w:bookmarkStart w:id="69" w:name="_Toc184313299"/>
      <w:bookmarkEnd w:id="69"/>
      <w:bookmarkStart w:id="70" w:name="_Toc184314459"/>
      <w:bookmarkEnd w:id="70"/>
      <w:bookmarkStart w:id="71" w:name="_Toc184314472"/>
      <w:bookmarkEnd w:id="71"/>
      <w:bookmarkStart w:id="72" w:name="_Toc184314468"/>
      <w:bookmarkEnd w:id="72"/>
      <w:bookmarkStart w:id="73" w:name="_Toc184308080"/>
      <w:bookmarkEnd w:id="73"/>
      <w:bookmarkStart w:id="74" w:name="_Toc184312128"/>
      <w:bookmarkEnd w:id="74"/>
      <w:bookmarkStart w:id="75" w:name="_Toc184308065"/>
      <w:bookmarkEnd w:id="75"/>
      <w:bookmarkStart w:id="76" w:name="_Toc184312115"/>
      <w:bookmarkEnd w:id="76"/>
      <w:bookmarkStart w:id="77" w:name="_Toc184314454"/>
      <w:bookmarkEnd w:id="77"/>
      <w:bookmarkStart w:id="78" w:name="_Toc184312118"/>
      <w:bookmarkEnd w:id="78"/>
      <w:bookmarkStart w:id="79" w:name="_Toc184310338"/>
      <w:bookmarkEnd w:id="79"/>
      <w:bookmarkStart w:id="80" w:name="_Toc184310272"/>
      <w:bookmarkEnd w:id="80"/>
      <w:bookmarkStart w:id="81" w:name="_Toc184308051"/>
      <w:bookmarkEnd w:id="81"/>
      <w:bookmarkStart w:id="82" w:name="_Toc184314434"/>
      <w:bookmarkEnd w:id="82"/>
      <w:bookmarkStart w:id="83" w:name="_Toc184313260"/>
      <w:bookmarkEnd w:id="83"/>
      <w:bookmarkStart w:id="84" w:name="_Toc184312068"/>
      <w:bookmarkEnd w:id="84"/>
      <w:bookmarkStart w:id="85" w:name="_Toc184314464"/>
      <w:bookmarkEnd w:id="85"/>
      <w:bookmarkStart w:id="86" w:name="_Toc184308067"/>
      <w:bookmarkEnd w:id="86"/>
      <w:bookmarkStart w:id="87" w:name="_Toc184312108"/>
      <w:bookmarkEnd w:id="87"/>
      <w:bookmarkStart w:id="88" w:name="_Toc184312139"/>
      <w:bookmarkEnd w:id="88"/>
      <w:bookmarkStart w:id="89" w:name="_Toc184310279"/>
      <w:bookmarkEnd w:id="89"/>
      <w:bookmarkStart w:id="90" w:name="_Toc184313270"/>
      <w:bookmarkEnd w:id="90"/>
      <w:bookmarkStart w:id="91" w:name="_Toc184312071"/>
      <w:bookmarkEnd w:id="91"/>
      <w:bookmarkStart w:id="92" w:name="_Toc184310276"/>
      <w:bookmarkEnd w:id="92"/>
      <w:bookmarkStart w:id="93" w:name="_Toc184308046"/>
      <w:bookmarkEnd w:id="93"/>
      <w:bookmarkStart w:id="94" w:name="_Toc184312110"/>
      <w:bookmarkEnd w:id="94"/>
      <w:bookmarkStart w:id="95" w:name="_Toc184310301"/>
      <w:bookmarkEnd w:id="95"/>
      <w:bookmarkStart w:id="96" w:name="_Toc184310330"/>
      <w:bookmarkEnd w:id="96"/>
      <w:bookmarkStart w:id="97" w:name="_Toc184308085"/>
      <w:bookmarkEnd w:id="97"/>
      <w:bookmarkStart w:id="98" w:name="_Toc184310326"/>
      <w:bookmarkEnd w:id="98"/>
      <w:bookmarkStart w:id="99" w:name="_Toc184308106"/>
      <w:bookmarkEnd w:id="99"/>
      <w:bookmarkStart w:id="100" w:name="_Toc184313251"/>
      <w:bookmarkEnd w:id="100"/>
      <w:bookmarkStart w:id="101" w:name="_Toc184314449"/>
      <w:bookmarkEnd w:id="101"/>
      <w:bookmarkStart w:id="102" w:name="_Toc184314412"/>
      <w:bookmarkEnd w:id="102"/>
      <w:bookmarkStart w:id="103" w:name="_Toc184314414"/>
      <w:bookmarkEnd w:id="103"/>
      <w:bookmarkStart w:id="104" w:name="_Toc184310290"/>
      <w:bookmarkEnd w:id="104"/>
      <w:bookmarkStart w:id="105" w:name="_Toc184308093"/>
      <w:bookmarkEnd w:id="105"/>
      <w:bookmarkStart w:id="106" w:name="_Toc184314432"/>
      <w:bookmarkEnd w:id="106"/>
      <w:bookmarkStart w:id="107" w:name="_Toc184314439"/>
      <w:bookmarkEnd w:id="107"/>
      <w:bookmarkStart w:id="108" w:name="_Toc184308083"/>
      <w:bookmarkEnd w:id="108"/>
      <w:bookmarkStart w:id="109" w:name="_Toc184310334"/>
      <w:bookmarkEnd w:id="109"/>
      <w:bookmarkStart w:id="110" w:name="_Toc184314420"/>
      <w:bookmarkEnd w:id="110"/>
      <w:bookmarkStart w:id="111" w:name="_Toc184310280"/>
      <w:bookmarkEnd w:id="111"/>
      <w:bookmarkStart w:id="112" w:name="_Toc184308048"/>
      <w:bookmarkEnd w:id="112"/>
      <w:bookmarkStart w:id="113" w:name="_Toc184308061"/>
      <w:bookmarkEnd w:id="113"/>
      <w:bookmarkStart w:id="114" w:name="_Toc184310329"/>
      <w:bookmarkEnd w:id="114"/>
      <w:bookmarkStart w:id="115" w:name="_Toc184312107"/>
      <w:bookmarkEnd w:id="115"/>
      <w:bookmarkStart w:id="116" w:name="_Toc184314429"/>
      <w:bookmarkEnd w:id="116"/>
      <w:bookmarkStart w:id="117" w:name="_Toc184308074"/>
      <w:bookmarkEnd w:id="117"/>
      <w:bookmarkStart w:id="118" w:name="_Toc184308045"/>
      <w:bookmarkEnd w:id="118"/>
      <w:bookmarkStart w:id="119" w:name="_Toc184312138"/>
      <w:bookmarkEnd w:id="119"/>
      <w:bookmarkStart w:id="120" w:name="_Toc184314425"/>
      <w:bookmarkEnd w:id="120"/>
      <w:bookmarkStart w:id="121" w:name="_Toc184313275"/>
      <w:bookmarkEnd w:id="121"/>
      <w:bookmarkStart w:id="122" w:name="_Toc184314443"/>
      <w:bookmarkEnd w:id="122"/>
      <w:bookmarkStart w:id="123" w:name="_Toc184310282"/>
      <w:bookmarkEnd w:id="123"/>
      <w:bookmarkStart w:id="124" w:name="_Toc184310299"/>
      <w:bookmarkEnd w:id="124"/>
      <w:bookmarkStart w:id="125" w:name="_Toc184312133"/>
      <w:bookmarkEnd w:id="125"/>
      <w:bookmarkStart w:id="126" w:name="_Toc184312089"/>
      <w:bookmarkEnd w:id="126"/>
      <w:bookmarkStart w:id="127" w:name="_Toc184313269"/>
      <w:bookmarkEnd w:id="127"/>
      <w:bookmarkStart w:id="128" w:name="_Toc184310310"/>
      <w:bookmarkEnd w:id="128"/>
      <w:bookmarkStart w:id="129" w:name="_Toc184313267"/>
      <w:bookmarkEnd w:id="129"/>
      <w:bookmarkStart w:id="130" w:name="_Toc184310277"/>
      <w:bookmarkEnd w:id="130"/>
      <w:bookmarkStart w:id="131" w:name="_Toc184312091"/>
      <w:bookmarkEnd w:id="131"/>
      <w:bookmarkStart w:id="132" w:name="_Toc184314431"/>
      <w:bookmarkEnd w:id="132"/>
      <w:bookmarkStart w:id="133" w:name="_Toc184314457"/>
      <w:bookmarkEnd w:id="133"/>
      <w:bookmarkStart w:id="134" w:name="_Toc184313282"/>
      <w:bookmarkEnd w:id="134"/>
      <w:bookmarkStart w:id="135" w:name="_Toc184313259"/>
      <w:bookmarkEnd w:id="135"/>
      <w:bookmarkStart w:id="136" w:name="_Toc184313293"/>
      <w:bookmarkEnd w:id="136"/>
      <w:bookmarkStart w:id="137" w:name="_Toc184313279"/>
      <w:bookmarkEnd w:id="137"/>
      <w:bookmarkStart w:id="138" w:name="_Toc184308042"/>
      <w:bookmarkEnd w:id="138"/>
      <w:bookmarkStart w:id="139" w:name="_Toc184314481"/>
      <w:bookmarkEnd w:id="139"/>
      <w:bookmarkStart w:id="140" w:name="_Toc184312122"/>
      <w:bookmarkEnd w:id="140"/>
      <w:bookmarkStart w:id="141" w:name="_Toc184308087"/>
      <w:bookmarkEnd w:id="141"/>
      <w:bookmarkStart w:id="142" w:name="_Toc184310312"/>
      <w:bookmarkEnd w:id="142"/>
      <w:bookmarkStart w:id="143" w:name="_Toc184308104"/>
      <w:bookmarkEnd w:id="143"/>
      <w:bookmarkStart w:id="144" w:name="_Toc184314440"/>
      <w:bookmarkEnd w:id="144"/>
      <w:bookmarkStart w:id="145" w:name="_Toc184314415"/>
      <w:bookmarkEnd w:id="145"/>
      <w:bookmarkStart w:id="146" w:name="_Toc184314475"/>
      <w:bookmarkEnd w:id="146"/>
      <w:bookmarkStart w:id="147" w:name="_Toc184308057"/>
      <w:bookmarkEnd w:id="147"/>
      <w:bookmarkStart w:id="148" w:name="_Toc184314417"/>
      <w:bookmarkEnd w:id="148"/>
      <w:bookmarkStart w:id="149" w:name="_Toc184313263"/>
      <w:bookmarkEnd w:id="149"/>
      <w:bookmarkStart w:id="150" w:name="_Toc184314437"/>
      <w:bookmarkEnd w:id="150"/>
      <w:bookmarkStart w:id="151" w:name="_Toc184308047"/>
      <w:bookmarkEnd w:id="151"/>
      <w:bookmarkStart w:id="152" w:name="_Toc184308056"/>
      <w:bookmarkEnd w:id="152"/>
      <w:bookmarkStart w:id="153" w:name="_Toc184314471"/>
      <w:bookmarkEnd w:id="153"/>
      <w:bookmarkStart w:id="154" w:name="_Toc184312077"/>
      <w:bookmarkEnd w:id="154"/>
      <w:bookmarkStart w:id="155" w:name="_Toc184313264"/>
      <w:bookmarkEnd w:id="155"/>
      <w:bookmarkStart w:id="156" w:name="_Toc184310283"/>
      <w:bookmarkEnd w:id="156"/>
      <w:bookmarkStart w:id="157" w:name="_Toc184310331"/>
      <w:bookmarkEnd w:id="157"/>
      <w:bookmarkStart w:id="158" w:name="_Toc184310294"/>
      <w:bookmarkEnd w:id="158"/>
      <w:bookmarkStart w:id="159" w:name="_Toc184312081"/>
      <w:bookmarkEnd w:id="159"/>
      <w:bookmarkStart w:id="160" w:name="_Toc184310289"/>
      <w:bookmarkEnd w:id="160"/>
      <w:bookmarkStart w:id="161" w:name="_Toc184312093"/>
      <w:bookmarkEnd w:id="161"/>
      <w:bookmarkStart w:id="162" w:name="_Toc184308075"/>
      <w:bookmarkEnd w:id="162"/>
      <w:bookmarkStart w:id="163" w:name="_Toc184308095"/>
      <w:bookmarkEnd w:id="163"/>
      <w:bookmarkStart w:id="164" w:name="_Toc184312119"/>
      <w:bookmarkEnd w:id="164"/>
      <w:bookmarkStart w:id="165" w:name="_Toc184312137"/>
      <w:bookmarkEnd w:id="165"/>
      <w:bookmarkStart w:id="166" w:name="_Toc184313274"/>
      <w:bookmarkEnd w:id="166"/>
      <w:bookmarkStart w:id="167" w:name="_Toc184310344"/>
      <w:bookmarkEnd w:id="167"/>
      <w:bookmarkStart w:id="168" w:name="_Toc184314476"/>
      <w:bookmarkEnd w:id="168"/>
      <w:bookmarkStart w:id="169" w:name="_Toc184314428"/>
      <w:bookmarkEnd w:id="169"/>
      <w:bookmarkStart w:id="170" w:name="_Toc184313285"/>
      <w:bookmarkEnd w:id="170"/>
      <w:bookmarkStart w:id="171" w:name="_Toc184308070"/>
      <w:bookmarkEnd w:id="171"/>
      <w:bookmarkStart w:id="172" w:name="_Toc184308079"/>
      <w:bookmarkEnd w:id="172"/>
      <w:bookmarkStart w:id="173" w:name="_Toc184312124"/>
      <w:bookmarkEnd w:id="173"/>
      <w:bookmarkStart w:id="174" w:name="_Toc184314467"/>
      <w:bookmarkEnd w:id="174"/>
      <w:bookmarkStart w:id="175" w:name="_Toc184308063"/>
      <w:bookmarkEnd w:id="175"/>
      <w:bookmarkStart w:id="176" w:name="_Toc184313278"/>
      <w:bookmarkEnd w:id="176"/>
      <w:bookmarkStart w:id="177" w:name="_Toc184310305"/>
      <w:bookmarkEnd w:id="177"/>
      <w:bookmarkStart w:id="178" w:name="_Toc184313304"/>
      <w:bookmarkEnd w:id="178"/>
      <w:bookmarkStart w:id="179" w:name="_Toc184313249"/>
      <w:bookmarkEnd w:id="179"/>
      <w:bookmarkStart w:id="180" w:name="_Toc184310317"/>
      <w:bookmarkEnd w:id="180"/>
      <w:bookmarkStart w:id="181" w:name="_Toc184310327"/>
      <w:bookmarkEnd w:id="181"/>
      <w:bookmarkStart w:id="182" w:name="_Toc184314478"/>
      <w:bookmarkEnd w:id="182"/>
      <w:bookmarkStart w:id="183" w:name="_Toc184308094"/>
      <w:bookmarkEnd w:id="183"/>
      <w:bookmarkStart w:id="184" w:name="_Toc184312112"/>
      <w:bookmarkEnd w:id="184"/>
      <w:bookmarkStart w:id="185" w:name="_Toc184310342"/>
      <w:bookmarkEnd w:id="185"/>
      <w:bookmarkStart w:id="186" w:name="_Toc184308073"/>
      <w:bookmarkEnd w:id="186"/>
      <w:bookmarkStart w:id="187" w:name="_Toc184312067"/>
      <w:bookmarkEnd w:id="187"/>
      <w:bookmarkStart w:id="188" w:name="_Toc184312073"/>
      <w:bookmarkEnd w:id="188"/>
      <w:bookmarkStart w:id="189" w:name="_Toc184313257"/>
      <w:bookmarkEnd w:id="189"/>
      <w:bookmarkStart w:id="190" w:name="_Toc184313284"/>
      <w:bookmarkEnd w:id="190"/>
      <w:bookmarkStart w:id="191" w:name="_Toc184308103"/>
      <w:bookmarkEnd w:id="191"/>
      <w:bookmarkStart w:id="192" w:name="_Toc184308098"/>
      <w:bookmarkEnd w:id="192"/>
      <w:bookmarkStart w:id="193" w:name="_Toc184310307"/>
      <w:bookmarkEnd w:id="193"/>
      <w:bookmarkStart w:id="194" w:name="_Toc184308102"/>
      <w:bookmarkEnd w:id="194"/>
      <w:bookmarkStart w:id="195" w:name="_Toc184313246"/>
      <w:bookmarkEnd w:id="195"/>
      <w:bookmarkStart w:id="196" w:name="_Toc184312136"/>
      <w:bookmarkEnd w:id="196"/>
      <w:bookmarkStart w:id="197" w:name="_Toc184314413"/>
      <w:bookmarkEnd w:id="197"/>
      <w:bookmarkStart w:id="198" w:name="_Toc184313287"/>
      <w:bookmarkEnd w:id="198"/>
      <w:bookmarkStart w:id="199" w:name="_Toc184312132"/>
      <w:bookmarkEnd w:id="199"/>
      <w:bookmarkStart w:id="200" w:name="_Toc184308053"/>
      <w:bookmarkEnd w:id="200"/>
      <w:bookmarkStart w:id="201" w:name="_Toc184308069"/>
      <w:bookmarkEnd w:id="201"/>
      <w:bookmarkStart w:id="202" w:name="_Toc184308036"/>
      <w:bookmarkEnd w:id="202"/>
      <w:bookmarkStart w:id="203" w:name="_Toc184314479"/>
      <w:bookmarkEnd w:id="203"/>
      <w:bookmarkStart w:id="204" w:name="_Toc184312127"/>
      <w:bookmarkEnd w:id="204"/>
      <w:bookmarkStart w:id="205" w:name="_Toc184313266"/>
      <w:bookmarkEnd w:id="205"/>
      <w:bookmarkStart w:id="206" w:name="_Toc184314448"/>
      <w:bookmarkEnd w:id="206"/>
      <w:bookmarkStart w:id="207" w:name="_Toc184312079"/>
      <w:bookmarkEnd w:id="207"/>
      <w:bookmarkStart w:id="208" w:name="_Toc184314470"/>
      <w:bookmarkEnd w:id="208"/>
      <w:bookmarkStart w:id="209" w:name="_Toc184310293"/>
      <w:bookmarkEnd w:id="209"/>
      <w:bookmarkStart w:id="210" w:name="_Toc184313283"/>
      <w:bookmarkEnd w:id="210"/>
      <w:bookmarkStart w:id="211" w:name="_Toc184308055"/>
      <w:bookmarkEnd w:id="211"/>
      <w:bookmarkStart w:id="212" w:name="_Toc184314473"/>
      <w:bookmarkEnd w:id="212"/>
      <w:bookmarkStart w:id="213" w:name="_Toc184313256"/>
      <w:bookmarkEnd w:id="213"/>
      <w:bookmarkStart w:id="214" w:name="_Toc184314480"/>
      <w:bookmarkEnd w:id="214"/>
      <w:bookmarkStart w:id="215" w:name="_Toc184308100"/>
      <w:bookmarkEnd w:id="215"/>
      <w:bookmarkStart w:id="216" w:name="_Toc184308082"/>
      <w:bookmarkEnd w:id="216"/>
      <w:bookmarkStart w:id="217" w:name="_Toc184310303"/>
      <w:bookmarkEnd w:id="217"/>
      <w:bookmarkStart w:id="218" w:name="_Toc184314446"/>
      <w:bookmarkEnd w:id="218"/>
      <w:bookmarkStart w:id="219" w:name="_Toc184310332"/>
      <w:bookmarkEnd w:id="219"/>
      <w:bookmarkStart w:id="220" w:name="_Toc184308054"/>
      <w:bookmarkEnd w:id="220"/>
      <w:bookmarkStart w:id="221" w:name="_Toc184313290"/>
      <w:bookmarkEnd w:id="221"/>
      <w:bookmarkStart w:id="222" w:name="_Toc184314418"/>
      <w:bookmarkEnd w:id="222"/>
      <w:bookmarkStart w:id="223" w:name="_Toc184310318"/>
      <w:bookmarkEnd w:id="223"/>
      <w:bookmarkStart w:id="224" w:name="_Toc184312117"/>
      <w:bookmarkEnd w:id="224"/>
      <w:bookmarkStart w:id="225" w:name="_Toc184313273"/>
      <w:bookmarkEnd w:id="225"/>
      <w:bookmarkStart w:id="226" w:name="_Toc184313291"/>
      <w:bookmarkEnd w:id="226"/>
      <w:bookmarkStart w:id="227" w:name="_Toc184310304"/>
      <w:bookmarkEnd w:id="227"/>
      <w:bookmarkStart w:id="228" w:name="_Toc184314474"/>
      <w:bookmarkEnd w:id="228"/>
      <w:bookmarkStart w:id="229" w:name="_Toc184312083"/>
      <w:bookmarkEnd w:id="229"/>
      <w:bookmarkStart w:id="230" w:name="_Toc184312129"/>
      <w:bookmarkEnd w:id="230"/>
      <w:bookmarkStart w:id="231" w:name="_Toc184312105"/>
      <w:bookmarkEnd w:id="231"/>
      <w:bookmarkStart w:id="232" w:name="_Toc184312131"/>
      <w:bookmarkEnd w:id="232"/>
      <w:bookmarkStart w:id="233" w:name="_Toc184308050"/>
      <w:bookmarkEnd w:id="233"/>
      <w:bookmarkStart w:id="234" w:name="_Toc184310284"/>
      <w:bookmarkEnd w:id="234"/>
      <w:bookmarkStart w:id="235" w:name="_Toc184314461"/>
      <w:bookmarkEnd w:id="235"/>
      <w:bookmarkStart w:id="236" w:name="_Toc184312120"/>
      <w:bookmarkEnd w:id="236"/>
      <w:bookmarkStart w:id="237" w:name="_Toc184314444"/>
      <w:bookmarkEnd w:id="237"/>
      <w:bookmarkStart w:id="238" w:name="_Toc184312121"/>
      <w:bookmarkEnd w:id="238"/>
      <w:bookmarkStart w:id="239" w:name="_Toc184314421"/>
      <w:bookmarkEnd w:id="239"/>
      <w:bookmarkStart w:id="240" w:name="_Toc184310324"/>
      <w:bookmarkEnd w:id="240"/>
      <w:bookmarkStart w:id="241" w:name="_Toc184308090"/>
      <w:bookmarkEnd w:id="241"/>
      <w:bookmarkStart w:id="242" w:name="_Toc184312100"/>
      <w:bookmarkEnd w:id="242"/>
      <w:bookmarkStart w:id="243" w:name="_Toc184310309"/>
      <w:bookmarkEnd w:id="243"/>
      <w:bookmarkStart w:id="244" w:name="_Toc184312102"/>
      <w:bookmarkEnd w:id="244"/>
      <w:bookmarkStart w:id="245" w:name="_Toc184308092"/>
      <w:bookmarkEnd w:id="245"/>
      <w:bookmarkStart w:id="246" w:name="_Toc184314441"/>
      <w:bookmarkEnd w:id="246"/>
      <w:bookmarkStart w:id="247" w:name="_Toc184308041"/>
      <w:bookmarkEnd w:id="247"/>
      <w:bookmarkStart w:id="248" w:name="_Toc184313303"/>
      <w:bookmarkEnd w:id="248"/>
      <w:bookmarkStart w:id="249" w:name="_Toc184308097"/>
      <w:bookmarkEnd w:id="249"/>
      <w:bookmarkStart w:id="250" w:name="_Toc184313243"/>
      <w:bookmarkEnd w:id="250"/>
      <w:bookmarkStart w:id="251" w:name="_Toc184313308"/>
      <w:bookmarkEnd w:id="251"/>
      <w:bookmarkStart w:id="252" w:name="_Toc184313245"/>
      <w:bookmarkEnd w:id="252"/>
      <w:bookmarkStart w:id="253" w:name="_Toc184312134"/>
      <w:bookmarkEnd w:id="253"/>
      <w:bookmarkStart w:id="254" w:name="_Toc184308062"/>
      <w:bookmarkEnd w:id="254"/>
      <w:bookmarkStart w:id="255" w:name="_Toc184313301"/>
      <w:bookmarkEnd w:id="255"/>
      <w:bookmarkStart w:id="256" w:name="_Toc184313295"/>
      <w:bookmarkEnd w:id="256"/>
      <w:bookmarkStart w:id="257" w:name="_Toc184312097"/>
      <w:bookmarkEnd w:id="257"/>
      <w:bookmarkStart w:id="258" w:name="_Toc184310333"/>
      <w:bookmarkEnd w:id="258"/>
      <w:bookmarkStart w:id="259" w:name="_Toc184308037"/>
      <w:bookmarkEnd w:id="259"/>
      <w:bookmarkStart w:id="260" w:name="_Toc184313262"/>
      <w:bookmarkEnd w:id="260"/>
      <w:bookmarkStart w:id="261" w:name="_Toc184312069"/>
      <w:bookmarkEnd w:id="261"/>
      <w:bookmarkStart w:id="262" w:name="_Toc184314438"/>
      <w:bookmarkEnd w:id="262"/>
      <w:bookmarkStart w:id="263" w:name="_Toc184313289"/>
      <w:bookmarkEnd w:id="263"/>
      <w:bookmarkStart w:id="264" w:name="_Toc184308099"/>
      <w:bookmarkEnd w:id="264"/>
      <w:bookmarkStart w:id="265" w:name="_Toc184313241"/>
      <w:bookmarkEnd w:id="265"/>
      <w:bookmarkStart w:id="266" w:name="_Toc184308072"/>
      <w:bookmarkEnd w:id="266"/>
      <w:bookmarkStart w:id="267" w:name="_Toc184310287"/>
      <w:bookmarkEnd w:id="267"/>
      <w:bookmarkStart w:id="268" w:name="_Toc184314442"/>
      <w:bookmarkEnd w:id="268"/>
      <w:bookmarkStart w:id="269" w:name="_Toc184308049"/>
      <w:bookmarkEnd w:id="269"/>
      <w:bookmarkStart w:id="270" w:name="_Toc184310295"/>
      <w:bookmarkEnd w:id="270"/>
      <w:bookmarkStart w:id="271" w:name="_Toc184310306"/>
      <w:bookmarkEnd w:id="271"/>
      <w:bookmarkStart w:id="272" w:name="_Toc184313280"/>
      <w:bookmarkEnd w:id="272"/>
      <w:bookmarkStart w:id="273" w:name="_Toc184314419"/>
      <w:bookmarkEnd w:id="273"/>
      <w:bookmarkStart w:id="274" w:name="_Toc184308086"/>
      <w:bookmarkEnd w:id="274"/>
      <w:bookmarkStart w:id="275" w:name="_Toc184310291"/>
      <w:bookmarkEnd w:id="275"/>
      <w:bookmarkStart w:id="276" w:name="_Toc184310335"/>
      <w:bookmarkEnd w:id="276"/>
      <w:bookmarkStart w:id="277" w:name="_Toc184310273"/>
      <w:bookmarkEnd w:id="277"/>
      <w:bookmarkStart w:id="278" w:name="_Toc184314465"/>
      <w:bookmarkEnd w:id="278"/>
      <w:bookmarkStart w:id="279" w:name="_Toc184308059"/>
      <w:bookmarkEnd w:id="279"/>
      <w:bookmarkStart w:id="280" w:name="_Toc184312084"/>
      <w:bookmarkEnd w:id="280"/>
      <w:bookmarkStart w:id="281" w:name="_Toc184313261"/>
      <w:bookmarkEnd w:id="281"/>
      <w:bookmarkStart w:id="282" w:name="_Toc184313297"/>
      <w:bookmarkEnd w:id="282"/>
      <w:bookmarkStart w:id="283" w:name="_Toc184313288"/>
      <w:bookmarkEnd w:id="283"/>
      <w:bookmarkStart w:id="284" w:name="_Toc184313271"/>
      <w:bookmarkEnd w:id="284"/>
      <w:bookmarkStart w:id="285" w:name="_Toc184310343"/>
      <w:bookmarkEnd w:id="285"/>
      <w:bookmarkStart w:id="286" w:name="_Toc184314450"/>
      <w:bookmarkEnd w:id="286"/>
      <w:bookmarkStart w:id="287" w:name="_Toc184310325"/>
      <w:bookmarkEnd w:id="287"/>
      <w:bookmarkStart w:id="288" w:name="_Toc184308044"/>
      <w:bookmarkEnd w:id="288"/>
      <w:bookmarkStart w:id="289" w:name="_Toc184310314"/>
      <w:bookmarkEnd w:id="289"/>
      <w:bookmarkStart w:id="290" w:name="_Toc184313306"/>
      <w:bookmarkEnd w:id="290"/>
      <w:bookmarkStart w:id="291" w:name="_Toc184313247"/>
      <w:bookmarkEnd w:id="291"/>
      <w:bookmarkStart w:id="292" w:name="_Toc184314466"/>
      <w:bookmarkEnd w:id="292"/>
      <w:bookmarkStart w:id="293" w:name="_Toc184313244"/>
      <w:bookmarkEnd w:id="293"/>
      <w:bookmarkStart w:id="294" w:name="_Toc184308052"/>
      <w:bookmarkEnd w:id="294"/>
      <w:bookmarkStart w:id="295" w:name="_Toc184313294"/>
      <w:bookmarkEnd w:id="295"/>
      <w:bookmarkStart w:id="296" w:name="_Toc184310285"/>
      <w:bookmarkEnd w:id="296"/>
      <w:bookmarkStart w:id="297" w:name="_Toc184310319"/>
      <w:bookmarkEnd w:id="297"/>
      <w:bookmarkStart w:id="298" w:name="_Toc184314463"/>
      <w:bookmarkEnd w:id="298"/>
      <w:bookmarkStart w:id="299" w:name="_Toc184308084"/>
      <w:bookmarkEnd w:id="299"/>
      <w:bookmarkStart w:id="300" w:name="_Toc184310311"/>
      <w:bookmarkEnd w:id="300"/>
      <w:bookmarkStart w:id="301" w:name="_Toc184310336"/>
      <w:bookmarkEnd w:id="301"/>
      <w:bookmarkStart w:id="302" w:name="_Toc184313277"/>
      <w:bookmarkEnd w:id="302"/>
      <w:bookmarkStart w:id="303" w:name="_Toc184310302"/>
      <w:bookmarkEnd w:id="303"/>
      <w:bookmarkStart w:id="304" w:name="_Toc184313258"/>
      <w:bookmarkEnd w:id="304"/>
      <w:bookmarkStart w:id="305" w:name="_Toc184312075"/>
      <w:bookmarkEnd w:id="305"/>
      <w:bookmarkStart w:id="306" w:name="_Toc184314451"/>
      <w:bookmarkEnd w:id="306"/>
      <w:bookmarkStart w:id="307" w:name="_Toc184312098"/>
      <w:bookmarkEnd w:id="307"/>
      <w:bookmarkStart w:id="308" w:name="_Toc184314410"/>
      <w:bookmarkEnd w:id="308"/>
      <w:bookmarkStart w:id="309" w:name="_Toc184314426"/>
      <w:bookmarkEnd w:id="309"/>
      <w:bookmarkStart w:id="310" w:name="_Toc184310313"/>
      <w:bookmarkEnd w:id="310"/>
      <w:bookmarkStart w:id="311" w:name="_Toc184310308"/>
      <w:bookmarkEnd w:id="311"/>
      <w:bookmarkStart w:id="312" w:name="_Toc184310337"/>
      <w:bookmarkEnd w:id="312"/>
      <w:bookmarkStart w:id="313" w:name="_Toc184313253"/>
      <w:bookmarkEnd w:id="313"/>
      <w:bookmarkStart w:id="314" w:name="_Toc184308089"/>
      <w:bookmarkEnd w:id="314"/>
      <w:bookmarkStart w:id="315" w:name="_Toc184313292"/>
      <w:bookmarkEnd w:id="315"/>
      <w:bookmarkStart w:id="316" w:name="_Toc184312085"/>
      <w:bookmarkEnd w:id="316"/>
      <w:bookmarkStart w:id="317" w:name="_Toc184308058"/>
      <w:bookmarkEnd w:id="317"/>
      <w:bookmarkStart w:id="318" w:name="_Toc184312104"/>
      <w:bookmarkEnd w:id="318"/>
      <w:bookmarkStart w:id="319" w:name="_Toc184314411"/>
      <w:bookmarkEnd w:id="319"/>
      <w:bookmarkStart w:id="320" w:name="_Toc184310320"/>
      <w:bookmarkEnd w:id="320"/>
      <w:bookmarkStart w:id="321" w:name="_Toc184308091"/>
      <w:bookmarkEnd w:id="321"/>
      <w:bookmarkStart w:id="322" w:name="_Toc184314447"/>
      <w:bookmarkEnd w:id="322"/>
      <w:bookmarkStart w:id="323" w:name="_Toc184313307"/>
      <w:bookmarkEnd w:id="323"/>
      <w:bookmarkStart w:id="324" w:name="_Toc184314416"/>
      <w:bookmarkEnd w:id="324"/>
      <w:bookmarkStart w:id="325" w:name="_Toc184308077"/>
      <w:bookmarkEnd w:id="325"/>
      <w:bookmarkStart w:id="326" w:name="_Toc184313242"/>
      <w:bookmarkEnd w:id="326"/>
      <w:bookmarkStart w:id="327" w:name="_Toc184312082"/>
      <w:bookmarkEnd w:id="327"/>
      <w:bookmarkStart w:id="328" w:name="_Toc184312135"/>
      <w:bookmarkEnd w:id="328"/>
      <w:bookmarkStart w:id="329" w:name="_Toc184312126"/>
      <w:bookmarkEnd w:id="329"/>
      <w:bookmarkStart w:id="330" w:name="_Toc184310278"/>
      <w:bookmarkEnd w:id="330"/>
      <w:bookmarkStart w:id="331" w:name="_Toc184312123"/>
      <w:bookmarkEnd w:id="331"/>
      <w:bookmarkStart w:id="332" w:name="_Toc184314430"/>
      <w:bookmarkEnd w:id="332"/>
      <w:bookmarkStart w:id="333" w:name="_Toc184313248"/>
      <w:bookmarkEnd w:id="333"/>
      <w:bookmarkStart w:id="334" w:name="_Toc184313300"/>
      <w:bookmarkEnd w:id="334"/>
      <w:bookmarkStart w:id="335" w:name="_Toc184310339"/>
      <w:bookmarkEnd w:id="335"/>
      <w:bookmarkStart w:id="336" w:name="_Toc184314423"/>
      <w:bookmarkEnd w:id="336"/>
      <w:bookmarkStart w:id="337" w:name="_Toc184313268"/>
      <w:bookmarkEnd w:id="337"/>
      <w:bookmarkStart w:id="338" w:name="_Toc184312114"/>
      <w:bookmarkEnd w:id="338"/>
      <w:bookmarkStart w:id="339" w:name="_Toc184308108"/>
      <w:bookmarkEnd w:id="339"/>
      <w:bookmarkStart w:id="340" w:name="_Toc184308040"/>
      <w:bookmarkEnd w:id="340"/>
      <w:bookmarkStart w:id="341" w:name="_Toc184312072"/>
      <w:bookmarkEnd w:id="341"/>
      <w:bookmarkStart w:id="342" w:name="_Toc184312076"/>
      <w:bookmarkEnd w:id="342"/>
      <w:bookmarkStart w:id="343" w:name="_Toc184310316"/>
      <w:bookmarkEnd w:id="343"/>
      <w:bookmarkStart w:id="344" w:name="_Toc184313239"/>
      <w:bookmarkEnd w:id="344"/>
      <w:bookmarkStart w:id="345" w:name="_Toc184310322"/>
      <w:bookmarkEnd w:id="345"/>
      <w:bookmarkStart w:id="346" w:name="_Toc184308078"/>
      <w:bookmarkEnd w:id="346"/>
      <w:bookmarkStart w:id="347" w:name="_Toc184312087"/>
      <w:bookmarkEnd w:id="347"/>
      <w:bookmarkStart w:id="348" w:name="_Toc184310298"/>
      <w:bookmarkEnd w:id="348"/>
      <w:bookmarkStart w:id="349" w:name="_Toc184312095"/>
      <w:bookmarkEnd w:id="349"/>
      <w:bookmarkStart w:id="350" w:name="_Toc184310288"/>
      <w:bookmarkEnd w:id="350"/>
      <w:bookmarkStart w:id="351" w:name="_Toc184310328"/>
      <w:bookmarkEnd w:id="351"/>
      <w:bookmarkStart w:id="352" w:name="_Toc184308105"/>
      <w:bookmarkEnd w:id="352"/>
      <w:bookmarkStart w:id="353" w:name="_Toc184308039"/>
      <w:bookmarkEnd w:id="353"/>
      <w:bookmarkStart w:id="354" w:name="_Toc184310300"/>
      <w:bookmarkEnd w:id="354"/>
      <w:bookmarkStart w:id="355" w:name="_Toc184314460"/>
      <w:bookmarkEnd w:id="355"/>
      <w:bookmarkStart w:id="356" w:name="_Toc184310286"/>
      <w:bookmarkEnd w:id="356"/>
      <w:bookmarkStart w:id="357" w:name="_Toc184313272"/>
      <w:bookmarkEnd w:id="357"/>
      <w:bookmarkStart w:id="358" w:name="_Toc184312070"/>
      <w:bookmarkEnd w:id="358"/>
      <w:bookmarkStart w:id="359" w:name="_Toc184308101"/>
      <w:bookmarkEnd w:id="359"/>
      <w:bookmarkStart w:id="360" w:name="_Toc184313286"/>
      <w:bookmarkEnd w:id="360"/>
      <w:bookmarkStart w:id="361" w:name="_Toc184310292"/>
      <w:bookmarkEnd w:id="361"/>
      <w:bookmarkStart w:id="362" w:name="_Toc184312090"/>
      <w:bookmarkEnd w:id="362"/>
      <w:bookmarkStart w:id="363" w:name="_Toc184314455"/>
      <w:bookmarkEnd w:id="363"/>
      <w:bookmarkStart w:id="364" w:name="_Toc184310341"/>
      <w:bookmarkEnd w:id="364"/>
      <w:bookmarkStart w:id="365" w:name="_Toc184312094"/>
      <w:bookmarkEnd w:id="365"/>
      <w:bookmarkStart w:id="366" w:name="_Toc184308081"/>
      <w:bookmarkEnd w:id="366"/>
      <w:bookmarkStart w:id="367" w:name="_Toc184314424"/>
      <w:bookmarkEnd w:id="367"/>
      <w:bookmarkStart w:id="368" w:name="_Toc184314453"/>
      <w:bookmarkEnd w:id="368"/>
      <w:bookmarkStart w:id="369" w:name="_Toc184313309"/>
      <w:bookmarkEnd w:id="369"/>
      <w:bookmarkStart w:id="370" w:name="_Toc184314469"/>
      <w:bookmarkEnd w:id="370"/>
      <w:bookmarkStart w:id="371" w:name="_Toc184312101"/>
      <w:bookmarkEnd w:id="371"/>
      <w:bookmarkStart w:id="372" w:name="_Toc184308068"/>
      <w:bookmarkEnd w:id="372"/>
      <w:bookmarkStart w:id="373" w:name="_Toc184312106"/>
      <w:bookmarkEnd w:id="373"/>
      <w:bookmarkStart w:id="374" w:name="_Toc184312113"/>
      <w:bookmarkEnd w:id="374"/>
      <w:bookmarkStart w:id="375" w:name="_Toc184308088"/>
      <w:bookmarkEnd w:id="375"/>
      <w:bookmarkStart w:id="376" w:name="_Toc184314433"/>
      <w:bookmarkEnd w:id="376"/>
      <w:bookmarkStart w:id="377" w:name="_Toc184314427"/>
      <w:bookmarkEnd w:id="377"/>
      <w:bookmarkStart w:id="378" w:name="_Toc184310275"/>
      <w:bookmarkEnd w:id="378"/>
      <w:bookmarkStart w:id="379" w:name="_Toc184314435"/>
      <w:bookmarkEnd w:id="379"/>
      <w:bookmarkStart w:id="380" w:name="_Toc184313250"/>
      <w:bookmarkEnd w:id="380"/>
      <w:bookmarkStart w:id="381" w:name="_Toc184312109"/>
      <w:bookmarkEnd w:id="381"/>
      <w:bookmarkStart w:id="382" w:name="_Toc184314482"/>
      <w:bookmarkEnd w:id="382"/>
      <w:bookmarkStart w:id="383" w:name="_Toc184314477"/>
      <w:bookmarkEnd w:id="383"/>
      <w:bookmarkStart w:id="384" w:name="_Toc184313296"/>
      <w:bookmarkEnd w:id="384"/>
      <w:bookmarkStart w:id="385" w:name="_Toc184314436"/>
      <w:bookmarkEnd w:id="385"/>
      <w:bookmarkStart w:id="386" w:name="_Toc184312088"/>
      <w:bookmarkEnd w:id="386"/>
      <w:bookmarkStart w:id="387" w:name="_Toc184314422"/>
      <w:bookmarkEnd w:id="387"/>
      <w:bookmarkStart w:id="388" w:name="_Toc184312116"/>
      <w:bookmarkEnd w:id="388"/>
      <w:bookmarkStart w:id="389" w:name="_Toc184313276"/>
      <w:bookmarkEnd w:id="389"/>
      <w:bookmarkStart w:id="390" w:name="_Toc184312103"/>
      <w:bookmarkEnd w:id="390"/>
      <w:bookmarkStart w:id="391" w:name="_Toc184310315"/>
      <w:bookmarkEnd w:id="391"/>
      <w:bookmarkStart w:id="392" w:name="_Toc184313305"/>
      <w:bookmarkEnd w:id="392"/>
      <w:r>
        <w:rPr>
          <w:rFonts w:hint="eastAsia" w:ascii="宋体" w:hAnsi="宋体" w:cs="宋体"/>
          <w:b/>
          <w:color w:val="000000" w:themeColor="text1"/>
          <w:sz w:val="36"/>
          <w:szCs w:val="36"/>
          <w:highlight w:val="none"/>
          <w14:textFill>
            <w14:solidFill>
              <w14:schemeClr w14:val="tx1"/>
            </w14:solidFill>
          </w14:textFill>
        </w:rPr>
        <w:t>评标办法</w:t>
      </w:r>
    </w:p>
    <w:p w14:paraId="0BB0F8F1">
      <w:pPr>
        <w:snapToGrid w:val="0"/>
        <w:spacing w:line="360" w:lineRule="auto"/>
        <w:jc w:val="center"/>
        <w:rPr>
          <w:rFonts w:hint="eastAsia" w:ascii="宋体" w:hAnsi="宋体" w:cs="宋体"/>
          <w:b/>
          <w:color w:val="000000" w:themeColor="text1"/>
          <w:sz w:val="32"/>
          <w:szCs w:val="20"/>
          <w:highlight w:val="none"/>
          <w14:textFill>
            <w14:solidFill>
              <w14:schemeClr w14:val="tx1"/>
            </w14:solidFill>
          </w14:textFill>
        </w:rPr>
      </w:pPr>
      <w:r>
        <w:rPr>
          <w:rFonts w:hint="eastAsia" w:ascii="宋体" w:hAnsi="宋体" w:cs="宋体"/>
          <w:b/>
          <w:color w:val="000000" w:themeColor="text1"/>
          <w:sz w:val="32"/>
          <w:szCs w:val="20"/>
          <w:highlight w:val="none"/>
          <w14:textFill>
            <w14:solidFill>
              <w14:schemeClr w14:val="tx1"/>
            </w14:solidFill>
          </w14:textFill>
        </w:rPr>
        <w:t>评标办法前附表</w:t>
      </w:r>
    </w:p>
    <w:p w14:paraId="04BCB8A6">
      <w:pPr>
        <w:adjustRightIn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bidi="ar"/>
          <w14:textFill>
            <w14:solidFill>
              <w14:schemeClr w14:val="tx1"/>
            </w14:solidFill>
          </w14:textFill>
        </w:rPr>
        <w:t>1.商务技术评分表（70）</w:t>
      </w:r>
    </w:p>
    <w:tbl>
      <w:tblPr>
        <w:tblStyle w:val="63"/>
        <w:tblW w:w="9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850"/>
        <w:gridCol w:w="7020"/>
        <w:gridCol w:w="676"/>
        <w:gridCol w:w="865"/>
      </w:tblGrid>
      <w:tr w14:paraId="3408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shd w:val="clear" w:color="auto" w:fill="auto"/>
            <w:vAlign w:val="center"/>
          </w:tcPr>
          <w:p w14:paraId="2C29FA7E">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序号</w:t>
            </w:r>
          </w:p>
        </w:tc>
        <w:tc>
          <w:tcPr>
            <w:tcW w:w="0" w:type="auto"/>
            <w:gridSpan w:val="2"/>
            <w:tcBorders>
              <w:tl2br w:val="nil"/>
              <w:tr2bl w:val="nil"/>
            </w:tcBorders>
            <w:shd w:val="clear" w:color="auto" w:fill="auto"/>
            <w:vAlign w:val="center"/>
          </w:tcPr>
          <w:p w14:paraId="02A744EE">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评分内容和标准</w:t>
            </w:r>
          </w:p>
        </w:tc>
        <w:tc>
          <w:tcPr>
            <w:tcW w:w="0" w:type="auto"/>
            <w:tcBorders>
              <w:tl2br w:val="nil"/>
              <w:tr2bl w:val="nil"/>
            </w:tcBorders>
            <w:shd w:val="clear" w:color="auto" w:fill="auto"/>
            <w:vAlign w:val="center"/>
          </w:tcPr>
          <w:p w14:paraId="6C8AD643">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权重</w:t>
            </w:r>
          </w:p>
        </w:tc>
        <w:tc>
          <w:tcPr>
            <w:tcW w:w="865" w:type="dxa"/>
            <w:tcBorders>
              <w:tl2br w:val="nil"/>
              <w:tr2bl w:val="nil"/>
            </w:tcBorders>
            <w:shd w:val="clear" w:color="auto" w:fill="auto"/>
            <w:vAlign w:val="center"/>
          </w:tcPr>
          <w:p w14:paraId="58BFB06F">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主客</w:t>
            </w:r>
          </w:p>
          <w:p w14:paraId="6DBCC4E0">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观分</w:t>
            </w:r>
          </w:p>
        </w:tc>
      </w:tr>
      <w:tr w14:paraId="36422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shd w:val="clear" w:color="auto" w:fill="auto"/>
            <w:vAlign w:val="center"/>
          </w:tcPr>
          <w:p w14:paraId="55A6770B">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p>
        </w:tc>
        <w:tc>
          <w:tcPr>
            <w:tcW w:w="0" w:type="auto"/>
            <w:vMerge w:val="restart"/>
            <w:tcBorders>
              <w:tl2br w:val="nil"/>
              <w:tr2bl w:val="nil"/>
            </w:tcBorders>
            <w:shd w:val="clear" w:color="auto" w:fill="auto"/>
            <w:vAlign w:val="center"/>
          </w:tcPr>
          <w:p w14:paraId="05A9EAD5">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商务资信分（8分）</w:t>
            </w:r>
          </w:p>
        </w:tc>
        <w:tc>
          <w:tcPr>
            <w:tcW w:w="0" w:type="auto"/>
            <w:tcBorders>
              <w:tl2br w:val="nil"/>
              <w:tr2bl w:val="nil"/>
            </w:tcBorders>
            <w:shd w:val="clear" w:color="auto" w:fill="auto"/>
            <w:vAlign w:val="center"/>
          </w:tcPr>
          <w:p w14:paraId="75C1C3C5">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投标人自2022年1月1日以来（以合同签订时间为准），具有类似厨房设施设备采购项目业绩，每提供一个业绩得0.5分，最高得3分。</w:t>
            </w:r>
          </w:p>
          <w:p w14:paraId="6C13515A">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【证明材料：1）须同时提供中标通知书、合同、验收单或验收报告，并加盖投标人公章，三项内容缺一不可；2）提供的证明材料须能体现相关评审因素，不提供或者不能提供有效证明的不得分。】</w:t>
            </w:r>
          </w:p>
        </w:tc>
        <w:tc>
          <w:tcPr>
            <w:tcW w:w="0" w:type="auto"/>
            <w:tcBorders>
              <w:tl2br w:val="nil"/>
              <w:tr2bl w:val="nil"/>
            </w:tcBorders>
            <w:shd w:val="clear" w:color="auto" w:fill="auto"/>
            <w:vAlign w:val="center"/>
          </w:tcPr>
          <w:p w14:paraId="464409F2">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3分</w:t>
            </w:r>
          </w:p>
        </w:tc>
        <w:tc>
          <w:tcPr>
            <w:tcW w:w="865" w:type="dxa"/>
            <w:tcBorders>
              <w:tl2br w:val="nil"/>
              <w:tr2bl w:val="nil"/>
            </w:tcBorders>
            <w:shd w:val="clear" w:color="auto" w:fill="auto"/>
            <w:vAlign w:val="center"/>
          </w:tcPr>
          <w:p w14:paraId="41D35203">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客观分</w:t>
            </w:r>
          </w:p>
        </w:tc>
      </w:tr>
      <w:tr w14:paraId="62955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shd w:val="clear" w:color="auto" w:fill="auto"/>
            <w:vAlign w:val="center"/>
          </w:tcPr>
          <w:p w14:paraId="715CDD36">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p>
        </w:tc>
        <w:tc>
          <w:tcPr>
            <w:tcW w:w="0" w:type="auto"/>
            <w:vMerge w:val="continue"/>
            <w:tcBorders>
              <w:tl2br w:val="nil"/>
              <w:tr2bl w:val="nil"/>
            </w:tcBorders>
            <w:shd w:val="clear" w:color="auto" w:fill="auto"/>
            <w:vAlign w:val="center"/>
          </w:tcPr>
          <w:p w14:paraId="201DD120">
            <w:pPr>
              <w:bidi w:val="0"/>
              <w:rPr>
                <w:rFonts w:hint="eastAsia" w:ascii="宋体" w:hAnsi="宋体" w:eastAsia="宋体" w:cs="宋体"/>
                <w:color w:val="000000" w:themeColor="text1"/>
                <w:highlight w:val="none"/>
                <w14:textFill>
                  <w14:solidFill>
                    <w14:schemeClr w14:val="tx1"/>
                  </w14:solidFill>
                </w14:textFill>
              </w:rPr>
            </w:pPr>
          </w:p>
        </w:tc>
        <w:tc>
          <w:tcPr>
            <w:tcW w:w="0" w:type="auto"/>
            <w:tcBorders>
              <w:tl2br w:val="nil"/>
              <w:tr2bl w:val="nil"/>
            </w:tcBorders>
            <w:shd w:val="clear" w:color="auto" w:fill="auto"/>
            <w:vAlign w:val="center"/>
          </w:tcPr>
          <w:p w14:paraId="7F6CDC5D">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或投标产品制造商具有有效期内的质量管理体系认证证书（认证依据：GB/T19001/ISO9001）、职业健康安全管理体系认证证书（认证依据：GB/T28001/ISO45001）、知识产权管理体系认证证书（认证依据：GB/T29490/ISO29490）的，每个得1分，最高得3分。</w:t>
            </w:r>
          </w:p>
          <w:p w14:paraId="078F73FB">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【证明材料：须同时提供有效证书复印件和全国认证认可信息公共服务平台网站http://www.cnca.gov.cn/查询页面截图复印件，并均加盖投标人公章，否则不得分。】</w:t>
            </w:r>
          </w:p>
        </w:tc>
        <w:tc>
          <w:tcPr>
            <w:tcW w:w="0" w:type="auto"/>
            <w:tcBorders>
              <w:tl2br w:val="nil"/>
              <w:tr2bl w:val="nil"/>
            </w:tcBorders>
            <w:shd w:val="clear" w:color="auto" w:fill="auto"/>
            <w:vAlign w:val="center"/>
          </w:tcPr>
          <w:p w14:paraId="38713C3D">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3分</w:t>
            </w:r>
          </w:p>
        </w:tc>
        <w:tc>
          <w:tcPr>
            <w:tcW w:w="865" w:type="dxa"/>
            <w:tcBorders>
              <w:tl2br w:val="nil"/>
              <w:tr2bl w:val="nil"/>
            </w:tcBorders>
            <w:shd w:val="clear" w:color="auto" w:fill="auto"/>
            <w:vAlign w:val="center"/>
          </w:tcPr>
          <w:p w14:paraId="583CF57D">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客观分</w:t>
            </w:r>
          </w:p>
        </w:tc>
      </w:tr>
      <w:tr w14:paraId="532C7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shd w:val="clear" w:color="auto" w:fill="auto"/>
            <w:vAlign w:val="center"/>
          </w:tcPr>
          <w:p w14:paraId="6D40D83A">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p>
        </w:tc>
        <w:tc>
          <w:tcPr>
            <w:tcW w:w="0" w:type="auto"/>
            <w:vMerge w:val="continue"/>
            <w:tcBorders>
              <w:tl2br w:val="nil"/>
              <w:tr2bl w:val="nil"/>
            </w:tcBorders>
            <w:shd w:val="clear" w:color="auto" w:fill="auto"/>
            <w:vAlign w:val="center"/>
          </w:tcPr>
          <w:p w14:paraId="3322791F">
            <w:pPr>
              <w:bidi w:val="0"/>
              <w:rPr>
                <w:rFonts w:hint="eastAsia" w:ascii="宋体" w:hAnsi="宋体" w:eastAsia="宋体" w:cs="宋体"/>
                <w:color w:val="000000" w:themeColor="text1"/>
                <w:highlight w:val="none"/>
                <w14:textFill>
                  <w14:solidFill>
                    <w14:schemeClr w14:val="tx1"/>
                  </w14:solidFill>
                </w14:textFill>
              </w:rPr>
            </w:pPr>
          </w:p>
        </w:tc>
        <w:tc>
          <w:tcPr>
            <w:tcW w:w="0" w:type="auto"/>
            <w:tcBorders>
              <w:tl2br w:val="nil"/>
              <w:tr2bl w:val="nil"/>
            </w:tcBorders>
            <w:shd w:val="clear" w:color="auto" w:fill="auto"/>
            <w:vAlign w:val="center"/>
          </w:tcPr>
          <w:p w14:paraId="4A031B3E">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安全生产：投标人具有有效期内安全生产标准化二级及以上企业的得2分，三级企业的得1分，此项最高得2分。</w:t>
            </w:r>
          </w:p>
          <w:p w14:paraId="569A9AB4">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【证明材料：1）以上内容提供有效证书复印件并加盖投标人公章。2）提供的证明材料须能体现相关评审因素，不提供或者不能提供有效证明的不得分。】</w:t>
            </w:r>
          </w:p>
        </w:tc>
        <w:tc>
          <w:tcPr>
            <w:tcW w:w="0" w:type="auto"/>
            <w:tcBorders>
              <w:tl2br w:val="nil"/>
              <w:tr2bl w:val="nil"/>
            </w:tcBorders>
            <w:shd w:val="clear" w:color="auto" w:fill="auto"/>
            <w:vAlign w:val="center"/>
          </w:tcPr>
          <w:p w14:paraId="024F30AD">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2分</w:t>
            </w:r>
          </w:p>
        </w:tc>
        <w:tc>
          <w:tcPr>
            <w:tcW w:w="865" w:type="dxa"/>
            <w:tcBorders>
              <w:tl2br w:val="nil"/>
              <w:tr2bl w:val="nil"/>
            </w:tcBorders>
            <w:shd w:val="clear" w:color="auto" w:fill="auto"/>
            <w:vAlign w:val="center"/>
          </w:tcPr>
          <w:p w14:paraId="64A9780E">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客观分</w:t>
            </w:r>
          </w:p>
        </w:tc>
      </w:tr>
      <w:tr w14:paraId="423FA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shd w:val="clear" w:color="auto" w:fill="auto"/>
            <w:vAlign w:val="center"/>
          </w:tcPr>
          <w:p w14:paraId="65B9AA23">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w:t>
            </w:r>
          </w:p>
        </w:tc>
        <w:tc>
          <w:tcPr>
            <w:tcW w:w="0" w:type="auto"/>
            <w:vMerge w:val="restart"/>
            <w:tcBorders>
              <w:tl2br w:val="nil"/>
              <w:tr2bl w:val="nil"/>
            </w:tcBorders>
            <w:shd w:val="clear" w:color="auto" w:fill="auto"/>
            <w:vAlign w:val="center"/>
          </w:tcPr>
          <w:p w14:paraId="0DDCFF7C">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技术和服务方案分</w:t>
            </w:r>
          </w:p>
          <w:p w14:paraId="1D3EAD63">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（62分）</w:t>
            </w:r>
          </w:p>
        </w:tc>
        <w:tc>
          <w:tcPr>
            <w:tcW w:w="0" w:type="auto"/>
            <w:tcBorders>
              <w:tl2br w:val="nil"/>
              <w:tr2bl w:val="nil"/>
            </w:tcBorders>
            <w:shd w:val="clear" w:color="auto" w:fill="auto"/>
            <w:vAlign w:val="center"/>
          </w:tcPr>
          <w:p w14:paraId="0C02BBCD">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投标产品技术指标响应（满足）程度：</w:t>
            </w:r>
          </w:p>
          <w:p w14:paraId="441778E2">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完全符合招标文件采购需求清单技术参数要求的，得</w:t>
            </w:r>
            <w:r>
              <w:rPr>
                <w:rFonts w:hint="eastAsia" w:ascii="宋体" w:hAnsi="宋体" w:cs="宋体"/>
                <w:color w:val="000000" w:themeColor="text1"/>
                <w:highlight w:val="none"/>
                <w:lang w:val="en-US" w:eastAsia="zh-CN"/>
                <w14:textFill>
                  <w14:solidFill>
                    <w14:schemeClr w14:val="tx1"/>
                  </w14:solidFill>
                </w14:textFill>
              </w:rPr>
              <w:t>18</w:t>
            </w:r>
            <w:r>
              <w:rPr>
                <w:rFonts w:hint="eastAsia" w:ascii="宋体" w:hAnsi="宋体" w:eastAsia="宋体" w:cs="宋体"/>
                <w:color w:val="000000" w:themeColor="text1"/>
                <w:highlight w:val="none"/>
                <w14:textFill>
                  <w14:solidFill>
                    <w14:schemeClr w14:val="tx1"/>
                  </w14:solidFill>
                </w14:textFill>
              </w:rPr>
              <w:t>分；</w:t>
            </w:r>
          </w:p>
          <w:p w14:paraId="6CEDDD51">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技术条款（需提供《商务技术偏离表》并逐条响应）未提供或发生负偏离的，每有1条扣</w:t>
            </w:r>
            <w:r>
              <w:rPr>
                <w:rFonts w:hint="eastAsia" w:ascii="宋体" w:hAnsi="宋体" w:eastAsia="宋体" w:cs="宋体"/>
                <w:color w:val="000000" w:themeColor="text1"/>
                <w:highlight w:val="none"/>
                <w:lang w:val="en-US" w:eastAsia="zh-CN"/>
                <w14:textFill>
                  <w14:solidFill>
                    <w14:schemeClr w14:val="tx1"/>
                  </w14:solidFill>
                </w14:textFill>
              </w:rPr>
              <w:t>0.5</w:t>
            </w:r>
            <w:r>
              <w:rPr>
                <w:rFonts w:hint="eastAsia" w:ascii="宋体" w:hAnsi="宋体" w:eastAsia="宋体" w:cs="宋体"/>
                <w:color w:val="000000" w:themeColor="text1"/>
                <w:highlight w:val="none"/>
                <w14:textFill>
                  <w14:solidFill>
                    <w14:schemeClr w14:val="tx1"/>
                  </w14:solidFill>
                </w14:textFill>
              </w:rPr>
              <w:t>分；</w:t>
            </w:r>
          </w:p>
          <w:p w14:paraId="24A71CBC">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本项得分扣完为止。</w:t>
            </w:r>
          </w:p>
          <w:p w14:paraId="49A9DBB4">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【证明材料：须提供《商务技术偏离表》和招标文件采购需求清单中所要求的技术支持资料或证明文件，技术要求须一对一响应。</w:t>
            </w:r>
            <w:r>
              <w:rPr>
                <w:rFonts w:hint="eastAsia" w:ascii="宋体" w:hAnsi="宋体" w:eastAsia="宋体" w:cs="宋体"/>
                <w:color w:val="000000" w:themeColor="text1"/>
                <w:highlight w:val="none"/>
                <w:lang w:val="en-US" w:eastAsia="zh-CN"/>
                <w14:textFill>
                  <w14:solidFill>
                    <w14:schemeClr w14:val="tx1"/>
                  </w14:solidFill>
                </w14:textFill>
              </w:rPr>
              <w:t>加★和※参数要求提供检测报告的产品，需要具备CNAS或CMA认可的检测机构出具的检测报告。</w:t>
            </w:r>
            <w:r>
              <w:rPr>
                <w:rFonts w:hint="eastAsia" w:ascii="宋体" w:hAnsi="宋体" w:eastAsia="宋体" w:cs="宋体"/>
                <w:color w:val="000000" w:themeColor="text1"/>
                <w:highlight w:val="none"/>
                <w14:textFill>
                  <w14:solidFill>
                    <w14:schemeClr w14:val="tx1"/>
                  </w14:solidFill>
                </w14:textFill>
              </w:rPr>
              <w:t>】</w:t>
            </w:r>
          </w:p>
        </w:tc>
        <w:tc>
          <w:tcPr>
            <w:tcW w:w="0" w:type="auto"/>
            <w:tcBorders>
              <w:tl2br w:val="nil"/>
              <w:tr2bl w:val="nil"/>
            </w:tcBorders>
            <w:shd w:val="clear" w:color="auto" w:fill="auto"/>
            <w:vAlign w:val="center"/>
          </w:tcPr>
          <w:p w14:paraId="6B71A1B0">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18</w:t>
            </w:r>
            <w:r>
              <w:rPr>
                <w:rFonts w:hint="eastAsia" w:ascii="宋体" w:hAnsi="宋体" w:eastAsia="宋体" w:cs="宋体"/>
                <w:color w:val="000000" w:themeColor="text1"/>
                <w:highlight w:val="none"/>
                <w14:textFill>
                  <w14:solidFill>
                    <w14:schemeClr w14:val="tx1"/>
                  </w14:solidFill>
                </w14:textFill>
              </w:rPr>
              <w:t>分</w:t>
            </w:r>
          </w:p>
        </w:tc>
        <w:tc>
          <w:tcPr>
            <w:tcW w:w="865" w:type="dxa"/>
            <w:tcBorders>
              <w:tl2br w:val="nil"/>
              <w:tr2bl w:val="nil"/>
            </w:tcBorders>
            <w:shd w:val="clear" w:color="auto" w:fill="auto"/>
            <w:vAlign w:val="center"/>
          </w:tcPr>
          <w:p w14:paraId="332F28A2">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客观分</w:t>
            </w:r>
          </w:p>
        </w:tc>
      </w:tr>
      <w:tr w14:paraId="02FE6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shd w:val="clear" w:color="auto" w:fill="auto"/>
            <w:vAlign w:val="center"/>
          </w:tcPr>
          <w:p w14:paraId="527D9EE7">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w:t>
            </w:r>
          </w:p>
        </w:tc>
        <w:tc>
          <w:tcPr>
            <w:tcW w:w="0" w:type="auto"/>
            <w:vMerge w:val="continue"/>
            <w:tcBorders>
              <w:tl2br w:val="nil"/>
              <w:tr2bl w:val="nil"/>
            </w:tcBorders>
            <w:shd w:val="clear" w:color="auto" w:fill="auto"/>
            <w:vAlign w:val="center"/>
          </w:tcPr>
          <w:p w14:paraId="27A9FC1E">
            <w:pPr>
              <w:bidi w:val="0"/>
              <w:rPr>
                <w:rFonts w:hint="eastAsia" w:ascii="宋体" w:hAnsi="宋体" w:eastAsia="宋体" w:cs="宋体"/>
                <w:color w:val="000000" w:themeColor="text1"/>
                <w:highlight w:val="none"/>
                <w14:textFill>
                  <w14:solidFill>
                    <w14:schemeClr w14:val="tx1"/>
                  </w14:solidFill>
                </w14:textFill>
              </w:rPr>
            </w:pPr>
          </w:p>
        </w:tc>
        <w:tc>
          <w:tcPr>
            <w:tcW w:w="0" w:type="auto"/>
            <w:tcBorders>
              <w:tl2br w:val="nil"/>
              <w:tr2bl w:val="nil"/>
            </w:tcBorders>
            <w:shd w:val="clear" w:color="auto" w:fill="auto"/>
            <w:vAlign w:val="center"/>
          </w:tcPr>
          <w:p w14:paraId="5A7E03C5">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根据各投标人设备进场前工序等进行考量：水电点位现场测量及符合标准，施工界面、分墙及水电图要求、具体实施要点、操作细则。</w:t>
            </w:r>
          </w:p>
          <w:p w14:paraId="1073C261">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根据工序内容是否完整且符合项目实际情况等综合评定，不提供或缺项的该项内容不得分。</w:t>
            </w:r>
          </w:p>
          <w:p w14:paraId="7113C841">
            <w:pPr>
              <w:numPr>
                <w:ilvl w:val="0"/>
                <w:numId w:val="0"/>
              </w:numPr>
              <w:tabs>
                <w:tab w:val="left" w:pos="0"/>
              </w:tabs>
              <w:bidi w:val="0"/>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①</w:t>
            </w:r>
            <w:r>
              <w:rPr>
                <w:rFonts w:hint="eastAsia" w:ascii="宋体" w:hAnsi="宋体" w:eastAsia="宋体" w:cs="宋体"/>
                <w:color w:val="000000" w:themeColor="text1"/>
                <w:highlight w:val="none"/>
                <w14:textFill>
                  <w14:solidFill>
                    <w14:schemeClr w14:val="tx1"/>
                  </w14:solidFill>
                </w14:textFill>
              </w:rPr>
              <w:t>内容全面合理且可操作性明确，与采购需求完全相适应的得5分；</w:t>
            </w:r>
          </w:p>
          <w:p w14:paraId="784F6E06">
            <w:pPr>
              <w:numPr>
                <w:ilvl w:val="0"/>
                <w:numId w:val="0"/>
              </w:numPr>
              <w:tabs>
                <w:tab w:val="left" w:pos="0"/>
              </w:tabs>
              <w:bidi w:val="0"/>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②</w:t>
            </w:r>
            <w:r>
              <w:rPr>
                <w:rFonts w:hint="eastAsia" w:ascii="宋体" w:hAnsi="宋体" w:eastAsia="宋体" w:cs="宋体"/>
                <w:color w:val="000000" w:themeColor="text1"/>
                <w:highlight w:val="none"/>
                <w14:textFill>
                  <w14:solidFill>
                    <w14:schemeClr w14:val="tx1"/>
                  </w14:solidFill>
                </w14:textFill>
              </w:rPr>
              <w:t>内容详细且与采购需求相适应，但存在不足的得4分；</w:t>
            </w:r>
          </w:p>
          <w:p w14:paraId="3B8DC4F1">
            <w:pPr>
              <w:numPr>
                <w:ilvl w:val="0"/>
                <w:numId w:val="0"/>
              </w:numPr>
              <w:tabs>
                <w:tab w:val="left" w:pos="0"/>
              </w:tabs>
              <w:bidi w:val="0"/>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③</w:t>
            </w:r>
            <w:r>
              <w:rPr>
                <w:rFonts w:hint="eastAsia" w:ascii="宋体" w:hAnsi="宋体" w:eastAsia="宋体" w:cs="宋体"/>
                <w:color w:val="000000" w:themeColor="text1"/>
                <w:highlight w:val="none"/>
                <w14:textFill>
                  <w14:solidFill>
                    <w14:schemeClr w14:val="tx1"/>
                  </w14:solidFill>
                </w14:textFill>
              </w:rPr>
              <w:t>内容基本与采购需求相适应，但存在欠缺的得3分；</w:t>
            </w:r>
          </w:p>
          <w:p w14:paraId="177A1997">
            <w:pPr>
              <w:numPr>
                <w:ilvl w:val="0"/>
                <w:numId w:val="0"/>
              </w:numPr>
              <w:tabs>
                <w:tab w:val="left" w:pos="0"/>
              </w:tabs>
              <w:bidi w:val="0"/>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④</w:t>
            </w:r>
            <w:r>
              <w:rPr>
                <w:rFonts w:hint="eastAsia" w:ascii="宋体" w:hAnsi="宋体" w:eastAsia="宋体" w:cs="宋体"/>
                <w:color w:val="000000" w:themeColor="text1"/>
                <w:highlight w:val="none"/>
                <w14:textFill>
                  <w14:solidFill>
                    <w14:schemeClr w14:val="tx1"/>
                  </w14:solidFill>
                </w14:textFill>
              </w:rPr>
              <w:t>内容存在严重缺项的得2分；</w:t>
            </w:r>
          </w:p>
          <w:p w14:paraId="696C22D8">
            <w:pPr>
              <w:numPr>
                <w:ilvl w:val="0"/>
                <w:numId w:val="0"/>
              </w:numPr>
              <w:tabs>
                <w:tab w:val="left" w:pos="0"/>
              </w:tabs>
              <w:bidi w:val="0"/>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⑤</w:t>
            </w:r>
            <w:r>
              <w:rPr>
                <w:rFonts w:hint="eastAsia" w:ascii="宋体" w:hAnsi="宋体" w:eastAsia="宋体" w:cs="宋体"/>
                <w:color w:val="000000" w:themeColor="text1"/>
                <w:highlight w:val="none"/>
                <w14:textFill>
                  <w14:solidFill>
                    <w14:schemeClr w14:val="tx1"/>
                  </w14:solidFill>
                </w14:textFill>
              </w:rPr>
              <w:t>内容与采购需求不适应的得1分；</w:t>
            </w:r>
          </w:p>
          <w:p w14:paraId="49895969">
            <w:pPr>
              <w:numPr>
                <w:ilvl w:val="0"/>
                <w:numId w:val="0"/>
              </w:numPr>
              <w:tabs>
                <w:tab w:val="left" w:pos="0"/>
              </w:tabs>
              <w:bidi w:val="0"/>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⑥</w:t>
            </w:r>
            <w:r>
              <w:rPr>
                <w:rFonts w:hint="eastAsia" w:ascii="宋体" w:hAnsi="宋体" w:eastAsia="宋体" w:cs="宋体"/>
                <w:color w:val="000000" w:themeColor="text1"/>
                <w:highlight w:val="none"/>
                <w14:textFill>
                  <w14:solidFill>
                    <w14:schemeClr w14:val="tx1"/>
                  </w14:solidFill>
                </w14:textFill>
              </w:rPr>
              <w:t>未提供的得0分。</w:t>
            </w:r>
          </w:p>
        </w:tc>
        <w:tc>
          <w:tcPr>
            <w:tcW w:w="0" w:type="auto"/>
            <w:tcBorders>
              <w:tl2br w:val="nil"/>
              <w:tr2bl w:val="nil"/>
            </w:tcBorders>
            <w:shd w:val="clear" w:color="auto" w:fill="auto"/>
            <w:vAlign w:val="center"/>
          </w:tcPr>
          <w:p w14:paraId="0013020B">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5分</w:t>
            </w:r>
          </w:p>
        </w:tc>
        <w:tc>
          <w:tcPr>
            <w:tcW w:w="865" w:type="dxa"/>
            <w:tcBorders>
              <w:tl2br w:val="nil"/>
              <w:tr2bl w:val="nil"/>
            </w:tcBorders>
            <w:shd w:val="clear" w:color="auto" w:fill="auto"/>
            <w:vAlign w:val="center"/>
          </w:tcPr>
          <w:p w14:paraId="7CACB30E">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主观分</w:t>
            </w:r>
          </w:p>
        </w:tc>
      </w:tr>
      <w:tr w14:paraId="6C830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shd w:val="clear" w:color="auto" w:fill="auto"/>
            <w:vAlign w:val="center"/>
          </w:tcPr>
          <w:p w14:paraId="683AFB5C">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w:t>
            </w:r>
          </w:p>
        </w:tc>
        <w:tc>
          <w:tcPr>
            <w:tcW w:w="0" w:type="auto"/>
            <w:vMerge w:val="continue"/>
            <w:tcBorders>
              <w:tl2br w:val="nil"/>
              <w:tr2bl w:val="nil"/>
            </w:tcBorders>
            <w:shd w:val="clear" w:color="auto" w:fill="auto"/>
            <w:vAlign w:val="center"/>
          </w:tcPr>
          <w:p w14:paraId="51AD49CC">
            <w:pPr>
              <w:bidi w:val="0"/>
              <w:rPr>
                <w:rFonts w:hint="eastAsia" w:ascii="宋体" w:hAnsi="宋体" w:eastAsia="宋体" w:cs="宋体"/>
                <w:color w:val="000000" w:themeColor="text1"/>
                <w:highlight w:val="none"/>
                <w14:textFill>
                  <w14:solidFill>
                    <w14:schemeClr w14:val="tx1"/>
                  </w14:solidFill>
                </w14:textFill>
              </w:rPr>
            </w:pPr>
          </w:p>
        </w:tc>
        <w:tc>
          <w:tcPr>
            <w:tcW w:w="0" w:type="auto"/>
            <w:tcBorders>
              <w:tl2br w:val="nil"/>
              <w:tr2bl w:val="nil"/>
            </w:tcBorders>
            <w:shd w:val="clear" w:color="auto" w:fill="auto"/>
            <w:vAlign w:val="center"/>
          </w:tcPr>
          <w:p w14:paraId="573960EA">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针对流程方案进行综合考量：1）订单处理流程；2）工程现场复核流程；3）产品生产流程；4）工程进度跟踪确认单；5）售后服务管理流程。</w:t>
            </w:r>
          </w:p>
          <w:p w14:paraId="2BEEAFE6">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根据相关流程是否全部符合要求，可行性强等综合评定，不提供或缺项的该项内容不得分。</w:t>
            </w:r>
          </w:p>
          <w:p w14:paraId="1F78BA13">
            <w:pPr>
              <w:numPr>
                <w:ilvl w:val="0"/>
                <w:numId w:val="0"/>
              </w:numPr>
              <w:tabs>
                <w:tab w:val="left" w:pos="0"/>
              </w:tabs>
              <w:bidi w:val="0"/>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①</w:t>
            </w:r>
            <w:r>
              <w:rPr>
                <w:rFonts w:hint="eastAsia" w:ascii="宋体" w:hAnsi="宋体" w:eastAsia="宋体" w:cs="宋体"/>
                <w:color w:val="000000" w:themeColor="text1"/>
                <w:highlight w:val="none"/>
                <w14:textFill>
                  <w14:solidFill>
                    <w14:schemeClr w14:val="tx1"/>
                  </w14:solidFill>
                </w14:textFill>
              </w:rPr>
              <w:t>内容全面合理且可操作性明确，与采购需求完全相适应的得</w:t>
            </w: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分；</w:t>
            </w:r>
          </w:p>
          <w:p w14:paraId="4DD425B2">
            <w:pPr>
              <w:numPr>
                <w:ilvl w:val="0"/>
                <w:numId w:val="0"/>
              </w:numPr>
              <w:tabs>
                <w:tab w:val="left" w:pos="0"/>
              </w:tabs>
              <w:bidi w:val="0"/>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②</w:t>
            </w:r>
            <w:r>
              <w:rPr>
                <w:rFonts w:hint="eastAsia" w:ascii="宋体" w:hAnsi="宋体" w:eastAsia="宋体" w:cs="宋体"/>
                <w:color w:val="000000" w:themeColor="text1"/>
                <w:highlight w:val="none"/>
                <w14:textFill>
                  <w14:solidFill>
                    <w14:schemeClr w14:val="tx1"/>
                  </w14:solidFill>
                </w14:textFill>
              </w:rPr>
              <w:t>内容详细且与采购需求相适应，但存在不足的得</w:t>
            </w: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分；</w:t>
            </w:r>
          </w:p>
          <w:p w14:paraId="2F2A6758">
            <w:pPr>
              <w:numPr>
                <w:ilvl w:val="0"/>
                <w:numId w:val="0"/>
              </w:numPr>
              <w:tabs>
                <w:tab w:val="left" w:pos="0"/>
              </w:tabs>
              <w:bidi w:val="0"/>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③</w:t>
            </w:r>
            <w:r>
              <w:rPr>
                <w:rFonts w:hint="eastAsia" w:ascii="宋体" w:hAnsi="宋体" w:eastAsia="宋体" w:cs="宋体"/>
                <w:color w:val="000000" w:themeColor="text1"/>
                <w:highlight w:val="none"/>
                <w14:textFill>
                  <w14:solidFill>
                    <w14:schemeClr w14:val="tx1"/>
                  </w14:solidFill>
                </w14:textFill>
              </w:rPr>
              <w:t>内容基本与采购需求相适应，但存在欠缺的得</w:t>
            </w: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分；</w:t>
            </w:r>
          </w:p>
          <w:p w14:paraId="333E245E">
            <w:pPr>
              <w:numPr>
                <w:ilvl w:val="0"/>
                <w:numId w:val="0"/>
              </w:numPr>
              <w:tabs>
                <w:tab w:val="left" w:pos="0"/>
              </w:tabs>
              <w:bidi w:val="0"/>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④</w:t>
            </w:r>
            <w:r>
              <w:rPr>
                <w:rFonts w:hint="eastAsia" w:ascii="宋体" w:hAnsi="宋体" w:eastAsia="宋体" w:cs="宋体"/>
                <w:color w:val="000000" w:themeColor="text1"/>
                <w:highlight w:val="none"/>
                <w14:textFill>
                  <w14:solidFill>
                    <w14:schemeClr w14:val="tx1"/>
                  </w14:solidFill>
                </w14:textFill>
              </w:rPr>
              <w:t>内容存在严重缺项的得</w:t>
            </w: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分；</w:t>
            </w:r>
          </w:p>
          <w:p w14:paraId="4CA3F5C2">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⑤</w:t>
            </w:r>
            <w:r>
              <w:rPr>
                <w:rFonts w:hint="eastAsia" w:ascii="宋体" w:hAnsi="宋体" w:eastAsia="宋体" w:cs="宋体"/>
                <w:color w:val="000000" w:themeColor="text1"/>
                <w:highlight w:val="none"/>
                <w14:textFill>
                  <w14:solidFill>
                    <w14:schemeClr w14:val="tx1"/>
                  </w14:solidFill>
                </w14:textFill>
              </w:rPr>
              <w:t>内容与采购需求不适应</w:t>
            </w:r>
            <w:r>
              <w:rPr>
                <w:rFonts w:hint="eastAsia" w:ascii="宋体" w:hAnsi="宋体" w:eastAsia="宋体" w:cs="宋体"/>
                <w:color w:val="000000" w:themeColor="text1"/>
                <w:highlight w:val="none"/>
                <w:lang w:val="en-US" w:eastAsia="zh-CN"/>
                <w14:textFill>
                  <w14:solidFill>
                    <w14:schemeClr w14:val="tx1"/>
                  </w14:solidFill>
                </w14:textFill>
              </w:rPr>
              <w:t>或未提供</w:t>
            </w:r>
            <w:r>
              <w:rPr>
                <w:rFonts w:hint="eastAsia" w:ascii="宋体" w:hAnsi="宋体" w:eastAsia="宋体" w:cs="宋体"/>
                <w:color w:val="000000" w:themeColor="text1"/>
                <w:highlight w:val="none"/>
                <w14:textFill>
                  <w14:solidFill>
                    <w14:schemeClr w14:val="tx1"/>
                  </w14:solidFill>
                </w14:textFill>
              </w:rPr>
              <w:t>的得</w:t>
            </w:r>
            <w:r>
              <w:rPr>
                <w:rFonts w:hint="eastAsia" w:ascii="宋体" w:hAnsi="宋体" w:eastAsia="宋体" w:cs="宋体"/>
                <w:color w:val="000000" w:themeColor="text1"/>
                <w:highlight w:val="none"/>
                <w:lang w:val="en-US" w:eastAsia="zh-CN"/>
                <w14:textFill>
                  <w14:solidFill>
                    <w14:schemeClr w14:val="tx1"/>
                  </w14:solidFill>
                </w14:textFill>
              </w:rPr>
              <w:t>0</w:t>
            </w:r>
            <w:r>
              <w:rPr>
                <w:rFonts w:hint="eastAsia" w:ascii="宋体" w:hAnsi="宋体" w:eastAsia="宋体" w:cs="宋体"/>
                <w:color w:val="000000" w:themeColor="text1"/>
                <w:highlight w:val="none"/>
                <w14:textFill>
                  <w14:solidFill>
                    <w14:schemeClr w14:val="tx1"/>
                  </w14:solidFill>
                </w14:textFill>
              </w:rPr>
              <w:t>分；</w:t>
            </w:r>
          </w:p>
        </w:tc>
        <w:tc>
          <w:tcPr>
            <w:tcW w:w="0" w:type="auto"/>
            <w:tcBorders>
              <w:tl2br w:val="nil"/>
              <w:tr2bl w:val="nil"/>
            </w:tcBorders>
            <w:shd w:val="clear" w:color="auto" w:fill="auto"/>
            <w:vAlign w:val="center"/>
          </w:tcPr>
          <w:p w14:paraId="58BAC3C1">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分</w:t>
            </w:r>
          </w:p>
        </w:tc>
        <w:tc>
          <w:tcPr>
            <w:tcW w:w="865" w:type="dxa"/>
            <w:tcBorders>
              <w:tl2br w:val="nil"/>
              <w:tr2bl w:val="nil"/>
            </w:tcBorders>
            <w:shd w:val="clear" w:color="auto" w:fill="auto"/>
            <w:vAlign w:val="center"/>
          </w:tcPr>
          <w:p w14:paraId="640A2708">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主观分</w:t>
            </w:r>
          </w:p>
        </w:tc>
      </w:tr>
      <w:tr w14:paraId="42C5D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shd w:val="clear" w:color="auto" w:fill="auto"/>
            <w:vAlign w:val="center"/>
          </w:tcPr>
          <w:p w14:paraId="6EF14F19">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w:t>
            </w:r>
          </w:p>
        </w:tc>
        <w:tc>
          <w:tcPr>
            <w:tcW w:w="0" w:type="auto"/>
            <w:vMerge w:val="continue"/>
            <w:tcBorders>
              <w:tl2br w:val="nil"/>
              <w:tr2bl w:val="nil"/>
            </w:tcBorders>
            <w:shd w:val="clear" w:color="auto" w:fill="auto"/>
            <w:vAlign w:val="center"/>
          </w:tcPr>
          <w:p w14:paraId="502E77CC">
            <w:pPr>
              <w:bidi w:val="0"/>
              <w:rPr>
                <w:rFonts w:hint="eastAsia" w:ascii="宋体" w:hAnsi="宋体" w:eastAsia="宋体" w:cs="宋体"/>
                <w:color w:val="000000" w:themeColor="text1"/>
                <w:highlight w:val="none"/>
                <w14:textFill>
                  <w14:solidFill>
                    <w14:schemeClr w14:val="tx1"/>
                  </w14:solidFill>
                </w14:textFill>
              </w:rPr>
            </w:pPr>
          </w:p>
        </w:tc>
        <w:tc>
          <w:tcPr>
            <w:tcW w:w="0" w:type="auto"/>
            <w:tcBorders>
              <w:tl2br w:val="nil"/>
              <w:tr2bl w:val="nil"/>
            </w:tcBorders>
            <w:shd w:val="clear" w:color="auto" w:fill="auto"/>
            <w:vAlign w:val="center"/>
          </w:tcPr>
          <w:p w14:paraId="03093469">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针对本项目的成品设备在运输、保管、就位安装、验收等保障方案评定。</w:t>
            </w:r>
          </w:p>
          <w:p w14:paraId="0BBD8031">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根据成品设备在运输、保管、就位安装、验收等保障方案是否详细、完整具有可操作性等综合评定，不提供或缺项的该项内容不得分。</w:t>
            </w:r>
          </w:p>
          <w:p w14:paraId="4816D36E">
            <w:pPr>
              <w:numPr>
                <w:ilvl w:val="0"/>
                <w:numId w:val="0"/>
              </w:numPr>
              <w:tabs>
                <w:tab w:val="left" w:pos="0"/>
              </w:tabs>
              <w:bidi w:val="0"/>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①</w:t>
            </w:r>
            <w:r>
              <w:rPr>
                <w:rFonts w:hint="eastAsia" w:ascii="宋体" w:hAnsi="宋体" w:eastAsia="宋体" w:cs="宋体"/>
                <w:color w:val="000000" w:themeColor="text1"/>
                <w:highlight w:val="none"/>
                <w14:textFill>
                  <w14:solidFill>
                    <w14:schemeClr w14:val="tx1"/>
                  </w14:solidFill>
                </w14:textFill>
              </w:rPr>
              <w:t>内容全面合理且可操作性明确，与采购需求完全相适应的得</w:t>
            </w: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分；</w:t>
            </w:r>
          </w:p>
          <w:p w14:paraId="0CFAE5A7">
            <w:pPr>
              <w:numPr>
                <w:ilvl w:val="0"/>
                <w:numId w:val="0"/>
              </w:numPr>
              <w:tabs>
                <w:tab w:val="left" w:pos="0"/>
              </w:tabs>
              <w:bidi w:val="0"/>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②</w:t>
            </w:r>
            <w:r>
              <w:rPr>
                <w:rFonts w:hint="eastAsia" w:ascii="宋体" w:hAnsi="宋体" w:eastAsia="宋体" w:cs="宋体"/>
                <w:color w:val="000000" w:themeColor="text1"/>
                <w:highlight w:val="none"/>
                <w14:textFill>
                  <w14:solidFill>
                    <w14:schemeClr w14:val="tx1"/>
                  </w14:solidFill>
                </w14:textFill>
              </w:rPr>
              <w:t>内容详细且与采购需求相适应，但存在不足的得</w:t>
            </w: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分；</w:t>
            </w:r>
          </w:p>
          <w:p w14:paraId="30EFDD82">
            <w:pPr>
              <w:numPr>
                <w:ilvl w:val="0"/>
                <w:numId w:val="0"/>
              </w:numPr>
              <w:tabs>
                <w:tab w:val="left" w:pos="0"/>
              </w:tabs>
              <w:bidi w:val="0"/>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③</w:t>
            </w:r>
            <w:r>
              <w:rPr>
                <w:rFonts w:hint="eastAsia" w:ascii="宋体" w:hAnsi="宋体" w:eastAsia="宋体" w:cs="宋体"/>
                <w:color w:val="000000" w:themeColor="text1"/>
                <w:highlight w:val="none"/>
                <w14:textFill>
                  <w14:solidFill>
                    <w14:schemeClr w14:val="tx1"/>
                  </w14:solidFill>
                </w14:textFill>
              </w:rPr>
              <w:t>内容基本与采购需求相适应，但存在欠缺的得</w:t>
            </w: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分；</w:t>
            </w:r>
          </w:p>
          <w:p w14:paraId="6F20B333">
            <w:pPr>
              <w:numPr>
                <w:ilvl w:val="0"/>
                <w:numId w:val="0"/>
              </w:numPr>
              <w:tabs>
                <w:tab w:val="left" w:pos="0"/>
              </w:tabs>
              <w:bidi w:val="0"/>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④</w:t>
            </w:r>
            <w:r>
              <w:rPr>
                <w:rFonts w:hint="eastAsia" w:ascii="宋体" w:hAnsi="宋体" w:eastAsia="宋体" w:cs="宋体"/>
                <w:color w:val="000000" w:themeColor="text1"/>
                <w:highlight w:val="none"/>
                <w14:textFill>
                  <w14:solidFill>
                    <w14:schemeClr w14:val="tx1"/>
                  </w14:solidFill>
                </w14:textFill>
              </w:rPr>
              <w:t>内容存在严重缺项的得</w:t>
            </w: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分；</w:t>
            </w:r>
          </w:p>
          <w:p w14:paraId="045FBEAF">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⑤</w:t>
            </w:r>
            <w:r>
              <w:rPr>
                <w:rFonts w:hint="eastAsia" w:ascii="宋体" w:hAnsi="宋体" w:eastAsia="宋体" w:cs="宋体"/>
                <w:color w:val="000000" w:themeColor="text1"/>
                <w:highlight w:val="none"/>
                <w14:textFill>
                  <w14:solidFill>
                    <w14:schemeClr w14:val="tx1"/>
                  </w14:solidFill>
                </w14:textFill>
              </w:rPr>
              <w:t>内容与采购需求不适应</w:t>
            </w:r>
            <w:r>
              <w:rPr>
                <w:rFonts w:hint="eastAsia" w:ascii="宋体" w:hAnsi="宋体" w:eastAsia="宋体" w:cs="宋体"/>
                <w:color w:val="000000" w:themeColor="text1"/>
                <w:highlight w:val="none"/>
                <w:lang w:val="en-US" w:eastAsia="zh-CN"/>
                <w14:textFill>
                  <w14:solidFill>
                    <w14:schemeClr w14:val="tx1"/>
                  </w14:solidFill>
                </w14:textFill>
              </w:rPr>
              <w:t>或未提供</w:t>
            </w:r>
            <w:r>
              <w:rPr>
                <w:rFonts w:hint="eastAsia" w:ascii="宋体" w:hAnsi="宋体" w:eastAsia="宋体" w:cs="宋体"/>
                <w:color w:val="000000" w:themeColor="text1"/>
                <w:highlight w:val="none"/>
                <w14:textFill>
                  <w14:solidFill>
                    <w14:schemeClr w14:val="tx1"/>
                  </w14:solidFill>
                </w14:textFill>
              </w:rPr>
              <w:t>的得</w:t>
            </w:r>
            <w:r>
              <w:rPr>
                <w:rFonts w:hint="eastAsia" w:ascii="宋体" w:hAnsi="宋体" w:eastAsia="宋体" w:cs="宋体"/>
                <w:color w:val="000000" w:themeColor="text1"/>
                <w:highlight w:val="none"/>
                <w:lang w:val="en-US" w:eastAsia="zh-CN"/>
                <w14:textFill>
                  <w14:solidFill>
                    <w14:schemeClr w14:val="tx1"/>
                  </w14:solidFill>
                </w14:textFill>
              </w:rPr>
              <w:t>0</w:t>
            </w:r>
            <w:r>
              <w:rPr>
                <w:rFonts w:hint="eastAsia" w:ascii="宋体" w:hAnsi="宋体" w:eastAsia="宋体" w:cs="宋体"/>
                <w:color w:val="000000" w:themeColor="text1"/>
                <w:highlight w:val="none"/>
                <w14:textFill>
                  <w14:solidFill>
                    <w14:schemeClr w14:val="tx1"/>
                  </w14:solidFill>
                </w14:textFill>
              </w:rPr>
              <w:t>分；</w:t>
            </w:r>
          </w:p>
        </w:tc>
        <w:tc>
          <w:tcPr>
            <w:tcW w:w="0" w:type="auto"/>
            <w:tcBorders>
              <w:tl2br w:val="nil"/>
              <w:tr2bl w:val="nil"/>
            </w:tcBorders>
            <w:shd w:val="clear" w:color="auto" w:fill="auto"/>
            <w:vAlign w:val="center"/>
          </w:tcPr>
          <w:p w14:paraId="0AA2E7C9">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分</w:t>
            </w:r>
          </w:p>
        </w:tc>
        <w:tc>
          <w:tcPr>
            <w:tcW w:w="865" w:type="dxa"/>
            <w:tcBorders>
              <w:tl2br w:val="nil"/>
              <w:tr2bl w:val="nil"/>
            </w:tcBorders>
            <w:shd w:val="clear" w:color="auto" w:fill="auto"/>
            <w:vAlign w:val="center"/>
          </w:tcPr>
          <w:p w14:paraId="37962DD4">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主观分</w:t>
            </w:r>
          </w:p>
        </w:tc>
      </w:tr>
      <w:tr w14:paraId="0E4D3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shd w:val="clear" w:color="auto" w:fill="auto"/>
            <w:vAlign w:val="center"/>
          </w:tcPr>
          <w:p w14:paraId="71B95869">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8</w:t>
            </w:r>
          </w:p>
        </w:tc>
        <w:tc>
          <w:tcPr>
            <w:tcW w:w="0" w:type="auto"/>
            <w:vMerge w:val="continue"/>
            <w:tcBorders>
              <w:tl2br w:val="nil"/>
              <w:tr2bl w:val="nil"/>
            </w:tcBorders>
            <w:shd w:val="clear" w:color="auto" w:fill="auto"/>
            <w:vAlign w:val="center"/>
          </w:tcPr>
          <w:p w14:paraId="368BD703">
            <w:pPr>
              <w:bidi w:val="0"/>
              <w:rPr>
                <w:rFonts w:hint="eastAsia" w:ascii="宋体" w:hAnsi="宋体" w:eastAsia="宋体" w:cs="宋体"/>
                <w:color w:val="000000" w:themeColor="text1"/>
                <w:highlight w:val="none"/>
                <w14:textFill>
                  <w14:solidFill>
                    <w14:schemeClr w14:val="tx1"/>
                  </w14:solidFill>
                </w14:textFill>
              </w:rPr>
            </w:pPr>
          </w:p>
        </w:tc>
        <w:tc>
          <w:tcPr>
            <w:tcW w:w="0" w:type="auto"/>
            <w:tcBorders>
              <w:tl2br w:val="nil"/>
              <w:tr2bl w:val="nil"/>
            </w:tcBorders>
            <w:shd w:val="clear" w:color="auto" w:fill="auto"/>
            <w:vAlign w:val="center"/>
          </w:tcPr>
          <w:p w14:paraId="24A8AD44">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根据投标人提交的施工方案进度安排和项目完成的方案和措施：如何确保工程进度、如何确保工程质量、如何确保设备材料质量、安全生产、文明施工等方面的技术组织措施等。</w:t>
            </w:r>
          </w:p>
          <w:p w14:paraId="61BD3A66">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根据方案是否详细具体，内容是否完整准确，思路是否清晰，是否贴合实际情况，具有可执行性等综合评定，不提供或缺项的该项内容不得分。</w:t>
            </w:r>
          </w:p>
          <w:p w14:paraId="7FFED2A8">
            <w:pPr>
              <w:numPr>
                <w:ilvl w:val="0"/>
                <w:numId w:val="0"/>
              </w:numPr>
              <w:tabs>
                <w:tab w:val="left" w:pos="0"/>
              </w:tabs>
              <w:bidi w:val="0"/>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①</w:t>
            </w:r>
            <w:r>
              <w:rPr>
                <w:rFonts w:hint="eastAsia" w:ascii="宋体" w:hAnsi="宋体" w:eastAsia="宋体" w:cs="宋体"/>
                <w:color w:val="000000" w:themeColor="text1"/>
                <w:highlight w:val="none"/>
                <w14:textFill>
                  <w14:solidFill>
                    <w14:schemeClr w14:val="tx1"/>
                  </w14:solidFill>
                </w14:textFill>
              </w:rPr>
              <w:t>内容全面合理且可操作性明确，与采购需求完全相适应的得</w:t>
            </w: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分；</w:t>
            </w:r>
          </w:p>
          <w:p w14:paraId="30E8136B">
            <w:pPr>
              <w:numPr>
                <w:ilvl w:val="0"/>
                <w:numId w:val="0"/>
              </w:numPr>
              <w:tabs>
                <w:tab w:val="left" w:pos="0"/>
              </w:tabs>
              <w:bidi w:val="0"/>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②</w:t>
            </w:r>
            <w:r>
              <w:rPr>
                <w:rFonts w:hint="eastAsia" w:ascii="宋体" w:hAnsi="宋体" w:eastAsia="宋体" w:cs="宋体"/>
                <w:color w:val="000000" w:themeColor="text1"/>
                <w:highlight w:val="none"/>
                <w14:textFill>
                  <w14:solidFill>
                    <w14:schemeClr w14:val="tx1"/>
                  </w14:solidFill>
                </w14:textFill>
              </w:rPr>
              <w:t>内容详细且与采购需求相适应，但存在不足的得</w:t>
            </w: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分；</w:t>
            </w:r>
          </w:p>
          <w:p w14:paraId="6123383A">
            <w:pPr>
              <w:numPr>
                <w:ilvl w:val="0"/>
                <w:numId w:val="0"/>
              </w:numPr>
              <w:tabs>
                <w:tab w:val="left" w:pos="0"/>
              </w:tabs>
              <w:bidi w:val="0"/>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③</w:t>
            </w:r>
            <w:r>
              <w:rPr>
                <w:rFonts w:hint="eastAsia" w:ascii="宋体" w:hAnsi="宋体" w:eastAsia="宋体" w:cs="宋体"/>
                <w:color w:val="000000" w:themeColor="text1"/>
                <w:highlight w:val="none"/>
                <w14:textFill>
                  <w14:solidFill>
                    <w14:schemeClr w14:val="tx1"/>
                  </w14:solidFill>
                </w14:textFill>
              </w:rPr>
              <w:t>内容基本与采购需求相适应，但存在欠缺的得</w:t>
            </w: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分；</w:t>
            </w:r>
          </w:p>
          <w:p w14:paraId="0B4BD6DF">
            <w:pPr>
              <w:numPr>
                <w:ilvl w:val="0"/>
                <w:numId w:val="0"/>
              </w:numPr>
              <w:tabs>
                <w:tab w:val="left" w:pos="0"/>
              </w:tabs>
              <w:bidi w:val="0"/>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④</w:t>
            </w:r>
            <w:r>
              <w:rPr>
                <w:rFonts w:hint="eastAsia" w:ascii="宋体" w:hAnsi="宋体" w:eastAsia="宋体" w:cs="宋体"/>
                <w:color w:val="000000" w:themeColor="text1"/>
                <w:highlight w:val="none"/>
                <w14:textFill>
                  <w14:solidFill>
                    <w14:schemeClr w14:val="tx1"/>
                  </w14:solidFill>
                </w14:textFill>
              </w:rPr>
              <w:t>内容存在严重缺项的得</w:t>
            </w: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分；</w:t>
            </w:r>
          </w:p>
          <w:p w14:paraId="7A5A0CE4">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⑤</w:t>
            </w:r>
            <w:r>
              <w:rPr>
                <w:rFonts w:hint="eastAsia" w:ascii="宋体" w:hAnsi="宋体" w:eastAsia="宋体" w:cs="宋体"/>
                <w:color w:val="000000" w:themeColor="text1"/>
                <w:highlight w:val="none"/>
                <w14:textFill>
                  <w14:solidFill>
                    <w14:schemeClr w14:val="tx1"/>
                  </w14:solidFill>
                </w14:textFill>
              </w:rPr>
              <w:t>内容与采购需求不适应</w:t>
            </w:r>
            <w:r>
              <w:rPr>
                <w:rFonts w:hint="eastAsia" w:ascii="宋体" w:hAnsi="宋体" w:eastAsia="宋体" w:cs="宋体"/>
                <w:color w:val="000000" w:themeColor="text1"/>
                <w:highlight w:val="none"/>
                <w:lang w:val="en-US" w:eastAsia="zh-CN"/>
                <w14:textFill>
                  <w14:solidFill>
                    <w14:schemeClr w14:val="tx1"/>
                  </w14:solidFill>
                </w14:textFill>
              </w:rPr>
              <w:t>或未提供</w:t>
            </w:r>
            <w:r>
              <w:rPr>
                <w:rFonts w:hint="eastAsia" w:ascii="宋体" w:hAnsi="宋体" w:eastAsia="宋体" w:cs="宋体"/>
                <w:color w:val="000000" w:themeColor="text1"/>
                <w:highlight w:val="none"/>
                <w14:textFill>
                  <w14:solidFill>
                    <w14:schemeClr w14:val="tx1"/>
                  </w14:solidFill>
                </w14:textFill>
              </w:rPr>
              <w:t>的得</w:t>
            </w:r>
            <w:r>
              <w:rPr>
                <w:rFonts w:hint="eastAsia" w:ascii="宋体" w:hAnsi="宋体" w:eastAsia="宋体" w:cs="宋体"/>
                <w:color w:val="000000" w:themeColor="text1"/>
                <w:highlight w:val="none"/>
                <w:lang w:val="en-US" w:eastAsia="zh-CN"/>
                <w14:textFill>
                  <w14:solidFill>
                    <w14:schemeClr w14:val="tx1"/>
                  </w14:solidFill>
                </w14:textFill>
              </w:rPr>
              <w:t>0</w:t>
            </w:r>
            <w:r>
              <w:rPr>
                <w:rFonts w:hint="eastAsia" w:ascii="宋体" w:hAnsi="宋体" w:eastAsia="宋体" w:cs="宋体"/>
                <w:color w:val="000000" w:themeColor="text1"/>
                <w:highlight w:val="none"/>
                <w14:textFill>
                  <w14:solidFill>
                    <w14:schemeClr w14:val="tx1"/>
                  </w14:solidFill>
                </w14:textFill>
              </w:rPr>
              <w:t>分；</w:t>
            </w:r>
          </w:p>
        </w:tc>
        <w:tc>
          <w:tcPr>
            <w:tcW w:w="0" w:type="auto"/>
            <w:tcBorders>
              <w:tl2br w:val="nil"/>
              <w:tr2bl w:val="nil"/>
            </w:tcBorders>
            <w:shd w:val="clear" w:color="auto" w:fill="auto"/>
            <w:vAlign w:val="center"/>
          </w:tcPr>
          <w:p w14:paraId="16CC078F">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4分</w:t>
            </w:r>
          </w:p>
        </w:tc>
        <w:tc>
          <w:tcPr>
            <w:tcW w:w="865" w:type="dxa"/>
            <w:tcBorders>
              <w:tl2br w:val="nil"/>
              <w:tr2bl w:val="nil"/>
            </w:tcBorders>
            <w:shd w:val="clear" w:color="auto" w:fill="auto"/>
            <w:vAlign w:val="center"/>
          </w:tcPr>
          <w:p w14:paraId="55C48A47">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主观分</w:t>
            </w:r>
          </w:p>
        </w:tc>
      </w:tr>
      <w:tr w14:paraId="1AAEA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shd w:val="clear" w:color="auto" w:fill="auto"/>
            <w:vAlign w:val="center"/>
          </w:tcPr>
          <w:p w14:paraId="48FAD1F8">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9</w:t>
            </w:r>
          </w:p>
        </w:tc>
        <w:tc>
          <w:tcPr>
            <w:tcW w:w="0" w:type="auto"/>
            <w:vMerge w:val="continue"/>
            <w:tcBorders>
              <w:tl2br w:val="nil"/>
              <w:tr2bl w:val="nil"/>
            </w:tcBorders>
            <w:shd w:val="clear" w:color="auto" w:fill="auto"/>
            <w:vAlign w:val="center"/>
          </w:tcPr>
          <w:p w14:paraId="22B40D99">
            <w:pPr>
              <w:bidi w:val="0"/>
              <w:rPr>
                <w:rFonts w:hint="eastAsia" w:ascii="宋体" w:hAnsi="宋体" w:eastAsia="宋体" w:cs="宋体"/>
                <w:color w:val="000000" w:themeColor="text1"/>
                <w:highlight w:val="none"/>
                <w14:textFill>
                  <w14:solidFill>
                    <w14:schemeClr w14:val="tx1"/>
                  </w14:solidFill>
                </w14:textFill>
              </w:rPr>
            </w:pPr>
          </w:p>
        </w:tc>
        <w:tc>
          <w:tcPr>
            <w:tcW w:w="0" w:type="auto"/>
            <w:tcBorders>
              <w:tl2br w:val="nil"/>
              <w:tr2bl w:val="nil"/>
            </w:tcBorders>
            <w:shd w:val="clear" w:color="auto" w:fill="auto"/>
            <w:vAlign w:val="center"/>
          </w:tcPr>
          <w:p w14:paraId="659289FE">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拟派项目实施团队情况，包括配置的人员专业能力、资格水平、类似工作经验、分工情况等综合评定。</w:t>
            </w:r>
          </w:p>
          <w:p w14:paraId="4C9B29A9">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根据投入人员数量是否充足、分工配备是否完善、类似项目经验是否丰富等综合评定，不提供或缺项的该项内容不得分。</w:t>
            </w:r>
          </w:p>
          <w:p w14:paraId="439A82DF">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①团队配置全面合理且可操作性明确，与采购需求完全相适应的得3分；</w:t>
            </w:r>
          </w:p>
          <w:p w14:paraId="596955EE">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②团队配置基本与采购需求相适应，但存在欠缺的得2分；</w:t>
            </w:r>
          </w:p>
          <w:p w14:paraId="59653380">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③团队配置存在严重缺项的得1分；</w:t>
            </w:r>
          </w:p>
          <w:p w14:paraId="4039DF59">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④未提供的得0分。</w:t>
            </w:r>
          </w:p>
        </w:tc>
        <w:tc>
          <w:tcPr>
            <w:tcW w:w="0" w:type="auto"/>
            <w:tcBorders>
              <w:tl2br w:val="nil"/>
              <w:tr2bl w:val="nil"/>
            </w:tcBorders>
            <w:shd w:val="clear" w:color="auto" w:fill="auto"/>
            <w:vAlign w:val="center"/>
          </w:tcPr>
          <w:p w14:paraId="3F23440D">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3分</w:t>
            </w:r>
          </w:p>
        </w:tc>
        <w:tc>
          <w:tcPr>
            <w:tcW w:w="865" w:type="dxa"/>
            <w:tcBorders>
              <w:tl2br w:val="nil"/>
              <w:tr2bl w:val="nil"/>
            </w:tcBorders>
            <w:shd w:val="clear" w:color="auto" w:fill="auto"/>
            <w:vAlign w:val="center"/>
          </w:tcPr>
          <w:p w14:paraId="24794C0C">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主观分</w:t>
            </w:r>
          </w:p>
        </w:tc>
      </w:tr>
      <w:tr w14:paraId="14FA3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shd w:val="clear" w:color="auto" w:fill="auto"/>
            <w:vAlign w:val="center"/>
          </w:tcPr>
          <w:p w14:paraId="72D10B4A">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10</w:t>
            </w:r>
          </w:p>
        </w:tc>
        <w:tc>
          <w:tcPr>
            <w:tcW w:w="0" w:type="auto"/>
            <w:vMerge w:val="continue"/>
            <w:tcBorders>
              <w:tl2br w:val="nil"/>
              <w:tr2bl w:val="nil"/>
            </w:tcBorders>
            <w:shd w:val="clear" w:color="auto" w:fill="auto"/>
            <w:vAlign w:val="center"/>
          </w:tcPr>
          <w:p w14:paraId="4EF942BB">
            <w:pPr>
              <w:bidi w:val="0"/>
              <w:rPr>
                <w:rFonts w:hint="eastAsia" w:ascii="宋体" w:hAnsi="宋体" w:eastAsia="宋体" w:cs="宋体"/>
                <w:color w:val="000000" w:themeColor="text1"/>
                <w:highlight w:val="none"/>
                <w14:textFill>
                  <w14:solidFill>
                    <w14:schemeClr w14:val="tx1"/>
                  </w14:solidFill>
                </w14:textFill>
              </w:rPr>
            </w:pPr>
          </w:p>
        </w:tc>
        <w:tc>
          <w:tcPr>
            <w:tcW w:w="0" w:type="auto"/>
            <w:tcBorders>
              <w:tl2br w:val="nil"/>
              <w:tr2bl w:val="nil"/>
            </w:tcBorders>
            <w:shd w:val="clear" w:color="auto" w:fill="auto"/>
            <w:vAlign w:val="center"/>
          </w:tcPr>
          <w:p w14:paraId="4E463E28">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投标人或生产厂家生产设备的技术实力、先进性等情况综合评定。</w:t>
            </w:r>
          </w:p>
          <w:p w14:paraId="4186518C">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或生产厂家具有大型激光切割类设备组的，得1分，租赁的得0.5分；投标人或生产厂家具有自动折弯类设备的，得1分，租赁的得0.5分；投标人或生产厂家具有自动焊接机器人类设备的，得1分，租赁的得0.5分；投标人或生产厂家具有自动不锈钢板材开平加工类设备的，得1分，租赁的得0.5分；投标人或生产厂家具有300T以上液压类设备的，得1分，租赁的得0.5分；</w:t>
            </w:r>
          </w:p>
          <w:p w14:paraId="518CF349">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有效证明材料：设备购置（租赁）发票复制件、现场设备生产照片。</w:t>
            </w:r>
          </w:p>
        </w:tc>
        <w:tc>
          <w:tcPr>
            <w:tcW w:w="0" w:type="auto"/>
            <w:tcBorders>
              <w:tl2br w:val="nil"/>
              <w:tr2bl w:val="nil"/>
            </w:tcBorders>
            <w:shd w:val="clear" w:color="auto" w:fill="auto"/>
            <w:vAlign w:val="center"/>
          </w:tcPr>
          <w:p w14:paraId="0ECA3FC1">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5分</w:t>
            </w:r>
          </w:p>
        </w:tc>
        <w:tc>
          <w:tcPr>
            <w:tcW w:w="865" w:type="dxa"/>
            <w:tcBorders>
              <w:tl2br w:val="nil"/>
              <w:tr2bl w:val="nil"/>
            </w:tcBorders>
            <w:shd w:val="clear" w:color="auto" w:fill="auto"/>
            <w:vAlign w:val="center"/>
          </w:tcPr>
          <w:p w14:paraId="2F38EF9C">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客</w:t>
            </w:r>
            <w:r>
              <w:rPr>
                <w:rFonts w:hint="eastAsia" w:ascii="宋体" w:hAnsi="宋体" w:eastAsia="宋体" w:cs="宋体"/>
                <w:color w:val="000000" w:themeColor="text1"/>
                <w:highlight w:val="none"/>
                <w14:textFill>
                  <w14:solidFill>
                    <w14:schemeClr w14:val="tx1"/>
                  </w14:solidFill>
                </w14:textFill>
              </w:rPr>
              <w:t>观分</w:t>
            </w:r>
          </w:p>
        </w:tc>
      </w:tr>
      <w:tr w14:paraId="632D0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shd w:val="clear" w:color="auto" w:fill="auto"/>
            <w:vAlign w:val="center"/>
          </w:tcPr>
          <w:p w14:paraId="2478DD3D">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w:t>
            </w:r>
          </w:p>
        </w:tc>
        <w:tc>
          <w:tcPr>
            <w:tcW w:w="0" w:type="auto"/>
            <w:vMerge w:val="continue"/>
            <w:tcBorders>
              <w:tl2br w:val="nil"/>
              <w:tr2bl w:val="nil"/>
            </w:tcBorders>
            <w:shd w:val="clear" w:color="auto" w:fill="auto"/>
            <w:vAlign w:val="center"/>
          </w:tcPr>
          <w:p w14:paraId="3C5F40AD">
            <w:pPr>
              <w:bidi w:val="0"/>
              <w:rPr>
                <w:rFonts w:hint="eastAsia" w:ascii="宋体" w:hAnsi="宋体" w:eastAsia="宋体" w:cs="宋体"/>
                <w:color w:val="000000" w:themeColor="text1"/>
                <w:highlight w:val="none"/>
                <w14:textFill>
                  <w14:solidFill>
                    <w14:schemeClr w14:val="tx1"/>
                  </w14:solidFill>
                </w14:textFill>
              </w:rPr>
            </w:pPr>
          </w:p>
        </w:tc>
        <w:tc>
          <w:tcPr>
            <w:tcW w:w="0" w:type="auto"/>
            <w:tcBorders>
              <w:tl2br w:val="nil"/>
              <w:tr2bl w:val="nil"/>
            </w:tcBorders>
            <w:shd w:val="clear" w:color="auto" w:fill="auto"/>
            <w:vAlign w:val="center"/>
          </w:tcPr>
          <w:p w14:paraId="1C3853C4">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提供品控管理方案，对产品品质有管理管控过程，有独立品管部门和专门品管人员，确保产品生产过程中的质量控制完善，管理标准承诺达到采购人要求。</w:t>
            </w:r>
          </w:p>
          <w:p w14:paraId="6754C042">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根据是否具有完善的自检体系，有独立品管部门和专门品管人员，确保产品生产过程中的质量控制等情况综合评定，不提供或缺项的该项内容不得分。</w:t>
            </w:r>
          </w:p>
          <w:p w14:paraId="1815F2B4">
            <w:pPr>
              <w:numPr>
                <w:ilvl w:val="0"/>
                <w:numId w:val="0"/>
              </w:numPr>
              <w:tabs>
                <w:tab w:val="left" w:pos="0"/>
              </w:tabs>
              <w:bidi w:val="0"/>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①</w:t>
            </w:r>
            <w:r>
              <w:rPr>
                <w:rFonts w:hint="eastAsia" w:ascii="宋体" w:hAnsi="宋体" w:eastAsia="宋体" w:cs="宋体"/>
                <w:color w:val="000000" w:themeColor="text1"/>
                <w:highlight w:val="none"/>
                <w14:textFill>
                  <w14:solidFill>
                    <w14:schemeClr w14:val="tx1"/>
                  </w14:solidFill>
                </w14:textFill>
              </w:rPr>
              <w:t>方案全面合理且可操作性明确，与采购需求完全相适应的得3分；</w:t>
            </w:r>
          </w:p>
          <w:p w14:paraId="3611272F">
            <w:pPr>
              <w:numPr>
                <w:ilvl w:val="0"/>
                <w:numId w:val="0"/>
              </w:numPr>
              <w:tabs>
                <w:tab w:val="left" w:pos="0"/>
              </w:tabs>
              <w:bidi w:val="0"/>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②</w:t>
            </w:r>
            <w:r>
              <w:rPr>
                <w:rFonts w:hint="eastAsia" w:ascii="宋体" w:hAnsi="宋体" w:eastAsia="宋体" w:cs="宋体"/>
                <w:color w:val="000000" w:themeColor="text1"/>
                <w:highlight w:val="none"/>
                <w14:textFill>
                  <w14:solidFill>
                    <w14:schemeClr w14:val="tx1"/>
                  </w14:solidFill>
                </w14:textFill>
              </w:rPr>
              <w:t>方案基本与采购需求相适应，但存在欠缺的得2分；</w:t>
            </w:r>
          </w:p>
          <w:p w14:paraId="7BA88DA6">
            <w:pPr>
              <w:numPr>
                <w:ilvl w:val="0"/>
                <w:numId w:val="0"/>
              </w:numPr>
              <w:tabs>
                <w:tab w:val="left" w:pos="0"/>
              </w:tabs>
              <w:bidi w:val="0"/>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③</w:t>
            </w:r>
            <w:r>
              <w:rPr>
                <w:rFonts w:hint="eastAsia" w:ascii="宋体" w:hAnsi="宋体" w:eastAsia="宋体" w:cs="宋体"/>
                <w:color w:val="000000" w:themeColor="text1"/>
                <w:highlight w:val="none"/>
                <w14:textFill>
                  <w14:solidFill>
                    <w14:schemeClr w14:val="tx1"/>
                  </w14:solidFill>
                </w14:textFill>
              </w:rPr>
              <w:t>方案存在严重缺项的得1分；</w:t>
            </w:r>
          </w:p>
          <w:p w14:paraId="46E8CEA1">
            <w:pPr>
              <w:numPr>
                <w:ilvl w:val="0"/>
                <w:numId w:val="0"/>
              </w:numPr>
              <w:tabs>
                <w:tab w:val="left" w:pos="0"/>
              </w:tabs>
              <w:bidi w:val="0"/>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④</w:t>
            </w:r>
            <w:r>
              <w:rPr>
                <w:rFonts w:hint="eastAsia" w:ascii="宋体" w:hAnsi="宋体" w:eastAsia="宋体" w:cs="宋体"/>
                <w:color w:val="000000" w:themeColor="text1"/>
                <w:highlight w:val="none"/>
                <w14:textFill>
                  <w14:solidFill>
                    <w14:schemeClr w14:val="tx1"/>
                  </w14:solidFill>
                </w14:textFill>
              </w:rPr>
              <w:t>未提供的得0分。</w:t>
            </w:r>
          </w:p>
        </w:tc>
        <w:tc>
          <w:tcPr>
            <w:tcW w:w="0" w:type="auto"/>
            <w:tcBorders>
              <w:tl2br w:val="nil"/>
              <w:tr2bl w:val="nil"/>
            </w:tcBorders>
            <w:shd w:val="clear" w:color="auto" w:fill="auto"/>
            <w:vAlign w:val="center"/>
          </w:tcPr>
          <w:p w14:paraId="61CF118D">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3分</w:t>
            </w:r>
          </w:p>
        </w:tc>
        <w:tc>
          <w:tcPr>
            <w:tcW w:w="865" w:type="dxa"/>
            <w:tcBorders>
              <w:tl2br w:val="nil"/>
              <w:tr2bl w:val="nil"/>
            </w:tcBorders>
            <w:shd w:val="clear" w:color="auto" w:fill="auto"/>
            <w:vAlign w:val="center"/>
          </w:tcPr>
          <w:p w14:paraId="109BDA0D">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主观分</w:t>
            </w:r>
          </w:p>
        </w:tc>
      </w:tr>
      <w:tr w14:paraId="62FDB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shd w:val="clear" w:color="auto" w:fill="auto"/>
            <w:vAlign w:val="center"/>
          </w:tcPr>
          <w:p w14:paraId="700B2B35">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w:t>
            </w:r>
          </w:p>
        </w:tc>
        <w:tc>
          <w:tcPr>
            <w:tcW w:w="0" w:type="auto"/>
            <w:vMerge w:val="continue"/>
            <w:tcBorders>
              <w:tl2br w:val="nil"/>
              <w:tr2bl w:val="nil"/>
            </w:tcBorders>
            <w:shd w:val="clear" w:color="auto" w:fill="auto"/>
            <w:vAlign w:val="center"/>
          </w:tcPr>
          <w:p w14:paraId="1B3239BF">
            <w:pPr>
              <w:bidi w:val="0"/>
              <w:rPr>
                <w:rFonts w:hint="eastAsia" w:ascii="宋体" w:hAnsi="宋体" w:eastAsia="宋体" w:cs="宋体"/>
                <w:color w:val="000000" w:themeColor="text1"/>
                <w:highlight w:val="none"/>
                <w14:textFill>
                  <w14:solidFill>
                    <w14:schemeClr w14:val="tx1"/>
                  </w14:solidFill>
                </w14:textFill>
              </w:rPr>
            </w:pPr>
          </w:p>
        </w:tc>
        <w:tc>
          <w:tcPr>
            <w:tcW w:w="0" w:type="auto"/>
            <w:tcBorders>
              <w:tl2br w:val="nil"/>
              <w:tr2bl w:val="nil"/>
            </w:tcBorders>
            <w:shd w:val="clear" w:color="auto" w:fill="auto"/>
            <w:vAlign w:val="center"/>
          </w:tcPr>
          <w:p w14:paraId="6C85B1D8">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售后服务方案（包括服务内容、服务承诺、服务方式、人员配备、应急服务等）</w:t>
            </w:r>
          </w:p>
          <w:p w14:paraId="1D3F7EA1">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根据服务内容、服务承诺、服务方式是否完善合理，人员配备是否充足、应急服务是否合理可行、针对性强等情况综合评定，不提供或缺项的该项内容不得分。</w:t>
            </w:r>
          </w:p>
          <w:p w14:paraId="3735DED0">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①方案全面合理且可操作性明确，与采购需求完全相适应的得3分；</w:t>
            </w:r>
          </w:p>
          <w:p w14:paraId="327D39CE">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②方案详细且与采购需求相适应，但存在不足的得2分；</w:t>
            </w:r>
          </w:p>
          <w:p w14:paraId="3168FDA5">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③方案基本与采购需求相适应，但存在欠缺的得1分；</w:t>
            </w:r>
          </w:p>
          <w:p w14:paraId="73330A2D">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④未提供的得0分。</w:t>
            </w:r>
          </w:p>
        </w:tc>
        <w:tc>
          <w:tcPr>
            <w:tcW w:w="0" w:type="auto"/>
            <w:tcBorders>
              <w:tl2br w:val="nil"/>
              <w:tr2bl w:val="nil"/>
            </w:tcBorders>
            <w:shd w:val="clear" w:color="auto" w:fill="auto"/>
            <w:vAlign w:val="center"/>
          </w:tcPr>
          <w:p w14:paraId="53168B6F">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3分</w:t>
            </w:r>
          </w:p>
        </w:tc>
        <w:tc>
          <w:tcPr>
            <w:tcW w:w="865" w:type="dxa"/>
            <w:tcBorders>
              <w:tl2br w:val="nil"/>
              <w:tr2bl w:val="nil"/>
            </w:tcBorders>
            <w:shd w:val="clear" w:color="auto" w:fill="auto"/>
            <w:vAlign w:val="center"/>
          </w:tcPr>
          <w:p w14:paraId="57BB37EE">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主观分</w:t>
            </w:r>
          </w:p>
        </w:tc>
      </w:tr>
      <w:tr w14:paraId="3BF7C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shd w:val="clear" w:color="auto" w:fill="auto"/>
            <w:vAlign w:val="center"/>
          </w:tcPr>
          <w:p w14:paraId="46C8F41B">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13</w:t>
            </w:r>
          </w:p>
        </w:tc>
        <w:tc>
          <w:tcPr>
            <w:tcW w:w="0" w:type="auto"/>
            <w:vMerge w:val="continue"/>
            <w:tcBorders>
              <w:tl2br w:val="nil"/>
              <w:tr2bl w:val="nil"/>
            </w:tcBorders>
            <w:shd w:val="clear" w:color="auto" w:fill="auto"/>
            <w:vAlign w:val="center"/>
          </w:tcPr>
          <w:p w14:paraId="3E2D4F38">
            <w:pPr>
              <w:bidi w:val="0"/>
              <w:rPr>
                <w:rFonts w:hint="eastAsia" w:ascii="宋体" w:hAnsi="宋体" w:eastAsia="宋体" w:cs="宋体"/>
                <w:color w:val="000000" w:themeColor="text1"/>
                <w:highlight w:val="none"/>
                <w14:textFill>
                  <w14:solidFill>
                    <w14:schemeClr w14:val="tx1"/>
                  </w14:solidFill>
                </w14:textFill>
              </w:rPr>
            </w:pPr>
          </w:p>
        </w:tc>
        <w:tc>
          <w:tcPr>
            <w:tcW w:w="0" w:type="auto"/>
            <w:tcBorders>
              <w:tl2br w:val="nil"/>
              <w:tr2bl w:val="nil"/>
            </w:tcBorders>
            <w:shd w:val="clear" w:color="auto" w:fill="auto"/>
            <w:vAlign w:val="center"/>
          </w:tcPr>
          <w:p w14:paraId="526708B5">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培训计划的方案（包括培训流程、培训方式、培训对象、培训内容、培训日程等）</w:t>
            </w:r>
          </w:p>
          <w:p w14:paraId="6302F13F">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根据方案是否详细、是否合理可行，是否针对性强等情况综合评定，不提供或缺项的该项内容不得分。</w:t>
            </w:r>
          </w:p>
          <w:p w14:paraId="57238B29">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①计划方案全面合理且可操作性明确，与采购需求完全相适应的得3分；</w:t>
            </w:r>
          </w:p>
          <w:p w14:paraId="37AE7FA3">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②方案详细且与采购需求相适应，但存在不足的得2分；</w:t>
            </w:r>
          </w:p>
          <w:p w14:paraId="1806CB0C">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③方案基本与采购需求相适应，但存在欠缺的得1分；</w:t>
            </w:r>
          </w:p>
          <w:p w14:paraId="34307F5A">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④未提供的得0分。</w:t>
            </w:r>
          </w:p>
        </w:tc>
        <w:tc>
          <w:tcPr>
            <w:tcW w:w="0" w:type="auto"/>
            <w:tcBorders>
              <w:tl2br w:val="nil"/>
              <w:tr2bl w:val="nil"/>
            </w:tcBorders>
            <w:shd w:val="clear" w:color="auto" w:fill="auto"/>
            <w:vAlign w:val="center"/>
          </w:tcPr>
          <w:p w14:paraId="5D0A714E">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3分</w:t>
            </w:r>
          </w:p>
        </w:tc>
        <w:tc>
          <w:tcPr>
            <w:tcW w:w="865" w:type="dxa"/>
            <w:tcBorders>
              <w:tl2br w:val="nil"/>
              <w:tr2bl w:val="nil"/>
            </w:tcBorders>
            <w:shd w:val="clear" w:color="auto" w:fill="auto"/>
            <w:vAlign w:val="center"/>
          </w:tcPr>
          <w:p w14:paraId="63D98DFB">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主观分</w:t>
            </w:r>
          </w:p>
        </w:tc>
      </w:tr>
      <w:tr w14:paraId="5F2EC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shd w:val="clear" w:color="auto" w:fill="auto"/>
            <w:vAlign w:val="center"/>
          </w:tcPr>
          <w:p w14:paraId="4DF4982D">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14</w:t>
            </w:r>
          </w:p>
        </w:tc>
        <w:tc>
          <w:tcPr>
            <w:tcW w:w="0" w:type="auto"/>
            <w:tcBorders>
              <w:tl2br w:val="nil"/>
              <w:tr2bl w:val="nil"/>
            </w:tcBorders>
            <w:shd w:val="clear" w:color="auto" w:fill="auto"/>
            <w:vAlign w:val="center"/>
          </w:tcPr>
          <w:p w14:paraId="7A9E03D1">
            <w:pPr>
              <w:bidi w:val="0"/>
              <w:rPr>
                <w:rFonts w:hint="eastAsia" w:ascii="宋体" w:hAnsi="宋体" w:eastAsia="宋体" w:cs="宋体"/>
                <w:color w:val="000000" w:themeColor="text1"/>
                <w:highlight w:val="none"/>
                <w14:textFill>
                  <w14:solidFill>
                    <w14:schemeClr w14:val="tx1"/>
                  </w14:solidFill>
                </w14:textFill>
              </w:rPr>
            </w:pPr>
          </w:p>
        </w:tc>
        <w:tc>
          <w:tcPr>
            <w:tcW w:w="0" w:type="auto"/>
            <w:tcBorders>
              <w:tl2br w:val="nil"/>
              <w:tr2bl w:val="nil"/>
            </w:tcBorders>
            <w:shd w:val="clear" w:color="auto" w:fill="auto"/>
            <w:vAlign w:val="center"/>
          </w:tcPr>
          <w:p w14:paraId="0598C8BC">
            <w:pPr>
              <w:numPr>
                <w:ilvl w:val="0"/>
                <w:numId w:val="0"/>
              </w:numPr>
              <w:tabs>
                <w:tab w:val="left" w:pos="0"/>
              </w:tabs>
              <w:bidi w:val="0"/>
              <w:ind w:left="0" w:leftChars="0" w:firstLine="0" w:firstLineChars="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针对投标人提供的：双层砧板刀具毛巾热风除菌柜 1台，对照以下标准逐项进行打分。投标人需在现场提供必要的证明材料（如产品结构图、操作演示等）以供评委核验。总得分为各分项得分之和。</w:t>
            </w:r>
          </w:p>
          <w:p w14:paraId="6E925B98">
            <w:pPr>
              <w:numPr>
                <w:ilvl w:val="0"/>
                <w:numId w:val="0"/>
              </w:numPr>
              <w:tabs>
                <w:tab w:val="left" w:pos="0"/>
              </w:tabs>
              <w:bidi w:val="0"/>
              <w:ind w:left="0" w:leftChars="0" w:firstLine="0" w:firstLineChars="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①</w:t>
            </w:r>
            <w:r>
              <w:rPr>
                <w:rFonts w:hint="eastAsia" w:ascii="宋体" w:hAnsi="宋体" w:eastAsia="宋体" w:cs="宋体"/>
                <w:color w:val="000000" w:themeColor="text1"/>
                <w:highlight w:val="none"/>
                <w:lang w:val="en-US" w:eastAsia="zh-CN"/>
                <w14:textFill>
                  <w14:solidFill>
                    <w14:schemeClr w14:val="tx1"/>
                  </w14:solidFill>
                </w14:textFill>
              </w:rPr>
              <w:t>核心参数完全符合:样品在主体结构、尺寸、门体组件、核心系统（UV、热风、加热）、安全保护及存储容量等所有方面，均完全符合招标文件规定的参数要求。经现场测量、查阅资料和功能测试，无任何负偏离。</w:t>
            </w:r>
          </w:p>
          <w:p w14:paraId="27CADCA4">
            <w:pPr>
              <w:numPr>
                <w:ilvl w:val="0"/>
                <w:numId w:val="0"/>
              </w:numPr>
              <w:tabs>
                <w:tab w:val="left" w:pos="0"/>
              </w:tabs>
              <w:bidi w:val="0"/>
              <w:ind w:left="0" w:leftChars="0" w:firstLine="0" w:firstLineChars="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②</w:t>
            </w:r>
            <w:r>
              <w:rPr>
                <w:rFonts w:hint="eastAsia" w:ascii="宋体" w:hAnsi="宋体" w:eastAsia="宋体" w:cs="宋体"/>
                <w:color w:val="000000" w:themeColor="text1"/>
                <w:highlight w:val="none"/>
                <w:lang w:val="en-US" w:eastAsia="zh-CN"/>
                <w14:textFill>
                  <w14:solidFill>
                    <w14:schemeClr w14:val="tx1"/>
                  </w14:solidFill>
                </w14:textFill>
              </w:rPr>
              <w:t>存在参数偏离:在满足核心参数的基础上，若出现以下任一情况，则从满分8分中进行相应扣分，扣完为止：1.主体材质/尺寸偏离：主体材质非304不锈钢，产品尺寸（长宽高）任一维度测量误差超过±5%。（出现任一情况，本项不得分，计0分）2.核心功能组件偏离：UV灯、热风循环系统、加热组件、安全保护装置等核心功能组件，任一项参数不符合招标要求（每出现一项偏离，扣1分）。 3.工艺/辅材偏离：表面纹理外观不满足，门铰链、密封条材质不符；观察窗非钢化玻璃或厚度低于采购需求等。（每出现一项偏离，扣1分）4.存储容量偏离：砧板、刀具、毛巾区的存储数量或尺寸规格不满足要求。（每出现一项偏离，扣1分）</w:t>
            </w:r>
          </w:p>
          <w:p w14:paraId="333C1461">
            <w:pPr>
              <w:numPr>
                <w:ilvl w:val="0"/>
                <w:numId w:val="0"/>
              </w:numPr>
              <w:tabs>
                <w:tab w:val="left" w:pos="0"/>
              </w:tabs>
              <w:bidi w:val="0"/>
              <w:ind w:left="0" w:leftChars="0" w:firstLine="0" w:firstLineChars="0"/>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③</w:t>
            </w:r>
            <w:r>
              <w:rPr>
                <w:rFonts w:hint="eastAsia" w:ascii="宋体" w:hAnsi="宋体" w:eastAsia="宋体" w:cs="宋体"/>
                <w:color w:val="000000" w:themeColor="text1"/>
                <w:highlight w:val="none"/>
                <w:lang w:val="en-US" w:eastAsia="zh-CN"/>
                <w14:textFill>
                  <w14:solidFill>
                    <w14:schemeClr w14:val="tx1"/>
                  </w14:solidFill>
                </w14:textFill>
              </w:rPr>
              <w:t>加分项:1.基础智能：配置液晶或触控显示屏，支持多种自定义模式或人员验证方式。（满足得1分，部分满足得0.5分，不满足不得分）</w:t>
            </w:r>
            <w:bookmarkStart w:id="555" w:name="_GoBack"/>
            <w:bookmarkEnd w:id="555"/>
            <w:r>
              <w:rPr>
                <w:rFonts w:hint="eastAsia" w:ascii="宋体" w:hAnsi="宋体" w:eastAsia="宋体" w:cs="宋体"/>
                <w:color w:val="000000" w:themeColor="text1"/>
                <w:highlight w:val="none"/>
                <w:lang w:val="en-US" w:eastAsia="zh-CN"/>
                <w14:textFill>
                  <w14:solidFill>
                    <w14:schemeClr w14:val="tx1"/>
                  </w14:solidFill>
                </w14:textFill>
              </w:rPr>
              <w:t>；2.按照市场监督局要求数据接入浙江省食品安全协管平台。（满足得1分，部分满足得0.5分，不满足不得分）；</w:t>
            </w:r>
          </w:p>
        </w:tc>
        <w:tc>
          <w:tcPr>
            <w:tcW w:w="0" w:type="auto"/>
            <w:tcBorders>
              <w:tl2br w:val="nil"/>
              <w:tr2bl w:val="nil"/>
            </w:tcBorders>
            <w:shd w:val="clear" w:color="auto" w:fill="auto"/>
            <w:vAlign w:val="center"/>
          </w:tcPr>
          <w:p w14:paraId="25C164A8">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0-</w:t>
            </w:r>
            <w:r>
              <w:rPr>
                <w:rFonts w:hint="eastAsia" w:ascii="宋体" w:hAnsi="宋体" w:eastAsia="宋体" w:cs="宋体"/>
                <w:color w:val="000000" w:themeColor="text1"/>
                <w:highlight w:val="none"/>
                <w:lang w:val="en-US" w:eastAsia="zh-CN"/>
                <w14:textFill>
                  <w14:solidFill>
                    <w14:schemeClr w14:val="tx1"/>
                  </w14:solidFill>
                </w14:textFill>
              </w:rPr>
              <w:t>10</w:t>
            </w:r>
            <w:r>
              <w:rPr>
                <w:rFonts w:hint="eastAsia" w:ascii="宋体" w:hAnsi="宋体" w:eastAsia="宋体" w:cs="宋体"/>
                <w:color w:val="000000" w:themeColor="text1"/>
                <w:highlight w:val="none"/>
                <w14:textFill>
                  <w14:solidFill>
                    <w14:schemeClr w14:val="tx1"/>
                  </w14:solidFill>
                </w14:textFill>
              </w:rPr>
              <w:t>分</w:t>
            </w:r>
          </w:p>
        </w:tc>
        <w:tc>
          <w:tcPr>
            <w:tcW w:w="865" w:type="dxa"/>
            <w:tcBorders>
              <w:tl2br w:val="nil"/>
              <w:tr2bl w:val="nil"/>
            </w:tcBorders>
            <w:shd w:val="clear" w:color="auto" w:fill="auto"/>
            <w:vAlign w:val="center"/>
          </w:tcPr>
          <w:p w14:paraId="6814D816">
            <w:pPr>
              <w:bidi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主观分</w:t>
            </w:r>
          </w:p>
        </w:tc>
      </w:tr>
    </w:tbl>
    <w:p w14:paraId="538C401F">
      <w:pPr>
        <w:adjustRightInd w:val="0"/>
        <w:spacing w:line="360" w:lineRule="auto"/>
        <w:rPr>
          <w:rFonts w:hint="eastAsia" w:ascii="宋体" w:hAnsi="宋体" w:eastAsia="宋体" w:cs="宋体"/>
          <w:color w:val="000000" w:themeColor="text1"/>
          <w:highlight w:val="none"/>
          <w:lang w:bidi="ar"/>
          <w14:textFill>
            <w14:solidFill>
              <w14:schemeClr w14:val="tx1"/>
            </w14:solidFill>
          </w14:textFill>
        </w:rPr>
      </w:pPr>
      <w:r>
        <w:rPr>
          <w:rFonts w:hint="eastAsia" w:ascii="宋体" w:hAnsi="宋体" w:eastAsia="宋体" w:cs="宋体"/>
          <w:color w:val="000000" w:themeColor="text1"/>
          <w:sz w:val="24"/>
          <w:highlight w:val="none"/>
          <w:lang w:bidi="ar"/>
          <w14:textFill>
            <w14:solidFill>
              <w14:schemeClr w14:val="tx1"/>
            </w14:solidFill>
          </w14:textFill>
        </w:rPr>
        <w:t xml:space="preserve"> </w:t>
      </w:r>
    </w:p>
    <w:p w14:paraId="3FE79A7C">
      <w:pPr>
        <w:adjustRightInd w:val="0"/>
        <w:spacing w:line="360" w:lineRule="auto"/>
        <w:ind w:firstLine="240" w:firstLineChars="1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bidi="ar"/>
          <w14:textFill>
            <w14:solidFill>
              <w14:schemeClr w14:val="tx1"/>
            </w14:solidFill>
          </w14:textFill>
        </w:rPr>
        <w:t>2.报价评分表（30）</w:t>
      </w:r>
    </w:p>
    <w:tbl>
      <w:tblPr>
        <w:tblStyle w:val="63"/>
        <w:tblW w:w="9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3"/>
        <w:gridCol w:w="6963"/>
      </w:tblGrid>
      <w:tr w14:paraId="50306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403" w:type="dxa"/>
            <w:tcBorders>
              <w:top w:val="single" w:color="auto" w:sz="4" w:space="0"/>
              <w:left w:val="single" w:color="auto" w:sz="4" w:space="0"/>
              <w:bottom w:val="single" w:color="auto" w:sz="4" w:space="0"/>
              <w:right w:val="single" w:color="auto" w:sz="4" w:space="0"/>
            </w:tcBorders>
            <w:shd w:val="clear" w:color="auto" w:fill="auto"/>
            <w:vAlign w:val="center"/>
          </w:tcPr>
          <w:p w14:paraId="331E5187">
            <w:pPr>
              <w:adjustRightInd w:val="0"/>
              <w:spacing w:line="360" w:lineRule="auto"/>
              <w:jc w:val="center"/>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lang w:bidi="ar"/>
                <w14:textFill>
                  <w14:solidFill>
                    <w14:schemeClr w14:val="tx1"/>
                  </w14:solidFill>
                </w14:textFill>
              </w:rPr>
              <w:t>价格权值</w:t>
            </w:r>
          </w:p>
        </w:tc>
        <w:tc>
          <w:tcPr>
            <w:tcW w:w="6963" w:type="dxa"/>
            <w:tcBorders>
              <w:top w:val="single" w:color="auto" w:sz="4" w:space="0"/>
              <w:left w:val="nil"/>
              <w:bottom w:val="single" w:color="auto" w:sz="4" w:space="0"/>
              <w:right w:val="single" w:color="auto" w:sz="4" w:space="0"/>
            </w:tcBorders>
            <w:shd w:val="clear" w:color="auto" w:fill="auto"/>
            <w:vAlign w:val="center"/>
          </w:tcPr>
          <w:p w14:paraId="2D2A70A6">
            <w:pPr>
              <w:adjustRightInd w:val="0"/>
              <w:spacing w:line="360" w:lineRule="auto"/>
              <w:jc w:val="center"/>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lang w:bidi="ar"/>
                <w14:textFill>
                  <w14:solidFill>
                    <w14:schemeClr w14:val="tx1"/>
                  </w14:solidFill>
                </w14:textFill>
              </w:rPr>
              <w:t>计算方法</w:t>
            </w:r>
          </w:p>
        </w:tc>
      </w:tr>
      <w:tr w14:paraId="6604E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2403" w:type="dxa"/>
            <w:tcBorders>
              <w:top w:val="single" w:color="auto" w:sz="4" w:space="0"/>
              <w:left w:val="single" w:color="auto" w:sz="4" w:space="0"/>
              <w:bottom w:val="single" w:color="auto" w:sz="4" w:space="0"/>
              <w:right w:val="single" w:color="auto" w:sz="4" w:space="0"/>
            </w:tcBorders>
            <w:shd w:val="clear" w:color="auto" w:fill="auto"/>
            <w:vAlign w:val="center"/>
          </w:tcPr>
          <w:p w14:paraId="6C733E77">
            <w:pPr>
              <w:adjustRightInd w:val="0"/>
              <w:spacing w:line="360" w:lineRule="auto"/>
              <w:jc w:val="center"/>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lang w:bidi="ar"/>
                <w14:textFill>
                  <w14:solidFill>
                    <w14:schemeClr w14:val="tx1"/>
                  </w14:solidFill>
                </w14:textFill>
              </w:rPr>
              <w:t>价格权值=0.30</w:t>
            </w:r>
          </w:p>
        </w:tc>
        <w:tc>
          <w:tcPr>
            <w:tcW w:w="6963" w:type="dxa"/>
            <w:tcBorders>
              <w:top w:val="single" w:color="auto" w:sz="4" w:space="0"/>
              <w:left w:val="nil"/>
              <w:bottom w:val="single" w:color="auto" w:sz="4" w:space="0"/>
              <w:right w:val="single" w:color="auto" w:sz="4" w:space="0"/>
            </w:tcBorders>
            <w:shd w:val="clear" w:color="auto" w:fill="auto"/>
            <w:vAlign w:val="center"/>
          </w:tcPr>
          <w:p w14:paraId="0D0621A1">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Times New Roman" w:eastAsia="仿宋_GB2312" w:cs="Times New Roman"/>
                <w:color w:val="000000" w:themeColor="text1"/>
                <w:sz w:val="24"/>
                <w:highlight w:val="none"/>
                <w:lang w:val="zh-CN"/>
                <w14:textFill>
                  <w14:solidFill>
                    <w14:schemeClr w14:val="tx1"/>
                  </w14:solidFill>
                </w14:textFill>
              </w:rPr>
            </w:pPr>
            <w:r>
              <w:rPr>
                <w:rFonts w:hint="eastAsia" w:ascii="仿宋_GB2312" w:hAnsi="Times New Roman" w:eastAsia="仿宋_GB2312" w:cs="Times New Roman"/>
                <w:color w:val="000000" w:themeColor="text1"/>
                <w:sz w:val="24"/>
                <w:highlight w:val="none"/>
                <w:lang w:val="zh-CN"/>
                <w14:textFill>
                  <w14:solidFill>
                    <w14:schemeClr w14:val="tx1"/>
                  </w14:solidFill>
                </w14:textFill>
              </w:rPr>
              <w:t>最低有效投标价格为评标基准价</w:t>
            </w:r>
          </w:p>
          <w:p w14:paraId="783E9D2F">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Times New Roman" w:eastAsia="仿宋_GB2312" w:cs="Times New Roman"/>
                <w:color w:val="000000" w:themeColor="text1"/>
                <w:sz w:val="24"/>
                <w:highlight w:val="none"/>
                <w:lang w:val="zh-CN"/>
                <w14:textFill>
                  <w14:solidFill>
                    <w14:schemeClr w14:val="tx1"/>
                  </w14:solidFill>
                </w14:textFill>
              </w:rPr>
            </w:pPr>
            <w:r>
              <w:rPr>
                <w:rFonts w:hint="eastAsia" w:ascii="仿宋_GB2312" w:hAnsi="Times New Roman" w:eastAsia="仿宋_GB2312" w:cs="Times New Roman"/>
                <w:color w:val="000000" w:themeColor="text1"/>
                <w:sz w:val="24"/>
                <w:highlight w:val="none"/>
                <w:lang w:val="zh-CN"/>
                <w14:textFill>
                  <w14:solidFill>
                    <w14:schemeClr w14:val="tx1"/>
                  </w14:solidFill>
                </w14:textFill>
              </w:rPr>
              <w:t xml:space="preserve">投标报价得分=(评标基准价／投标报价)×价格权值×100 </w:t>
            </w:r>
          </w:p>
          <w:p w14:paraId="02F0D208">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Times New Roman" w:eastAsia="仿宋_GB2312" w:cs="Times New Roman"/>
                <w:color w:val="000000" w:themeColor="text1"/>
                <w:sz w:val="24"/>
                <w:highlight w:val="none"/>
                <w:lang w:val="zh-CN"/>
                <w14:textFill>
                  <w14:solidFill>
                    <w14:schemeClr w14:val="tx1"/>
                  </w14:solidFill>
                </w14:textFill>
              </w:rPr>
            </w:pPr>
            <w:r>
              <w:rPr>
                <w:rFonts w:hint="eastAsia" w:ascii="仿宋_GB2312" w:hAnsi="Times New Roman" w:eastAsia="仿宋_GB2312" w:cs="Times New Roman"/>
                <w:color w:val="000000" w:themeColor="text1"/>
                <w:sz w:val="24"/>
                <w:highlight w:val="none"/>
                <w:lang w:val="zh-CN"/>
                <w14:textFill>
                  <w14:solidFill>
                    <w14:schemeClr w14:val="tx1"/>
                  </w14:solidFill>
                </w14:textFill>
              </w:rPr>
              <w:t>（计算得分保留小数点后2位）</w:t>
            </w:r>
          </w:p>
          <w:p w14:paraId="54163F24">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Times New Roman" w:eastAsia="仿宋_GB2312" w:cs="Times New Roman"/>
                <w:color w:val="000000" w:themeColor="text1"/>
                <w:sz w:val="24"/>
                <w:highlight w:val="none"/>
                <w:lang w:val="zh-CN"/>
                <w14:textFill>
                  <w14:solidFill>
                    <w14:schemeClr w14:val="tx1"/>
                  </w14:solidFill>
                </w14:textFill>
              </w:rPr>
            </w:pPr>
            <w:r>
              <w:rPr>
                <w:rFonts w:hint="eastAsia" w:ascii="仿宋_GB2312" w:hAnsi="Times New Roman" w:eastAsia="仿宋_GB2312" w:cs="Times New Roman"/>
                <w:color w:val="000000" w:themeColor="text1"/>
                <w:sz w:val="24"/>
                <w:highlight w:val="none"/>
                <w:lang w:val="zh-CN"/>
                <w14:textFill>
                  <w14:solidFill>
                    <w14:schemeClr w14:val="tx1"/>
                  </w14:solidFill>
                </w14:textFill>
              </w:rPr>
              <w:t>评标过程中，不得去掉报价中的最高报价和最低报价。</w:t>
            </w:r>
          </w:p>
          <w:p w14:paraId="3B9615A3">
            <w:pPr>
              <w:widowControl/>
              <w:adjustRightInd w:val="0"/>
              <w:snapToGrid w:val="0"/>
              <w:spacing w:line="360" w:lineRule="exact"/>
              <w:rPr>
                <w:rFonts w:hint="eastAsia" w:ascii="宋体" w:hAnsi="宋体" w:eastAsia="宋体" w:cs="宋体"/>
                <w:color w:val="000000" w:themeColor="text1"/>
                <w:sz w:val="24"/>
                <w:highlight w:val="none"/>
                <w14:textFill>
                  <w14:solidFill>
                    <w14:schemeClr w14:val="tx1"/>
                  </w14:solidFill>
                </w14:textFill>
              </w:rPr>
            </w:pPr>
            <w:r>
              <w:rPr>
                <w:rFonts w:hint="eastAsia" w:ascii="仿宋_GB2312" w:hAnsi="Times New Roman" w:eastAsia="仿宋_GB2312" w:cs="Times New Roman"/>
                <w:color w:val="000000" w:themeColor="text1"/>
                <w:sz w:val="24"/>
                <w:highlight w:val="none"/>
                <w:lang w:val="zh-CN"/>
                <w14:textFill>
                  <w14:solidFill>
                    <w14:schemeClr w14:val="tx1"/>
                  </w14:solidFill>
                </w14:textFill>
              </w:rPr>
              <w:t>对于未预留份额专门面向中小企业的政府采购货物项目，以及预留份额政府采购货物项目中的非预留部分标项，对小型和微型企业的投标报价给予X%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X%的扣除，用扣除后的价格参加评审。</w:t>
            </w:r>
          </w:p>
        </w:tc>
      </w:tr>
    </w:tbl>
    <w:p w14:paraId="15DED553">
      <w:pPr>
        <w:snapToGrid w:val="0"/>
        <w:spacing w:line="360" w:lineRule="auto"/>
        <w:jc w:val="both"/>
        <w:rPr>
          <w:rFonts w:hint="eastAsia" w:ascii="宋体" w:hAnsi="宋体" w:cs="宋体"/>
          <w:b/>
          <w:color w:val="000000" w:themeColor="text1"/>
          <w:sz w:val="32"/>
          <w:szCs w:val="20"/>
          <w:highlight w:val="none"/>
          <w14:textFill>
            <w14:solidFill>
              <w14:schemeClr w14:val="tx1"/>
            </w14:solidFill>
          </w14:textFill>
        </w:rPr>
      </w:pPr>
    </w:p>
    <w:p w14:paraId="738A485B">
      <w:pPr>
        <w:adjustRightInd w:val="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lang w:bidi="ar"/>
          <w14:textFill>
            <w14:solidFill>
              <w14:schemeClr w14:val="tx1"/>
            </w14:solidFill>
          </w14:textFill>
        </w:rPr>
        <w:t>样品清单：</w:t>
      </w:r>
    </w:p>
    <w:tbl>
      <w:tblPr>
        <w:tblStyle w:val="63"/>
        <w:tblW w:w="95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3697"/>
        <w:gridCol w:w="4508"/>
      </w:tblGrid>
      <w:tr w14:paraId="357D2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342" w:type="dxa"/>
            <w:tcBorders>
              <w:top w:val="single" w:color="auto" w:sz="4" w:space="0"/>
              <w:left w:val="single" w:color="auto" w:sz="4" w:space="0"/>
              <w:bottom w:val="single" w:color="auto" w:sz="4" w:space="0"/>
              <w:right w:val="single" w:color="auto" w:sz="4" w:space="0"/>
            </w:tcBorders>
            <w:shd w:val="clear" w:color="auto" w:fill="auto"/>
            <w:vAlign w:val="center"/>
          </w:tcPr>
          <w:p w14:paraId="1B06C7F7">
            <w:pPr>
              <w:widowControl/>
              <w:adjustRightInd w:val="0"/>
              <w:spacing w:line="360" w:lineRule="exact"/>
              <w:jc w:val="center"/>
              <w:rPr>
                <w:rFonts w:hint="eastAsia"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lang w:bidi="ar"/>
                <w14:textFill>
                  <w14:solidFill>
                    <w14:schemeClr w14:val="tx1"/>
                  </w14:solidFill>
                </w14:textFill>
              </w:rPr>
              <w:t>样品编号</w:t>
            </w:r>
          </w:p>
        </w:tc>
        <w:tc>
          <w:tcPr>
            <w:tcW w:w="3697" w:type="dxa"/>
            <w:tcBorders>
              <w:top w:val="single" w:color="auto" w:sz="4" w:space="0"/>
              <w:left w:val="nil"/>
              <w:bottom w:val="single" w:color="auto" w:sz="4" w:space="0"/>
              <w:right w:val="single" w:color="auto" w:sz="4" w:space="0"/>
            </w:tcBorders>
            <w:shd w:val="clear" w:color="auto" w:fill="auto"/>
            <w:vAlign w:val="center"/>
          </w:tcPr>
          <w:p w14:paraId="6E3220C6">
            <w:pPr>
              <w:widowControl/>
              <w:adjustRightInd w:val="0"/>
              <w:spacing w:line="360" w:lineRule="exact"/>
              <w:jc w:val="center"/>
              <w:rPr>
                <w:rFonts w:hint="eastAsia"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lang w:bidi="ar"/>
                <w14:textFill>
                  <w14:solidFill>
                    <w14:schemeClr w14:val="tx1"/>
                  </w14:solidFill>
                </w14:textFill>
              </w:rPr>
              <w:t>需求清单中对应编号</w:t>
            </w:r>
          </w:p>
        </w:tc>
        <w:tc>
          <w:tcPr>
            <w:tcW w:w="4508" w:type="dxa"/>
            <w:tcBorders>
              <w:top w:val="single" w:color="auto" w:sz="4" w:space="0"/>
              <w:left w:val="nil"/>
              <w:bottom w:val="single" w:color="auto" w:sz="4" w:space="0"/>
              <w:right w:val="single" w:color="auto" w:sz="4" w:space="0"/>
            </w:tcBorders>
            <w:shd w:val="clear" w:color="auto" w:fill="auto"/>
            <w:vAlign w:val="center"/>
          </w:tcPr>
          <w:p w14:paraId="1420482A">
            <w:pPr>
              <w:widowControl/>
              <w:adjustRightInd w:val="0"/>
              <w:spacing w:line="360" w:lineRule="exact"/>
              <w:jc w:val="center"/>
              <w:rPr>
                <w:rFonts w:hint="eastAsia"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lang w:bidi="ar"/>
                <w14:textFill>
                  <w14:solidFill>
                    <w14:schemeClr w14:val="tx1"/>
                  </w14:solidFill>
                </w14:textFill>
              </w:rPr>
              <w:t>样品名称</w:t>
            </w:r>
          </w:p>
        </w:tc>
      </w:tr>
      <w:tr w14:paraId="6792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342" w:type="dxa"/>
            <w:tcBorders>
              <w:top w:val="single" w:color="auto" w:sz="4" w:space="0"/>
              <w:left w:val="single" w:color="auto" w:sz="4" w:space="0"/>
              <w:bottom w:val="single" w:color="auto" w:sz="4" w:space="0"/>
              <w:right w:val="single" w:color="auto" w:sz="4" w:space="0"/>
            </w:tcBorders>
            <w:shd w:val="clear" w:color="auto" w:fill="auto"/>
            <w:vAlign w:val="center"/>
          </w:tcPr>
          <w:p w14:paraId="1C00D545">
            <w:pPr>
              <w:widowControl/>
              <w:spacing w:line="360" w:lineRule="exact"/>
              <w:jc w:val="center"/>
              <w:rPr>
                <w:rFonts w:hint="eastAsia" w:ascii="宋体" w:hAnsi="宋体" w:eastAsia="宋体" w:cs="宋体"/>
                <w:color w:val="000000" w:themeColor="text1"/>
                <w:kern w:val="0"/>
                <w:sz w:val="24"/>
                <w:highlight w:val="none"/>
                <w:lang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1</w:t>
            </w:r>
          </w:p>
        </w:tc>
        <w:tc>
          <w:tcPr>
            <w:tcW w:w="3697" w:type="dxa"/>
            <w:tcBorders>
              <w:top w:val="single" w:color="auto" w:sz="4" w:space="0"/>
              <w:left w:val="nil"/>
              <w:bottom w:val="single" w:color="auto" w:sz="4" w:space="0"/>
              <w:right w:val="single" w:color="auto" w:sz="4" w:space="0"/>
            </w:tcBorders>
            <w:shd w:val="clear" w:color="auto" w:fill="auto"/>
            <w:vAlign w:val="center"/>
          </w:tcPr>
          <w:p w14:paraId="67027D73">
            <w:pPr>
              <w:widowControl/>
              <w:spacing w:line="360" w:lineRule="exact"/>
              <w:jc w:val="center"/>
              <w:rPr>
                <w:rFonts w:hint="default"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31</w:t>
            </w:r>
          </w:p>
        </w:tc>
        <w:tc>
          <w:tcPr>
            <w:tcW w:w="4508" w:type="dxa"/>
            <w:tcBorders>
              <w:top w:val="single" w:color="auto" w:sz="4" w:space="0"/>
              <w:left w:val="nil"/>
              <w:bottom w:val="single" w:color="auto" w:sz="4" w:space="0"/>
              <w:right w:val="single" w:color="auto" w:sz="4" w:space="0"/>
            </w:tcBorders>
            <w:shd w:val="clear" w:color="auto" w:fill="auto"/>
            <w:vAlign w:val="center"/>
          </w:tcPr>
          <w:p w14:paraId="65938642">
            <w:pPr>
              <w:widowControl/>
              <w:spacing w:line="360" w:lineRule="exact"/>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双层砧板刀具毛巾热风除菌柜</w:t>
            </w:r>
          </w:p>
        </w:tc>
      </w:tr>
    </w:tbl>
    <w:p w14:paraId="790DCDC6">
      <w:pPr>
        <w:adjustRightInd w:val="0"/>
        <w:rPr>
          <w:rFonts w:hint="eastAsia" w:ascii="宋体" w:hAnsi="宋体" w:eastAsia="宋体" w:cs="宋体"/>
          <w:b/>
          <w:bCs/>
          <w:color w:val="000000" w:themeColor="text1"/>
          <w:sz w:val="24"/>
          <w:highlight w:val="none"/>
          <w:lang w:bidi="ar"/>
          <w14:textFill>
            <w14:solidFill>
              <w14:schemeClr w14:val="tx1"/>
            </w14:solidFill>
          </w14:textFill>
        </w:rPr>
      </w:pPr>
      <w:r>
        <w:rPr>
          <w:rFonts w:hint="eastAsia" w:ascii="宋体" w:hAnsi="宋体" w:eastAsia="宋体" w:cs="宋体"/>
          <w:b/>
          <w:bCs/>
          <w:color w:val="000000" w:themeColor="text1"/>
          <w:sz w:val="24"/>
          <w:highlight w:val="none"/>
          <w:lang w:bidi="ar"/>
          <w14:textFill>
            <w14:solidFill>
              <w14:schemeClr w14:val="tx1"/>
            </w14:solidFill>
          </w14:textFill>
        </w:rPr>
        <w:t>具体要求：</w:t>
      </w:r>
    </w:p>
    <w:tbl>
      <w:tblPr>
        <w:tblStyle w:val="63"/>
        <w:tblW w:w="9600" w:type="dxa"/>
        <w:jc w:val="center"/>
        <w:tblLayout w:type="fixed"/>
        <w:tblCellMar>
          <w:top w:w="0" w:type="dxa"/>
          <w:left w:w="108" w:type="dxa"/>
          <w:bottom w:w="0" w:type="dxa"/>
          <w:right w:w="108" w:type="dxa"/>
        </w:tblCellMar>
      </w:tblPr>
      <w:tblGrid>
        <w:gridCol w:w="705"/>
        <w:gridCol w:w="862"/>
        <w:gridCol w:w="948"/>
        <w:gridCol w:w="710"/>
        <w:gridCol w:w="660"/>
        <w:gridCol w:w="4256"/>
        <w:gridCol w:w="1459"/>
      </w:tblGrid>
      <w:tr w14:paraId="4902D950">
        <w:tblPrEx>
          <w:tblCellMar>
            <w:top w:w="0" w:type="dxa"/>
            <w:left w:w="108" w:type="dxa"/>
            <w:bottom w:w="0" w:type="dxa"/>
            <w:right w:w="108" w:type="dxa"/>
          </w:tblCellMar>
        </w:tblPrEx>
        <w:trPr>
          <w:trHeight w:val="558" w:hRule="atLeast"/>
          <w:jc w:val="center"/>
        </w:trPr>
        <w:tc>
          <w:tcPr>
            <w:tcW w:w="705" w:type="dxa"/>
            <w:tcBorders>
              <w:top w:val="single" w:color="000000" w:sz="4" w:space="0"/>
              <w:left w:val="single" w:color="000000" w:sz="4" w:space="0"/>
              <w:bottom w:val="single" w:color="000000" w:sz="4" w:space="0"/>
              <w:right w:val="single" w:color="000000" w:sz="4" w:space="0"/>
            </w:tcBorders>
            <w:noWrap/>
            <w:vAlign w:val="center"/>
          </w:tcPr>
          <w:p w14:paraId="219C195F">
            <w:pPr>
              <w:widowControl/>
              <w:jc w:val="center"/>
              <w:textAlignment w:val="center"/>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lang w:bidi="ar"/>
                <w14:textFill>
                  <w14:solidFill>
                    <w14:schemeClr w14:val="tx1"/>
                  </w14:solidFill>
                </w14:textFill>
              </w:rPr>
              <w:t>序号</w:t>
            </w:r>
          </w:p>
        </w:tc>
        <w:tc>
          <w:tcPr>
            <w:tcW w:w="862" w:type="dxa"/>
            <w:tcBorders>
              <w:top w:val="single" w:color="000000" w:sz="4" w:space="0"/>
              <w:left w:val="single" w:color="000000" w:sz="4" w:space="0"/>
              <w:bottom w:val="single" w:color="000000" w:sz="4" w:space="0"/>
              <w:right w:val="single" w:color="000000" w:sz="4" w:space="0"/>
            </w:tcBorders>
            <w:vAlign w:val="center"/>
          </w:tcPr>
          <w:p w14:paraId="7C860F79">
            <w:pPr>
              <w:widowControl/>
              <w:jc w:val="center"/>
              <w:textAlignment w:val="center"/>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lang w:bidi="ar"/>
                <w14:textFill>
                  <w14:solidFill>
                    <w14:schemeClr w14:val="tx1"/>
                  </w14:solidFill>
                </w14:textFill>
              </w:rPr>
              <w:t>品名</w:t>
            </w:r>
          </w:p>
        </w:tc>
        <w:tc>
          <w:tcPr>
            <w:tcW w:w="948" w:type="dxa"/>
            <w:tcBorders>
              <w:top w:val="single" w:color="000000" w:sz="4" w:space="0"/>
              <w:left w:val="single" w:color="000000" w:sz="4" w:space="0"/>
              <w:bottom w:val="single" w:color="000000" w:sz="4" w:space="0"/>
              <w:right w:val="single" w:color="000000" w:sz="4" w:space="0"/>
            </w:tcBorders>
            <w:vAlign w:val="center"/>
          </w:tcPr>
          <w:p w14:paraId="3E0C9D7A">
            <w:pPr>
              <w:widowControl/>
              <w:jc w:val="center"/>
              <w:textAlignment w:val="center"/>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lang w:bidi="ar"/>
                <w14:textFill>
                  <w14:solidFill>
                    <w14:schemeClr w14:val="tx1"/>
                  </w14:solidFill>
                </w14:textFill>
              </w:rPr>
              <w:t>规格</w:t>
            </w:r>
          </w:p>
        </w:tc>
        <w:tc>
          <w:tcPr>
            <w:tcW w:w="710" w:type="dxa"/>
            <w:tcBorders>
              <w:top w:val="single" w:color="000000" w:sz="4" w:space="0"/>
              <w:left w:val="single" w:color="000000" w:sz="4" w:space="0"/>
              <w:bottom w:val="single" w:color="000000" w:sz="4" w:space="0"/>
              <w:right w:val="single" w:color="000000" w:sz="4" w:space="0"/>
            </w:tcBorders>
            <w:vAlign w:val="center"/>
          </w:tcPr>
          <w:p w14:paraId="0502295D">
            <w:pPr>
              <w:widowControl/>
              <w:jc w:val="center"/>
              <w:textAlignment w:val="center"/>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lang w:bidi="ar"/>
                <w14:textFill>
                  <w14:solidFill>
                    <w14:schemeClr w14:val="tx1"/>
                  </w14:solidFill>
                </w14:textFill>
              </w:rPr>
              <w:t>单位</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3EF998AC">
            <w:pPr>
              <w:widowControl/>
              <w:jc w:val="center"/>
              <w:textAlignment w:val="center"/>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lang w:bidi="ar"/>
                <w14:textFill>
                  <w14:solidFill>
                    <w14:schemeClr w14:val="tx1"/>
                  </w14:solidFill>
                </w14:textFill>
              </w:rPr>
              <w:t>数量</w:t>
            </w:r>
          </w:p>
        </w:tc>
        <w:tc>
          <w:tcPr>
            <w:tcW w:w="4256" w:type="dxa"/>
            <w:tcBorders>
              <w:top w:val="single" w:color="000000" w:sz="4" w:space="0"/>
              <w:left w:val="single" w:color="000000" w:sz="4" w:space="0"/>
              <w:bottom w:val="single" w:color="000000" w:sz="4" w:space="0"/>
              <w:right w:val="single" w:color="000000" w:sz="4" w:space="0"/>
            </w:tcBorders>
            <w:noWrap/>
            <w:vAlign w:val="center"/>
          </w:tcPr>
          <w:p w14:paraId="0862C7B1">
            <w:pPr>
              <w:widowControl/>
              <w:jc w:val="center"/>
              <w:textAlignment w:val="center"/>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lang w:bidi="ar"/>
                <w14:textFill>
                  <w14:solidFill>
                    <w14:schemeClr w14:val="tx1"/>
                  </w14:solidFill>
                </w14:textFill>
              </w:rPr>
              <w:t>技术参数</w:t>
            </w:r>
          </w:p>
        </w:tc>
        <w:tc>
          <w:tcPr>
            <w:tcW w:w="1459" w:type="dxa"/>
            <w:tcBorders>
              <w:top w:val="single" w:color="000000" w:sz="4" w:space="0"/>
              <w:left w:val="single" w:color="000000" w:sz="4" w:space="0"/>
              <w:bottom w:val="single" w:color="000000" w:sz="4" w:space="0"/>
              <w:right w:val="single" w:color="000000" w:sz="4" w:space="0"/>
            </w:tcBorders>
            <w:noWrap/>
            <w:vAlign w:val="center"/>
          </w:tcPr>
          <w:p w14:paraId="50939689">
            <w:pPr>
              <w:widowControl/>
              <w:jc w:val="center"/>
              <w:textAlignment w:val="center"/>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lang w:bidi="ar"/>
                <w14:textFill>
                  <w14:solidFill>
                    <w14:schemeClr w14:val="tx1"/>
                  </w14:solidFill>
                </w14:textFill>
              </w:rPr>
              <w:t>图片</w:t>
            </w:r>
          </w:p>
        </w:tc>
      </w:tr>
      <w:tr w14:paraId="2A4D60ED">
        <w:tblPrEx>
          <w:tblCellMar>
            <w:top w:w="0" w:type="dxa"/>
            <w:left w:w="108" w:type="dxa"/>
            <w:bottom w:w="0" w:type="dxa"/>
            <w:right w:w="108" w:type="dxa"/>
          </w:tblCellMar>
        </w:tblPrEx>
        <w:trPr>
          <w:trHeight w:val="90" w:hRule="atLeast"/>
          <w:jc w:val="center"/>
        </w:trPr>
        <w:tc>
          <w:tcPr>
            <w:tcW w:w="705" w:type="dxa"/>
            <w:tcBorders>
              <w:top w:val="single" w:color="000000" w:sz="4" w:space="0"/>
              <w:left w:val="single" w:color="000000" w:sz="4" w:space="0"/>
              <w:bottom w:val="single" w:color="000000" w:sz="4" w:space="0"/>
              <w:right w:val="single" w:color="000000" w:sz="4" w:space="0"/>
            </w:tcBorders>
            <w:vAlign w:val="center"/>
          </w:tcPr>
          <w:p w14:paraId="1557F17A">
            <w:pPr>
              <w:widowControl/>
              <w:jc w:val="center"/>
              <w:textAlignment w:val="center"/>
              <w:rPr>
                <w:rFonts w:hint="default" w:ascii="宋体" w:hAnsi="宋体" w:eastAsia="宋体" w:cs="宋体"/>
                <w:color w:val="000000" w:themeColor="text1"/>
                <w:kern w:val="0"/>
                <w:sz w:val="20"/>
                <w:szCs w:val="20"/>
                <w:highlight w:val="none"/>
                <w:lang w:val="en-US" w:eastAsia="zh-CN" w:bidi="ar"/>
                <w14:textFill>
                  <w14:solidFill>
                    <w14:schemeClr w14:val="tx1"/>
                  </w14:solidFill>
                </w14:textFill>
              </w:rPr>
            </w:pPr>
            <w:r>
              <w:rPr>
                <w:rFonts w:hint="eastAsia" w:ascii="宋体" w:hAnsi="宋体" w:eastAsia="宋体" w:cs="宋体"/>
                <w:color w:val="000000" w:themeColor="text1"/>
                <w:kern w:val="0"/>
                <w:sz w:val="20"/>
                <w:szCs w:val="20"/>
                <w:highlight w:val="none"/>
                <w:lang w:val="en-US" w:eastAsia="zh-CN" w:bidi="ar"/>
                <w14:textFill>
                  <w14:solidFill>
                    <w14:schemeClr w14:val="tx1"/>
                  </w14:solidFill>
                </w14:textFill>
              </w:rPr>
              <w:t>31</w:t>
            </w:r>
          </w:p>
        </w:tc>
        <w:tc>
          <w:tcPr>
            <w:tcW w:w="862" w:type="dxa"/>
            <w:tcBorders>
              <w:top w:val="single" w:color="000000" w:sz="4" w:space="0"/>
              <w:left w:val="single" w:color="000000" w:sz="4" w:space="0"/>
              <w:bottom w:val="single" w:color="000000" w:sz="4" w:space="0"/>
              <w:right w:val="single" w:color="000000" w:sz="4" w:space="0"/>
            </w:tcBorders>
            <w:vAlign w:val="center"/>
          </w:tcPr>
          <w:p w14:paraId="69D78738">
            <w:pPr>
              <w:widowControl/>
              <w:jc w:val="center"/>
              <w:textAlignment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bidi="ar"/>
                <w14:textFill>
                  <w14:solidFill>
                    <w14:schemeClr w14:val="tx1"/>
                  </w14:solidFill>
                </w14:textFill>
              </w:rPr>
              <w:t>双层砧板刀具毛巾热风除菌柜</w:t>
            </w:r>
          </w:p>
        </w:tc>
        <w:tc>
          <w:tcPr>
            <w:tcW w:w="948" w:type="dxa"/>
            <w:tcBorders>
              <w:top w:val="single" w:color="000000" w:sz="4" w:space="0"/>
              <w:left w:val="single" w:color="000000" w:sz="4" w:space="0"/>
              <w:bottom w:val="single" w:color="000000" w:sz="4" w:space="0"/>
              <w:right w:val="single" w:color="000000" w:sz="4" w:space="0"/>
            </w:tcBorders>
            <w:vAlign w:val="center"/>
          </w:tcPr>
          <w:p w14:paraId="0C6B6E80">
            <w:pPr>
              <w:widowControl/>
              <w:jc w:val="center"/>
              <w:textAlignment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1200*750*1800</w:t>
            </w:r>
          </w:p>
        </w:tc>
        <w:tc>
          <w:tcPr>
            <w:tcW w:w="710" w:type="dxa"/>
            <w:tcBorders>
              <w:top w:val="single" w:color="000000" w:sz="4" w:space="0"/>
              <w:left w:val="single" w:color="000000" w:sz="4" w:space="0"/>
              <w:bottom w:val="single" w:color="000000" w:sz="4" w:space="0"/>
              <w:right w:val="single" w:color="000000" w:sz="4" w:space="0"/>
            </w:tcBorders>
            <w:vAlign w:val="center"/>
          </w:tcPr>
          <w:p w14:paraId="107AE158">
            <w:pPr>
              <w:widowControl/>
              <w:jc w:val="center"/>
              <w:textAlignment w:val="center"/>
              <w:rPr>
                <w:rFonts w:hint="eastAsia" w:ascii="宋体" w:hAnsi="宋体" w:eastAsia="宋体" w:cs="宋体"/>
                <w:color w:val="000000" w:themeColor="text1"/>
                <w:kern w:val="0"/>
                <w:sz w:val="20"/>
                <w:szCs w:val="20"/>
                <w:highlight w:val="none"/>
                <w:lang w:bidi="ar"/>
                <w14:textFill>
                  <w14:solidFill>
                    <w14:schemeClr w14:val="tx1"/>
                  </w14:solidFill>
                </w14:textFill>
              </w:rPr>
            </w:pPr>
            <w:r>
              <w:rPr>
                <w:rFonts w:hint="eastAsia" w:ascii="宋体" w:hAnsi="宋体" w:eastAsia="宋体" w:cs="宋体"/>
                <w:color w:val="000000" w:themeColor="text1"/>
                <w:kern w:val="0"/>
                <w:sz w:val="20"/>
                <w:szCs w:val="20"/>
                <w:highlight w:val="none"/>
                <w:lang w:bidi="ar"/>
                <w14:textFill>
                  <w14:solidFill>
                    <w14:schemeClr w14:val="tx1"/>
                  </w14:solidFill>
                </w14:textFill>
              </w:rPr>
              <w:t>台</w:t>
            </w:r>
          </w:p>
        </w:tc>
        <w:tc>
          <w:tcPr>
            <w:tcW w:w="660" w:type="dxa"/>
            <w:tcBorders>
              <w:top w:val="single" w:color="000000" w:sz="4" w:space="0"/>
              <w:left w:val="single" w:color="000000" w:sz="4" w:space="0"/>
              <w:bottom w:val="single" w:color="000000" w:sz="4" w:space="0"/>
              <w:right w:val="single" w:color="000000" w:sz="4" w:space="0"/>
            </w:tcBorders>
            <w:vAlign w:val="center"/>
          </w:tcPr>
          <w:p w14:paraId="5523B353">
            <w:pPr>
              <w:widowControl/>
              <w:jc w:val="center"/>
              <w:textAlignment w:val="center"/>
              <w:rPr>
                <w:rFonts w:hint="eastAsia" w:ascii="宋体" w:hAnsi="宋体" w:eastAsia="宋体" w:cs="宋体"/>
                <w:color w:val="000000" w:themeColor="text1"/>
                <w:kern w:val="0"/>
                <w:sz w:val="20"/>
                <w:szCs w:val="20"/>
                <w:highlight w:val="none"/>
                <w:lang w:bidi="ar"/>
                <w14:textFill>
                  <w14:solidFill>
                    <w14:schemeClr w14:val="tx1"/>
                  </w14:solidFill>
                </w14:textFill>
              </w:rPr>
            </w:pPr>
            <w:r>
              <w:rPr>
                <w:rFonts w:hint="eastAsia" w:ascii="宋体" w:hAnsi="宋体" w:eastAsia="宋体" w:cs="宋体"/>
                <w:color w:val="000000" w:themeColor="text1"/>
                <w:kern w:val="0"/>
                <w:sz w:val="20"/>
                <w:szCs w:val="20"/>
                <w:highlight w:val="none"/>
                <w:lang w:bidi="ar"/>
                <w14:textFill>
                  <w14:solidFill>
                    <w14:schemeClr w14:val="tx1"/>
                  </w14:solidFill>
                </w14:textFill>
              </w:rPr>
              <w:t>1</w:t>
            </w:r>
          </w:p>
        </w:tc>
        <w:tc>
          <w:tcPr>
            <w:tcW w:w="4256" w:type="dxa"/>
            <w:tcBorders>
              <w:top w:val="single" w:color="000000" w:sz="4" w:space="0"/>
              <w:left w:val="single" w:color="000000" w:sz="4" w:space="0"/>
              <w:bottom w:val="single" w:color="000000" w:sz="4" w:space="0"/>
              <w:right w:val="single" w:color="000000" w:sz="4" w:space="0"/>
            </w:tcBorders>
            <w:vAlign w:val="center"/>
          </w:tcPr>
          <w:p w14:paraId="14D6603D">
            <w:pPr>
              <w:widowControl/>
              <w:jc w:val="left"/>
              <w:textAlignment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主体结构：采用304奥氏体不锈钢，经2B表面处理工艺，粗糙度Ra≤0.8μm，具备食品接触安全认证，产品尺寸：1200*750*1800mm；</w:t>
            </w:r>
          </w:p>
          <w:p w14:paraId="1995492F">
            <w:pPr>
              <w:widowControl/>
              <w:jc w:val="left"/>
              <w:textAlignment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门体组件： - 自回弹合页：采用不锈钢锻造，开合寿命≥10万次；                                                                                                                                                         — 密封系统：双层耐高温硅胶密封条，耐温范围-40℃~+200℃，压缩变形率≤10% ，观察窗：8mm黑色钢化玻璃；                                                               — UV灯：波长257.3nm（杀菌峰值），辐照强度≥100μW/cm²；                                            </w:t>
            </w:r>
          </w:p>
          <w:p w14:paraId="10D217C3">
            <w:pPr>
              <w:widowControl/>
              <w:jc w:val="left"/>
              <w:textAlignment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热风循环系统：风机参数220V/50W罩极风机，转速2600rpm±5%，风量160m³/h；</w:t>
            </w:r>
          </w:p>
          <w:p w14:paraId="551B973D">
            <w:pPr>
              <w:widowControl/>
              <w:jc w:val="left"/>
              <w:textAlignment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气流组件：三维立体风道设计，风速均匀度≤±15%；</w:t>
            </w:r>
          </w:p>
          <w:p w14:paraId="52E91509">
            <w:pPr>
              <w:widowControl/>
              <w:jc w:val="left"/>
              <w:textAlignment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加热组件：远红外发热管每根220V/400W，镍铬丝材质； </w:t>
            </w:r>
          </w:p>
          <w:p w14:paraId="3D5329F3">
            <w:pPr>
              <w:widowControl/>
              <w:jc w:val="left"/>
              <w:textAlignment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安全保护：超温保护80℃±2℃双金属片温控器；</w:t>
            </w:r>
          </w:p>
          <w:p w14:paraId="3C92CA2C">
            <w:pPr>
              <w:widowControl/>
              <w:jc w:val="left"/>
              <w:textAlignment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砧板区：可放8块最大φ500mm×100mm规格砧板；</w:t>
            </w:r>
          </w:p>
          <w:p w14:paraId="4967AB86">
            <w:pPr>
              <w:widowControl/>
              <w:jc w:val="left"/>
              <w:textAlignment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刀具区：21个V型刀槽（兼容150-300mm刀具）；</w:t>
            </w:r>
          </w:p>
          <w:p w14:paraId="55A3667F">
            <w:pPr>
              <w:widowControl/>
              <w:jc w:val="left"/>
              <w:textAlignment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毛巾区：3根可拆式304不锈钢挂杆，负载能力≥5kg/根；</w:t>
            </w:r>
          </w:p>
        </w:tc>
        <w:tc>
          <w:tcPr>
            <w:tcW w:w="1459" w:type="dxa"/>
            <w:tcBorders>
              <w:top w:val="single" w:color="000000" w:sz="4" w:space="0"/>
              <w:left w:val="single" w:color="000000" w:sz="4" w:space="0"/>
              <w:bottom w:val="single" w:color="000000" w:sz="4" w:space="0"/>
              <w:right w:val="single" w:color="000000" w:sz="4" w:space="0"/>
            </w:tcBorders>
            <w:vAlign w:val="center"/>
          </w:tcPr>
          <w:p w14:paraId="789FECD3">
            <w:pPr>
              <w:widowControl/>
              <w:jc w:val="center"/>
              <w:textAlignment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811530" cy="1010285"/>
                  <wp:effectExtent l="0" t="0" r="1270" b="5715"/>
                  <wp:docPr id="61" name="ID_7F5F2C39D34942B8AD24FFB4732A3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D_7F5F2C39D34942B8AD24FFB4732A3E96"/>
                          <pic:cNvPicPr>
                            <a:picLocks noChangeAspect="1"/>
                          </pic:cNvPicPr>
                        </pic:nvPicPr>
                        <pic:blipFill>
                          <a:blip r:embed="rId80"/>
                          <a:stretch>
                            <a:fillRect/>
                          </a:stretch>
                        </pic:blipFill>
                        <pic:spPr>
                          <a:xfrm>
                            <a:off x="0" y="0"/>
                            <a:ext cx="811530" cy="1010285"/>
                          </a:xfrm>
                          <a:prstGeom prst="rect">
                            <a:avLst/>
                          </a:prstGeom>
                          <a:noFill/>
                          <a:ln w="9525">
                            <a:noFill/>
                          </a:ln>
                        </pic:spPr>
                      </pic:pic>
                    </a:graphicData>
                  </a:graphic>
                </wp:inline>
              </w:drawing>
            </w:r>
          </w:p>
        </w:tc>
      </w:tr>
    </w:tbl>
    <w:p w14:paraId="2A89FDA5">
      <w:pPr>
        <w:pStyle w:val="2"/>
        <w:rPr>
          <w:rFonts w:hint="eastAsia"/>
          <w:color w:val="000000" w:themeColor="text1"/>
          <w:highlight w:val="none"/>
          <w14:textFill>
            <w14:solidFill>
              <w14:schemeClr w14:val="tx1"/>
            </w14:solidFill>
          </w14:textFill>
        </w:rPr>
      </w:pPr>
    </w:p>
    <w:p w14:paraId="1141CF85">
      <w:pPr>
        <w:spacing w:line="360" w:lineRule="auto"/>
        <w:rPr>
          <w:rFonts w:hint="eastAsia" w:ascii="宋体" w:hAnsi="宋体" w:cs="宋体"/>
          <w:b w:val="0"/>
          <w:bCs w:val="0"/>
          <w:color w:val="000000" w:themeColor="text1"/>
          <w:sz w:val="24"/>
          <w:highlight w:val="none"/>
          <w14:textFill>
            <w14:solidFill>
              <w14:schemeClr w14:val="tx1"/>
            </w14:solidFill>
          </w14:textFill>
        </w:rPr>
      </w:pPr>
      <w:r>
        <w:rPr>
          <w:rFonts w:hint="eastAsia" w:ascii="宋体" w:hAnsi="宋体" w:cs="宋体"/>
          <w:b w:val="0"/>
          <w:bCs w:val="0"/>
          <w:color w:val="000000" w:themeColor="text1"/>
          <w:sz w:val="20"/>
          <w:szCs w:val="20"/>
          <w:highlight w:val="none"/>
          <w:shd w:val="clear" w:color="auto" w:fill="FFFFFF"/>
          <w14:textFill>
            <w14:solidFill>
              <w14:schemeClr w14:val="tx1"/>
            </w14:solidFill>
          </w14:textFill>
        </w:rPr>
        <w:t>*</w:t>
      </w:r>
      <w:r>
        <w:rPr>
          <w:rFonts w:hint="eastAsia" w:ascii="宋体" w:hAnsi="宋体" w:cs="宋体"/>
          <w:b w:val="0"/>
          <w:bCs w:val="0"/>
          <w:color w:val="000000" w:themeColor="text1"/>
          <w:sz w:val="24"/>
          <w:highlight w:val="none"/>
          <w14:textFill>
            <w14:solidFill>
              <w14:schemeClr w14:val="tx1"/>
            </w14:solidFill>
          </w14:textFill>
        </w:rPr>
        <w:t xml:space="preserve">备注：1、投标人编制投标文件（商务技术文件部分）时，建议按此目录（序号和内容）提供评标标准相应的商务技术资料。 </w:t>
      </w:r>
    </w:p>
    <w:p w14:paraId="33934CF8">
      <w:pPr>
        <w:spacing w:line="360" w:lineRule="auto"/>
        <w:rPr>
          <w:rFonts w:hint="default" w:ascii="宋体" w:hAnsi="宋体" w:cs="宋体"/>
          <w:b w:val="0"/>
          <w:bCs w:val="0"/>
          <w:color w:val="000000" w:themeColor="text1"/>
          <w:sz w:val="24"/>
          <w:highlight w:val="none"/>
          <w14:textFill>
            <w14:solidFill>
              <w14:schemeClr w14:val="tx1"/>
            </w14:solidFill>
          </w14:textFill>
        </w:rPr>
      </w:pPr>
      <w:r>
        <w:rPr>
          <w:rFonts w:hint="eastAsia" w:ascii="宋体" w:hAnsi="宋体" w:cs="宋体"/>
          <w:b w:val="0"/>
          <w:bCs w:val="0"/>
          <w:color w:val="000000" w:themeColor="text1"/>
          <w:sz w:val="24"/>
          <w:highlight w:val="none"/>
          <w14:textFill>
            <w14:solidFill>
              <w14:schemeClr w14:val="tx1"/>
            </w14:solidFill>
          </w14:textFill>
        </w:rPr>
        <w:t>2、评分条款中涉及的业绩、荣誉、人员、社保等分公司均有效。涉及社保、劳动关系证明关系的，如人员为法人代表，则无需提供相关证明</w:t>
      </w:r>
      <w:r>
        <w:rPr>
          <w:rFonts w:hint="default" w:ascii="宋体" w:hAnsi="宋体" w:cs="宋体"/>
          <w:b w:val="0"/>
          <w:bCs w:val="0"/>
          <w:color w:val="000000" w:themeColor="text1"/>
          <w:sz w:val="24"/>
          <w:highlight w:val="none"/>
          <w14:textFill>
            <w14:solidFill>
              <w14:schemeClr w14:val="tx1"/>
            </w14:solidFill>
          </w14:textFill>
        </w:rPr>
        <w:t>，提供营业执照及身份证</w:t>
      </w:r>
      <w:r>
        <w:rPr>
          <w:rFonts w:hint="eastAsia" w:ascii="宋体" w:hAnsi="宋体" w:cs="宋体"/>
          <w:b w:val="0"/>
          <w:bCs w:val="0"/>
          <w:color w:val="000000" w:themeColor="text1"/>
          <w:sz w:val="24"/>
          <w:highlight w:val="none"/>
          <w14:textFill>
            <w14:solidFill>
              <w14:schemeClr w14:val="tx1"/>
            </w14:solidFill>
          </w14:textFill>
        </w:rPr>
        <w:t>。</w:t>
      </w:r>
    </w:p>
    <w:p w14:paraId="647344BB">
      <w:pPr>
        <w:spacing w:line="360" w:lineRule="auto"/>
        <w:rPr>
          <w:rFonts w:hint="eastAsia" w:ascii="宋体" w:hAnsi="宋体" w:cs="宋体"/>
          <w:b w:val="0"/>
          <w:bCs w:val="0"/>
          <w:color w:val="000000" w:themeColor="text1"/>
          <w:sz w:val="24"/>
          <w:highlight w:val="none"/>
          <w14:textFill>
            <w14:solidFill>
              <w14:schemeClr w14:val="tx1"/>
            </w14:solidFill>
          </w14:textFill>
        </w:rPr>
      </w:pPr>
      <w:r>
        <w:rPr>
          <w:rFonts w:hint="eastAsia" w:ascii="宋体" w:hAnsi="宋体" w:cs="宋体"/>
          <w:b w:val="0"/>
          <w:bCs w:val="0"/>
          <w:color w:val="000000" w:themeColor="text1"/>
          <w:sz w:val="24"/>
          <w:highlight w:val="none"/>
          <w14:textFill>
            <w14:solidFill>
              <w14:schemeClr w14:val="tx1"/>
            </w14:solidFill>
          </w14:textFill>
        </w:rPr>
        <w:t>3、投标文件中如附有外文资料，必须逐一对应翻译成中文并加盖投标人公章后附在相关外文资料后面，否则外文资料不予认可。</w:t>
      </w:r>
    </w:p>
    <w:p w14:paraId="6D0AF38B">
      <w:pPr>
        <w:snapToGrid w:val="0"/>
        <w:spacing w:line="360" w:lineRule="auto"/>
        <w:rPr>
          <w:rFonts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一、评标方法</w:t>
      </w:r>
    </w:p>
    <w:p w14:paraId="1F0709C7">
      <w:pPr>
        <w:adjustRightInd/>
        <w:spacing w:line="360" w:lineRule="auto"/>
        <w:ind w:firstLine="472" w:firstLineChars="196"/>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1.本项目采用综合评分法。</w:t>
      </w:r>
      <w:r>
        <w:rPr>
          <w:rFonts w:hint="eastAsia" w:ascii="宋体" w:hAnsi="宋体" w:cs="宋体"/>
          <w:color w:val="000000" w:themeColor="text1"/>
          <w:kern w:val="0"/>
          <w:sz w:val="24"/>
          <w:highlight w:val="none"/>
          <w14:textFill>
            <w14:solidFill>
              <w14:schemeClr w14:val="tx1"/>
            </w14:solidFill>
          </w14:textFill>
        </w:rPr>
        <w:t>综合评分法，是指投标文件满足招标文件全部实质性要求，且按照评审因素的量化指标评审得分最高的投标人为中标候选人的评标方法。</w:t>
      </w:r>
    </w:p>
    <w:p w14:paraId="414D5B85">
      <w:pPr>
        <w:adjustRightInd/>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二、评标标准</w:t>
      </w:r>
    </w:p>
    <w:p w14:paraId="13FBD7DA">
      <w:pPr>
        <w:spacing w:line="360" w:lineRule="auto"/>
        <w:ind w:firstLine="472" w:firstLineChars="196"/>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2.</w:t>
      </w:r>
      <w:r>
        <w:rPr>
          <w:rFonts w:hint="eastAsia" w:ascii="宋体" w:hAnsi="宋体" w:cs="宋体"/>
          <w:color w:val="000000" w:themeColor="text1"/>
          <w:highlight w:val="none"/>
          <w14:textFill>
            <w14:solidFill>
              <w14:schemeClr w14:val="tx1"/>
            </w14:solidFill>
          </w14:textFill>
        </w:rPr>
        <w:t xml:space="preserve"> </w:t>
      </w:r>
      <w:r>
        <w:rPr>
          <w:rFonts w:hint="eastAsia" w:ascii="宋体" w:hAnsi="宋体" w:cs="宋体"/>
          <w:b/>
          <w:color w:val="000000" w:themeColor="text1"/>
          <w:sz w:val="24"/>
          <w:highlight w:val="none"/>
          <w14:textFill>
            <w14:solidFill>
              <w14:schemeClr w14:val="tx1"/>
            </w14:solidFill>
          </w14:textFill>
        </w:rPr>
        <w:t>评标标准：</w:t>
      </w:r>
      <w:r>
        <w:rPr>
          <w:rFonts w:hint="eastAsia" w:ascii="宋体" w:hAnsi="宋体" w:cs="宋体"/>
          <w:color w:val="000000" w:themeColor="text1"/>
          <w:kern w:val="0"/>
          <w:sz w:val="24"/>
          <w:highlight w:val="none"/>
          <w14:textFill>
            <w14:solidFill>
              <w14:schemeClr w14:val="tx1"/>
            </w14:solidFill>
          </w14:textFill>
        </w:rPr>
        <w:t>见评标办法前附表。</w:t>
      </w:r>
    </w:p>
    <w:p w14:paraId="3D277EC2">
      <w:pPr>
        <w:spacing w:line="360" w:lineRule="auto"/>
        <w:outlineLvl w:val="0"/>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三、评标程序</w:t>
      </w:r>
    </w:p>
    <w:p w14:paraId="065E4679">
      <w:pPr>
        <w:spacing w:line="360" w:lineRule="auto"/>
        <w:ind w:firstLine="472" w:firstLineChars="196"/>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3.1符合性审查。</w:t>
      </w:r>
      <w:r>
        <w:rPr>
          <w:rFonts w:hint="eastAsia" w:ascii="宋体" w:hAnsi="宋体" w:cs="宋体"/>
          <w:color w:val="000000" w:themeColor="text1"/>
          <w:kern w:val="0"/>
          <w:sz w:val="24"/>
          <w:highlight w:val="none"/>
          <w14:textFill>
            <w14:solidFill>
              <w14:schemeClr w14:val="tx1"/>
            </w14:solidFill>
          </w14:textFill>
        </w:rPr>
        <w:t>评标委员会应当对符合资格的投标人的投标文件进行符合性审查，以确定其是否满足招标文件的实质性要求。不满足招标文件的实质性要求的，投标无效。</w:t>
      </w:r>
    </w:p>
    <w:p w14:paraId="466C98AF">
      <w:pPr>
        <w:spacing w:line="360" w:lineRule="auto"/>
        <w:ind w:firstLine="472" w:firstLineChars="196"/>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3.2 比较与评价。</w:t>
      </w:r>
      <w:r>
        <w:rPr>
          <w:rFonts w:hint="eastAsia" w:ascii="宋体" w:hAnsi="宋体" w:cs="宋体"/>
          <w:color w:val="000000" w:themeColor="text1"/>
          <w:kern w:val="0"/>
          <w:sz w:val="24"/>
          <w:highlight w:val="none"/>
          <w14:textFill>
            <w14:solidFill>
              <w14:schemeClr w14:val="tx1"/>
            </w14:solidFill>
          </w14:textFill>
        </w:rPr>
        <w:t>评标委员会应当按照招标文件中规定的评标方法和标准，对符合性审查合格的投标文件进行商务和技术评估，综合比较与评价。</w:t>
      </w:r>
    </w:p>
    <w:p w14:paraId="6FA5A877">
      <w:pPr>
        <w:spacing w:line="360" w:lineRule="auto"/>
        <w:ind w:firstLine="472" w:firstLineChars="196"/>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3.3汇总商务技术得分。</w:t>
      </w:r>
      <w:r>
        <w:rPr>
          <w:rFonts w:hint="eastAsia" w:ascii="宋体" w:hAnsi="宋体" w:cs="宋体"/>
          <w:color w:val="000000" w:themeColor="text1"/>
          <w:kern w:val="0"/>
          <w:sz w:val="24"/>
          <w:highlight w:val="none"/>
          <w14:textFill>
            <w14:solidFill>
              <w14:schemeClr w14:val="tx1"/>
            </w14:solidFill>
          </w14:textFill>
        </w:rPr>
        <w:t>评标委员会各成员应当独立对每个投标人的商务和技术文件进行评价，并汇总商务技术得分情况。</w:t>
      </w:r>
    </w:p>
    <w:p w14:paraId="1F70192E">
      <w:pPr>
        <w:spacing w:line="360" w:lineRule="auto"/>
        <w:ind w:firstLine="472" w:firstLineChars="196"/>
        <w:rPr>
          <w:rFonts w:ascii="宋体" w:hAnsi="宋体" w:cs="宋体"/>
          <w:b/>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3.4报价评审。</w:t>
      </w:r>
    </w:p>
    <w:p w14:paraId="0F732692">
      <w:pPr>
        <w:pStyle w:val="129"/>
        <w:spacing w:before="0"/>
        <w:ind w:firstLine="508" w:firstLineChars="212"/>
        <w:rPr>
          <w:rFonts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3.4.1投标文件报价出现前后不一致的，按照下列规定修正：</w:t>
      </w:r>
    </w:p>
    <w:p w14:paraId="6CC977A4">
      <w:pPr>
        <w:pStyle w:val="129"/>
        <w:spacing w:before="0"/>
        <w:ind w:firstLine="48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3.4.1.1投标文件中开标一览表(报价表)内容与投标文件中相应内容不一致的，以开标一览表(报价表)为准;</w:t>
      </w:r>
    </w:p>
    <w:p w14:paraId="2D6BB22C">
      <w:pPr>
        <w:pStyle w:val="129"/>
        <w:spacing w:before="0"/>
        <w:ind w:firstLine="48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3.4.1.2大写金额和小写金额不一致的，以大写金额为准;</w:t>
      </w:r>
    </w:p>
    <w:p w14:paraId="435CF20A">
      <w:pPr>
        <w:pStyle w:val="129"/>
        <w:spacing w:before="0"/>
        <w:ind w:firstLine="48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3.4.1.3单价金额小数点或者百分比有明显错位的，以开标一览表的总价为准，并修改单价;</w:t>
      </w:r>
    </w:p>
    <w:p w14:paraId="0150303E">
      <w:pPr>
        <w:pStyle w:val="129"/>
        <w:spacing w:before="0"/>
        <w:ind w:firstLine="48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3.4.1.4总价金额与按单价汇总金额不一致的，以单价金额计算结果为准。</w:t>
      </w:r>
    </w:p>
    <w:p w14:paraId="28FEB3D9">
      <w:pPr>
        <w:pStyle w:val="129"/>
        <w:spacing w:before="0"/>
        <w:ind w:firstLine="48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3.4.1.5同时出现两种以上不一致的，按照3.4.1规定的顺序修正。修正后的报价按照财政部第87号令 《政府采购货物和服务招标投标管理办法》第五十一条第二款的规定经投标人确认后产生约束力。</w:t>
      </w:r>
    </w:p>
    <w:p w14:paraId="0DD5DCC3">
      <w:pPr>
        <w:snapToGrid w:val="0"/>
        <w:spacing w:line="360" w:lineRule="auto"/>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3.4.2投标文件出现不是唯一的、有选择性投标报价的，投标无效。</w:t>
      </w:r>
    </w:p>
    <w:p w14:paraId="270D0DF7">
      <w:pPr>
        <w:snapToGrid w:val="0"/>
        <w:spacing w:line="360" w:lineRule="auto"/>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3.4.3投标报价超过招标文件中规定的预算金额或者最高限价的，投标无效。</w:t>
      </w:r>
    </w:p>
    <w:p w14:paraId="643E64A2">
      <w:pPr>
        <w:pStyle w:val="129"/>
        <w:spacing w:before="0"/>
        <w:ind w:firstLine="48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1E33E851">
      <w:pPr>
        <w:pStyle w:val="129"/>
        <w:spacing w:before="0"/>
        <w:ind w:firstLine="48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3.4.5对于未预留份额专门面向中小企业的政府采购货物项目，以及预留份额政府采购货物项目中的非预留部分标项，对小型和微型企业的投标报价给予10%-</w:t>
      </w:r>
      <w:r>
        <w:rPr>
          <w:rFonts w:ascii="宋体" w:hAnsi="宋体" w:cs="宋体"/>
          <w:color w:val="000000" w:themeColor="text1"/>
          <w:kern w:val="0"/>
          <w:szCs w:val="24"/>
          <w:highlight w:val="none"/>
          <w14:textFill>
            <w14:solidFill>
              <w14:schemeClr w14:val="tx1"/>
            </w14:solidFill>
          </w14:textFill>
        </w:rPr>
        <w:t>20</w:t>
      </w:r>
      <w:r>
        <w:rPr>
          <w:rFonts w:hint="eastAsia" w:ascii="宋体" w:hAnsi="宋体" w:cs="宋体"/>
          <w:color w:val="000000" w:themeColor="text1"/>
          <w:kern w:val="0"/>
          <w:szCs w:val="24"/>
          <w:highlight w:val="none"/>
          <w14:textFill>
            <w14:solidFill>
              <w14:schemeClr w14:val="tx1"/>
            </w14:solidFill>
          </w14:textFill>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color w:val="000000" w:themeColor="text1"/>
          <w:kern w:val="0"/>
          <w:szCs w:val="24"/>
          <w:highlight w:val="none"/>
          <w14:textFill>
            <w14:solidFill>
              <w14:schemeClr w14:val="tx1"/>
            </w14:solidFill>
          </w14:textFill>
        </w:rPr>
        <w:t>6</w:t>
      </w:r>
      <w:r>
        <w:rPr>
          <w:rFonts w:hint="eastAsia" w:ascii="宋体" w:hAnsi="宋体" w:cs="宋体"/>
          <w:color w:val="000000" w:themeColor="text1"/>
          <w:kern w:val="0"/>
          <w:szCs w:val="24"/>
          <w:highlight w:val="none"/>
          <w14:textFill>
            <w14:solidFill>
              <w14:schemeClr w14:val="tx1"/>
            </w14:solidFill>
          </w14:textFill>
        </w:rPr>
        <w:t>%的扣除，用扣除后的价格参加评审。组成联合体或者接受分包的小微企业与联合体内其他企业、分包企业之间存在直接控股、管理关系的，不享受价格扣除优惠政策。</w:t>
      </w:r>
    </w:p>
    <w:p w14:paraId="492C2102">
      <w:pPr>
        <w:spacing w:line="360" w:lineRule="auto"/>
        <w:ind w:firstLine="482"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3.5排序与推荐。</w:t>
      </w:r>
      <w:r>
        <w:rPr>
          <w:rFonts w:hint="eastAsia" w:ascii="宋体" w:hAnsi="宋体" w:cs="宋体"/>
          <w:color w:val="000000" w:themeColor="text1"/>
          <w:kern w:val="0"/>
          <w:sz w:val="24"/>
          <w:highlight w:val="none"/>
          <w14:textFill>
            <w14:solidFill>
              <w14:schemeClr w14:val="tx1"/>
            </w14:solidFill>
          </w14:textFill>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413C0897">
      <w:pPr>
        <w:spacing w:line="360" w:lineRule="auto"/>
        <w:ind w:firstLine="480" w:firstLineChars="200"/>
        <w:rPr>
          <w:rFonts w:ascii="宋体" w:hAnsi="宋体" w:cs="宋体"/>
          <w:b/>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43C80098">
      <w:pPr>
        <w:spacing w:line="360" w:lineRule="auto"/>
        <w:ind w:firstLine="472" w:firstLineChars="196"/>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3.6编写评标报告。</w:t>
      </w:r>
      <w:r>
        <w:rPr>
          <w:rFonts w:hint="eastAsia" w:ascii="宋体" w:hAnsi="宋体" w:cs="宋体"/>
          <w:color w:val="000000" w:themeColor="text1"/>
          <w:kern w:val="0"/>
          <w:sz w:val="24"/>
          <w:highlight w:val="none"/>
          <w14:textFill>
            <w14:solidFill>
              <w14:schemeClr w14:val="tx1"/>
            </w14:solidFill>
          </w14:textFill>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4D0DE3E9">
      <w:pPr>
        <w:widowControl/>
        <w:shd w:val="clear" w:color="auto" w:fill="FFFFFF"/>
        <w:adjustRightInd/>
        <w:spacing w:after="225" w:line="315" w:lineRule="atLeast"/>
        <w:jc w:val="left"/>
        <w:rPr>
          <w:rFonts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四、评标中的其他事项</w:t>
      </w:r>
    </w:p>
    <w:p w14:paraId="1DED1398">
      <w:pPr>
        <w:pStyle w:val="129"/>
        <w:spacing w:before="0"/>
        <w:ind w:firstLine="472" w:firstLineChars="196"/>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b/>
          <w:color w:val="000000" w:themeColor="text1"/>
          <w:kern w:val="0"/>
          <w:szCs w:val="24"/>
          <w:highlight w:val="none"/>
          <w14:textFill>
            <w14:solidFill>
              <w14:schemeClr w14:val="tx1"/>
            </w14:solidFill>
          </w14:textFill>
        </w:rPr>
        <w:t>4.1投标人澄清、说明或者补正。</w:t>
      </w:r>
      <w:r>
        <w:rPr>
          <w:rFonts w:hint="eastAsia" w:ascii="宋体" w:hAnsi="宋体" w:cs="宋体"/>
          <w:color w:val="000000" w:themeColor="text1"/>
          <w:kern w:val="0"/>
          <w:szCs w:val="24"/>
          <w:highlight w:val="none"/>
          <w14:textFill>
            <w14:solidFill>
              <w14:schemeClr w14:val="tx1"/>
            </w14:solidFill>
          </w14:textFill>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0804801D">
      <w:pPr>
        <w:pStyle w:val="25"/>
        <w:spacing w:line="360" w:lineRule="auto"/>
        <w:ind w:left="954" w:leftChars="226" w:hanging="479" w:firstLineChars="0"/>
        <w:rPr>
          <w:rFonts w:cs="宋体"/>
          <w:color w:val="000000" w:themeColor="text1"/>
          <w:szCs w:val="21"/>
          <w:highlight w:val="none"/>
          <w14:textFill>
            <w14:solidFill>
              <w14:schemeClr w14:val="tx1"/>
            </w14:solidFill>
          </w14:textFill>
        </w:rPr>
      </w:pPr>
      <w:r>
        <w:rPr>
          <w:rFonts w:hint="eastAsia" w:cs="宋体"/>
          <w:b/>
          <w:color w:val="000000" w:themeColor="text1"/>
          <w:kern w:val="0"/>
          <w:highlight w:val="none"/>
          <w14:textFill>
            <w14:solidFill>
              <w14:schemeClr w14:val="tx1"/>
            </w14:solidFill>
          </w14:textFill>
        </w:rPr>
        <w:t>4.2投标无效。</w:t>
      </w:r>
      <w:r>
        <w:rPr>
          <w:rFonts w:hint="eastAsia" w:cs="宋体"/>
          <w:color w:val="000000" w:themeColor="text1"/>
          <w:szCs w:val="21"/>
          <w:highlight w:val="none"/>
          <w14:textFill>
            <w14:solidFill>
              <w14:schemeClr w14:val="tx1"/>
            </w14:solidFill>
          </w14:textFill>
        </w:rPr>
        <w:t>有下列情形之一的，投标无效：</w:t>
      </w:r>
    </w:p>
    <w:p w14:paraId="10E91A36">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4.2.1投标人不具备招标文件中规定的资格要求的（投标人未提供有效的资格文件的，视为投标人不具备招标文件中规定的资格要求）；</w:t>
      </w:r>
    </w:p>
    <w:p w14:paraId="68F32ED6">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4.2.2投标文件未按照招标文件要求签署、盖章的；</w:t>
      </w:r>
    </w:p>
    <w:p w14:paraId="4941CE31">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4.2.3采购人拟采购的产品属于政府强制采购的节能产品品目清单范围的，投标人相应的投标产品未获得国家确定的认证机构出具的、处于有效期之内的节能产品认证证书的；</w:t>
      </w:r>
    </w:p>
    <w:p w14:paraId="5AFED2DD">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4.2.4投标文件含有采购人不能接受的附加条件的；</w:t>
      </w:r>
    </w:p>
    <w:p w14:paraId="3AB6561C">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4.2.5投标文件中承诺的投标有效期少于招标文件中载明的投标有效期的；</w:t>
      </w:r>
    </w:p>
    <w:p w14:paraId="66778DE8">
      <w:pPr>
        <w:snapToGrid w:val="0"/>
        <w:spacing w:line="360" w:lineRule="auto"/>
        <w:ind w:firstLine="120" w:firstLineChars="5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   4.2.6投标文件出现不是唯一的、有选择性投标报价的;</w:t>
      </w:r>
    </w:p>
    <w:p w14:paraId="10F2B52C">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4.2.7投标报价超过招标文件中规定的预算金额或者最高限价的; 投标报价低于项目预算50%，未在报价文件中详细阐述不影响产品质量或者诚信履约的具体原因的；</w:t>
      </w:r>
    </w:p>
    <w:p w14:paraId="035F9F4C">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4.2.8报价明显低于其他通过符合性审查投标人的报价，有可能影响产品质量或者不能诚信履约的，未能按要求提供书面说明或者提交相关证明材料，不能证明其报价合理性的；</w:t>
      </w:r>
    </w:p>
    <w:p w14:paraId="3979868B">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4.2.9投标人对根据修正原则修正后的报价不确认的；</w:t>
      </w:r>
    </w:p>
    <w:p w14:paraId="2E13FD76">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4.2.10投标人提供虚假材料投标的；</w:t>
      </w:r>
    </w:p>
    <w:p w14:paraId="6F0625F9">
      <w:pPr>
        <w:spacing w:line="360" w:lineRule="auto"/>
        <w:ind w:firstLine="240" w:firstLineChars="10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  4.2.11投标人有恶意串通、妨碍其他投标人的竞争行为、损害采购人或者其他投标人的合法权益情形的；</w:t>
      </w:r>
    </w:p>
    <w:p w14:paraId="10DCEC47">
      <w:pPr>
        <w:spacing w:line="360" w:lineRule="auto"/>
        <w:ind w:firstLine="480" w:firstLineChars="200"/>
        <w:rPr>
          <w:rFonts w:hint="eastAsia"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4.2.12</w:t>
      </w:r>
      <w:r>
        <w:rPr>
          <w:rFonts w:hint="eastAsia" w:ascii="宋体" w:hAnsi="宋体" w:eastAsia="宋体" w:cs="宋体"/>
          <w:color w:val="000000" w:themeColor="text1"/>
          <w:kern w:val="0"/>
          <w:sz w:val="24"/>
          <w:highlight w:val="none"/>
          <w:lang w:val="en-US" w:eastAsia="zh-CN"/>
          <w14:textFill>
            <w14:solidFill>
              <w14:schemeClr w14:val="tx1"/>
            </w14:solidFill>
          </w14:textFill>
        </w:rPr>
        <w:t>参与同一个采购包（标段）的供应商存在下列情形之一且无法合理解释的，其投标文件无效：</w:t>
      </w:r>
      <w:r>
        <w:rPr>
          <w:rFonts w:hint="eastAsia" w:ascii="宋体" w:hAnsi="宋体" w:cs="宋体"/>
          <w:color w:val="000000" w:themeColor="text1"/>
          <w:kern w:val="0"/>
          <w:sz w:val="24"/>
          <w:highlight w:val="none"/>
          <w:lang w:val="en-US" w:eastAsia="zh-CN"/>
          <w14:textFill>
            <w14:solidFill>
              <w14:schemeClr w14:val="tx1"/>
            </w14:solidFill>
          </w14:textFill>
        </w:rPr>
        <w:t>（1）</w:t>
      </w:r>
      <w:r>
        <w:rPr>
          <w:rFonts w:hint="eastAsia" w:ascii="宋体" w:hAnsi="宋体" w:eastAsia="宋体" w:cs="宋体"/>
          <w:color w:val="000000" w:themeColor="text1"/>
          <w:kern w:val="0"/>
          <w:sz w:val="24"/>
          <w:highlight w:val="none"/>
          <w:lang w:val="en-US" w:eastAsia="zh-CN"/>
          <w14:textFill>
            <w14:solidFill>
              <w14:schemeClr w14:val="tx1"/>
            </w14:solidFill>
          </w14:textFill>
        </w:rPr>
        <w:t>不同供应商的电子投标文件上传计算机的网卡MAC地址或硬盘序列号等硬件信息相同的；</w:t>
      </w:r>
      <w:r>
        <w:rPr>
          <w:rFonts w:hint="eastAsia" w:ascii="宋体" w:hAnsi="宋体" w:cs="宋体"/>
          <w:color w:val="000000" w:themeColor="text1"/>
          <w:kern w:val="0"/>
          <w:sz w:val="24"/>
          <w:highlight w:val="none"/>
          <w:lang w:val="en-US" w:eastAsia="zh-CN"/>
          <w14:textFill>
            <w14:solidFill>
              <w14:schemeClr w14:val="tx1"/>
            </w14:solidFill>
          </w14:textFill>
        </w:rPr>
        <w:t>（2）</w:t>
      </w:r>
      <w:r>
        <w:rPr>
          <w:rFonts w:hint="eastAsia" w:ascii="宋体" w:hAnsi="宋体" w:eastAsia="宋体" w:cs="宋体"/>
          <w:color w:val="000000" w:themeColor="text1"/>
          <w:kern w:val="0"/>
          <w:sz w:val="24"/>
          <w:highlight w:val="none"/>
          <w:lang w:val="en-US" w:eastAsia="zh-CN"/>
          <w14:textFill>
            <w14:solidFill>
              <w14:schemeClr w14:val="tx1"/>
            </w14:solidFill>
          </w14:textFill>
        </w:rPr>
        <w:t>上传的电子投标文件若出现使用本项目其他投标供应商的数字证书加密的，或者加盖本项目其他投标供应商的电子印章的；</w:t>
      </w:r>
      <w:r>
        <w:rPr>
          <w:rFonts w:hint="eastAsia" w:ascii="宋体" w:hAnsi="宋体" w:cs="宋体"/>
          <w:color w:val="000000" w:themeColor="text1"/>
          <w:kern w:val="0"/>
          <w:sz w:val="24"/>
          <w:highlight w:val="none"/>
          <w:lang w:val="en-US" w:eastAsia="zh-CN"/>
          <w14:textFill>
            <w14:solidFill>
              <w14:schemeClr w14:val="tx1"/>
            </w14:solidFill>
          </w14:textFill>
        </w:rPr>
        <w:t>（3）</w:t>
      </w:r>
      <w:r>
        <w:rPr>
          <w:rFonts w:hint="eastAsia" w:ascii="宋体" w:hAnsi="宋体" w:eastAsia="宋体" w:cs="宋体"/>
          <w:color w:val="000000" w:themeColor="text1"/>
          <w:kern w:val="0"/>
          <w:sz w:val="24"/>
          <w:highlight w:val="none"/>
          <w:lang w:val="en-US" w:eastAsia="zh-CN"/>
          <w14:textFill>
            <w14:solidFill>
              <w14:schemeClr w14:val="tx1"/>
            </w14:solidFill>
          </w14:textFill>
        </w:rPr>
        <w:t>不同供应商的投标文件的内容存在3处（含）以上错误一致的；</w:t>
      </w:r>
      <w:r>
        <w:rPr>
          <w:rFonts w:hint="eastAsia" w:ascii="宋体" w:hAnsi="宋体" w:cs="宋体"/>
          <w:color w:val="000000" w:themeColor="text1"/>
          <w:kern w:val="0"/>
          <w:sz w:val="24"/>
          <w:highlight w:val="none"/>
          <w:lang w:val="en-US" w:eastAsia="zh-CN"/>
          <w14:textFill>
            <w14:solidFill>
              <w14:schemeClr w14:val="tx1"/>
            </w14:solidFill>
          </w14:textFill>
        </w:rPr>
        <w:t>（4）</w:t>
      </w:r>
      <w:r>
        <w:rPr>
          <w:rFonts w:hint="eastAsia" w:ascii="宋体" w:hAnsi="宋体" w:eastAsia="宋体" w:cs="宋体"/>
          <w:color w:val="000000" w:themeColor="text1"/>
          <w:kern w:val="0"/>
          <w:sz w:val="24"/>
          <w:highlight w:val="none"/>
          <w:lang w:val="en-US" w:eastAsia="zh-CN"/>
          <w14:textFill>
            <w14:solidFill>
              <w14:schemeClr w14:val="tx1"/>
            </w14:solidFill>
          </w14:textFill>
        </w:rPr>
        <w:t>不同供应商联系人为同一人或不同联系人的联系电话一致的。</w:t>
      </w:r>
    </w:p>
    <w:p w14:paraId="4DB9E256">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4.2.1</w:t>
      </w:r>
      <w:r>
        <w:rPr>
          <w:rFonts w:hint="eastAsia" w:ascii="宋体" w:hAnsi="宋体" w:cs="宋体"/>
          <w:color w:val="000000" w:themeColor="text1"/>
          <w:kern w:val="0"/>
          <w:sz w:val="24"/>
          <w:highlight w:val="none"/>
          <w:lang w:val="en-US" w:eastAsia="zh-CN"/>
          <w14:textFill>
            <w14:solidFill>
              <w14:schemeClr w14:val="tx1"/>
            </w14:solidFill>
          </w14:textFill>
        </w:rPr>
        <w:t>3</w:t>
      </w:r>
      <w:r>
        <w:rPr>
          <w:rFonts w:hint="eastAsia" w:ascii="宋体" w:hAnsi="宋体" w:cs="宋体"/>
          <w:color w:val="000000" w:themeColor="text1"/>
          <w:kern w:val="0"/>
          <w:sz w:val="24"/>
          <w:highlight w:val="none"/>
          <w14:textFill>
            <w14:solidFill>
              <w14:schemeClr w14:val="tx1"/>
            </w14:solidFill>
          </w14:textFill>
        </w:rPr>
        <w:t>投标人仅提交备份投标文件，未在电子交易平台传输递交投标文件的，投标无效；</w:t>
      </w:r>
    </w:p>
    <w:p w14:paraId="7B4AEDB8">
      <w:pPr>
        <w:spacing w:line="360" w:lineRule="auto"/>
        <w:ind w:firstLine="480" w:firstLineChars="20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4.2.1</w:t>
      </w:r>
      <w:r>
        <w:rPr>
          <w:rFonts w:hint="eastAsia" w:ascii="宋体" w:hAnsi="宋体" w:cs="宋体"/>
          <w:color w:val="000000" w:themeColor="text1"/>
          <w:kern w:val="0"/>
          <w:sz w:val="24"/>
          <w:highlight w:val="none"/>
          <w:lang w:val="en-US" w:eastAsia="zh-CN"/>
          <w14:textFill>
            <w14:solidFill>
              <w14:schemeClr w14:val="tx1"/>
            </w14:solidFill>
          </w14:textFill>
        </w:rPr>
        <w:t>4</w:t>
      </w:r>
      <w:r>
        <w:rPr>
          <w:rFonts w:hint="eastAsia" w:ascii="宋体" w:hAnsi="宋体" w:cs="宋体"/>
          <w:color w:val="000000" w:themeColor="text1"/>
          <w:kern w:val="0"/>
          <w:sz w:val="24"/>
          <w:highlight w:val="none"/>
          <w14:textFill>
            <w14:solidFill>
              <w14:schemeClr w14:val="tx1"/>
            </w14:solidFill>
          </w14:textFill>
        </w:rPr>
        <w:t>投标人未提供样品或提供的样品不满足采购需求实质性条件的，投标无效；</w:t>
      </w:r>
    </w:p>
    <w:p w14:paraId="2DBA7C3D">
      <w:pPr>
        <w:spacing w:line="360" w:lineRule="auto"/>
        <w:ind w:firstLine="480" w:firstLineChars="200"/>
        <w:rPr>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4.2.1</w:t>
      </w:r>
      <w:r>
        <w:rPr>
          <w:rFonts w:hint="eastAsia" w:ascii="宋体" w:hAnsi="宋体" w:cs="宋体"/>
          <w:color w:val="000000" w:themeColor="text1"/>
          <w:kern w:val="0"/>
          <w:sz w:val="24"/>
          <w:highlight w:val="none"/>
          <w:lang w:val="en-US" w:eastAsia="zh-CN"/>
          <w14:textFill>
            <w14:solidFill>
              <w14:schemeClr w14:val="tx1"/>
            </w14:solidFill>
          </w14:textFill>
        </w:rPr>
        <w:t>5</w:t>
      </w:r>
      <w:r>
        <w:rPr>
          <w:rFonts w:hint="eastAsia" w:ascii="宋体" w:hAnsi="宋体" w:cs="宋体"/>
          <w:color w:val="000000" w:themeColor="text1"/>
          <w:kern w:val="0"/>
          <w:sz w:val="24"/>
          <w:highlight w:val="none"/>
          <w14:textFill>
            <w14:solidFill>
              <w14:schemeClr w14:val="tx1"/>
            </w14:solidFill>
          </w14:textFill>
        </w:rPr>
        <w:t>投标文件不满足招标文件的实质性要求的；</w:t>
      </w:r>
    </w:p>
    <w:p w14:paraId="1A942FE0">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4.2.1</w:t>
      </w:r>
      <w:r>
        <w:rPr>
          <w:rFonts w:hint="eastAsia" w:ascii="宋体" w:hAnsi="宋体" w:cs="宋体"/>
          <w:color w:val="000000" w:themeColor="text1"/>
          <w:kern w:val="0"/>
          <w:sz w:val="24"/>
          <w:highlight w:val="none"/>
          <w:lang w:val="en-US" w:eastAsia="zh-CN"/>
          <w14:textFill>
            <w14:solidFill>
              <w14:schemeClr w14:val="tx1"/>
            </w14:solidFill>
          </w14:textFill>
        </w:rPr>
        <w:t>6</w:t>
      </w:r>
      <w:r>
        <w:rPr>
          <w:rFonts w:hint="eastAsia" w:ascii="宋体" w:hAnsi="宋体" w:cs="宋体"/>
          <w:color w:val="000000" w:themeColor="text1"/>
          <w:kern w:val="0"/>
          <w:sz w:val="24"/>
          <w:highlight w:val="none"/>
          <w14:textFill>
            <w14:solidFill>
              <w14:schemeClr w14:val="tx1"/>
            </w14:solidFill>
          </w14:textFill>
        </w:rPr>
        <w:t>法律、法规、规章（适用本市的）及省级以上规范性文件（适用本市的）规定的其他无效情形。</w:t>
      </w:r>
    </w:p>
    <w:p w14:paraId="25163FBE">
      <w:pPr>
        <w:pStyle w:val="25"/>
        <w:snapToGrid w:val="0"/>
        <w:spacing w:line="360" w:lineRule="auto"/>
        <w:ind w:firstLine="472" w:firstLineChars="196"/>
        <w:rPr>
          <w:rFonts w:cs="宋体"/>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5.废标。</w:t>
      </w:r>
      <w:r>
        <w:rPr>
          <w:rFonts w:hint="eastAsia" w:cs="宋体"/>
          <w:color w:val="000000" w:themeColor="text1"/>
          <w:highlight w:val="none"/>
          <w14:textFill>
            <w14:solidFill>
              <w14:schemeClr w14:val="tx1"/>
            </w14:solidFill>
          </w14:textFill>
        </w:rPr>
        <w:t>根据《中华人民共和国政府采购法》第三十六条之规定，在采购中，出现下列情形之一的，应予废标：</w:t>
      </w:r>
    </w:p>
    <w:p w14:paraId="5A4A7AC8">
      <w:pPr>
        <w:pStyle w:val="25"/>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5.1符合专业条件的供应商或者对招标文件作实质响应的供应商不足3家的；</w:t>
      </w:r>
    </w:p>
    <w:p w14:paraId="27BEF917">
      <w:pPr>
        <w:pStyle w:val="25"/>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5.2出现影响采购公正的违法、违规行为的；</w:t>
      </w:r>
    </w:p>
    <w:p w14:paraId="4CE0A1C9">
      <w:pPr>
        <w:pStyle w:val="25"/>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5.3投标人的报价均超过了采购预算，采购人不能支付的；</w:t>
      </w:r>
    </w:p>
    <w:p w14:paraId="39FAEA27">
      <w:pPr>
        <w:pStyle w:val="25"/>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5.4因重大变故，采购任务取消的。</w:t>
      </w:r>
    </w:p>
    <w:p w14:paraId="0A2CC83B">
      <w:pPr>
        <w:pStyle w:val="25"/>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废标后，</w:t>
      </w:r>
      <w:r>
        <w:rPr>
          <w:rFonts w:hint="eastAsia" w:cs="宋体"/>
          <w:color w:val="000000" w:themeColor="text1"/>
          <w:highlight w:val="none"/>
          <w:lang w:eastAsia="zh-CN"/>
          <w14:textFill>
            <w14:solidFill>
              <w14:schemeClr w14:val="tx1"/>
            </w14:solidFill>
          </w14:textFill>
        </w:rPr>
        <w:t>采购代理机构</w:t>
      </w:r>
      <w:r>
        <w:rPr>
          <w:rFonts w:hint="eastAsia" w:cs="宋体"/>
          <w:color w:val="000000" w:themeColor="text1"/>
          <w:highlight w:val="none"/>
          <w14:textFill>
            <w14:solidFill>
              <w14:schemeClr w14:val="tx1"/>
            </w14:solidFill>
          </w14:textFill>
        </w:rPr>
        <w:t>应当将废标理由通知所有投标人。</w:t>
      </w:r>
    </w:p>
    <w:p w14:paraId="478A9253">
      <w:pPr>
        <w:pStyle w:val="25"/>
        <w:snapToGrid w:val="0"/>
        <w:spacing w:line="360" w:lineRule="auto"/>
        <w:ind w:firstLine="590" w:firstLineChars="245"/>
        <w:rPr>
          <w:rFonts w:cs="宋体"/>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6.修改招标文件，重新组织采购活动。</w:t>
      </w:r>
      <w:r>
        <w:rPr>
          <w:rFonts w:hint="eastAsia" w:cs="宋体"/>
          <w:color w:val="000000" w:themeColor="text1"/>
          <w:highlight w:val="none"/>
          <w14:textFill>
            <w14:solidFill>
              <w14:schemeClr w14:val="tx1"/>
            </w14:solidFill>
          </w14:textFill>
        </w:rPr>
        <w:t>评标委员会发现招标文件存在歧义、重大缺陷导致评标工作无法进行，或者招标文件内容违反国家有关强制性规定的，将停止评标工作，并与采购人、</w:t>
      </w:r>
      <w:r>
        <w:rPr>
          <w:rFonts w:hint="eastAsia" w:cs="宋体"/>
          <w:color w:val="000000" w:themeColor="text1"/>
          <w:highlight w:val="none"/>
          <w:lang w:eastAsia="zh-CN"/>
          <w14:textFill>
            <w14:solidFill>
              <w14:schemeClr w14:val="tx1"/>
            </w14:solidFill>
          </w14:textFill>
        </w:rPr>
        <w:t>采购代理机构</w:t>
      </w:r>
      <w:r>
        <w:rPr>
          <w:rFonts w:hint="eastAsia" w:cs="宋体"/>
          <w:color w:val="000000" w:themeColor="text1"/>
          <w:highlight w:val="none"/>
          <w14:textFill>
            <w14:solidFill>
              <w14:schemeClr w14:val="tx1"/>
            </w14:solidFill>
          </w14:textFill>
        </w:rPr>
        <w:t>沟通并作书面记录。采购人、</w:t>
      </w:r>
      <w:r>
        <w:rPr>
          <w:rFonts w:hint="eastAsia" w:cs="宋体"/>
          <w:color w:val="000000" w:themeColor="text1"/>
          <w:highlight w:val="none"/>
          <w:lang w:eastAsia="zh-CN"/>
          <w14:textFill>
            <w14:solidFill>
              <w14:schemeClr w14:val="tx1"/>
            </w14:solidFill>
          </w14:textFill>
        </w:rPr>
        <w:t>采购代理机构</w:t>
      </w:r>
      <w:r>
        <w:rPr>
          <w:rFonts w:hint="eastAsia" w:cs="宋体"/>
          <w:color w:val="000000" w:themeColor="text1"/>
          <w:highlight w:val="none"/>
          <w14:textFill>
            <w14:solidFill>
              <w14:schemeClr w14:val="tx1"/>
            </w14:solidFill>
          </w14:textFill>
        </w:rPr>
        <w:t>确认后，将修改招标文件，重新组织采购活动。</w:t>
      </w:r>
    </w:p>
    <w:p w14:paraId="25FE128D">
      <w:pPr>
        <w:pStyle w:val="25"/>
        <w:snapToGrid w:val="0"/>
        <w:spacing w:line="360" w:lineRule="auto"/>
        <w:ind w:firstLine="482"/>
        <w:rPr>
          <w:rFonts w:cs="宋体"/>
          <w:color w:val="000000" w:themeColor="text1"/>
          <w:highlight w:val="none"/>
          <w14:textFill>
            <w14:solidFill>
              <w14:schemeClr w14:val="tx1"/>
            </w14:solidFill>
          </w14:textFill>
        </w:rPr>
      </w:pPr>
      <w:r>
        <w:rPr>
          <w:rFonts w:hint="eastAsia" w:cs="宋体"/>
          <w:b/>
          <w:color w:val="000000" w:themeColor="text1"/>
          <w:kern w:val="0"/>
          <w:highlight w:val="none"/>
          <w14:textFill>
            <w14:solidFill>
              <w14:schemeClr w14:val="tx1"/>
            </w14:solidFill>
          </w14:textFill>
        </w:rPr>
        <w:t>7.重新开展采购。</w:t>
      </w:r>
      <w:r>
        <w:rPr>
          <w:rFonts w:hint="eastAsia" w:cs="宋体"/>
          <w:color w:val="000000" w:themeColor="text1"/>
          <w:highlight w:val="none"/>
          <w14:textFill>
            <w14:solidFill>
              <w14:schemeClr w14:val="tx1"/>
            </w14:solidFill>
          </w14:textFill>
        </w:rPr>
        <w:t>有政府采购法第七十一条、第七十二条规定的违法行为之一，影响或者可能影响中标结果的，依照下列规定处理：</w:t>
      </w:r>
    </w:p>
    <w:p w14:paraId="19A80AAF">
      <w:pPr>
        <w:pStyle w:val="25"/>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7.1未确定中标供应商的，终止本次政府采购活动，重新开展政府采购活动。</w:t>
      </w:r>
    </w:p>
    <w:p w14:paraId="74302F06">
      <w:pPr>
        <w:pStyle w:val="25"/>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7.2已确定中标供应商但尚未签订政府采购合同的，中标结果无效，从合格的中标候选人中另行确定中标供应商；没有合格的中标候选人的，重新开展政府采购活动。</w:t>
      </w:r>
    </w:p>
    <w:p w14:paraId="1A9A3E1D">
      <w:pPr>
        <w:pStyle w:val="25"/>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7.3政府采购合同已签订但尚未履行的，撤销合同，从合格的中标候选人中另行确定中标供应商；没有合格的中标候选人的，重新开展政府采购活动。</w:t>
      </w:r>
    </w:p>
    <w:p w14:paraId="542B9BBC">
      <w:pPr>
        <w:pStyle w:val="25"/>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7.4政府采购合同已经履行，给采购人、供应商造成损失的，由责任人承担赔偿责任。</w:t>
      </w:r>
    </w:p>
    <w:p w14:paraId="5B4D2169">
      <w:pPr>
        <w:pStyle w:val="25"/>
        <w:snapToGrid w:val="0"/>
        <w:spacing w:line="360" w:lineRule="auto"/>
        <w:rPr>
          <w:rFonts w:hint="eastAsia"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7.5政府采购当事人有其他违反政府采购法或者政府采购法实施条例等法律法规规定的行为，经改正后仍然影响或者可能影响中标结果或者依法被认定为中标无效的，依照7.1-7.4规定处理。</w:t>
      </w:r>
      <w:bookmarkEnd w:id="27"/>
      <w:bookmarkStart w:id="393" w:name="第五部分"/>
      <w:bookmarkStart w:id="394" w:name="_Toc86217003"/>
    </w:p>
    <w:p w14:paraId="341518A5">
      <w:pPr>
        <w:rPr>
          <w:rFonts w:hint="eastAsia"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br w:type="page"/>
      </w:r>
    </w:p>
    <w:p w14:paraId="134E2CC9">
      <w:pPr>
        <w:pStyle w:val="25"/>
        <w:snapToGrid w:val="0"/>
        <w:spacing w:line="360" w:lineRule="auto"/>
        <w:jc w:val="center"/>
        <w:rPr>
          <w:rFonts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第五部分 拟签订的合同文本</w:t>
      </w:r>
    </w:p>
    <w:p w14:paraId="6906950A">
      <w:pPr>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合同编号：</w:t>
      </w:r>
      <w:r>
        <w:rPr>
          <w:rFonts w:hint="eastAsia" w:ascii="宋体" w:hAnsi="宋体" w:cs="宋体"/>
          <w:color w:val="000000" w:themeColor="text1"/>
          <w:sz w:val="24"/>
          <w:highlight w:val="none"/>
          <w:u w:val="single"/>
          <w14:textFill>
            <w14:solidFill>
              <w14:schemeClr w14:val="tx1"/>
            </w14:solidFill>
          </w14:textFill>
        </w:rPr>
        <w:t xml:space="preserve">           </w:t>
      </w:r>
    </w:p>
    <w:p w14:paraId="11FD766D">
      <w:pPr>
        <w:spacing w:line="480" w:lineRule="auto"/>
        <w:jc w:val="center"/>
        <w:rPr>
          <w:rFonts w:hint="eastAsia" w:ascii="宋体" w:hAnsi="宋体" w:cs="宋体"/>
          <w:b/>
          <w:color w:val="000000" w:themeColor="text1"/>
          <w:sz w:val="36"/>
          <w:szCs w:val="36"/>
          <w:highlight w:val="none"/>
          <w14:textFill>
            <w14:solidFill>
              <w14:schemeClr w14:val="tx1"/>
            </w14:solidFill>
          </w14:textFill>
        </w:rPr>
      </w:pPr>
    </w:p>
    <w:p w14:paraId="2225E239">
      <w:pPr>
        <w:spacing w:line="480" w:lineRule="auto"/>
        <w:jc w:val="center"/>
        <w:rPr>
          <w:rFonts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政府采购合同参考范本</w:t>
      </w:r>
    </w:p>
    <w:p w14:paraId="41421CD2">
      <w:pPr>
        <w:spacing w:line="480" w:lineRule="auto"/>
        <w:jc w:val="center"/>
        <w:rPr>
          <w:rFonts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w:t>
      </w:r>
      <w:r>
        <w:rPr>
          <w:rFonts w:hint="eastAsia" w:ascii="宋体" w:hAnsi="宋体" w:cs="宋体"/>
          <w:b/>
          <w:color w:val="000000" w:themeColor="text1"/>
          <w:sz w:val="36"/>
          <w:szCs w:val="36"/>
          <w:highlight w:val="none"/>
          <w:lang w:val="en-US" w:eastAsia="zh-CN"/>
          <w14:textFill>
            <w14:solidFill>
              <w14:schemeClr w14:val="tx1"/>
            </w14:solidFill>
          </w14:textFill>
        </w:rPr>
        <w:t>货物</w:t>
      </w:r>
      <w:r>
        <w:rPr>
          <w:rFonts w:hint="eastAsia" w:ascii="宋体" w:hAnsi="宋体" w:cs="宋体"/>
          <w:b/>
          <w:color w:val="000000" w:themeColor="text1"/>
          <w:sz w:val="36"/>
          <w:szCs w:val="36"/>
          <w:highlight w:val="none"/>
          <w14:textFill>
            <w14:solidFill>
              <w14:schemeClr w14:val="tx1"/>
            </w14:solidFill>
          </w14:textFill>
        </w:rPr>
        <w:t>类）</w:t>
      </w:r>
    </w:p>
    <w:p w14:paraId="40540AA9">
      <w:pPr>
        <w:pStyle w:val="700"/>
        <w:ind w:left="0" w:leftChars="0" w:firstLine="2891" w:firstLineChars="1200"/>
        <w:rPr>
          <w:rFonts w:hint="eastAsia" w:ascii="宋体" w:hAnsi="宋体" w:cs="宋体"/>
          <w:b/>
          <w:color w:val="000000" w:themeColor="text1"/>
          <w:szCs w:val="24"/>
          <w:highlight w:val="none"/>
          <w14:textFill>
            <w14:solidFill>
              <w14:schemeClr w14:val="tx1"/>
            </w14:solidFill>
          </w14:textFill>
        </w:rPr>
      </w:pPr>
    </w:p>
    <w:p w14:paraId="3F7EA76C">
      <w:pPr>
        <w:pStyle w:val="700"/>
        <w:numPr>
          <w:ilvl w:val="0"/>
          <w:numId w:val="10"/>
        </w:numPr>
        <w:ind w:left="0" w:leftChars="0" w:firstLine="2891" w:firstLineChars="1200"/>
        <w:rPr>
          <w:rFonts w:hint="eastAsia" w:eastAsia="宋体"/>
          <w:color w:val="000000" w:themeColor="text1"/>
          <w:highlight w:val="none"/>
          <w:lang w:eastAsia="zh-CN"/>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合同书</w:t>
      </w:r>
    </w:p>
    <w:p w14:paraId="50ADA40A">
      <w:pPr>
        <w:pStyle w:val="700"/>
        <w:ind w:left="0" w:leftChars="0" w:firstLine="0" w:firstLineChars="0"/>
        <w:rPr>
          <w:rFonts w:ascii="宋体" w:hAnsi="宋体" w:cs="宋体"/>
          <w:color w:val="000000" w:themeColor="text1"/>
          <w:szCs w:val="24"/>
          <w:highlight w:val="none"/>
          <w14:textFill>
            <w14:solidFill>
              <w14:schemeClr w14:val="tx1"/>
            </w14:solidFill>
          </w14:textFill>
        </w:rPr>
      </w:pPr>
    </w:p>
    <w:p w14:paraId="2258DF9C">
      <w:pPr>
        <w:spacing w:before="120" w:line="22" w:lineRule="atLeast"/>
        <w:rPr>
          <w:rFonts w:ascii="宋体" w:hAnsi="宋体" w:cs="宋体"/>
          <w:color w:val="000000" w:themeColor="text1"/>
          <w:sz w:val="24"/>
          <w:highlight w:val="none"/>
          <w14:textFill>
            <w14:solidFill>
              <w14:schemeClr w14:val="tx1"/>
            </w14:solidFill>
          </w14:textFill>
        </w:rPr>
      </w:pPr>
    </w:p>
    <w:p w14:paraId="36E07E6F">
      <w:pPr>
        <w:spacing w:before="120" w:line="22" w:lineRule="atLeast"/>
        <w:ind w:left="96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项目名称：</w:t>
      </w:r>
      <w:r>
        <w:rPr>
          <w:rFonts w:hint="eastAsia" w:ascii="宋体" w:hAnsi="宋体" w:cs="宋体"/>
          <w:color w:val="000000" w:themeColor="text1"/>
          <w:sz w:val="24"/>
          <w:highlight w:val="none"/>
          <w:u w:val="single"/>
          <w14:textFill>
            <w14:solidFill>
              <w14:schemeClr w14:val="tx1"/>
            </w14:solidFill>
          </w14:textFill>
        </w:rPr>
        <w:t xml:space="preserve">                                   </w:t>
      </w:r>
    </w:p>
    <w:p w14:paraId="53B28F4A">
      <w:pPr>
        <w:pStyle w:val="597"/>
        <w:spacing w:before="120" w:line="22" w:lineRule="atLeast"/>
        <w:rPr>
          <w:rFonts w:ascii="宋体" w:hAnsi="宋体" w:eastAsia="宋体" w:cs="宋体"/>
          <w:color w:val="000000" w:themeColor="text1"/>
          <w:szCs w:val="24"/>
          <w:highlight w:val="none"/>
          <w14:textFill>
            <w14:solidFill>
              <w14:schemeClr w14:val="tx1"/>
            </w14:solidFill>
          </w14:textFill>
        </w:rPr>
      </w:pPr>
    </w:p>
    <w:p w14:paraId="5FEA2BE2">
      <w:pPr>
        <w:rPr>
          <w:rFonts w:ascii="宋体" w:hAnsi="宋体" w:cs="宋体"/>
          <w:color w:val="000000" w:themeColor="text1"/>
          <w:sz w:val="24"/>
          <w:highlight w:val="none"/>
          <w14:textFill>
            <w14:solidFill>
              <w14:schemeClr w14:val="tx1"/>
            </w14:solidFill>
          </w14:textFill>
        </w:rPr>
      </w:pPr>
    </w:p>
    <w:p w14:paraId="446D516D">
      <w:pPr>
        <w:spacing w:before="120" w:line="22" w:lineRule="atLeast"/>
        <w:ind w:left="96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甲方：</w:t>
      </w:r>
      <w:r>
        <w:rPr>
          <w:rFonts w:hint="eastAsia" w:ascii="宋体" w:hAnsi="宋体" w:cs="宋体"/>
          <w:color w:val="000000" w:themeColor="text1"/>
          <w:sz w:val="24"/>
          <w:highlight w:val="none"/>
          <w:u w:val="single"/>
          <w14:textFill>
            <w14:solidFill>
              <w14:schemeClr w14:val="tx1"/>
            </w14:solidFill>
          </w14:textFill>
        </w:rPr>
        <w:t xml:space="preserve">                                       </w:t>
      </w:r>
    </w:p>
    <w:p w14:paraId="74136758">
      <w:pPr>
        <w:spacing w:before="120" w:line="22" w:lineRule="atLeast"/>
        <w:rPr>
          <w:rFonts w:ascii="宋体" w:hAnsi="宋体" w:cs="宋体"/>
          <w:color w:val="000000" w:themeColor="text1"/>
          <w:sz w:val="24"/>
          <w:highlight w:val="none"/>
          <w14:textFill>
            <w14:solidFill>
              <w14:schemeClr w14:val="tx1"/>
            </w14:solidFill>
          </w14:textFill>
        </w:rPr>
      </w:pPr>
    </w:p>
    <w:p w14:paraId="08EAC534">
      <w:pPr>
        <w:spacing w:before="120" w:line="22" w:lineRule="atLeast"/>
        <w:ind w:left="96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乙方：</w:t>
      </w:r>
      <w:r>
        <w:rPr>
          <w:rFonts w:hint="eastAsia" w:ascii="宋体" w:hAnsi="宋体" w:cs="宋体"/>
          <w:color w:val="000000" w:themeColor="text1"/>
          <w:sz w:val="24"/>
          <w:highlight w:val="none"/>
          <w:u w:val="single"/>
          <w14:textFill>
            <w14:solidFill>
              <w14:schemeClr w14:val="tx1"/>
            </w14:solidFill>
          </w14:textFill>
        </w:rPr>
        <w:t xml:space="preserve">                                       </w:t>
      </w:r>
    </w:p>
    <w:p w14:paraId="547CA172">
      <w:pPr>
        <w:spacing w:before="120" w:line="22" w:lineRule="atLeast"/>
        <w:rPr>
          <w:rFonts w:ascii="宋体" w:hAnsi="宋体" w:cs="宋体"/>
          <w:color w:val="000000" w:themeColor="text1"/>
          <w:sz w:val="24"/>
          <w:highlight w:val="none"/>
          <w14:textFill>
            <w14:solidFill>
              <w14:schemeClr w14:val="tx1"/>
            </w14:solidFill>
          </w14:textFill>
        </w:rPr>
      </w:pPr>
    </w:p>
    <w:p w14:paraId="3F2868D3">
      <w:pPr>
        <w:spacing w:before="120" w:line="22" w:lineRule="atLeast"/>
        <w:ind w:firstLine="960" w:firstLineChars="40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签订地：</w:t>
      </w:r>
      <w:r>
        <w:rPr>
          <w:rFonts w:hint="eastAsia" w:ascii="宋体" w:hAnsi="宋体" w:cs="宋体"/>
          <w:color w:val="000000" w:themeColor="text1"/>
          <w:sz w:val="24"/>
          <w:highlight w:val="none"/>
          <w:u w:val="single"/>
          <w14:textFill>
            <w14:solidFill>
              <w14:schemeClr w14:val="tx1"/>
            </w14:solidFill>
          </w14:textFill>
        </w:rPr>
        <w:t xml:space="preserve">                                     </w:t>
      </w:r>
    </w:p>
    <w:p w14:paraId="22267AA2">
      <w:pPr>
        <w:spacing w:before="120" w:line="22" w:lineRule="atLeast"/>
        <w:rPr>
          <w:rFonts w:ascii="宋体" w:hAnsi="宋体" w:cs="宋体"/>
          <w:color w:val="000000" w:themeColor="text1"/>
          <w:sz w:val="24"/>
          <w:highlight w:val="none"/>
          <w14:textFill>
            <w14:solidFill>
              <w14:schemeClr w14:val="tx1"/>
            </w14:solidFill>
          </w14:textFill>
        </w:rPr>
      </w:pPr>
    </w:p>
    <w:p w14:paraId="326A0F9A">
      <w:pPr>
        <w:spacing w:before="120" w:line="22" w:lineRule="atLeast"/>
        <w:ind w:firstLine="960" w:firstLineChars="40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签订日期：</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w:t>
      </w:r>
    </w:p>
    <w:p w14:paraId="0A0A878D">
      <w:pPr>
        <w:widowControl/>
        <w:jc w:val="left"/>
        <w:rPr>
          <w:rFonts w:ascii="宋体" w:hAnsi="宋体" w:cs="宋体"/>
          <w:color w:val="000000" w:themeColor="text1"/>
          <w:kern w:val="0"/>
          <w:sz w:val="24"/>
          <w:highlight w:val="none"/>
          <w14:textFill>
            <w14:solidFill>
              <w14:schemeClr w14:val="tx1"/>
            </w14:solidFill>
          </w14:textFill>
        </w:rPr>
        <w:sectPr>
          <w:pgSz w:w="11907" w:h="16840"/>
          <w:pgMar w:top="1474" w:right="1814" w:bottom="1474" w:left="1814" w:header="851" w:footer="851" w:gutter="0"/>
          <w:pgBorders>
            <w:top w:val="none" w:sz="0" w:space="0"/>
            <w:left w:val="none" w:sz="0" w:space="0"/>
            <w:bottom w:val="none" w:sz="0" w:space="0"/>
            <w:right w:val="none" w:sz="0" w:space="0"/>
          </w:pgBorders>
          <w:cols w:space="720" w:num="1"/>
        </w:sectPr>
      </w:pPr>
    </w:p>
    <w:p w14:paraId="31135C5C">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lang w:val="zh-CN"/>
          <w14:textFill>
            <w14:solidFill>
              <w14:schemeClr w14:val="tx1"/>
            </w14:solidFill>
          </w14:textFill>
        </w:rPr>
        <w:t xml:space="preserve">        </w:t>
      </w:r>
      <w:r>
        <w:rPr>
          <w:rFonts w:hint="eastAsia" w:ascii="宋体" w:hAnsi="宋体" w:cs="宋体"/>
          <w:color w:val="000000" w:themeColor="text1"/>
          <w:sz w:val="24"/>
          <w:highlight w:val="none"/>
          <w:lang w:val="zh-CN"/>
          <w14:textFill>
            <w14:solidFill>
              <w14:schemeClr w14:val="tx1"/>
            </w14:solidFill>
          </w14:textFill>
        </w:rPr>
        <w:t>年</w:t>
      </w:r>
      <w:r>
        <w:rPr>
          <w:rFonts w:hint="eastAsia" w:ascii="宋体" w:hAnsi="宋体" w:cs="宋体"/>
          <w:color w:val="000000" w:themeColor="text1"/>
          <w:sz w:val="24"/>
          <w:highlight w:val="none"/>
          <w:u w:val="single"/>
          <w:lang w:val="zh-CN"/>
          <w14:textFill>
            <w14:solidFill>
              <w14:schemeClr w14:val="tx1"/>
            </w14:solidFill>
          </w14:textFill>
        </w:rPr>
        <w:t xml:space="preserve">    </w:t>
      </w:r>
      <w:r>
        <w:rPr>
          <w:rFonts w:hint="eastAsia" w:ascii="宋体" w:hAnsi="宋体" w:cs="宋体"/>
          <w:color w:val="000000" w:themeColor="text1"/>
          <w:sz w:val="24"/>
          <w:highlight w:val="none"/>
          <w:lang w:val="zh-CN"/>
          <w14:textFill>
            <w14:solidFill>
              <w14:schemeClr w14:val="tx1"/>
            </w14:solidFill>
          </w14:textFill>
        </w:rPr>
        <w:t>月</w:t>
      </w:r>
      <w:r>
        <w:rPr>
          <w:rFonts w:hint="eastAsia" w:ascii="宋体" w:hAnsi="宋体" w:cs="宋体"/>
          <w:color w:val="000000" w:themeColor="text1"/>
          <w:sz w:val="24"/>
          <w:highlight w:val="none"/>
          <w:u w:val="single"/>
          <w:lang w:val="zh-CN"/>
          <w14:textFill>
            <w14:solidFill>
              <w14:schemeClr w14:val="tx1"/>
            </w14:solidFill>
          </w14:textFill>
        </w:rPr>
        <w:t xml:space="preserve">    </w:t>
      </w:r>
      <w:r>
        <w:rPr>
          <w:rFonts w:hint="eastAsia" w:ascii="宋体" w:hAnsi="宋体" w:cs="宋体"/>
          <w:color w:val="000000" w:themeColor="text1"/>
          <w:sz w:val="24"/>
          <w:highlight w:val="none"/>
          <w:lang w:val="zh-CN"/>
          <w14:textFill>
            <w14:solidFill>
              <w14:schemeClr w14:val="tx1"/>
            </w14:solidFill>
          </w14:textFill>
        </w:rPr>
        <w:t>日</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（采购人）   </w:t>
      </w:r>
      <w:r>
        <w:rPr>
          <w:rFonts w:hint="eastAsia" w:ascii="宋体" w:hAnsi="宋体" w:cs="宋体"/>
          <w:color w:val="000000" w:themeColor="text1"/>
          <w:sz w:val="24"/>
          <w:highlight w:val="none"/>
          <w14:textFill>
            <w14:solidFill>
              <w14:schemeClr w14:val="tx1"/>
            </w14:solidFill>
          </w14:textFill>
        </w:rPr>
        <w:t>以</w:t>
      </w:r>
      <w:r>
        <w:rPr>
          <w:rFonts w:hint="eastAsia" w:ascii="宋体" w:hAnsi="宋体" w:cs="宋体"/>
          <w:color w:val="000000" w:themeColor="text1"/>
          <w:sz w:val="24"/>
          <w:highlight w:val="none"/>
          <w:u w:val="single"/>
          <w14:textFill>
            <w14:solidFill>
              <w14:schemeClr w14:val="tx1"/>
            </w14:solidFill>
          </w14:textFill>
        </w:rPr>
        <w:t xml:space="preserve">   （政府采购方式）  </w:t>
      </w:r>
      <w:r>
        <w:rPr>
          <w:rFonts w:hint="eastAsia" w:ascii="宋体" w:hAnsi="宋体" w:cs="宋体"/>
          <w:color w:val="000000" w:themeColor="text1"/>
          <w:sz w:val="24"/>
          <w:highlight w:val="none"/>
          <w14:textFill>
            <w14:solidFill>
              <w14:schemeClr w14:val="tx1"/>
            </w14:solidFill>
          </w14:textFill>
        </w:rPr>
        <w:t>对</w:t>
      </w:r>
      <w:r>
        <w:rPr>
          <w:rFonts w:hint="eastAsia" w:ascii="宋体" w:hAnsi="宋体" w:cs="宋体"/>
          <w:color w:val="000000" w:themeColor="text1"/>
          <w:sz w:val="24"/>
          <w:highlight w:val="none"/>
          <w:u w:val="single"/>
          <w14:textFill>
            <w14:solidFill>
              <w14:schemeClr w14:val="tx1"/>
            </w14:solidFill>
          </w14:textFill>
        </w:rPr>
        <w:t xml:space="preserve">   （项目名称、编号）   </w:t>
      </w:r>
      <w:r>
        <w:rPr>
          <w:rFonts w:hint="eastAsia" w:ascii="宋体" w:hAnsi="宋体" w:cs="宋体"/>
          <w:color w:val="000000" w:themeColor="text1"/>
          <w:sz w:val="24"/>
          <w:highlight w:val="none"/>
          <w14:textFill>
            <w14:solidFill>
              <w14:schemeClr w14:val="tx1"/>
            </w14:solidFill>
          </w14:textFill>
        </w:rPr>
        <w:t>项目进行了采购。经</w:t>
      </w:r>
      <w:r>
        <w:rPr>
          <w:rFonts w:hint="eastAsia" w:ascii="宋体" w:hAnsi="宋体" w:cs="宋体"/>
          <w:color w:val="000000" w:themeColor="text1"/>
          <w:sz w:val="24"/>
          <w:highlight w:val="none"/>
          <w:u w:val="single"/>
          <w14:textFill>
            <w14:solidFill>
              <w14:schemeClr w14:val="tx1"/>
            </w14:solidFill>
          </w14:textFill>
        </w:rPr>
        <w:t xml:space="preserve">   （相关评定主体名称）   </w:t>
      </w:r>
      <w:r>
        <w:rPr>
          <w:rFonts w:hint="eastAsia" w:ascii="宋体" w:hAnsi="宋体" w:cs="宋体"/>
          <w:color w:val="000000" w:themeColor="text1"/>
          <w:sz w:val="24"/>
          <w:highlight w:val="none"/>
          <w14:textFill>
            <w14:solidFill>
              <w14:schemeClr w14:val="tx1"/>
            </w14:solidFill>
          </w14:textFill>
        </w:rPr>
        <w:t>评定，</w:t>
      </w:r>
      <w:r>
        <w:rPr>
          <w:rFonts w:hint="eastAsia" w:ascii="宋体" w:hAnsi="宋体" w:cs="宋体"/>
          <w:color w:val="000000" w:themeColor="text1"/>
          <w:sz w:val="24"/>
          <w:highlight w:val="none"/>
          <w:u w:val="single"/>
          <w14:textFill>
            <w14:solidFill>
              <w14:schemeClr w14:val="tx1"/>
            </w14:solidFill>
          </w14:textFill>
        </w:rPr>
        <w:t xml:space="preserve">   （中标或者成交供应商名称）</w:t>
      </w:r>
      <w:r>
        <w:rPr>
          <w:rFonts w:hint="eastAsia" w:ascii="宋体" w:hAnsi="宋体" w:cs="宋体"/>
          <w:color w:val="000000" w:themeColor="text1"/>
          <w:sz w:val="24"/>
          <w:highlight w:val="none"/>
          <w14:textFill>
            <w14:solidFill>
              <w14:schemeClr w14:val="tx1"/>
            </w14:solidFill>
          </w14:textFill>
        </w:rPr>
        <w:t>为该项目中标或者成交供应商。现于中标或者成交通知书发出之日起10个工作日内，按照采购文件等确定的事项签订本合同。</w:t>
      </w:r>
    </w:p>
    <w:p w14:paraId="551A20AF">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根据《中华人民共和国民法典》《中华人民共和国政府采购法》等相关法律法规之规定，按照平等、自愿、公平、诚实信用和绿色的原则，经</w:t>
      </w:r>
      <w:r>
        <w:rPr>
          <w:rFonts w:hint="eastAsia" w:ascii="宋体" w:hAnsi="宋体" w:cs="宋体"/>
          <w:color w:val="000000" w:themeColor="text1"/>
          <w:sz w:val="24"/>
          <w:highlight w:val="none"/>
          <w:u w:val="single"/>
          <w14:textFill>
            <w14:solidFill>
              <w14:schemeClr w14:val="tx1"/>
            </w14:solidFill>
          </w14:textFill>
        </w:rPr>
        <w:t xml:space="preserve">   （采购人）   </w:t>
      </w:r>
      <w:r>
        <w:rPr>
          <w:rFonts w:hint="eastAsia" w:ascii="宋体" w:hAnsi="宋体" w:cs="宋体"/>
          <w:color w:val="000000" w:themeColor="text1"/>
          <w:sz w:val="24"/>
          <w:highlight w:val="none"/>
          <w:lang w:val="zh-CN"/>
          <w14:textFill>
            <w14:solidFill>
              <w14:schemeClr w14:val="tx1"/>
            </w14:solidFill>
          </w14:textFill>
        </w:rPr>
        <w:t>(以下简称：甲方)和</w:t>
      </w:r>
      <w:r>
        <w:rPr>
          <w:rFonts w:hint="eastAsia" w:ascii="宋体" w:hAnsi="宋体" w:cs="宋体"/>
          <w:color w:val="000000" w:themeColor="text1"/>
          <w:sz w:val="24"/>
          <w:highlight w:val="none"/>
          <w:u w:val="single"/>
          <w14:textFill>
            <w14:solidFill>
              <w14:schemeClr w14:val="tx1"/>
            </w14:solidFill>
          </w14:textFill>
        </w:rPr>
        <w:t xml:space="preserve">   （中标或者成交供应商名称）   </w:t>
      </w:r>
      <w:r>
        <w:rPr>
          <w:rFonts w:hint="eastAsia" w:ascii="宋体" w:hAnsi="宋体" w:cs="宋体"/>
          <w:color w:val="000000" w:themeColor="text1"/>
          <w:sz w:val="24"/>
          <w:highlight w:val="none"/>
          <w:lang w:val="zh-CN"/>
          <w14:textFill>
            <w14:solidFill>
              <w14:schemeClr w14:val="tx1"/>
            </w14:solidFill>
          </w14:textFill>
        </w:rPr>
        <w:t>(以下简称：乙方)协商一致，约定以下合同</w:t>
      </w:r>
      <w:r>
        <w:rPr>
          <w:rFonts w:hint="eastAsia" w:ascii="宋体" w:hAnsi="宋体" w:cs="宋体"/>
          <w:color w:val="000000" w:themeColor="text1"/>
          <w:sz w:val="24"/>
          <w:highlight w:val="none"/>
          <w14:textFill>
            <w14:solidFill>
              <w14:schemeClr w14:val="tx1"/>
            </w14:solidFill>
          </w14:textFill>
        </w:rPr>
        <w:t>条款，以兹共同遵守、全面履行。</w:t>
      </w:r>
    </w:p>
    <w:p w14:paraId="533A51F0">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395" w:name="_Toc2232"/>
      <w:bookmarkStart w:id="396" w:name="_Toc3029"/>
      <w:bookmarkStart w:id="397" w:name="_Toc24059"/>
      <w:r>
        <w:rPr>
          <w:rFonts w:hint="eastAsia" w:ascii="宋体" w:hAnsi="宋体" w:cs="宋体"/>
          <w:b/>
          <w:color w:val="000000" w:themeColor="text1"/>
          <w:sz w:val="24"/>
          <w:highlight w:val="none"/>
          <w14:textFill>
            <w14:solidFill>
              <w14:schemeClr w14:val="tx1"/>
            </w14:solidFill>
          </w14:textFill>
        </w:rPr>
        <w:t>1.1 合同组成部分</w:t>
      </w:r>
      <w:bookmarkEnd w:id="395"/>
      <w:bookmarkEnd w:id="396"/>
      <w:bookmarkEnd w:id="397"/>
    </w:p>
    <w:p w14:paraId="565C058A">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2D340C8">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 本合同及其补充合同、变更协议；</w:t>
      </w:r>
    </w:p>
    <w:p w14:paraId="2AE54A5C">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 中标或者成交通知书；</w:t>
      </w:r>
    </w:p>
    <w:p w14:paraId="477FE310">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1.1.3 投标或者响应文件（含澄清或者说明文件）；</w:t>
      </w:r>
    </w:p>
    <w:p w14:paraId="29026FC3">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1.1.4 采购文件（含澄清或者修改文件）；</w:t>
      </w:r>
    </w:p>
    <w:p w14:paraId="749331B2">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1.1.5 其他相关采购文件。</w:t>
      </w:r>
    </w:p>
    <w:p w14:paraId="4C8A7BDB">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398" w:name="_Toc21295"/>
      <w:bookmarkStart w:id="399" w:name="_Toc27126"/>
      <w:bookmarkStart w:id="400" w:name="_Toc24300"/>
      <w:r>
        <w:rPr>
          <w:rFonts w:hint="eastAsia" w:ascii="宋体" w:hAnsi="宋体" w:cs="宋体"/>
          <w:b/>
          <w:color w:val="000000" w:themeColor="text1"/>
          <w:sz w:val="24"/>
          <w:highlight w:val="none"/>
          <w14:textFill>
            <w14:solidFill>
              <w14:schemeClr w14:val="tx1"/>
            </w14:solidFill>
          </w14:textFill>
        </w:rPr>
        <w:t>1.2 货物</w:t>
      </w:r>
      <w:bookmarkEnd w:id="398"/>
      <w:bookmarkEnd w:id="399"/>
      <w:bookmarkEnd w:id="400"/>
    </w:p>
    <w:p w14:paraId="06655C55">
      <w:pPr>
        <w:spacing w:line="560" w:lineRule="exact"/>
        <w:ind w:firstLine="480" w:firstLineChars="20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1.2.1 货物名称、品牌、规格型号、花色：</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w:t>
      </w:r>
    </w:p>
    <w:p w14:paraId="6C182886">
      <w:pPr>
        <w:spacing w:line="560" w:lineRule="exact"/>
        <w:ind w:firstLine="480" w:firstLineChars="20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1.2.2 货物数量：</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w:t>
      </w:r>
    </w:p>
    <w:p w14:paraId="1361CFDA">
      <w:pPr>
        <w:spacing w:line="560" w:lineRule="exact"/>
        <w:ind w:firstLine="480" w:firstLineChars="20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1.2.3 货物质量：</w:t>
      </w:r>
      <w:r>
        <w:rPr>
          <w:rFonts w:hint="eastAsia" w:ascii="宋体" w:hAnsi="宋体" w:cs="宋体"/>
          <w:color w:val="000000" w:themeColor="text1"/>
          <w:sz w:val="24"/>
          <w:highlight w:val="none"/>
          <w:u w:val="single"/>
          <w14:textFill>
            <w14:solidFill>
              <w14:schemeClr w14:val="tx1"/>
            </w14:solidFill>
          </w14:textFill>
        </w:rPr>
        <w:t>　　　　　　　　　                      　      ；</w:t>
      </w:r>
    </w:p>
    <w:p w14:paraId="3F34ACA6">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01" w:name="_Toc23292"/>
      <w:bookmarkStart w:id="402" w:name="_Toc21631"/>
      <w:bookmarkStart w:id="403" w:name="_Toc21551"/>
      <w:r>
        <w:rPr>
          <w:rFonts w:hint="eastAsia" w:ascii="宋体" w:hAnsi="宋体" w:cs="宋体"/>
          <w:b/>
          <w:color w:val="000000" w:themeColor="text1"/>
          <w:sz w:val="24"/>
          <w:highlight w:val="none"/>
          <w14:textFill>
            <w14:solidFill>
              <w14:schemeClr w14:val="tx1"/>
            </w14:solidFill>
          </w14:textFill>
        </w:rPr>
        <w:t>1.3 价款</w:t>
      </w:r>
      <w:bookmarkEnd w:id="401"/>
      <w:bookmarkEnd w:id="402"/>
      <w:bookmarkEnd w:id="403"/>
    </w:p>
    <w:p w14:paraId="35A7C0A9">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本合同总价（含税）为：￥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元（大写：</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元人民币）。</w:t>
      </w:r>
    </w:p>
    <w:p w14:paraId="1F3B483E">
      <w:pPr>
        <w:spacing w:line="560" w:lineRule="exact"/>
        <w:ind w:firstLine="480" w:firstLineChars="20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CDA9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7BF2F05">
            <w:pPr>
              <w:pStyle w:val="318"/>
              <w:spacing w:line="56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3571633D">
            <w:pPr>
              <w:pStyle w:val="318"/>
              <w:spacing w:line="560" w:lineRule="exact"/>
              <w:ind w:firstLine="200"/>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5A41E285">
            <w:pPr>
              <w:pStyle w:val="318"/>
              <w:spacing w:line="56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分项价格</w:t>
            </w:r>
          </w:p>
        </w:tc>
      </w:tr>
      <w:tr w14:paraId="1BB83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ACBE737">
            <w:pPr>
              <w:pStyle w:val="318"/>
              <w:spacing w:line="560" w:lineRule="exact"/>
              <w:ind w:firstLine="200"/>
              <w:jc w:val="center"/>
              <w:rPr>
                <w:rFonts w:hAnsi="宋体" w:cs="宋体"/>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14:paraId="236CBBFA">
            <w:pPr>
              <w:pStyle w:val="318"/>
              <w:spacing w:line="560" w:lineRule="exact"/>
              <w:ind w:firstLine="200"/>
              <w:jc w:val="center"/>
              <w:rPr>
                <w:rFonts w:hAnsi="宋体" w:cs="宋体"/>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14:paraId="1A7D4F79">
            <w:pPr>
              <w:pStyle w:val="318"/>
              <w:spacing w:line="560" w:lineRule="exact"/>
              <w:ind w:firstLine="200"/>
              <w:jc w:val="center"/>
              <w:rPr>
                <w:rFonts w:hAnsi="宋体" w:cs="宋体"/>
                <w:color w:val="000000" w:themeColor="text1"/>
                <w:sz w:val="24"/>
                <w:szCs w:val="24"/>
                <w:highlight w:val="none"/>
                <w14:textFill>
                  <w14:solidFill>
                    <w14:schemeClr w14:val="tx1"/>
                  </w14:solidFill>
                </w14:textFill>
              </w:rPr>
            </w:pPr>
          </w:p>
        </w:tc>
      </w:tr>
      <w:tr w14:paraId="73C4D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2994E50">
            <w:pPr>
              <w:pStyle w:val="318"/>
              <w:spacing w:line="560" w:lineRule="exact"/>
              <w:ind w:firstLine="200"/>
              <w:jc w:val="center"/>
              <w:rPr>
                <w:rFonts w:hAnsi="宋体" w:cs="宋体"/>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14:paraId="3679139A">
            <w:pPr>
              <w:pStyle w:val="318"/>
              <w:spacing w:line="560" w:lineRule="exact"/>
              <w:ind w:firstLine="200"/>
              <w:jc w:val="center"/>
              <w:rPr>
                <w:rFonts w:hAnsi="宋体" w:cs="宋体"/>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14:paraId="4C1843F3">
            <w:pPr>
              <w:pStyle w:val="318"/>
              <w:spacing w:line="560" w:lineRule="exact"/>
              <w:ind w:firstLine="200"/>
              <w:jc w:val="center"/>
              <w:rPr>
                <w:rFonts w:hAnsi="宋体" w:cs="宋体"/>
                <w:color w:val="000000" w:themeColor="text1"/>
                <w:sz w:val="24"/>
                <w:szCs w:val="24"/>
                <w:highlight w:val="none"/>
                <w14:textFill>
                  <w14:solidFill>
                    <w14:schemeClr w14:val="tx1"/>
                  </w14:solidFill>
                </w14:textFill>
              </w:rPr>
            </w:pPr>
          </w:p>
        </w:tc>
      </w:tr>
      <w:tr w14:paraId="170F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DEDB399">
            <w:pPr>
              <w:pStyle w:val="318"/>
              <w:spacing w:line="560" w:lineRule="exact"/>
              <w:ind w:firstLine="200"/>
              <w:jc w:val="center"/>
              <w:rPr>
                <w:rFonts w:hAnsi="宋体" w:cs="宋体"/>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14:paraId="17B7F621">
            <w:pPr>
              <w:pStyle w:val="318"/>
              <w:spacing w:line="560" w:lineRule="exact"/>
              <w:ind w:firstLine="200"/>
              <w:jc w:val="center"/>
              <w:rPr>
                <w:rFonts w:hAnsi="宋体" w:cs="宋体"/>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14:paraId="7343422B">
            <w:pPr>
              <w:pStyle w:val="318"/>
              <w:spacing w:line="560" w:lineRule="exact"/>
              <w:ind w:firstLine="200"/>
              <w:jc w:val="center"/>
              <w:rPr>
                <w:rFonts w:hAnsi="宋体" w:cs="宋体"/>
                <w:color w:val="000000" w:themeColor="text1"/>
                <w:sz w:val="24"/>
                <w:szCs w:val="24"/>
                <w:highlight w:val="none"/>
                <w14:textFill>
                  <w14:solidFill>
                    <w14:schemeClr w14:val="tx1"/>
                  </w14:solidFill>
                </w14:textFill>
              </w:rPr>
            </w:pPr>
          </w:p>
        </w:tc>
      </w:tr>
      <w:tr w14:paraId="58CBD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A822377">
            <w:pPr>
              <w:pStyle w:val="318"/>
              <w:spacing w:line="560" w:lineRule="exact"/>
              <w:ind w:firstLine="200"/>
              <w:jc w:val="center"/>
              <w:rPr>
                <w:rFonts w:hAnsi="宋体" w:cs="宋体"/>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14:paraId="4B14608C">
            <w:pPr>
              <w:pStyle w:val="318"/>
              <w:spacing w:line="560" w:lineRule="exact"/>
              <w:ind w:firstLine="200"/>
              <w:jc w:val="center"/>
              <w:rPr>
                <w:rFonts w:hAnsi="宋体" w:cs="宋体"/>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14:paraId="41DBC736">
            <w:pPr>
              <w:pStyle w:val="318"/>
              <w:spacing w:line="560" w:lineRule="exact"/>
              <w:ind w:firstLine="200"/>
              <w:jc w:val="center"/>
              <w:rPr>
                <w:rFonts w:hAnsi="宋体" w:cs="宋体"/>
                <w:color w:val="000000" w:themeColor="text1"/>
                <w:sz w:val="24"/>
                <w:szCs w:val="24"/>
                <w:highlight w:val="none"/>
                <w14:textFill>
                  <w14:solidFill>
                    <w14:schemeClr w14:val="tx1"/>
                  </w14:solidFill>
                </w14:textFill>
              </w:rPr>
            </w:pPr>
          </w:p>
        </w:tc>
      </w:tr>
      <w:tr w14:paraId="79B56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752F8ECD">
            <w:pPr>
              <w:pStyle w:val="318"/>
              <w:spacing w:line="560" w:lineRule="exact"/>
              <w:ind w:firstLine="200"/>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53F848BC">
            <w:pPr>
              <w:pStyle w:val="318"/>
              <w:spacing w:line="560" w:lineRule="exact"/>
              <w:ind w:firstLine="200"/>
              <w:jc w:val="center"/>
              <w:rPr>
                <w:rFonts w:hAnsi="宋体" w:cs="宋体"/>
                <w:color w:val="000000" w:themeColor="text1"/>
                <w:sz w:val="24"/>
                <w:szCs w:val="24"/>
                <w:highlight w:val="none"/>
                <w14:textFill>
                  <w14:solidFill>
                    <w14:schemeClr w14:val="tx1"/>
                  </w14:solidFill>
                </w14:textFill>
              </w:rPr>
            </w:pPr>
          </w:p>
        </w:tc>
      </w:tr>
    </w:tbl>
    <w:p w14:paraId="5A89D8A4">
      <w:pPr>
        <w:pStyle w:val="958"/>
        <w:spacing w:before="0" w:beforeAutospacing="0" w:after="0" w:afterAutospacing="0" w:line="360" w:lineRule="auto"/>
        <w:ind w:firstLine="480"/>
        <w:rPr>
          <w:b/>
          <w:color w:val="000000" w:themeColor="text1"/>
          <w:highlight w:val="none"/>
          <w14:textFill>
            <w14:solidFill>
              <w14:schemeClr w14:val="tx1"/>
            </w14:solidFill>
          </w14:textFill>
        </w:rPr>
      </w:pPr>
      <w:bookmarkStart w:id="404" w:name="_Toc10340"/>
      <w:bookmarkStart w:id="405" w:name="_Toc22618"/>
      <w:bookmarkStart w:id="406" w:name="_Toc1814"/>
      <w:r>
        <w:rPr>
          <w:rFonts w:hint="eastAsia"/>
          <w:b/>
          <w:color w:val="000000" w:themeColor="text1"/>
          <w:highlight w:val="none"/>
          <w14:textFill>
            <w14:solidFill>
              <w14:schemeClr w14:val="tx1"/>
            </w14:solidFill>
          </w14:textFill>
        </w:rPr>
        <w:t>1.4履约保证金</w:t>
      </w:r>
    </w:p>
    <w:p w14:paraId="515DB08A">
      <w:pPr>
        <w:pStyle w:val="958"/>
        <w:spacing w:before="0" w:beforeAutospacing="0" w:after="0" w:afterAutospacing="0" w:line="360" w:lineRule="auto"/>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乙方</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（是/否）需要支付履约保证金。若需要支付履约保证金的，则：</w:t>
      </w:r>
    </w:p>
    <w:p w14:paraId="0299C2D2">
      <w:pPr>
        <w:spacing w:line="560" w:lineRule="exact"/>
        <w:ind w:firstLine="480" w:firstLineChars="200"/>
        <w:outlineLvl w:val="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1.4.1履约保证金的比例为合同金额的</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w:t>
      </w:r>
    </w:p>
    <w:p w14:paraId="3A88BE53">
      <w:pPr>
        <w:spacing w:line="560" w:lineRule="exact"/>
        <w:ind w:firstLine="480" w:firstLineChars="200"/>
        <w:outlineLvl w:val="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1.4.2履约保证金支付方式详见</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w:t>
      </w:r>
    </w:p>
    <w:p w14:paraId="05670893">
      <w:pPr>
        <w:pStyle w:val="4"/>
        <w:tabs>
          <w:tab w:val="left" w:pos="0"/>
          <w:tab w:val="clear" w:pos="432"/>
        </w:tabs>
        <w:spacing w:line="560" w:lineRule="exact"/>
        <w:ind w:left="0" w:firstLine="480" w:firstLineChars="200"/>
        <w:rPr>
          <w:rFonts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b w:val="0"/>
          <w:bCs w:val="0"/>
          <w:color w:val="000000" w:themeColor="text1"/>
          <w:kern w:val="0"/>
          <w:sz w:val="24"/>
          <w:szCs w:val="24"/>
          <w:highlight w:val="none"/>
          <w:lang w:val="en-US"/>
          <w14:textFill>
            <w14:solidFill>
              <w14:schemeClr w14:val="tx1"/>
            </w14:solidFill>
          </w14:textFill>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4585803">
      <w:pPr>
        <w:spacing w:line="560" w:lineRule="exact"/>
        <w:ind w:firstLine="480" w:firstLineChars="200"/>
        <w:outlineLvl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1.4.4 甲方在项目验收结束后及时退还履约保证金。甲方在项目通过验收之日起</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个工作日内将履约保证金无息退还乙方，逾期退还的，乙方可要求甲方支付违约金，违约金按每迟延退还一日的应退还而未退还金额的</w:t>
      </w:r>
      <w:r>
        <w:rPr>
          <w:rFonts w:hint="eastAsia" w:ascii="宋体" w:hAnsi="宋体" w:cs="宋体"/>
          <w:color w:val="000000" w:themeColor="text1"/>
          <w:kern w:val="0"/>
          <w:sz w:val="24"/>
          <w:highlight w:val="none"/>
          <w:u w:val="single"/>
          <w14:textFill>
            <w14:solidFill>
              <w14:schemeClr w14:val="tx1"/>
            </w14:solidFill>
          </w14:textFill>
        </w:rPr>
        <w:t xml:space="preserve">  0.05（可根据情况修改）</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%计算，最高限额为本合同履约保证金的</w:t>
      </w:r>
      <w:r>
        <w:rPr>
          <w:rFonts w:hint="eastAsia" w:ascii="宋体" w:hAnsi="宋体" w:cs="宋体"/>
          <w:color w:val="000000" w:themeColor="text1"/>
          <w:kern w:val="0"/>
          <w:sz w:val="24"/>
          <w:highlight w:val="none"/>
          <w:u w:val="single"/>
          <w14:textFill>
            <w14:solidFill>
              <w14:schemeClr w14:val="tx1"/>
            </w14:solidFill>
          </w14:textFill>
        </w:rPr>
        <w:t xml:space="preserve">  20  </w:t>
      </w:r>
      <w:r>
        <w:rPr>
          <w:rFonts w:hint="eastAsia" w:ascii="宋体" w:hAnsi="宋体" w:cs="宋体"/>
          <w:color w:val="000000" w:themeColor="text1"/>
          <w:kern w:val="0"/>
          <w:sz w:val="24"/>
          <w:highlight w:val="none"/>
          <w14:textFill>
            <w14:solidFill>
              <w14:schemeClr w14:val="tx1"/>
            </w14:solidFill>
          </w14:textFill>
        </w:rPr>
        <w:t xml:space="preserve"> %。</w:t>
      </w:r>
    </w:p>
    <w:p w14:paraId="2B336F9C">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1.5</w:t>
      </w:r>
      <w:bookmarkEnd w:id="404"/>
      <w:bookmarkEnd w:id="405"/>
      <w:bookmarkEnd w:id="406"/>
      <w:r>
        <w:rPr>
          <w:rFonts w:hint="eastAsia" w:ascii="宋体" w:hAnsi="宋体" w:cs="宋体"/>
          <w:b/>
          <w:color w:val="000000" w:themeColor="text1"/>
          <w:sz w:val="24"/>
          <w:highlight w:val="none"/>
          <w14:textFill>
            <w14:solidFill>
              <w14:schemeClr w14:val="tx1"/>
            </w14:solidFill>
          </w14:textFill>
        </w:rPr>
        <w:t>预付款</w:t>
      </w:r>
    </w:p>
    <w:p w14:paraId="2F55715B">
      <w:pPr>
        <w:pStyle w:val="958"/>
        <w:spacing w:before="0" w:beforeAutospacing="0" w:after="0" w:afterAutospacing="0" w:line="360" w:lineRule="auto"/>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甲方</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（是/否）需要支付预付款。若需要支付预付款的，则：</w:t>
      </w:r>
    </w:p>
    <w:p w14:paraId="5D087223">
      <w:pPr>
        <w:spacing w:line="560" w:lineRule="exact"/>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1.5.1预付款比例、支付方式、时间详见</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w:t>
      </w:r>
    </w:p>
    <w:p w14:paraId="64EA3B12">
      <w:pPr>
        <w:pStyle w:val="958"/>
        <w:spacing w:before="0" w:beforeAutospacing="0" w:after="0" w:afterAutospacing="0" w:line="360" w:lineRule="auto"/>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1.5.2预付款的扣回方式详见</w:t>
      </w:r>
      <w:r>
        <w:rPr>
          <w:rFonts w:hint="eastAsia"/>
          <w:color w:val="000000" w:themeColor="text1"/>
          <w:highlight w:val="none"/>
          <w:u w:val="single"/>
          <w14:textFill>
            <w14:solidFill>
              <w14:schemeClr w14:val="tx1"/>
            </w14:solidFill>
          </w14:textFill>
        </w:rPr>
        <w:t xml:space="preserve">    </w:t>
      </w:r>
      <w:r>
        <w:rPr>
          <w:rFonts w:hint="eastAsia"/>
          <w:b/>
          <w:i/>
          <w:color w:val="000000" w:themeColor="text1"/>
          <w:highlight w:val="none"/>
          <w:u w:val="single"/>
          <w14:textFill>
            <w14:solidFill>
              <w14:schemeClr w14:val="tx1"/>
            </w14:solidFill>
          </w14:textFill>
        </w:rPr>
        <w:t>合同专用条款</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w:t>
      </w:r>
    </w:p>
    <w:p w14:paraId="781926F8">
      <w:pPr>
        <w:pStyle w:val="958"/>
        <w:spacing w:before="0" w:beforeAutospacing="0" w:after="0" w:afterAutospacing="0" w:line="360" w:lineRule="auto"/>
        <w:ind w:firstLine="48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1.5.3预付款的担保措施详见</w:t>
      </w:r>
      <w:r>
        <w:rPr>
          <w:rFonts w:hint="eastAsia"/>
          <w:color w:val="000000" w:themeColor="text1"/>
          <w:highlight w:val="none"/>
          <w:u w:val="single"/>
          <w14:textFill>
            <w14:solidFill>
              <w14:schemeClr w14:val="tx1"/>
            </w14:solidFill>
          </w14:textFill>
        </w:rPr>
        <w:t xml:space="preserve">    </w:t>
      </w:r>
      <w:r>
        <w:rPr>
          <w:rFonts w:hint="eastAsia"/>
          <w:b/>
          <w:i/>
          <w:color w:val="000000" w:themeColor="text1"/>
          <w:highlight w:val="none"/>
          <w:u w:val="single"/>
          <w14:textFill>
            <w14:solidFill>
              <w14:schemeClr w14:val="tx1"/>
            </w14:solidFill>
          </w14:textFill>
        </w:rPr>
        <w:t>合同专用条款</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w:t>
      </w:r>
    </w:p>
    <w:p w14:paraId="5820F7CA">
      <w:pPr>
        <w:pStyle w:val="958"/>
        <w:spacing w:before="0" w:beforeAutospacing="0" w:after="0" w:afterAutospacing="0" w:line="360" w:lineRule="auto"/>
        <w:ind w:firstLine="480"/>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1.6资金支付</w:t>
      </w:r>
    </w:p>
    <w:p w14:paraId="699D6DD1">
      <w:pPr>
        <w:pStyle w:val="958"/>
        <w:spacing w:before="0" w:beforeAutospacing="0" w:after="0" w:afterAutospacing="0" w:line="360" w:lineRule="auto"/>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679DDE38">
      <w:pPr>
        <w:spacing w:line="560" w:lineRule="exact"/>
        <w:ind w:firstLine="480" w:firstLineChars="200"/>
        <w:outlineLvl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1.6.2资金支付的方式、时间和条件详见</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sz w:val="24"/>
          <w:highlight w:val="none"/>
          <w14:textFill>
            <w14:solidFill>
              <w14:schemeClr w14:val="tx1"/>
            </w14:solidFill>
          </w14:textFill>
        </w:rPr>
        <w:t>。</w:t>
      </w:r>
    </w:p>
    <w:p w14:paraId="515553BE">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07" w:name="_Toc32071"/>
      <w:bookmarkStart w:id="408" w:name="_Toc19304"/>
      <w:bookmarkStart w:id="409" w:name="_Toc2846"/>
      <w:r>
        <w:rPr>
          <w:rFonts w:hint="eastAsia" w:ascii="宋体" w:hAnsi="宋体" w:cs="宋体"/>
          <w:b/>
          <w:color w:val="000000" w:themeColor="text1"/>
          <w:sz w:val="24"/>
          <w:highlight w:val="none"/>
          <w14:textFill>
            <w14:solidFill>
              <w14:schemeClr w14:val="tx1"/>
            </w14:solidFill>
          </w14:textFill>
        </w:rPr>
        <w:t>1.7货物交付期限、地点和方式</w:t>
      </w:r>
      <w:bookmarkEnd w:id="407"/>
      <w:bookmarkEnd w:id="408"/>
      <w:bookmarkEnd w:id="409"/>
    </w:p>
    <w:p w14:paraId="7FC8682A">
      <w:pPr>
        <w:spacing w:line="560" w:lineRule="exact"/>
        <w:ind w:firstLine="480" w:firstLineChars="20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1.7.1 交付期限：详见</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sz w:val="24"/>
          <w:highlight w:val="none"/>
          <w14:textFill>
            <w14:solidFill>
              <w14:schemeClr w14:val="tx1"/>
            </w14:solidFill>
          </w14:textFill>
        </w:rPr>
        <w:t>；</w:t>
      </w:r>
    </w:p>
    <w:p w14:paraId="784E7E0A">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1.7.2 交付地点：</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sz w:val="24"/>
          <w:highlight w:val="none"/>
          <w14:textFill>
            <w14:solidFill>
              <w14:schemeClr w14:val="tx1"/>
            </w14:solidFill>
          </w14:textFill>
        </w:rPr>
        <w:t>；</w:t>
      </w:r>
    </w:p>
    <w:p w14:paraId="685457E1">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1.7.3 交付方式：</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sz w:val="24"/>
          <w:highlight w:val="none"/>
          <w14:textFill>
            <w14:solidFill>
              <w14:schemeClr w14:val="tx1"/>
            </w14:solidFill>
          </w14:textFill>
        </w:rPr>
        <w:t>。</w:t>
      </w:r>
    </w:p>
    <w:p w14:paraId="21A1B9BB">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10" w:name="_Toc19554"/>
      <w:bookmarkStart w:id="411" w:name="_Toc27250"/>
      <w:bookmarkStart w:id="412" w:name="_Toc21423"/>
      <w:r>
        <w:rPr>
          <w:rFonts w:hint="eastAsia" w:ascii="宋体" w:hAnsi="宋体" w:cs="宋体"/>
          <w:b/>
          <w:color w:val="000000" w:themeColor="text1"/>
          <w:sz w:val="24"/>
          <w:highlight w:val="none"/>
          <w14:textFill>
            <w14:solidFill>
              <w14:schemeClr w14:val="tx1"/>
            </w14:solidFill>
          </w14:textFill>
        </w:rPr>
        <w:t>1.8违约责任</w:t>
      </w:r>
      <w:bookmarkEnd w:id="410"/>
      <w:bookmarkEnd w:id="411"/>
      <w:bookmarkEnd w:id="412"/>
    </w:p>
    <w:p w14:paraId="17608CD8">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color w:val="000000" w:themeColor="text1"/>
          <w:sz w:val="24"/>
          <w:highlight w:val="none"/>
          <w:u w:val="single"/>
          <w14:textFill>
            <w14:solidFill>
              <w14:schemeClr w14:val="tx1"/>
            </w14:solidFill>
          </w14:textFill>
        </w:rPr>
        <w:t xml:space="preserve">  0.05</w:t>
      </w:r>
      <w:r>
        <w:rPr>
          <w:rFonts w:hint="eastAsia" w:ascii="宋体" w:hAnsi="宋体" w:cs="宋体"/>
          <w:color w:val="000000" w:themeColor="text1"/>
          <w:kern w:val="0"/>
          <w:sz w:val="24"/>
          <w:highlight w:val="none"/>
          <w:u w:val="single"/>
          <w14:textFill>
            <w14:solidFill>
              <w14:schemeClr w14:val="tx1"/>
            </w14:solidFill>
          </w14:textFill>
        </w:rPr>
        <w:t>（可根据情况修改）</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%计算，最高限额为本合同总价的</w:t>
      </w:r>
      <w:r>
        <w:rPr>
          <w:rFonts w:hint="eastAsia" w:ascii="宋体" w:hAnsi="宋体" w:cs="宋体"/>
          <w:color w:val="000000" w:themeColor="text1"/>
          <w:sz w:val="24"/>
          <w:highlight w:val="none"/>
          <w:u w:val="single"/>
          <w14:textFill>
            <w14:solidFill>
              <w14:schemeClr w14:val="tx1"/>
            </w14:solidFill>
          </w14:textFill>
        </w:rPr>
        <w:t xml:space="preserve"> 20   </w:t>
      </w:r>
      <w:r>
        <w:rPr>
          <w:rFonts w:hint="eastAsia" w:ascii="宋体" w:hAnsi="宋体" w:cs="宋体"/>
          <w:color w:val="000000" w:themeColor="text1"/>
          <w:sz w:val="24"/>
          <w:highlight w:val="none"/>
          <w14:textFill>
            <w14:solidFill>
              <w14:schemeClr w14:val="tx1"/>
            </w14:solidFill>
          </w14:textFill>
        </w:rPr>
        <w:t>%；迟延交付货物的违约金计算数额达到前述最高限额之日起，甲方有权在要求乙方支付违约金的同时，书面通知乙方解除本合同；</w:t>
      </w:r>
    </w:p>
    <w:p w14:paraId="05638828">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1.8.2 除不可抗力外，如果甲方没有按照本合同约定的付款方式付款，那么乙方可要求甲方支付违约金，违约金按每迟延付款一日的应付而未付款的</w:t>
      </w:r>
      <w:r>
        <w:rPr>
          <w:rFonts w:hint="eastAsia" w:ascii="宋体" w:hAnsi="宋体" w:cs="宋体"/>
          <w:color w:val="000000" w:themeColor="text1"/>
          <w:sz w:val="24"/>
          <w:highlight w:val="none"/>
          <w:u w:val="single"/>
          <w14:textFill>
            <w14:solidFill>
              <w14:schemeClr w14:val="tx1"/>
            </w14:solidFill>
          </w14:textFill>
        </w:rPr>
        <w:t xml:space="preserve"> 0.05</w:t>
      </w:r>
      <w:r>
        <w:rPr>
          <w:rFonts w:hint="eastAsia" w:ascii="宋体" w:hAnsi="宋体" w:cs="宋体"/>
          <w:color w:val="000000" w:themeColor="text1"/>
          <w:kern w:val="0"/>
          <w:sz w:val="24"/>
          <w:highlight w:val="none"/>
          <w:u w:val="single"/>
          <w14:textFill>
            <w14:solidFill>
              <w14:schemeClr w14:val="tx1"/>
            </w14:solidFill>
          </w14:textFill>
        </w:rPr>
        <w:t>（可根据情况修改）</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%计算，最高限额为本合同总价的</w:t>
      </w:r>
      <w:r>
        <w:rPr>
          <w:rFonts w:hint="eastAsia" w:ascii="宋体" w:hAnsi="宋体" w:cs="宋体"/>
          <w:color w:val="000000" w:themeColor="text1"/>
          <w:sz w:val="24"/>
          <w:highlight w:val="none"/>
          <w:u w:val="single"/>
          <w14:textFill>
            <w14:solidFill>
              <w14:schemeClr w14:val="tx1"/>
            </w14:solidFill>
          </w14:textFill>
        </w:rPr>
        <w:t xml:space="preserve">   20   </w:t>
      </w:r>
      <w:r>
        <w:rPr>
          <w:rFonts w:hint="eastAsia" w:ascii="宋体" w:hAnsi="宋体" w:cs="宋体"/>
          <w:color w:val="000000" w:themeColor="text1"/>
          <w:sz w:val="24"/>
          <w:highlight w:val="none"/>
          <w14:textFill>
            <w14:solidFill>
              <w14:schemeClr w14:val="tx1"/>
            </w14:solidFill>
          </w14:textFill>
        </w:rPr>
        <w:t>%；迟延付款的违约金计算数额达到前述最高限额之日起，乙方有权在要求甲方支付违约金的同时，书面通知甲方解除本合同；</w:t>
      </w:r>
    </w:p>
    <w:p w14:paraId="2F0CE69C">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5A3270C">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4EBFEE5">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1.8.5如果出现政府采购监督管理部门在处理投诉事项期间，书面通知甲方暂停采购活动的情形，或者询问或质疑事项可能影响中标或者成交结果的，导致甲方中止履行合同的情形，均不视为甲方违约。</w:t>
      </w:r>
    </w:p>
    <w:p w14:paraId="67F270B7">
      <w:pPr>
        <w:spacing w:line="560" w:lineRule="exact"/>
        <w:ind w:left="-420" w:leftChars="-200" w:right="-420" w:rightChars="-200"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1.8.6违约责任</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sz w:val="24"/>
          <w:highlight w:val="none"/>
          <w14:textFill>
            <w14:solidFill>
              <w14:schemeClr w14:val="tx1"/>
            </w14:solidFill>
          </w14:textFill>
        </w:rPr>
        <w:t>另有约定的，从其约定。</w:t>
      </w:r>
    </w:p>
    <w:p w14:paraId="36FA3548">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13" w:name="_Toc15583"/>
      <w:bookmarkStart w:id="414" w:name="_Toc28375"/>
      <w:bookmarkStart w:id="415" w:name="_Toc16021"/>
      <w:r>
        <w:rPr>
          <w:rFonts w:hint="eastAsia" w:ascii="宋体" w:hAnsi="宋体" w:cs="宋体"/>
          <w:b/>
          <w:color w:val="000000" w:themeColor="text1"/>
          <w:sz w:val="24"/>
          <w:highlight w:val="none"/>
          <w14:textFill>
            <w14:solidFill>
              <w14:schemeClr w14:val="tx1"/>
            </w14:solidFill>
          </w14:textFill>
        </w:rPr>
        <w:t>1.9合同争议的解决</w:t>
      </w:r>
      <w:bookmarkEnd w:id="413"/>
      <w:bookmarkEnd w:id="414"/>
      <w:bookmarkEnd w:id="415"/>
    </w:p>
    <w:p w14:paraId="0EA967A5">
      <w:pPr>
        <w:spacing w:line="560" w:lineRule="exact"/>
        <w:ind w:left="-61" w:leftChars="-29" w:right="-420" w:rightChars="-200"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本合同履行过程中发生的任何争议，双方当事人均可通过和解或者调解解决；不愿和解、调解或者和解、调解不成的，可以选择以下第</w:t>
      </w:r>
      <w:r>
        <w:rPr>
          <w:rFonts w:hint="eastAsia" w:ascii="宋体" w:hAnsi="宋体" w:cs="宋体"/>
          <w:b/>
          <w:i/>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条款规定的方式解决：</w:t>
      </w:r>
    </w:p>
    <w:p w14:paraId="6ED045C3">
      <w:pPr>
        <w:spacing w:line="560" w:lineRule="exact"/>
        <w:ind w:left="-420" w:leftChars="-200" w:right="-420" w:rightChars="-200" w:firstLine="840" w:firstLineChars="3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1.9.1 将争议提交</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sz w:val="24"/>
          <w:highlight w:val="none"/>
          <w14:textFill>
            <w14:solidFill>
              <w14:schemeClr w14:val="tx1"/>
            </w14:solidFill>
          </w14:textFill>
        </w:rPr>
        <w:t>仲裁委员会依申请仲裁时其现行有效的仲裁规则裁决；</w:t>
      </w:r>
    </w:p>
    <w:p w14:paraId="01EF5D05">
      <w:pPr>
        <w:spacing w:line="560" w:lineRule="exact"/>
        <w:ind w:left="-420" w:leftChars="-200" w:right="-420" w:rightChars="-200" w:firstLine="840" w:firstLineChars="3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1.9.2 向</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sz w:val="24"/>
          <w:highlight w:val="none"/>
          <w14:textFill>
            <w14:solidFill>
              <w14:schemeClr w14:val="tx1"/>
            </w14:solidFill>
          </w14:textFill>
        </w:rPr>
        <w:t>人民法院起诉。</w:t>
      </w:r>
    </w:p>
    <w:p w14:paraId="3AB9B5F9">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16" w:name="_Toc7245"/>
      <w:bookmarkStart w:id="417" w:name="_Toc15322"/>
      <w:bookmarkStart w:id="418" w:name="_Toc11173"/>
      <w:r>
        <w:rPr>
          <w:rFonts w:hint="eastAsia" w:ascii="宋体" w:hAnsi="宋体" w:cs="宋体"/>
          <w:b/>
          <w:color w:val="000000" w:themeColor="text1"/>
          <w:sz w:val="24"/>
          <w:highlight w:val="none"/>
          <w14:textFill>
            <w14:solidFill>
              <w14:schemeClr w14:val="tx1"/>
            </w14:solidFill>
          </w14:textFill>
        </w:rPr>
        <w:t>2.0 合同生效</w:t>
      </w:r>
      <w:bookmarkEnd w:id="416"/>
      <w:bookmarkEnd w:id="417"/>
      <w:bookmarkEnd w:id="418"/>
    </w:p>
    <w:p w14:paraId="4943B22C">
      <w:pPr>
        <w:spacing w:line="560" w:lineRule="exact"/>
        <w:ind w:firstLine="480"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本合同自双方当事人盖章签字时生效。</w:t>
      </w:r>
    </w:p>
    <w:p w14:paraId="46AE25C1">
      <w:pPr>
        <w:autoSpaceDE w:val="0"/>
        <w:autoSpaceDN w:val="0"/>
        <w:spacing w:line="560" w:lineRule="exact"/>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b/>
          <w:color w:val="000000" w:themeColor="text1"/>
          <w:sz w:val="24"/>
          <w:highlight w:val="none"/>
          <w:lang w:val="zh-CN"/>
          <w14:textFill>
            <w14:solidFill>
              <w14:schemeClr w14:val="tx1"/>
            </w14:solidFill>
          </w14:textFill>
        </w:rPr>
        <w:t>甲方</w:t>
      </w:r>
      <w:r>
        <w:rPr>
          <w:rFonts w:hint="eastAsia" w:ascii="宋体" w:hAnsi="宋体" w:cs="宋体"/>
          <w:color w:val="000000" w:themeColor="text1"/>
          <w:sz w:val="24"/>
          <w:highlight w:val="none"/>
          <w:lang w:val="zh-CN"/>
          <w14:textFill>
            <w14:solidFill>
              <w14:schemeClr w14:val="tx1"/>
            </w14:solidFill>
          </w14:textFill>
        </w:rPr>
        <w:t xml:space="preserve">：                             </w:t>
      </w:r>
      <w:r>
        <w:rPr>
          <w:rFonts w:hint="eastAsia" w:ascii="宋体" w:hAnsi="宋体" w:cs="宋体"/>
          <w:b/>
          <w:color w:val="000000" w:themeColor="text1"/>
          <w:sz w:val="24"/>
          <w:highlight w:val="none"/>
          <w:lang w:val="zh-CN"/>
          <w14:textFill>
            <w14:solidFill>
              <w14:schemeClr w14:val="tx1"/>
            </w14:solidFill>
          </w14:textFill>
        </w:rPr>
        <w:t xml:space="preserve">      乙方</w:t>
      </w:r>
      <w:r>
        <w:rPr>
          <w:rFonts w:hint="eastAsia" w:ascii="宋体" w:hAnsi="宋体" w:cs="宋体"/>
          <w:color w:val="000000" w:themeColor="text1"/>
          <w:sz w:val="24"/>
          <w:highlight w:val="none"/>
          <w:lang w:val="zh-CN"/>
          <w14:textFill>
            <w14:solidFill>
              <w14:schemeClr w14:val="tx1"/>
            </w14:solidFill>
          </w14:textFill>
        </w:rPr>
        <w:t>：</w:t>
      </w:r>
    </w:p>
    <w:p w14:paraId="09BAE294">
      <w:pPr>
        <w:autoSpaceDE w:val="0"/>
        <w:autoSpaceDN w:val="0"/>
        <w:spacing w:line="560" w:lineRule="exact"/>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统一社会信用代码：                       统一社会信用代码或身份证码：</w:t>
      </w:r>
    </w:p>
    <w:p w14:paraId="483DBE54">
      <w:pPr>
        <w:autoSpaceDE w:val="0"/>
        <w:autoSpaceDN w:val="0"/>
        <w:spacing w:line="560" w:lineRule="exact"/>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住所：                                   住所：</w:t>
      </w:r>
    </w:p>
    <w:p w14:paraId="5047C008">
      <w:pPr>
        <w:autoSpaceDE w:val="0"/>
        <w:autoSpaceDN w:val="0"/>
        <w:spacing w:line="560" w:lineRule="exact"/>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法定代表人或                             法定代表人</w:t>
      </w:r>
    </w:p>
    <w:p w14:paraId="6BB6DF8E">
      <w:pPr>
        <w:autoSpaceDE w:val="0"/>
        <w:autoSpaceDN w:val="0"/>
        <w:spacing w:line="560" w:lineRule="exact"/>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 xml:space="preserve">授权代表（签字）：                        或授权代表（签字）: </w:t>
      </w:r>
    </w:p>
    <w:p w14:paraId="322A50C0">
      <w:pPr>
        <w:autoSpaceDE w:val="0"/>
        <w:autoSpaceDN w:val="0"/>
        <w:spacing w:line="560" w:lineRule="exact"/>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联系人：                                 联系人：</w:t>
      </w:r>
    </w:p>
    <w:p w14:paraId="1926176B">
      <w:pPr>
        <w:autoSpaceDE w:val="0"/>
        <w:autoSpaceDN w:val="0"/>
        <w:spacing w:line="560" w:lineRule="exact"/>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约定送达地址：                           约定送达地址：</w:t>
      </w:r>
    </w:p>
    <w:p w14:paraId="479A7D4C">
      <w:pPr>
        <w:autoSpaceDE w:val="0"/>
        <w:autoSpaceDN w:val="0"/>
        <w:spacing w:line="560" w:lineRule="exact"/>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邮政编码：                               邮政编码：</w:t>
      </w:r>
    </w:p>
    <w:p w14:paraId="16CD972B">
      <w:pPr>
        <w:autoSpaceDE w:val="0"/>
        <w:autoSpaceDN w:val="0"/>
        <w:spacing w:line="560" w:lineRule="exact"/>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 xml:space="preserve">电话:                                    电话: </w:t>
      </w:r>
    </w:p>
    <w:p w14:paraId="56536AAC">
      <w:pPr>
        <w:autoSpaceDE w:val="0"/>
        <w:autoSpaceDN w:val="0"/>
        <w:spacing w:line="560" w:lineRule="exact"/>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传真:                                    传真:</w:t>
      </w:r>
    </w:p>
    <w:p w14:paraId="4DDF349A">
      <w:pPr>
        <w:autoSpaceDE w:val="0"/>
        <w:autoSpaceDN w:val="0"/>
        <w:spacing w:line="56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电子邮箱：                               电子邮箱：</w:t>
      </w:r>
    </w:p>
    <w:p w14:paraId="1D3C2A86">
      <w:pPr>
        <w:autoSpaceDE w:val="0"/>
        <w:autoSpaceDN w:val="0"/>
        <w:spacing w:line="56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开户银行：                               开户银行： </w:t>
      </w:r>
    </w:p>
    <w:p w14:paraId="688E4039">
      <w:pPr>
        <w:autoSpaceDE w:val="0"/>
        <w:autoSpaceDN w:val="0"/>
        <w:spacing w:line="56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开户名称：                               开户名称： </w:t>
      </w:r>
    </w:p>
    <w:p w14:paraId="75873971">
      <w:pPr>
        <w:autoSpaceDE w:val="0"/>
        <w:autoSpaceDN w:val="0"/>
        <w:spacing w:line="5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开户账号：</w:t>
      </w:r>
      <w:r>
        <w:rPr>
          <w:rFonts w:hint="eastAsia" w:ascii="宋体" w:hAnsi="宋体" w:cs="宋体"/>
          <w:color w:val="000000" w:themeColor="text1"/>
          <w:sz w:val="24"/>
          <w:highlight w:val="none"/>
          <w:lang w:val="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开户账号：</w:t>
      </w:r>
    </w:p>
    <w:p w14:paraId="5C8BE7D7">
      <w:pPr>
        <w:pStyle w:val="700"/>
        <w:spacing w:line="560" w:lineRule="exact"/>
        <w:ind w:firstLine="482"/>
        <w:jc w:val="center"/>
        <w:rPr>
          <w:rFonts w:ascii="宋体" w:hAnsi="宋体" w:cs="宋体"/>
          <w:b/>
          <w:color w:val="000000" w:themeColor="text1"/>
          <w:szCs w:val="24"/>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第二部分 合同一般条款</w:t>
      </w:r>
    </w:p>
    <w:p w14:paraId="2DCED4FB">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19" w:name="_Ref467379225"/>
      <w:bookmarkStart w:id="420" w:name="_Ref467379094"/>
      <w:bookmarkStart w:id="421" w:name="_Toc279701240"/>
      <w:bookmarkStart w:id="422" w:name="_Toc259093669"/>
      <w:bookmarkStart w:id="423" w:name="_Ref467378463"/>
      <w:bookmarkStart w:id="424" w:name="_Ref467379195"/>
      <w:bookmarkStart w:id="425" w:name="_Ref467379214"/>
      <w:bookmarkStart w:id="426" w:name="_Ref467379101"/>
      <w:bookmarkStart w:id="427" w:name="_Toc16917"/>
      <w:bookmarkStart w:id="428" w:name="_Ref467378404"/>
      <w:bookmarkStart w:id="429" w:name="_Toc487900349"/>
      <w:bookmarkStart w:id="430" w:name="_Toc19614"/>
      <w:bookmarkStart w:id="431" w:name="_Ref467378499"/>
      <w:bookmarkStart w:id="432" w:name="_Ref467379109"/>
      <w:bookmarkStart w:id="433" w:name="_Toc28763"/>
      <w:bookmarkStart w:id="434" w:name="_Ref467379205"/>
      <w:r>
        <w:rPr>
          <w:rFonts w:hint="eastAsia" w:ascii="宋体" w:hAnsi="宋体" w:cs="宋体"/>
          <w:b/>
          <w:color w:val="000000" w:themeColor="text1"/>
          <w:sz w:val="24"/>
          <w:highlight w:val="none"/>
          <w14:textFill>
            <w14:solidFill>
              <w14:schemeClr w14:val="tx1"/>
            </w14:solidFill>
          </w14:textFill>
        </w:rPr>
        <w:t>2.1 定义</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034A100C">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本合同中的下列词语应按以下内容进行解释：</w:t>
      </w:r>
    </w:p>
    <w:p w14:paraId="52C17022">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2.1.1 “合同”系指采购人和中标或成交供应商签订的载明双方当事人所达成的协议，并包括所有的附件、附录和构成合同的其他文件。</w:t>
      </w:r>
    </w:p>
    <w:p w14:paraId="1AB0FE23">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2.1.2 “合同价”系指根据合同约定，中标或成交供应商在完全履行合同义务后，采购人应支付给中标或成交供应商的价格。</w:t>
      </w:r>
    </w:p>
    <w:p w14:paraId="6269D074">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2.1.3 “货物”系指中标或成交供应商根据合同约定应向采购人交付的一切各种形态和种类的物品，包括原材料、燃料、设备、机械、仪表、备件、计算机软件、产品等，并包括工具、手册等其他相关资料。</w:t>
      </w:r>
    </w:p>
    <w:p w14:paraId="5D1C999B">
      <w:pPr>
        <w:spacing w:line="560" w:lineRule="exact"/>
        <w:ind w:firstLine="480" w:firstLineChars="200"/>
        <w:rPr>
          <w:rFonts w:ascii="宋体" w:hAnsi="宋体" w:cs="宋体"/>
          <w:color w:val="000000" w:themeColor="text1"/>
          <w:sz w:val="24"/>
          <w:highlight w:val="none"/>
          <w14:textFill>
            <w14:solidFill>
              <w14:schemeClr w14:val="tx1"/>
            </w14:solidFill>
          </w14:textFill>
        </w:rPr>
      </w:pPr>
      <w:bookmarkStart w:id="435" w:name="_Ref467378840"/>
      <w:r>
        <w:rPr>
          <w:rFonts w:hint="eastAsia" w:ascii="宋体" w:hAnsi="宋体" w:cs="宋体"/>
          <w:color w:val="000000" w:themeColor="text1"/>
          <w:sz w:val="24"/>
          <w:highlight w:val="none"/>
          <w14:textFill>
            <w14:solidFill>
              <w14:schemeClr w14:val="tx1"/>
            </w14:solidFill>
          </w14:textFill>
        </w:rPr>
        <w:t>2.1.4 “甲方”系指与中标或成交供应商签署合同的采购人</w:t>
      </w:r>
      <w:bookmarkEnd w:id="435"/>
      <w:r>
        <w:rPr>
          <w:rFonts w:hint="eastAsia" w:ascii="宋体" w:hAnsi="宋体" w:cs="宋体"/>
          <w:color w:val="000000" w:themeColor="text1"/>
          <w:sz w:val="24"/>
          <w:highlight w:val="none"/>
          <w14:textFill>
            <w14:solidFill>
              <w14:schemeClr w14:val="tx1"/>
            </w14:solidFill>
          </w14:textFill>
        </w:rPr>
        <w:t>；采购人委托采购代理机构代表其与乙方签订合同的，采购人的授权委托书作为合同附件。</w:t>
      </w:r>
    </w:p>
    <w:p w14:paraId="5DA9935D">
      <w:pPr>
        <w:spacing w:line="560" w:lineRule="exact"/>
        <w:ind w:firstLine="480" w:firstLineChars="200"/>
        <w:rPr>
          <w:rFonts w:ascii="宋体" w:hAnsi="宋体" w:cs="宋体"/>
          <w:color w:val="000000" w:themeColor="text1"/>
          <w:sz w:val="24"/>
          <w:highlight w:val="none"/>
          <w14:textFill>
            <w14:solidFill>
              <w14:schemeClr w14:val="tx1"/>
            </w14:solidFill>
          </w14:textFill>
        </w:rPr>
      </w:pPr>
      <w:bookmarkStart w:id="436" w:name="_Ref467379400"/>
      <w:r>
        <w:rPr>
          <w:rFonts w:hint="eastAsia" w:ascii="宋体" w:hAnsi="宋体" w:cs="宋体"/>
          <w:color w:val="000000" w:themeColor="text1"/>
          <w:sz w:val="24"/>
          <w:highlight w:val="none"/>
          <w14:textFill>
            <w14:solidFill>
              <w14:schemeClr w14:val="tx1"/>
            </w14:solidFill>
          </w14:textFill>
        </w:rPr>
        <w:t>2.1.5 “乙方”系指根据合同约定交付货物的中标或成交供应商</w:t>
      </w:r>
      <w:bookmarkEnd w:id="436"/>
      <w:r>
        <w:rPr>
          <w:rFonts w:hint="eastAsia" w:ascii="宋体" w:hAnsi="宋体" w:cs="宋体"/>
          <w:color w:val="000000" w:themeColor="text1"/>
          <w:sz w:val="24"/>
          <w:highlight w:val="none"/>
          <w14:textFill>
            <w14:solidFill>
              <w14:schemeClr w14:val="tx1"/>
            </w14:solidFill>
          </w14:textFill>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137FE5EF">
      <w:pPr>
        <w:spacing w:line="560" w:lineRule="exact"/>
        <w:ind w:firstLine="480" w:firstLineChars="200"/>
        <w:rPr>
          <w:rFonts w:ascii="宋体" w:hAnsi="宋体" w:cs="宋体"/>
          <w:color w:val="000000" w:themeColor="text1"/>
          <w:sz w:val="24"/>
          <w:highlight w:val="none"/>
          <w14:textFill>
            <w14:solidFill>
              <w14:schemeClr w14:val="tx1"/>
            </w14:solidFill>
          </w14:textFill>
        </w:rPr>
      </w:pPr>
      <w:bookmarkStart w:id="437" w:name="_Ref467379436"/>
      <w:r>
        <w:rPr>
          <w:rFonts w:hint="eastAsia" w:ascii="宋体" w:hAnsi="宋体" w:cs="宋体"/>
          <w:color w:val="000000" w:themeColor="text1"/>
          <w:sz w:val="24"/>
          <w:highlight w:val="none"/>
          <w14:textFill>
            <w14:solidFill>
              <w14:schemeClr w14:val="tx1"/>
            </w14:solidFill>
          </w14:textFill>
        </w:rPr>
        <w:t>2.1.6 “现场”系指合同约定货物将要运至或者安装的地点。</w:t>
      </w:r>
      <w:bookmarkEnd w:id="437"/>
    </w:p>
    <w:p w14:paraId="404C916A">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38" w:name="_Toc279701241"/>
      <w:bookmarkStart w:id="439" w:name="_Toc13336"/>
      <w:bookmarkStart w:id="440" w:name="_Toc487900350"/>
      <w:bookmarkStart w:id="441" w:name="_Toc27635"/>
      <w:bookmarkStart w:id="442" w:name="_Toc32504"/>
      <w:bookmarkStart w:id="443" w:name="_Toc259093670"/>
      <w:r>
        <w:rPr>
          <w:rFonts w:hint="eastAsia" w:ascii="宋体" w:hAnsi="宋体" w:cs="宋体"/>
          <w:b/>
          <w:color w:val="000000" w:themeColor="text1"/>
          <w:sz w:val="24"/>
          <w:highlight w:val="none"/>
          <w14:textFill>
            <w14:solidFill>
              <w14:schemeClr w14:val="tx1"/>
            </w14:solidFill>
          </w14:textFill>
        </w:rPr>
        <w:t>2.2 技术规范</w:t>
      </w:r>
      <w:bookmarkEnd w:id="438"/>
      <w:bookmarkEnd w:id="439"/>
      <w:bookmarkEnd w:id="440"/>
      <w:bookmarkEnd w:id="441"/>
      <w:bookmarkEnd w:id="442"/>
      <w:bookmarkEnd w:id="443"/>
    </w:p>
    <w:p w14:paraId="79FE3591">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A0C5E91">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44" w:name="_Toc9829"/>
      <w:bookmarkStart w:id="445" w:name="_Toc27853"/>
      <w:bookmarkStart w:id="446" w:name="_Toc31634"/>
      <w:bookmarkStart w:id="447" w:name="_Toc279701242"/>
      <w:bookmarkStart w:id="448" w:name="_Toc487900351"/>
      <w:bookmarkStart w:id="449" w:name="_Toc259093671"/>
      <w:r>
        <w:rPr>
          <w:rFonts w:hint="eastAsia" w:ascii="宋体" w:hAnsi="宋体" w:cs="宋体"/>
          <w:b/>
          <w:color w:val="000000" w:themeColor="text1"/>
          <w:sz w:val="24"/>
          <w:highlight w:val="none"/>
          <w14:textFill>
            <w14:solidFill>
              <w14:schemeClr w14:val="tx1"/>
            </w14:solidFill>
          </w14:textFill>
        </w:rPr>
        <w:t>2.3 知识产权</w:t>
      </w:r>
      <w:bookmarkEnd w:id="444"/>
      <w:bookmarkEnd w:id="445"/>
      <w:bookmarkEnd w:id="446"/>
      <w:bookmarkEnd w:id="447"/>
      <w:bookmarkEnd w:id="448"/>
      <w:bookmarkEnd w:id="449"/>
    </w:p>
    <w:p w14:paraId="298C8C93">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858988C">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2.3.2具有知识产权的计算机软件等货物的知识产权归属，详见</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sz w:val="24"/>
          <w:highlight w:val="none"/>
          <w14:textFill>
            <w14:solidFill>
              <w14:schemeClr w14:val="tx1"/>
            </w14:solidFill>
          </w14:textFill>
        </w:rPr>
        <w:t>。</w:t>
      </w:r>
    </w:p>
    <w:p w14:paraId="19AC7A91">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50" w:name="_Toc11932"/>
      <w:bookmarkStart w:id="451" w:name="_Toc4194"/>
      <w:bookmarkStart w:id="452" w:name="_Toc29149"/>
      <w:r>
        <w:rPr>
          <w:rFonts w:hint="eastAsia" w:ascii="宋体" w:hAnsi="宋体" w:cs="宋体"/>
          <w:b/>
          <w:color w:val="000000" w:themeColor="text1"/>
          <w:sz w:val="24"/>
          <w:highlight w:val="none"/>
          <w14:textFill>
            <w14:solidFill>
              <w14:schemeClr w14:val="tx1"/>
            </w14:solidFill>
          </w14:textFill>
        </w:rPr>
        <w:t>2.4 包装和装运</w:t>
      </w:r>
      <w:bookmarkEnd w:id="450"/>
      <w:bookmarkEnd w:id="451"/>
      <w:bookmarkEnd w:id="452"/>
    </w:p>
    <w:p w14:paraId="5703D26E">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2.4.1除</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sz w:val="24"/>
          <w:highlight w:val="none"/>
          <w14:textFill>
            <w14:solidFill>
              <w14:schemeClr w14:val="tx1"/>
            </w14:solidFill>
          </w14:textFill>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1FC29035">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53C96E01">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2.4.3 装运货物的要求和通知，详见</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sz w:val="24"/>
          <w:highlight w:val="none"/>
          <w14:textFill>
            <w14:solidFill>
              <w14:schemeClr w14:val="tx1"/>
            </w14:solidFill>
          </w14:textFill>
        </w:rPr>
        <w:t>。</w:t>
      </w:r>
    </w:p>
    <w:p w14:paraId="783DA380">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53" w:name="_Ref467378591"/>
      <w:bookmarkStart w:id="454" w:name="_Ref467378541"/>
      <w:bookmarkStart w:id="455" w:name="_Toc259093674"/>
      <w:bookmarkStart w:id="456" w:name="_Toc279701245"/>
      <w:bookmarkStart w:id="457" w:name="_Ref467379542"/>
      <w:bookmarkStart w:id="458" w:name="_Ref467379527"/>
      <w:bookmarkStart w:id="459" w:name="_Ref467379536"/>
      <w:bookmarkStart w:id="460" w:name="_Toc487900354"/>
      <w:bookmarkStart w:id="461" w:name="_Toc26182"/>
      <w:bookmarkStart w:id="462" w:name="_Toc19074"/>
      <w:bookmarkStart w:id="463" w:name="_Toc30272"/>
      <w:r>
        <w:rPr>
          <w:rFonts w:hint="eastAsia" w:ascii="宋体" w:hAnsi="宋体" w:cs="宋体"/>
          <w:b/>
          <w:color w:val="000000" w:themeColor="text1"/>
          <w:sz w:val="24"/>
          <w:highlight w:val="none"/>
          <w14:textFill>
            <w14:solidFill>
              <w14:schemeClr w14:val="tx1"/>
            </w14:solidFill>
          </w14:textFill>
        </w:rPr>
        <w:t>2.</w:t>
      </w:r>
      <w:bookmarkEnd w:id="453"/>
      <w:bookmarkEnd w:id="454"/>
      <w:bookmarkEnd w:id="455"/>
      <w:bookmarkEnd w:id="456"/>
      <w:bookmarkEnd w:id="457"/>
      <w:bookmarkEnd w:id="458"/>
      <w:bookmarkEnd w:id="459"/>
      <w:bookmarkEnd w:id="460"/>
      <w:r>
        <w:rPr>
          <w:rFonts w:hint="eastAsia" w:ascii="宋体" w:hAnsi="宋体" w:cs="宋体"/>
          <w:b/>
          <w:color w:val="000000" w:themeColor="text1"/>
          <w:sz w:val="24"/>
          <w:highlight w:val="none"/>
          <w14:textFill>
            <w14:solidFill>
              <w14:schemeClr w14:val="tx1"/>
            </w14:solidFill>
          </w14:textFill>
        </w:rPr>
        <w:t>5 履约检查和问题反馈</w:t>
      </w:r>
      <w:bookmarkEnd w:id="461"/>
      <w:bookmarkEnd w:id="462"/>
      <w:bookmarkEnd w:id="463"/>
    </w:p>
    <w:p w14:paraId="205B3245">
      <w:pPr>
        <w:spacing w:line="560" w:lineRule="exact"/>
        <w:ind w:firstLine="480" w:firstLineChars="200"/>
        <w:rPr>
          <w:rFonts w:ascii="宋体" w:hAnsi="宋体" w:cs="宋体"/>
          <w:color w:val="000000" w:themeColor="text1"/>
          <w:sz w:val="24"/>
          <w:highlight w:val="none"/>
          <w14:textFill>
            <w14:solidFill>
              <w14:schemeClr w14:val="tx1"/>
            </w14:solidFill>
          </w14:textFill>
        </w:rPr>
      </w:pPr>
      <w:bookmarkStart w:id="464" w:name="_Ref467379657"/>
      <w:r>
        <w:rPr>
          <w:rFonts w:hint="eastAsia" w:ascii="宋体" w:hAnsi="宋体" w:cs="宋体"/>
          <w:color w:val="000000" w:themeColor="text1"/>
          <w:sz w:val="24"/>
          <w:highlight w:val="none"/>
          <w14:textFill>
            <w14:solidFill>
              <w14:schemeClr w14:val="tx1"/>
            </w14:solidFill>
          </w14:textFill>
        </w:rPr>
        <w:t>2.5.1</w:t>
      </w:r>
      <w:bookmarkEnd w:id="464"/>
      <w:bookmarkStart w:id="465" w:name="_Toc186431854"/>
      <w:bookmarkStart w:id="466" w:name="_Toc487900357"/>
      <w:bookmarkStart w:id="467" w:name="_Toc279701247"/>
      <w:bookmarkStart w:id="468" w:name="_Ref467379807"/>
      <w:bookmarkStart w:id="469" w:name="_Ref467379793"/>
      <w:bookmarkStart w:id="470" w:name="_Toc259093676"/>
      <w:r>
        <w:rPr>
          <w:rFonts w:hint="eastAsia" w:ascii="宋体" w:hAnsi="宋体" w:cs="宋体"/>
          <w:color w:val="000000" w:themeColor="text1"/>
          <w:sz w:val="24"/>
          <w:highlight w:val="none"/>
          <w14:textFill>
            <w14:solidFill>
              <w14:schemeClr w14:val="tx1"/>
            </w14:solidFill>
          </w14:textFill>
        </w:rPr>
        <w:t>甲方有权在其认为必要时，对乙方是否能够按照合同约定交付货物进行履约检查，以确保乙方所交付的货物能够依约满足甲方之项目需求，但不得因履约检查妨碍乙方的正常工作，乙方应予积极配合；</w:t>
      </w:r>
    </w:p>
    <w:p w14:paraId="1CA42144">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2.5.2 合同履行期间，甲方有权将履行过程中出现的问题反馈给乙方，双方当事人应以书面形式约定需要完善和改进的内容</w:t>
      </w:r>
      <w:bookmarkEnd w:id="465"/>
      <w:bookmarkStart w:id="471" w:name="_Toc186431855"/>
      <w:r>
        <w:rPr>
          <w:rFonts w:hint="eastAsia" w:ascii="宋体" w:hAnsi="宋体" w:cs="宋体"/>
          <w:color w:val="000000" w:themeColor="text1"/>
          <w:sz w:val="24"/>
          <w:highlight w:val="none"/>
          <w14:textFill>
            <w14:solidFill>
              <w14:schemeClr w14:val="tx1"/>
            </w14:solidFill>
          </w14:textFill>
        </w:rPr>
        <w:t>。</w:t>
      </w:r>
    </w:p>
    <w:bookmarkEnd w:id="466"/>
    <w:bookmarkEnd w:id="467"/>
    <w:bookmarkEnd w:id="468"/>
    <w:bookmarkEnd w:id="469"/>
    <w:bookmarkEnd w:id="470"/>
    <w:bookmarkEnd w:id="471"/>
    <w:p w14:paraId="0B01CD27">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72" w:name="_Ref467379923"/>
      <w:bookmarkStart w:id="473" w:name="_Toc487900358"/>
      <w:bookmarkStart w:id="474" w:name="_Ref467379852"/>
      <w:bookmarkStart w:id="475" w:name="_Toc259093677"/>
      <w:bookmarkStart w:id="476" w:name="_Toc279701248"/>
      <w:bookmarkStart w:id="477" w:name="_Ref467379863"/>
      <w:bookmarkStart w:id="478" w:name="_Toc16110"/>
      <w:bookmarkStart w:id="479" w:name="_Toc3225"/>
      <w:bookmarkStart w:id="480" w:name="_Toc774"/>
      <w:r>
        <w:rPr>
          <w:rFonts w:hint="eastAsia" w:ascii="宋体" w:hAnsi="宋体" w:cs="宋体"/>
          <w:b/>
          <w:color w:val="000000" w:themeColor="text1"/>
          <w:sz w:val="24"/>
          <w:highlight w:val="none"/>
          <w14:textFill>
            <w14:solidFill>
              <w14:schemeClr w14:val="tx1"/>
            </w14:solidFill>
          </w14:textFill>
        </w:rPr>
        <w:t>2.6 技术资料</w:t>
      </w:r>
      <w:bookmarkEnd w:id="472"/>
      <w:bookmarkEnd w:id="473"/>
      <w:bookmarkEnd w:id="474"/>
      <w:bookmarkEnd w:id="475"/>
      <w:bookmarkEnd w:id="476"/>
      <w:bookmarkEnd w:id="477"/>
      <w:r>
        <w:rPr>
          <w:rFonts w:hint="eastAsia" w:ascii="宋体" w:hAnsi="宋体" w:cs="宋体"/>
          <w:b/>
          <w:color w:val="000000" w:themeColor="text1"/>
          <w:sz w:val="24"/>
          <w:highlight w:val="none"/>
          <w14:textFill>
            <w14:solidFill>
              <w14:schemeClr w14:val="tx1"/>
            </w14:solidFill>
          </w14:textFill>
        </w:rPr>
        <w:t>和保密义务</w:t>
      </w:r>
      <w:bookmarkEnd w:id="478"/>
      <w:bookmarkEnd w:id="479"/>
      <w:bookmarkEnd w:id="480"/>
    </w:p>
    <w:p w14:paraId="7E73CE1F">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2.6.1 乙方有权依据合同约定和项目需要，向甲方了解有关情况，调阅有关资料等，甲方应予积极配合；</w:t>
      </w:r>
    </w:p>
    <w:p w14:paraId="4BFB58C7">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2.6.2 乙方有义务妥善保管和保护由甲方提供的前款信息和资料等；</w:t>
      </w:r>
    </w:p>
    <w:p w14:paraId="42727B77">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F6578C1">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81" w:name="_Toc7860"/>
      <w:r>
        <w:rPr>
          <w:rFonts w:hint="eastAsia" w:ascii="宋体" w:hAnsi="宋体" w:cs="宋体"/>
          <w:b/>
          <w:color w:val="000000" w:themeColor="text1"/>
          <w:sz w:val="24"/>
          <w:highlight w:val="none"/>
          <w14:textFill>
            <w14:solidFill>
              <w14:schemeClr w14:val="tx1"/>
            </w14:solidFill>
          </w14:textFill>
        </w:rPr>
        <w:t>2.7 质量保证</w:t>
      </w:r>
      <w:bookmarkEnd w:id="481"/>
    </w:p>
    <w:p w14:paraId="4DE4A235">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2.7.1 乙方应建立和完善履行合同的内部质量保证体系，并提供相关内部规章制度给甲方，以便甲方进行监督检查；</w:t>
      </w:r>
    </w:p>
    <w:p w14:paraId="1AD8C9DC">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2.7.2 乙方应保证履行合同的人员数量和素质、软件和硬件设备的配置、场地、环境和设施等满足全面履行合同的要求，并应接受甲方的监督检查。</w:t>
      </w:r>
    </w:p>
    <w:p w14:paraId="4D08B601">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82" w:name="_Toc17244"/>
      <w:bookmarkStart w:id="483" w:name="_Toc279701252"/>
      <w:bookmarkStart w:id="484" w:name="_Toc259093681"/>
      <w:bookmarkStart w:id="485" w:name="_Toc487900362"/>
      <w:r>
        <w:rPr>
          <w:rFonts w:hint="eastAsia" w:ascii="宋体" w:hAnsi="宋体" w:cs="宋体"/>
          <w:b/>
          <w:color w:val="000000" w:themeColor="text1"/>
          <w:sz w:val="24"/>
          <w:highlight w:val="none"/>
          <w14:textFill>
            <w14:solidFill>
              <w14:schemeClr w14:val="tx1"/>
            </w14:solidFill>
          </w14:textFill>
        </w:rPr>
        <w:t>2.8 货物的风险负担</w:t>
      </w:r>
      <w:bookmarkEnd w:id="482"/>
    </w:p>
    <w:p w14:paraId="10211FD3">
      <w:pPr>
        <w:spacing w:line="560" w:lineRule="exact"/>
        <w:ind w:firstLine="480"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货物或者在途货物或者交付给第一承运人后的货物毁损、灭失的风险负担详见</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sz w:val="24"/>
          <w:highlight w:val="none"/>
          <w14:textFill>
            <w14:solidFill>
              <w14:schemeClr w14:val="tx1"/>
            </w14:solidFill>
          </w14:textFill>
        </w:rPr>
        <w:t>。</w:t>
      </w:r>
    </w:p>
    <w:p w14:paraId="01EE38EE">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86" w:name="_Toc14055"/>
      <w:r>
        <w:rPr>
          <w:rFonts w:hint="eastAsia" w:ascii="宋体" w:hAnsi="宋体" w:cs="宋体"/>
          <w:b/>
          <w:color w:val="000000" w:themeColor="text1"/>
          <w:sz w:val="24"/>
          <w:highlight w:val="none"/>
          <w14:textFill>
            <w14:solidFill>
              <w14:schemeClr w14:val="tx1"/>
            </w14:solidFill>
          </w14:textFill>
        </w:rPr>
        <w:t>2.9 延迟交货</w:t>
      </w:r>
      <w:bookmarkEnd w:id="483"/>
      <w:bookmarkEnd w:id="484"/>
      <w:bookmarkEnd w:id="485"/>
      <w:bookmarkEnd w:id="486"/>
    </w:p>
    <w:p w14:paraId="5CFED575">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7499207E">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87" w:name="_Toc7502"/>
      <w:bookmarkStart w:id="488" w:name="_Toc279701254"/>
      <w:bookmarkStart w:id="489" w:name="_Toc259093683"/>
      <w:bookmarkStart w:id="490" w:name="_Ref467378121"/>
      <w:bookmarkStart w:id="491" w:name="_Toc487900364"/>
      <w:r>
        <w:rPr>
          <w:rFonts w:hint="eastAsia" w:ascii="宋体" w:hAnsi="宋体" w:cs="宋体"/>
          <w:b/>
          <w:color w:val="000000" w:themeColor="text1"/>
          <w:sz w:val="24"/>
          <w:highlight w:val="none"/>
          <w14:textFill>
            <w14:solidFill>
              <w14:schemeClr w14:val="tx1"/>
            </w14:solidFill>
          </w14:textFill>
        </w:rPr>
        <w:t>2.10 合同变更</w:t>
      </w:r>
      <w:bookmarkEnd w:id="487"/>
    </w:p>
    <w:p w14:paraId="11F717D3">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bookmarkStart w:id="492" w:name="_Toc279701259"/>
      <w:bookmarkStart w:id="493" w:name="_Toc487900369"/>
      <w:bookmarkStart w:id="494" w:name="_Toc259093688"/>
    </w:p>
    <w:p w14:paraId="24ABBB7B">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95" w:name="_Toc22955"/>
      <w:bookmarkStart w:id="496" w:name="_Toc10366"/>
      <w:bookmarkStart w:id="497" w:name="_Toc15237"/>
      <w:r>
        <w:rPr>
          <w:rFonts w:hint="eastAsia" w:ascii="宋体" w:hAnsi="宋体" w:cs="宋体"/>
          <w:b/>
          <w:color w:val="000000" w:themeColor="text1"/>
          <w:sz w:val="24"/>
          <w:highlight w:val="none"/>
          <w14:textFill>
            <w14:solidFill>
              <w14:schemeClr w14:val="tx1"/>
            </w14:solidFill>
          </w14:textFill>
        </w:rPr>
        <w:t>2.11 合同转让</w:t>
      </w:r>
      <w:bookmarkEnd w:id="492"/>
      <w:bookmarkEnd w:id="493"/>
      <w:bookmarkEnd w:id="494"/>
      <w:r>
        <w:rPr>
          <w:rFonts w:hint="eastAsia" w:ascii="宋体" w:hAnsi="宋体" w:cs="宋体"/>
          <w:b/>
          <w:color w:val="000000" w:themeColor="text1"/>
          <w:sz w:val="24"/>
          <w:highlight w:val="none"/>
          <w14:textFill>
            <w14:solidFill>
              <w14:schemeClr w14:val="tx1"/>
            </w14:solidFill>
          </w14:textFill>
        </w:rPr>
        <w:t>和分包</w:t>
      </w:r>
      <w:bookmarkEnd w:id="495"/>
      <w:bookmarkEnd w:id="496"/>
      <w:bookmarkEnd w:id="497"/>
    </w:p>
    <w:p w14:paraId="49E41E90">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8C34DBD">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2.11.2乙方采取分包方式履行合同的，甲方可直接向分包供应商支付款项。</w:t>
      </w:r>
    </w:p>
    <w:p w14:paraId="5732087C">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98" w:name="_Toc13566"/>
      <w:bookmarkStart w:id="499" w:name="_Toc16508"/>
      <w:bookmarkStart w:id="500" w:name="_Toc14066"/>
      <w:r>
        <w:rPr>
          <w:rFonts w:hint="eastAsia" w:ascii="宋体" w:hAnsi="宋体" w:cs="宋体"/>
          <w:b/>
          <w:color w:val="000000" w:themeColor="text1"/>
          <w:sz w:val="24"/>
          <w:highlight w:val="none"/>
          <w14:textFill>
            <w14:solidFill>
              <w14:schemeClr w14:val="tx1"/>
            </w14:solidFill>
          </w14:textFill>
        </w:rPr>
        <w:t>2.12 不可抗力</w:t>
      </w:r>
      <w:bookmarkEnd w:id="498"/>
      <w:bookmarkEnd w:id="499"/>
      <w:bookmarkEnd w:id="500"/>
    </w:p>
    <w:p w14:paraId="0FB1DD83">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2.12.1如果任何一方遭遇法律规定的不可抗力，致使合同履行受阻时，履行合同的期限应予延长，延长的期限应相当于不可抗力所影响的时间；</w:t>
      </w:r>
    </w:p>
    <w:p w14:paraId="2F4CC51B">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2.12.2 因不可抗力致使不能实现合同目的的，当事人可以解除合同；</w:t>
      </w:r>
    </w:p>
    <w:p w14:paraId="4B0014C6">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2.12.3 因不可抗力致使合同有变更必要的，双方当事人应在</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sz w:val="24"/>
          <w:highlight w:val="none"/>
          <w14:textFill>
            <w14:solidFill>
              <w14:schemeClr w14:val="tx1"/>
            </w14:solidFill>
          </w14:textFill>
        </w:rPr>
        <w:t>约定时间内以书面形式变更合同；</w:t>
      </w:r>
    </w:p>
    <w:p w14:paraId="50D9EB0B">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2.12.4受不可抗力影响的一方在不可抗力发生后，应在</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sz w:val="24"/>
          <w:highlight w:val="none"/>
          <w14:textFill>
            <w14:solidFill>
              <w14:schemeClr w14:val="tx1"/>
            </w14:solidFill>
          </w14:textFill>
        </w:rPr>
        <w:t>约定时间内以书面形式通知对方当事人，并在</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sz w:val="24"/>
          <w:highlight w:val="none"/>
          <w14:textFill>
            <w14:solidFill>
              <w14:schemeClr w14:val="tx1"/>
            </w14:solidFill>
          </w14:textFill>
        </w:rPr>
        <w:t>约定时间内，将有关部门出具的证明文件送达对方当事人。</w:t>
      </w:r>
    </w:p>
    <w:p w14:paraId="7AF5FABD">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501" w:name="_Toc6969"/>
      <w:bookmarkStart w:id="502" w:name="_Toc30676"/>
      <w:bookmarkStart w:id="503" w:name="_Toc689"/>
      <w:bookmarkStart w:id="504" w:name="_Toc259093684"/>
      <w:bookmarkStart w:id="505" w:name="_Toc487900365"/>
      <w:bookmarkStart w:id="506" w:name="_Toc279701255"/>
      <w:r>
        <w:rPr>
          <w:rFonts w:hint="eastAsia" w:ascii="宋体" w:hAnsi="宋体" w:cs="宋体"/>
          <w:b/>
          <w:color w:val="000000" w:themeColor="text1"/>
          <w:sz w:val="24"/>
          <w:highlight w:val="none"/>
          <w14:textFill>
            <w14:solidFill>
              <w14:schemeClr w14:val="tx1"/>
            </w14:solidFill>
          </w14:textFill>
        </w:rPr>
        <w:t>2.13 税费</w:t>
      </w:r>
      <w:bookmarkEnd w:id="501"/>
      <w:bookmarkEnd w:id="502"/>
      <w:bookmarkEnd w:id="503"/>
      <w:bookmarkEnd w:id="504"/>
      <w:bookmarkEnd w:id="505"/>
      <w:bookmarkEnd w:id="506"/>
    </w:p>
    <w:p w14:paraId="2C20B0A2">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与合同有关的一切税费，均按照中华人民共和国法律的相关规定。</w:t>
      </w:r>
    </w:p>
    <w:p w14:paraId="739F5394">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507" w:name="_Toc279701258"/>
      <w:bookmarkStart w:id="508" w:name="_Toc8298"/>
      <w:bookmarkStart w:id="509" w:name="_Toc16959"/>
      <w:bookmarkStart w:id="510" w:name="_Toc259093687"/>
      <w:bookmarkStart w:id="511" w:name="_Toc7102"/>
      <w:bookmarkStart w:id="512" w:name="_Toc487900368"/>
      <w:r>
        <w:rPr>
          <w:rFonts w:hint="eastAsia" w:ascii="宋体" w:hAnsi="宋体" w:cs="宋体"/>
          <w:b/>
          <w:color w:val="000000" w:themeColor="text1"/>
          <w:sz w:val="24"/>
          <w:highlight w:val="none"/>
          <w14:textFill>
            <w14:solidFill>
              <w14:schemeClr w14:val="tx1"/>
            </w14:solidFill>
          </w14:textFill>
        </w:rPr>
        <w:t>2.14乙方破产</w:t>
      </w:r>
      <w:bookmarkEnd w:id="507"/>
      <w:bookmarkEnd w:id="508"/>
      <w:bookmarkEnd w:id="509"/>
      <w:bookmarkEnd w:id="510"/>
      <w:bookmarkEnd w:id="511"/>
      <w:bookmarkEnd w:id="512"/>
    </w:p>
    <w:p w14:paraId="0036AE32">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77932C8">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513" w:name="_Toc15387"/>
      <w:bookmarkStart w:id="514" w:name="_Toc6134"/>
      <w:bookmarkStart w:id="515" w:name="_Toc29333"/>
      <w:r>
        <w:rPr>
          <w:rFonts w:hint="eastAsia" w:ascii="宋体" w:hAnsi="宋体" w:cs="宋体"/>
          <w:b/>
          <w:color w:val="000000" w:themeColor="text1"/>
          <w:sz w:val="24"/>
          <w:highlight w:val="none"/>
          <w14:textFill>
            <w14:solidFill>
              <w14:schemeClr w14:val="tx1"/>
            </w14:solidFill>
          </w14:textFill>
        </w:rPr>
        <w:t>2.15 合同中止、终止</w:t>
      </w:r>
      <w:bookmarkEnd w:id="513"/>
      <w:bookmarkEnd w:id="514"/>
      <w:bookmarkEnd w:id="515"/>
    </w:p>
    <w:p w14:paraId="7B24F8CE">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2.15.1 双方当事人不得擅自中止或者终止合同；</w:t>
      </w:r>
    </w:p>
    <w:p w14:paraId="39B3A76D">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2.15.2合同继续履行将损害国家利益和社会公共利益的，双方当事人应当中止或者终止合同。有过错的一方应当承担赔偿责任，双方当事人都有过错的，各自承担相应的责任。</w:t>
      </w:r>
    </w:p>
    <w:p w14:paraId="77AD8423">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516" w:name="_Toc1125"/>
      <w:bookmarkStart w:id="517" w:name="_Toc14563"/>
      <w:bookmarkStart w:id="518" w:name="_Toc6596"/>
      <w:r>
        <w:rPr>
          <w:rFonts w:hint="eastAsia" w:ascii="宋体" w:hAnsi="宋体" w:cs="宋体"/>
          <w:b/>
          <w:color w:val="000000" w:themeColor="text1"/>
          <w:sz w:val="24"/>
          <w:highlight w:val="none"/>
          <w14:textFill>
            <w14:solidFill>
              <w14:schemeClr w14:val="tx1"/>
            </w14:solidFill>
          </w14:textFill>
        </w:rPr>
        <w:t>2.16检验和验收</w:t>
      </w:r>
      <w:bookmarkEnd w:id="516"/>
      <w:bookmarkEnd w:id="517"/>
      <w:bookmarkEnd w:id="518"/>
    </w:p>
    <w:p w14:paraId="655DD4AF">
      <w:pPr>
        <w:tabs>
          <w:tab w:val="left" w:pos="360"/>
          <w:tab w:val="left" w:pos="540"/>
          <w:tab w:val="left" w:pos="1080"/>
        </w:tabs>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2.16.1货物交付前，乙方应对货物的质量、数量等方面进行详细、全面的检验，并向甲方出具证明货物符合合同约定的文件；货物交付时，甲方在</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sz w:val="24"/>
          <w:highlight w:val="none"/>
          <w14:textFill>
            <w14:solidFill>
              <w14:schemeClr w14:val="tx1"/>
            </w14:solidFill>
          </w14:textFill>
        </w:rPr>
        <w:t>约定时间内组织验收，并可依法邀请相关方参加，验收应出具验收书。</w:t>
      </w:r>
    </w:p>
    <w:p w14:paraId="6C83CC19">
      <w:pPr>
        <w:tabs>
          <w:tab w:val="left" w:pos="360"/>
          <w:tab w:val="left" w:pos="540"/>
          <w:tab w:val="left" w:pos="1080"/>
        </w:tabs>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17201D72">
      <w:pPr>
        <w:tabs>
          <w:tab w:val="left" w:pos="360"/>
          <w:tab w:val="left" w:pos="540"/>
          <w:tab w:val="left" w:pos="1080"/>
        </w:tabs>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2.16.3 检验和验收标准、程序等具体内容以及前述验收书的效力详见</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i/>
          <w:color w:val="000000" w:themeColor="text1"/>
          <w:sz w:val="24"/>
          <w:highlight w:val="none"/>
          <w14:textFill>
            <w14:solidFill>
              <w14:schemeClr w14:val="tx1"/>
            </w14:solidFill>
          </w14:textFill>
        </w:rPr>
        <w:t>。</w:t>
      </w:r>
    </w:p>
    <w:bookmarkEnd w:id="488"/>
    <w:bookmarkEnd w:id="489"/>
    <w:bookmarkEnd w:id="490"/>
    <w:bookmarkEnd w:id="491"/>
    <w:p w14:paraId="4EAADC66">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519" w:name="_Toc279701261"/>
      <w:bookmarkStart w:id="520" w:name="_Toc487900371"/>
      <w:bookmarkStart w:id="521" w:name="_Toc259093690"/>
      <w:bookmarkStart w:id="522" w:name="_Toc19604"/>
      <w:bookmarkStart w:id="523" w:name="_Toc25182"/>
      <w:bookmarkStart w:id="524" w:name="_Toc11284"/>
      <w:r>
        <w:rPr>
          <w:rFonts w:hint="eastAsia" w:ascii="宋体" w:hAnsi="宋体" w:cs="宋体"/>
          <w:b/>
          <w:color w:val="000000" w:themeColor="text1"/>
          <w:sz w:val="24"/>
          <w:highlight w:val="none"/>
          <w14:textFill>
            <w14:solidFill>
              <w14:schemeClr w14:val="tx1"/>
            </w14:solidFill>
          </w14:textFill>
        </w:rPr>
        <w:t>2.17 通知</w:t>
      </w:r>
      <w:bookmarkEnd w:id="519"/>
      <w:bookmarkEnd w:id="520"/>
      <w:bookmarkEnd w:id="521"/>
      <w:r>
        <w:rPr>
          <w:rFonts w:hint="eastAsia" w:ascii="宋体" w:hAnsi="宋体" w:cs="宋体"/>
          <w:b/>
          <w:color w:val="000000" w:themeColor="text1"/>
          <w:sz w:val="24"/>
          <w:highlight w:val="none"/>
          <w14:textFill>
            <w14:solidFill>
              <w14:schemeClr w14:val="tx1"/>
            </w14:solidFill>
          </w14:textFill>
        </w:rPr>
        <w:t>和送达</w:t>
      </w:r>
      <w:bookmarkEnd w:id="522"/>
      <w:bookmarkEnd w:id="523"/>
      <w:bookmarkEnd w:id="524"/>
    </w:p>
    <w:p w14:paraId="4FE6DD14">
      <w:pPr>
        <w:spacing w:line="560" w:lineRule="exact"/>
        <w:ind w:firstLine="480" w:firstLineChars="200"/>
        <w:rPr>
          <w:rFonts w:ascii="宋体" w:hAnsi="宋体" w:cs="宋体"/>
          <w:color w:val="000000" w:themeColor="text1"/>
          <w:sz w:val="24"/>
          <w:highlight w:val="none"/>
          <w14:textFill>
            <w14:solidFill>
              <w14:schemeClr w14:val="tx1"/>
            </w14:solidFill>
          </w14:textFill>
        </w:rPr>
      </w:pPr>
      <w:bookmarkStart w:id="525" w:name="_Toc3135"/>
      <w:bookmarkStart w:id="526" w:name="_Toc6698"/>
      <w:bookmarkStart w:id="527" w:name="_Toc279701262"/>
      <w:bookmarkStart w:id="528" w:name="_Toc487900372"/>
      <w:bookmarkStart w:id="529" w:name="_Toc259093691"/>
      <w:r>
        <w:rPr>
          <w:rFonts w:hint="eastAsia" w:ascii="宋体" w:hAnsi="宋体" w:cs="宋体"/>
          <w:color w:val="000000" w:themeColor="text1"/>
          <w:sz w:val="24"/>
          <w:highlight w:val="none"/>
          <w14:textFill>
            <w14:solidFill>
              <w14:schemeClr w14:val="tx1"/>
            </w14:solidFill>
          </w14:textFill>
        </w:rPr>
        <w:t xml:space="preserve">2.17.1任何一方因履行合同而以合同第一部分尾部所列明的传真或电子邮件 </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发出的所有通知、文件、材料，均视为已向对方当事人送达；任何一方变更上述送达方式或者地址的，应于</w:t>
      </w:r>
      <w:r>
        <w:rPr>
          <w:rFonts w:hint="eastAsia" w:ascii="宋体" w:hAnsi="宋体" w:cs="宋体"/>
          <w:color w:val="000000" w:themeColor="text1"/>
          <w:sz w:val="24"/>
          <w:highlight w:val="none"/>
          <w:u w:val="single"/>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个工作日内书面通知对方当事人，在对方当事人收到有关变更通知之前，变更前的约定送达方式或者地址仍视为有效。</w:t>
      </w:r>
      <w:bookmarkEnd w:id="525"/>
      <w:bookmarkEnd w:id="526"/>
    </w:p>
    <w:p w14:paraId="66B3DECA">
      <w:pPr>
        <w:spacing w:line="560" w:lineRule="exact"/>
        <w:ind w:firstLine="480" w:firstLineChars="200"/>
        <w:rPr>
          <w:rFonts w:ascii="宋体" w:hAnsi="宋体" w:cs="宋体"/>
          <w:color w:val="000000" w:themeColor="text1"/>
          <w:sz w:val="24"/>
          <w:highlight w:val="none"/>
          <w14:textFill>
            <w14:solidFill>
              <w14:schemeClr w14:val="tx1"/>
            </w14:solidFill>
          </w14:textFill>
        </w:rPr>
      </w:pPr>
      <w:bookmarkStart w:id="530" w:name="_Toc23128"/>
      <w:bookmarkStart w:id="531" w:name="_Toc23294"/>
      <w:r>
        <w:rPr>
          <w:rFonts w:hint="eastAsia" w:ascii="宋体" w:hAnsi="宋体" w:cs="宋体"/>
          <w:color w:val="000000" w:themeColor="text1"/>
          <w:sz w:val="24"/>
          <w:highlight w:val="none"/>
          <w14:textFill>
            <w14:solidFill>
              <w14:schemeClr w14:val="tx1"/>
            </w14:solidFill>
          </w14:textFill>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0"/>
      <w:bookmarkEnd w:id="531"/>
    </w:p>
    <w:p w14:paraId="6F6FD7E5">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532" w:name="_Toc4355"/>
      <w:bookmarkStart w:id="533" w:name="_Toc18540"/>
      <w:bookmarkStart w:id="534" w:name="_Toc30599"/>
      <w:r>
        <w:rPr>
          <w:rFonts w:hint="eastAsia" w:ascii="宋体" w:hAnsi="宋体" w:cs="宋体"/>
          <w:b/>
          <w:color w:val="000000" w:themeColor="text1"/>
          <w:sz w:val="24"/>
          <w:highlight w:val="none"/>
          <w14:textFill>
            <w14:solidFill>
              <w14:schemeClr w14:val="tx1"/>
            </w14:solidFill>
          </w14:textFill>
        </w:rPr>
        <w:t>2.18 计量单位</w:t>
      </w:r>
      <w:bookmarkEnd w:id="527"/>
      <w:bookmarkEnd w:id="528"/>
      <w:bookmarkEnd w:id="529"/>
      <w:bookmarkEnd w:id="532"/>
      <w:bookmarkEnd w:id="533"/>
      <w:bookmarkEnd w:id="534"/>
    </w:p>
    <w:p w14:paraId="5814C04A">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除技术规范中另有规定外,合同的计量单位均使用国家法定计量单位。</w:t>
      </w:r>
    </w:p>
    <w:p w14:paraId="23C9E8C8">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535" w:name="_Toc10330"/>
      <w:bookmarkStart w:id="536" w:name="_Toc12773"/>
      <w:bookmarkStart w:id="537" w:name="_Toc279701263"/>
      <w:bookmarkStart w:id="538" w:name="_Toc259093692"/>
      <w:bookmarkStart w:id="539" w:name="_Toc487900373"/>
      <w:bookmarkStart w:id="540" w:name="_Toc18567"/>
      <w:r>
        <w:rPr>
          <w:rFonts w:hint="eastAsia" w:ascii="宋体" w:hAnsi="宋体" w:cs="宋体"/>
          <w:b/>
          <w:color w:val="000000" w:themeColor="text1"/>
          <w:sz w:val="24"/>
          <w:highlight w:val="none"/>
          <w14:textFill>
            <w14:solidFill>
              <w14:schemeClr w14:val="tx1"/>
            </w14:solidFill>
          </w14:textFill>
        </w:rPr>
        <w:t>2.19 合同使用的文字和适用的法律</w:t>
      </w:r>
      <w:bookmarkEnd w:id="535"/>
      <w:bookmarkEnd w:id="536"/>
      <w:bookmarkEnd w:id="537"/>
      <w:bookmarkEnd w:id="538"/>
      <w:bookmarkEnd w:id="539"/>
      <w:bookmarkEnd w:id="540"/>
    </w:p>
    <w:p w14:paraId="498758B5">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2.19.1 合同使用汉语书就、变更和解释；</w:t>
      </w:r>
    </w:p>
    <w:p w14:paraId="65B502D6">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2.19.2 合同适用中华人民共和国法律。</w:t>
      </w:r>
    </w:p>
    <w:p w14:paraId="221CA6C5">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541" w:name="_Toc6885"/>
      <w:bookmarkStart w:id="542" w:name="_Toc14001"/>
      <w:bookmarkStart w:id="543" w:name="_Toc19890"/>
      <w:r>
        <w:rPr>
          <w:rFonts w:hint="eastAsia" w:ascii="宋体" w:hAnsi="宋体" w:cs="宋体"/>
          <w:b/>
          <w:color w:val="000000" w:themeColor="text1"/>
          <w:sz w:val="24"/>
          <w:highlight w:val="none"/>
          <w14:textFill>
            <w14:solidFill>
              <w14:schemeClr w14:val="tx1"/>
            </w14:solidFill>
          </w14:textFill>
        </w:rPr>
        <w:t>2.20 合同份数</w:t>
      </w:r>
      <w:bookmarkEnd w:id="541"/>
      <w:bookmarkEnd w:id="542"/>
      <w:bookmarkEnd w:id="543"/>
    </w:p>
    <w:p w14:paraId="22DF010D">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合同份数按</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sz w:val="24"/>
          <w:highlight w:val="none"/>
          <w14:textFill>
            <w14:solidFill>
              <w14:schemeClr w14:val="tx1"/>
            </w14:solidFill>
          </w14:textFill>
        </w:rPr>
        <w:t>规定，每份均具有同等法律效力。</w:t>
      </w:r>
    </w:p>
    <w:p w14:paraId="20F00B3D">
      <w:pPr>
        <w:adjustRightInd/>
        <w:spacing w:line="360" w:lineRule="auto"/>
        <w:jc w:val="center"/>
        <w:outlineLvl w:val="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第三部分  合同专用条款</w:t>
      </w:r>
    </w:p>
    <w:p w14:paraId="6E97C4CE">
      <w:pPr>
        <w:spacing w:line="560" w:lineRule="exact"/>
        <w:ind w:left="-420" w:leftChars="-200" w:right="-420" w:righ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49"/>
        <w:gridCol w:w="8277"/>
      </w:tblGrid>
      <w:tr w14:paraId="57ED4C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5" w:type="pct"/>
            <w:tcBorders>
              <w:left w:val="single" w:color="auto" w:sz="4" w:space="0"/>
            </w:tcBorders>
            <w:vAlign w:val="center"/>
          </w:tcPr>
          <w:p w14:paraId="4B62BA13">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条款号</w:t>
            </w:r>
          </w:p>
        </w:tc>
        <w:tc>
          <w:tcPr>
            <w:tcW w:w="4534" w:type="pct"/>
            <w:vAlign w:val="center"/>
          </w:tcPr>
          <w:p w14:paraId="46B127C8">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约定内容</w:t>
            </w:r>
          </w:p>
        </w:tc>
      </w:tr>
      <w:tr w14:paraId="619D6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61F379A1">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1.4</w:t>
            </w:r>
          </w:p>
        </w:tc>
        <w:tc>
          <w:tcPr>
            <w:tcW w:w="4534" w:type="pct"/>
            <w:vAlign w:val="center"/>
          </w:tcPr>
          <w:p w14:paraId="0FC080A7">
            <w:pPr>
              <w:spacing w:line="360" w:lineRule="auto"/>
              <w:rPr>
                <w:rFonts w:ascii="宋体" w:hAnsi="宋体" w:cs="宋体"/>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乙方</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（是</w:t>
            </w:r>
            <w:r>
              <w:rPr>
                <w:rFonts w:hint="eastAsia" w:ascii="仿宋" w:hAnsi="仿宋" w:eastAsia="仿宋" w:cs="仿宋"/>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否）需要支付履约保证金。</w:t>
            </w:r>
          </w:p>
        </w:tc>
      </w:tr>
      <w:tr w14:paraId="0E098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3730D9C">
            <w:pPr>
              <w:spacing w:line="360" w:lineRule="auto"/>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1.4.1</w:t>
            </w:r>
          </w:p>
        </w:tc>
        <w:tc>
          <w:tcPr>
            <w:tcW w:w="4534" w:type="pct"/>
            <w:vAlign w:val="center"/>
          </w:tcPr>
          <w:p w14:paraId="53FC0399">
            <w:pPr>
              <w:spacing w:line="360" w:lineRule="auto"/>
              <w:rPr>
                <w:rFonts w:hint="eastAsia"/>
                <w:color w:val="000000" w:themeColor="text1"/>
                <w:sz w:val="24"/>
                <w:highlight w:val="none"/>
                <w14:textFill>
                  <w14:solidFill>
                    <w14:schemeClr w14:val="tx1"/>
                  </w14:solidFill>
                </w14:textFill>
              </w:rPr>
            </w:pPr>
            <w:r>
              <w:rPr>
                <w:rFonts w:hint="eastAsia" w:ascii="Times New Roman" w:hAnsi="Times New Roman" w:cs="Times New Roman"/>
                <w:color w:val="000000" w:themeColor="text1"/>
                <w:kern w:val="2"/>
                <w:sz w:val="24"/>
                <w:highlight w:val="none"/>
                <w14:textFill>
                  <w14:solidFill>
                    <w14:schemeClr w14:val="tx1"/>
                  </w14:solidFill>
                </w14:textFill>
              </w:rPr>
              <w:t>履约保证金的比例为合同金额的</w:t>
            </w:r>
            <w:r>
              <w:rPr>
                <w:rFonts w:hint="eastAsia" w:ascii="Times New Roman" w:hAnsi="Times New Roman" w:cs="Times New Roman"/>
                <w:color w:val="000000" w:themeColor="text1"/>
                <w:kern w:val="2"/>
                <w:sz w:val="24"/>
                <w:highlight w:val="none"/>
                <w:u w:val="none"/>
                <w14:textFill>
                  <w14:solidFill>
                    <w14:schemeClr w14:val="tx1"/>
                  </w14:solidFill>
                </w14:textFill>
              </w:rPr>
              <w:t xml:space="preserve">     </w:t>
            </w:r>
            <w:r>
              <w:rPr>
                <w:rFonts w:hint="eastAsia" w:ascii="Times New Roman" w:hAnsi="Times New Roman" w:cs="Times New Roman"/>
                <w:color w:val="000000" w:themeColor="text1"/>
                <w:kern w:val="2"/>
                <w:sz w:val="24"/>
                <w:highlight w:val="none"/>
                <w14:textFill>
                  <w14:solidFill>
                    <w14:schemeClr w14:val="tx1"/>
                  </w14:solidFill>
                </w14:textFill>
              </w:rPr>
              <w:t>%；</w:t>
            </w:r>
          </w:p>
        </w:tc>
      </w:tr>
      <w:tr w14:paraId="711C0D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1" w:hRule="atLeast"/>
        </w:trPr>
        <w:tc>
          <w:tcPr>
            <w:tcW w:w="465" w:type="pct"/>
            <w:tcBorders>
              <w:left w:val="single" w:color="auto" w:sz="4" w:space="0"/>
            </w:tcBorders>
            <w:vAlign w:val="center"/>
          </w:tcPr>
          <w:p w14:paraId="4D8B7323">
            <w:pPr>
              <w:spacing w:line="360" w:lineRule="auto"/>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1.4.2</w:t>
            </w:r>
          </w:p>
        </w:tc>
        <w:tc>
          <w:tcPr>
            <w:tcW w:w="4534" w:type="pct"/>
            <w:vAlign w:val="center"/>
          </w:tcPr>
          <w:p w14:paraId="30C2EA22">
            <w:pPr>
              <w:spacing w:line="360" w:lineRule="auto"/>
              <w:rPr>
                <w:rFonts w:ascii="宋体" w:hAnsi="宋体" w:cs="宋体"/>
                <w:color w:val="000000" w:themeColor="text1"/>
                <w:sz w:val="24"/>
                <w:highlight w:val="none"/>
                <w14:textFill>
                  <w14:solidFill>
                    <w14:schemeClr w14:val="tx1"/>
                  </w14:solidFill>
                </w14:textFill>
              </w:rPr>
            </w:pPr>
          </w:p>
        </w:tc>
      </w:tr>
      <w:tr w14:paraId="3C4976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23CA807">
            <w:pPr>
              <w:spacing w:line="360" w:lineRule="auto"/>
              <w:rPr>
                <w:rFonts w:hint="default"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1.5</w:t>
            </w:r>
          </w:p>
        </w:tc>
        <w:tc>
          <w:tcPr>
            <w:tcW w:w="4534" w:type="pct"/>
            <w:vAlign w:val="center"/>
          </w:tcPr>
          <w:p w14:paraId="5584342C">
            <w:pPr>
              <w:spacing w:line="360" w:lineRule="auto"/>
              <w:rPr>
                <w:rFonts w:ascii="宋体" w:hAnsi="宋体" w:cs="宋体"/>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甲方</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（是</w:t>
            </w:r>
            <w:r>
              <w:rPr>
                <w:rFonts w:hint="eastAsia" w:ascii="仿宋" w:hAnsi="仿宋" w:eastAsia="仿宋" w:cs="仿宋"/>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否）需要支付预付款。</w:t>
            </w:r>
          </w:p>
        </w:tc>
      </w:tr>
      <w:tr w14:paraId="642648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72681A5E">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1.5.1</w:t>
            </w:r>
          </w:p>
        </w:tc>
        <w:tc>
          <w:tcPr>
            <w:tcW w:w="4534" w:type="pct"/>
            <w:vAlign w:val="center"/>
          </w:tcPr>
          <w:p w14:paraId="04BF4304">
            <w:pPr>
              <w:spacing w:line="360" w:lineRule="auto"/>
              <w:rPr>
                <w:rFonts w:ascii="宋体" w:hAnsi="宋体" w:cs="宋体"/>
                <w:color w:val="000000" w:themeColor="text1"/>
                <w:sz w:val="24"/>
                <w:highlight w:val="none"/>
                <w14:textFill>
                  <w14:solidFill>
                    <w14:schemeClr w14:val="tx1"/>
                  </w14:solidFill>
                </w14:textFill>
              </w:rPr>
            </w:pPr>
          </w:p>
        </w:tc>
      </w:tr>
      <w:tr w14:paraId="038DFB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619C8BBA">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1.5.2 </w:t>
            </w:r>
          </w:p>
        </w:tc>
        <w:tc>
          <w:tcPr>
            <w:tcW w:w="4534" w:type="pct"/>
            <w:vAlign w:val="center"/>
          </w:tcPr>
          <w:p w14:paraId="55BFEB89">
            <w:pPr>
              <w:spacing w:line="360" w:lineRule="auto"/>
              <w:rPr>
                <w:rFonts w:ascii="宋体" w:hAnsi="宋体" w:cs="宋体"/>
                <w:color w:val="000000" w:themeColor="text1"/>
                <w:sz w:val="24"/>
                <w:highlight w:val="none"/>
                <w14:textFill>
                  <w14:solidFill>
                    <w14:schemeClr w14:val="tx1"/>
                  </w14:solidFill>
                </w14:textFill>
              </w:rPr>
            </w:pPr>
          </w:p>
        </w:tc>
      </w:tr>
      <w:tr w14:paraId="49DC21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22D022CA">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1.5.3</w:t>
            </w:r>
          </w:p>
        </w:tc>
        <w:tc>
          <w:tcPr>
            <w:tcW w:w="4534" w:type="pct"/>
            <w:vAlign w:val="center"/>
          </w:tcPr>
          <w:p w14:paraId="17259377">
            <w:pPr>
              <w:spacing w:line="360" w:lineRule="auto"/>
              <w:rPr>
                <w:rFonts w:ascii="宋体" w:hAnsi="宋体" w:cs="宋体"/>
                <w:color w:val="000000" w:themeColor="text1"/>
                <w:sz w:val="24"/>
                <w:highlight w:val="none"/>
                <w14:textFill>
                  <w14:solidFill>
                    <w14:schemeClr w14:val="tx1"/>
                  </w14:solidFill>
                </w14:textFill>
              </w:rPr>
            </w:pPr>
          </w:p>
        </w:tc>
      </w:tr>
      <w:tr w14:paraId="340F57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9128BAD">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1.6.2</w:t>
            </w:r>
          </w:p>
        </w:tc>
        <w:tc>
          <w:tcPr>
            <w:tcW w:w="4534" w:type="pct"/>
            <w:vAlign w:val="center"/>
          </w:tcPr>
          <w:p w14:paraId="7ACAF407">
            <w:pPr>
              <w:spacing w:line="360" w:lineRule="auto"/>
              <w:rPr>
                <w:rFonts w:ascii="宋体" w:hAnsi="宋体" w:cs="宋体"/>
                <w:color w:val="000000" w:themeColor="text1"/>
                <w:sz w:val="24"/>
                <w:highlight w:val="none"/>
                <w14:textFill>
                  <w14:solidFill>
                    <w14:schemeClr w14:val="tx1"/>
                  </w14:solidFill>
                </w14:textFill>
              </w:rPr>
            </w:pPr>
          </w:p>
        </w:tc>
      </w:tr>
      <w:tr w14:paraId="023EC9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4BF8322">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1.7.1</w:t>
            </w:r>
          </w:p>
        </w:tc>
        <w:tc>
          <w:tcPr>
            <w:tcW w:w="4534" w:type="pct"/>
            <w:vAlign w:val="center"/>
          </w:tcPr>
          <w:p w14:paraId="2765275E">
            <w:pPr>
              <w:spacing w:line="360" w:lineRule="auto"/>
              <w:rPr>
                <w:rFonts w:ascii="宋体" w:hAnsi="宋体" w:cs="宋体"/>
                <w:color w:val="000000" w:themeColor="text1"/>
                <w:sz w:val="24"/>
                <w:highlight w:val="none"/>
                <w14:textFill>
                  <w14:solidFill>
                    <w14:schemeClr w14:val="tx1"/>
                  </w14:solidFill>
                </w14:textFill>
              </w:rPr>
            </w:pPr>
          </w:p>
        </w:tc>
      </w:tr>
      <w:tr w14:paraId="2ED8F6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B59113F">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1.7.2</w:t>
            </w:r>
          </w:p>
        </w:tc>
        <w:tc>
          <w:tcPr>
            <w:tcW w:w="4534" w:type="pct"/>
            <w:vAlign w:val="center"/>
          </w:tcPr>
          <w:p w14:paraId="00F54CA5">
            <w:pPr>
              <w:spacing w:line="360" w:lineRule="auto"/>
              <w:rPr>
                <w:rFonts w:ascii="宋体" w:hAnsi="宋体" w:cs="宋体"/>
                <w:color w:val="000000" w:themeColor="text1"/>
                <w:sz w:val="24"/>
                <w:highlight w:val="none"/>
                <w14:textFill>
                  <w14:solidFill>
                    <w14:schemeClr w14:val="tx1"/>
                  </w14:solidFill>
                </w14:textFill>
              </w:rPr>
            </w:pPr>
          </w:p>
        </w:tc>
      </w:tr>
      <w:tr w14:paraId="5C03DB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B198449">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1.7.3</w:t>
            </w:r>
          </w:p>
        </w:tc>
        <w:tc>
          <w:tcPr>
            <w:tcW w:w="4534" w:type="pct"/>
            <w:vAlign w:val="center"/>
          </w:tcPr>
          <w:p w14:paraId="6D659DFB">
            <w:pPr>
              <w:spacing w:line="360" w:lineRule="auto"/>
              <w:rPr>
                <w:rFonts w:ascii="宋体" w:hAnsi="宋体" w:cs="宋体"/>
                <w:color w:val="000000" w:themeColor="text1"/>
                <w:sz w:val="24"/>
                <w:highlight w:val="none"/>
                <w14:textFill>
                  <w14:solidFill>
                    <w14:schemeClr w14:val="tx1"/>
                  </w14:solidFill>
                </w14:textFill>
              </w:rPr>
            </w:pPr>
          </w:p>
        </w:tc>
      </w:tr>
      <w:tr w14:paraId="2C6BF8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B0EB2E0">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1.8.6</w:t>
            </w:r>
          </w:p>
        </w:tc>
        <w:tc>
          <w:tcPr>
            <w:tcW w:w="4534" w:type="pct"/>
            <w:vAlign w:val="center"/>
          </w:tcPr>
          <w:p w14:paraId="1E7575E9">
            <w:pPr>
              <w:spacing w:line="360" w:lineRule="auto"/>
              <w:rPr>
                <w:rFonts w:ascii="宋体" w:hAnsi="宋体" w:cs="宋体"/>
                <w:color w:val="000000" w:themeColor="text1"/>
                <w:sz w:val="24"/>
                <w:highlight w:val="none"/>
                <w14:textFill>
                  <w14:solidFill>
                    <w14:schemeClr w14:val="tx1"/>
                  </w14:solidFill>
                </w14:textFill>
              </w:rPr>
            </w:pPr>
          </w:p>
        </w:tc>
      </w:tr>
      <w:tr w14:paraId="057C33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2C831CB3">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1.9</w:t>
            </w:r>
          </w:p>
        </w:tc>
        <w:tc>
          <w:tcPr>
            <w:tcW w:w="4534" w:type="pct"/>
            <w:vAlign w:val="center"/>
          </w:tcPr>
          <w:p w14:paraId="5C5EA79B">
            <w:pPr>
              <w:spacing w:line="360" w:lineRule="auto"/>
              <w:rPr>
                <w:rFonts w:ascii="宋体" w:hAnsi="宋体" w:cs="宋体"/>
                <w:color w:val="000000" w:themeColor="text1"/>
                <w:sz w:val="24"/>
                <w:highlight w:val="none"/>
                <w14:textFill>
                  <w14:solidFill>
                    <w14:schemeClr w14:val="tx1"/>
                  </w14:solidFill>
                </w14:textFill>
              </w:rPr>
            </w:pPr>
          </w:p>
        </w:tc>
      </w:tr>
      <w:tr w14:paraId="19A318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3AAF434">
            <w:pPr>
              <w:spacing w:line="360" w:lineRule="auto"/>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1.9.1</w:t>
            </w:r>
          </w:p>
        </w:tc>
        <w:tc>
          <w:tcPr>
            <w:tcW w:w="4534" w:type="pct"/>
            <w:vAlign w:val="center"/>
          </w:tcPr>
          <w:p w14:paraId="1859EA43">
            <w:pPr>
              <w:spacing w:line="360" w:lineRule="auto"/>
              <w:rPr>
                <w:rFonts w:ascii="宋体" w:hAnsi="宋体" w:cs="宋体"/>
                <w:color w:val="000000" w:themeColor="text1"/>
                <w:sz w:val="24"/>
                <w:highlight w:val="none"/>
                <w14:textFill>
                  <w14:solidFill>
                    <w14:schemeClr w14:val="tx1"/>
                  </w14:solidFill>
                </w14:textFill>
              </w:rPr>
            </w:pPr>
          </w:p>
        </w:tc>
      </w:tr>
      <w:tr w14:paraId="2C84A7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332F50DD">
            <w:pPr>
              <w:spacing w:line="360" w:lineRule="auto"/>
              <w:rPr>
                <w:rFonts w:hint="default"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1.9.2</w:t>
            </w:r>
          </w:p>
        </w:tc>
        <w:tc>
          <w:tcPr>
            <w:tcW w:w="4534" w:type="pct"/>
            <w:vAlign w:val="center"/>
          </w:tcPr>
          <w:p w14:paraId="74170BFF">
            <w:pPr>
              <w:spacing w:line="360" w:lineRule="auto"/>
              <w:rPr>
                <w:rFonts w:ascii="宋体" w:hAnsi="宋体" w:cs="宋体"/>
                <w:color w:val="000000" w:themeColor="text1"/>
                <w:sz w:val="24"/>
                <w:highlight w:val="none"/>
                <w14:textFill>
                  <w14:solidFill>
                    <w14:schemeClr w14:val="tx1"/>
                  </w14:solidFill>
                </w14:textFill>
              </w:rPr>
            </w:pPr>
          </w:p>
        </w:tc>
      </w:tr>
      <w:tr w14:paraId="7F49A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2FD5093">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2.3.2</w:t>
            </w:r>
          </w:p>
        </w:tc>
        <w:tc>
          <w:tcPr>
            <w:tcW w:w="4534" w:type="pct"/>
            <w:vAlign w:val="center"/>
          </w:tcPr>
          <w:p w14:paraId="0D67CBF1">
            <w:pPr>
              <w:spacing w:line="360" w:lineRule="auto"/>
              <w:ind w:left="-420" w:leftChars="-200" w:right="-420" w:rightChars="-200" w:firstLine="480" w:firstLineChars="200"/>
              <w:rPr>
                <w:rFonts w:ascii="宋体" w:hAnsi="宋体" w:cs="宋体"/>
                <w:color w:val="000000" w:themeColor="text1"/>
                <w:sz w:val="24"/>
                <w:highlight w:val="none"/>
                <w14:textFill>
                  <w14:solidFill>
                    <w14:schemeClr w14:val="tx1"/>
                  </w14:solidFill>
                </w14:textFill>
              </w:rPr>
            </w:pPr>
          </w:p>
        </w:tc>
      </w:tr>
      <w:tr w14:paraId="4883A4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CB4D097">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2.4.1</w:t>
            </w:r>
          </w:p>
        </w:tc>
        <w:tc>
          <w:tcPr>
            <w:tcW w:w="4534" w:type="pct"/>
            <w:vAlign w:val="center"/>
          </w:tcPr>
          <w:p w14:paraId="5FA3D222">
            <w:pPr>
              <w:spacing w:line="360" w:lineRule="auto"/>
              <w:ind w:left="-420" w:leftChars="-200" w:right="-420" w:rightChars="-200" w:firstLine="480" w:firstLineChars="200"/>
              <w:rPr>
                <w:rFonts w:ascii="宋体" w:hAnsi="宋体" w:cs="宋体"/>
                <w:color w:val="000000" w:themeColor="text1"/>
                <w:sz w:val="24"/>
                <w:highlight w:val="none"/>
                <w14:textFill>
                  <w14:solidFill>
                    <w14:schemeClr w14:val="tx1"/>
                  </w14:solidFill>
                </w14:textFill>
              </w:rPr>
            </w:pPr>
          </w:p>
        </w:tc>
      </w:tr>
      <w:tr w14:paraId="66AF74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2673D856">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2.4.3</w:t>
            </w:r>
          </w:p>
        </w:tc>
        <w:tc>
          <w:tcPr>
            <w:tcW w:w="4534" w:type="pct"/>
            <w:vAlign w:val="center"/>
          </w:tcPr>
          <w:p w14:paraId="2F14B09A">
            <w:pPr>
              <w:spacing w:line="360" w:lineRule="auto"/>
              <w:rPr>
                <w:rFonts w:ascii="宋体" w:hAnsi="宋体" w:cs="宋体"/>
                <w:color w:val="000000" w:themeColor="text1"/>
                <w:sz w:val="24"/>
                <w:highlight w:val="none"/>
                <w14:textFill>
                  <w14:solidFill>
                    <w14:schemeClr w14:val="tx1"/>
                  </w14:solidFill>
                </w14:textFill>
              </w:rPr>
            </w:pPr>
          </w:p>
        </w:tc>
      </w:tr>
      <w:tr w14:paraId="7A3D5A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tcPr>
          <w:p w14:paraId="16F6810B">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2.8 </w:t>
            </w:r>
          </w:p>
        </w:tc>
        <w:tc>
          <w:tcPr>
            <w:tcW w:w="4534" w:type="pct"/>
          </w:tcPr>
          <w:p w14:paraId="0C39EE1F">
            <w:pPr>
              <w:spacing w:line="360" w:lineRule="auto"/>
              <w:rPr>
                <w:rFonts w:ascii="宋体" w:hAnsi="宋体" w:cs="宋体"/>
                <w:color w:val="000000" w:themeColor="text1"/>
                <w:sz w:val="24"/>
                <w:highlight w:val="none"/>
                <w14:textFill>
                  <w14:solidFill>
                    <w14:schemeClr w14:val="tx1"/>
                  </w14:solidFill>
                </w14:textFill>
              </w:rPr>
            </w:pPr>
          </w:p>
        </w:tc>
      </w:tr>
      <w:tr w14:paraId="1E0FF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6C6A681">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2.12.3</w:t>
            </w:r>
          </w:p>
        </w:tc>
        <w:tc>
          <w:tcPr>
            <w:tcW w:w="4534" w:type="pct"/>
            <w:vAlign w:val="center"/>
          </w:tcPr>
          <w:p w14:paraId="2AC9086A">
            <w:pPr>
              <w:spacing w:line="360" w:lineRule="auto"/>
              <w:rPr>
                <w:rFonts w:ascii="宋体" w:hAnsi="宋体" w:cs="宋体"/>
                <w:color w:val="000000" w:themeColor="text1"/>
                <w:sz w:val="24"/>
                <w:highlight w:val="none"/>
                <w14:textFill>
                  <w14:solidFill>
                    <w14:schemeClr w14:val="tx1"/>
                  </w14:solidFill>
                </w14:textFill>
              </w:rPr>
            </w:pPr>
          </w:p>
        </w:tc>
      </w:tr>
      <w:tr w14:paraId="743D07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E0A9328">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2.12.4</w:t>
            </w:r>
          </w:p>
        </w:tc>
        <w:tc>
          <w:tcPr>
            <w:tcW w:w="4534" w:type="pct"/>
            <w:vAlign w:val="center"/>
          </w:tcPr>
          <w:p w14:paraId="2A2E1941">
            <w:pPr>
              <w:spacing w:line="360" w:lineRule="auto"/>
              <w:rPr>
                <w:rFonts w:ascii="宋体" w:hAnsi="宋体" w:cs="宋体"/>
                <w:color w:val="000000" w:themeColor="text1"/>
                <w:sz w:val="24"/>
                <w:highlight w:val="none"/>
                <w14:textFill>
                  <w14:solidFill>
                    <w14:schemeClr w14:val="tx1"/>
                  </w14:solidFill>
                </w14:textFill>
              </w:rPr>
            </w:pPr>
          </w:p>
        </w:tc>
      </w:tr>
      <w:tr w14:paraId="4A12D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465" w:type="pct"/>
            <w:tcBorders>
              <w:left w:val="single" w:color="auto" w:sz="4" w:space="0"/>
            </w:tcBorders>
            <w:vAlign w:val="center"/>
          </w:tcPr>
          <w:p w14:paraId="1033A729">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2.16.1</w:t>
            </w:r>
          </w:p>
        </w:tc>
        <w:tc>
          <w:tcPr>
            <w:tcW w:w="4534" w:type="pct"/>
            <w:vAlign w:val="center"/>
          </w:tcPr>
          <w:p w14:paraId="5243DB55">
            <w:pPr>
              <w:spacing w:line="360" w:lineRule="auto"/>
              <w:rPr>
                <w:rFonts w:ascii="宋体" w:hAnsi="宋体" w:cs="宋体"/>
                <w:color w:val="000000" w:themeColor="text1"/>
                <w:sz w:val="24"/>
                <w:highlight w:val="none"/>
                <w14:textFill>
                  <w14:solidFill>
                    <w14:schemeClr w14:val="tx1"/>
                  </w14:solidFill>
                </w14:textFill>
              </w:rPr>
            </w:pPr>
          </w:p>
        </w:tc>
      </w:tr>
      <w:tr w14:paraId="7F8F0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5" w:type="pct"/>
            <w:tcBorders>
              <w:left w:val="single" w:color="auto" w:sz="4" w:space="0"/>
            </w:tcBorders>
            <w:vAlign w:val="center"/>
          </w:tcPr>
          <w:p w14:paraId="58568FF2">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2.16.3</w:t>
            </w:r>
          </w:p>
        </w:tc>
        <w:tc>
          <w:tcPr>
            <w:tcW w:w="4534" w:type="pct"/>
            <w:vAlign w:val="center"/>
          </w:tcPr>
          <w:p w14:paraId="7716FFD1">
            <w:pPr>
              <w:spacing w:line="360" w:lineRule="auto"/>
              <w:rPr>
                <w:rFonts w:ascii="宋体" w:hAnsi="宋体" w:cs="宋体"/>
                <w:color w:val="000000" w:themeColor="text1"/>
                <w:sz w:val="24"/>
                <w:highlight w:val="none"/>
                <w14:textFill>
                  <w14:solidFill>
                    <w14:schemeClr w14:val="tx1"/>
                  </w14:solidFill>
                </w14:textFill>
              </w:rPr>
            </w:pPr>
          </w:p>
        </w:tc>
      </w:tr>
      <w:tr w14:paraId="1D830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5" w:type="pct"/>
            <w:tcBorders>
              <w:left w:val="single" w:color="auto" w:sz="4" w:space="0"/>
            </w:tcBorders>
            <w:vAlign w:val="center"/>
          </w:tcPr>
          <w:p w14:paraId="478A12F3">
            <w:pPr>
              <w:spacing w:line="360" w:lineRule="auto"/>
              <w:ind w:left="-420" w:leftChars="-200" w:right="-420" w:rightChars="-200" w:firstLine="480" w:firstLineChars="200"/>
              <w:outlineLvl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2.20 </w:t>
            </w:r>
          </w:p>
        </w:tc>
        <w:tc>
          <w:tcPr>
            <w:tcW w:w="4534" w:type="pct"/>
            <w:vAlign w:val="center"/>
          </w:tcPr>
          <w:p w14:paraId="3D747DE6">
            <w:pPr>
              <w:spacing w:line="360" w:lineRule="auto"/>
              <w:rPr>
                <w:rFonts w:ascii="宋体" w:hAnsi="宋体" w:cs="宋体"/>
                <w:color w:val="000000" w:themeColor="text1"/>
                <w:sz w:val="24"/>
                <w:highlight w:val="none"/>
                <w14:textFill>
                  <w14:solidFill>
                    <w14:schemeClr w14:val="tx1"/>
                  </w14:solidFill>
                </w14:textFill>
              </w:rPr>
            </w:pPr>
          </w:p>
        </w:tc>
      </w:tr>
    </w:tbl>
    <w:p w14:paraId="073D452A">
      <w:pPr>
        <w:rPr>
          <w:rFonts w:ascii="宋体" w:hAnsi="宋体" w:cs="宋体"/>
          <w:color w:val="000000" w:themeColor="text1"/>
          <w:sz w:val="24"/>
          <w:highlight w:val="none"/>
          <w14:textFill>
            <w14:solidFill>
              <w14:schemeClr w14:val="tx1"/>
            </w14:solidFill>
          </w14:textFill>
        </w:rPr>
      </w:pPr>
    </w:p>
    <w:p w14:paraId="2DD612AF">
      <w:pPr>
        <w:rPr>
          <w:color w:val="000000" w:themeColor="text1"/>
          <w:highlight w:val="none"/>
          <w14:textFill>
            <w14:solidFill>
              <w14:schemeClr w14:val="tx1"/>
            </w14:solidFill>
          </w14:textFill>
        </w:rPr>
      </w:pPr>
    </w:p>
    <w:p w14:paraId="408A2ED6">
      <w:pPr>
        <w:rPr>
          <w:rFonts w:hint="eastAsia" w:ascii="宋体" w:hAnsi="宋体" w:cs="宋体"/>
          <w:b/>
          <w:color w:val="000000" w:themeColor="text1"/>
          <w:sz w:val="36"/>
          <w:szCs w:val="20"/>
          <w:highlight w:val="none"/>
          <w14:textFill>
            <w14:solidFill>
              <w14:schemeClr w14:val="tx1"/>
            </w14:solidFill>
          </w14:textFill>
        </w:rPr>
      </w:pPr>
      <w:r>
        <w:rPr>
          <w:rFonts w:hint="eastAsia" w:ascii="宋体" w:hAnsi="宋体" w:cs="宋体"/>
          <w:b/>
          <w:color w:val="000000" w:themeColor="text1"/>
          <w:sz w:val="36"/>
          <w:szCs w:val="20"/>
          <w:highlight w:val="none"/>
          <w14:textFill>
            <w14:solidFill>
              <w14:schemeClr w14:val="tx1"/>
            </w14:solidFill>
          </w14:textFill>
        </w:rPr>
        <w:br w:type="page"/>
      </w:r>
    </w:p>
    <w:p w14:paraId="77A376E6">
      <w:pPr>
        <w:spacing w:line="360" w:lineRule="auto"/>
        <w:ind w:left="720" w:firstLine="723" w:firstLineChars="200"/>
        <w:outlineLvl w:val="0"/>
        <w:rPr>
          <w:rFonts w:ascii="宋体" w:hAnsi="宋体" w:cs="宋体"/>
          <w:b/>
          <w:color w:val="000000" w:themeColor="text1"/>
          <w:sz w:val="36"/>
          <w:szCs w:val="20"/>
          <w:highlight w:val="none"/>
          <w14:textFill>
            <w14:solidFill>
              <w14:schemeClr w14:val="tx1"/>
            </w14:solidFill>
          </w14:textFill>
        </w:rPr>
      </w:pPr>
      <w:r>
        <w:rPr>
          <w:rFonts w:hint="eastAsia" w:ascii="宋体" w:hAnsi="宋体" w:cs="宋体"/>
          <w:b/>
          <w:color w:val="000000" w:themeColor="text1"/>
          <w:sz w:val="36"/>
          <w:szCs w:val="20"/>
          <w:highlight w:val="none"/>
          <w14:textFill>
            <w14:solidFill>
              <w14:schemeClr w14:val="tx1"/>
            </w14:solidFill>
          </w14:textFill>
        </w:rPr>
        <w:t>第六部分</w:t>
      </w:r>
      <w:bookmarkEnd w:id="393"/>
      <w:r>
        <w:rPr>
          <w:rFonts w:hint="eastAsia" w:ascii="宋体" w:hAnsi="宋体" w:cs="宋体"/>
          <w:b/>
          <w:color w:val="000000" w:themeColor="text1"/>
          <w:sz w:val="36"/>
          <w:szCs w:val="20"/>
          <w:highlight w:val="none"/>
          <w14:textFill>
            <w14:solidFill>
              <w14:schemeClr w14:val="tx1"/>
            </w14:solidFill>
          </w14:textFill>
        </w:rPr>
        <w:t xml:space="preserve"> </w:t>
      </w:r>
      <w:bookmarkEnd w:id="394"/>
      <w:r>
        <w:rPr>
          <w:rFonts w:hint="eastAsia" w:ascii="宋体" w:hAnsi="宋体" w:cs="宋体"/>
          <w:b/>
          <w:color w:val="000000" w:themeColor="text1"/>
          <w:sz w:val="36"/>
          <w:szCs w:val="20"/>
          <w:highlight w:val="none"/>
          <w14:textFill>
            <w14:solidFill>
              <w14:schemeClr w14:val="tx1"/>
            </w14:solidFill>
          </w14:textFill>
        </w:rPr>
        <w:t>应提交的有关格式范例</w:t>
      </w:r>
    </w:p>
    <w:p w14:paraId="0FF0108A">
      <w:pPr>
        <w:spacing w:line="360" w:lineRule="auto"/>
        <w:jc w:val="center"/>
        <w:outlineLvl w:val="0"/>
        <w:rPr>
          <w:rFonts w:ascii="宋体" w:hAnsi="宋体" w:cs="宋体"/>
          <w:b/>
          <w:color w:val="000000" w:themeColor="text1"/>
          <w:kern w:val="0"/>
          <w:sz w:val="36"/>
          <w:szCs w:val="36"/>
          <w:highlight w:val="none"/>
          <w14:textFill>
            <w14:solidFill>
              <w14:schemeClr w14:val="tx1"/>
            </w14:solidFill>
          </w14:textFill>
        </w:rPr>
      </w:pPr>
    </w:p>
    <w:p w14:paraId="39E4944C">
      <w:pPr>
        <w:spacing w:line="360" w:lineRule="auto"/>
        <w:jc w:val="center"/>
        <w:outlineLvl w:val="0"/>
        <w:rPr>
          <w:rFonts w:ascii="宋体" w:hAnsi="宋体" w:cs="宋体"/>
          <w:b/>
          <w:color w:val="000000" w:themeColor="text1"/>
          <w:kern w:val="0"/>
          <w:sz w:val="36"/>
          <w:szCs w:val="36"/>
          <w:highlight w:val="none"/>
          <w14:textFill>
            <w14:solidFill>
              <w14:schemeClr w14:val="tx1"/>
            </w14:solidFill>
          </w14:textFill>
        </w:rPr>
      </w:pPr>
      <w:r>
        <w:rPr>
          <w:rFonts w:hint="eastAsia" w:ascii="宋体" w:hAnsi="宋体" w:cs="宋体"/>
          <w:b/>
          <w:color w:val="000000" w:themeColor="text1"/>
          <w:kern w:val="0"/>
          <w:sz w:val="36"/>
          <w:szCs w:val="36"/>
          <w:highlight w:val="none"/>
          <w14:textFill>
            <w14:solidFill>
              <w14:schemeClr w14:val="tx1"/>
            </w14:solidFill>
          </w14:textFill>
        </w:rPr>
        <w:t>资格文件部分</w:t>
      </w:r>
    </w:p>
    <w:p w14:paraId="7A8655B3">
      <w:pPr>
        <w:spacing w:line="360" w:lineRule="auto"/>
        <w:jc w:val="center"/>
        <w:outlineLvl w:val="0"/>
        <w:rPr>
          <w:rFonts w:ascii="宋体" w:hAnsi="宋体" w:cs="宋体"/>
          <w:b/>
          <w:color w:val="000000" w:themeColor="text1"/>
          <w:kern w:val="0"/>
          <w:sz w:val="36"/>
          <w:szCs w:val="36"/>
          <w:highlight w:val="none"/>
          <w14:textFill>
            <w14:solidFill>
              <w14:schemeClr w14:val="tx1"/>
            </w14:solidFill>
          </w14:textFill>
        </w:rPr>
      </w:pPr>
      <w:r>
        <w:rPr>
          <w:rFonts w:hint="eastAsia" w:ascii="宋体" w:hAnsi="宋体" w:cs="宋体"/>
          <w:b/>
          <w:color w:val="000000" w:themeColor="text1"/>
          <w:kern w:val="0"/>
          <w:sz w:val="36"/>
          <w:szCs w:val="36"/>
          <w:highlight w:val="none"/>
          <w14:textFill>
            <w14:solidFill>
              <w14:schemeClr w14:val="tx1"/>
            </w14:solidFill>
          </w14:textFill>
        </w:rPr>
        <w:t>目录</w:t>
      </w:r>
    </w:p>
    <w:p w14:paraId="0DAE6141">
      <w:pPr>
        <w:spacing w:line="360" w:lineRule="auto"/>
        <w:jc w:val="center"/>
        <w:outlineLvl w:val="0"/>
        <w:rPr>
          <w:rFonts w:ascii="宋体" w:hAnsi="宋体" w:cs="宋体"/>
          <w:b/>
          <w:color w:val="000000" w:themeColor="text1"/>
          <w:kern w:val="0"/>
          <w:sz w:val="36"/>
          <w:szCs w:val="36"/>
          <w:highlight w:val="none"/>
          <w14:textFill>
            <w14:solidFill>
              <w14:schemeClr w14:val="tx1"/>
            </w14:solidFill>
          </w14:textFill>
        </w:rPr>
      </w:pPr>
    </w:p>
    <w:p w14:paraId="1ADDB34A">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（1）符合参加政府采购活动应当具备的一般条件的承诺函……………（页码）</w:t>
      </w:r>
    </w:p>
    <w:p w14:paraId="12BFE934">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snapToGrid w:val="0"/>
          <w:color w:val="000000" w:themeColor="text1"/>
          <w:kern w:val="28"/>
          <w:sz w:val="24"/>
          <w:szCs w:val="20"/>
          <w:highlight w:val="none"/>
          <w14:textFill>
            <w14:solidFill>
              <w14:schemeClr w14:val="tx1"/>
            </w14:solidFill>
          </w14:textFill>
        </w:rPr>
        <w:t>（2）联合协议</w:t>
      </w:r>
      <w:r>
        <w:rPr>
          <w:rFonts w:hint="eastAsia" w:ascii="宋体" w:hAnsi="宋体" w:cs="宋体"/>
          <w:color w:val="000000" w:themeColor="text1"/>
          <w:sz w:val="24"/>
          <w:highlight w:val="none"/>
          <w14:textFill>
            <w14:solidFill>
              <w14:schemeClr w14:val="tx1"/>
            </w14:solidFill>
          </w14:textFill>
        </w:rPr>
        <w:t>………………………………………………………………（页码）</w:t>
      </w:r>
    </w:p>
    <w:p w14:paraId="436DADB1">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）落实政府采购政策需满足的资格要求………………………………（页码）</w:t>
      </w:r>
    </w:p>
    <w:p w14:paraId="14AB472B">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）本项目的特定资格要求………………………………………………（页码）</w:t>
      </w:r>
    </w:p>
    <w:p w14:paraId="0BA0610D">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p>
    <w:p w14:paraId="0A3A4360">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14:paraId="00E4CA3F">
      <w:pPr>
        <w:rPr>
          <w:rFonts w:hint="eastAsia"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br w:type="page"/>
      </w:r>
    </w:p>
    <w:p w14:paraId="2B87E2B7">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一、 符合参加政府采购活动应当具备的一般条件的承诺函</w:t>
      </w:r>
    </w:p>
    <w:p w14:paraId="477DCC7E">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（采购人）、（采购代理机构）：</w:t>
      </w:r>
    </w:p>
    <w:p w14:paraId="7268DE97">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我方参与（项目名称）【招标编号：（采购编号）】政府采购活动，郑重承诺：</w:t>
      </w:r>
    </w:p>
    <w:p w14:paraId="0BE3D5E7">
      <w:pPr>
        <w:snapToGrid w:val="0"/>
        <w:spacing w:line="360" w:lineRule="auto"/>
        <w:ind w:firstLine="360" w:firstLineChars="1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（一）具备《中华人民共和国政府采购法》第二十二条第一款规定的条件：</w:t>
      </w:r>
    </w:p>
    <w:p w14:paraId="064F8533">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1、具有独立承担民事责任的能力；</w:t>
      </w:r>
    </w:p>
    <w:p w14:paraId="67A08D8C">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2、具有良好的商业信誉和健全的财务会计制度； </w:t>
      </w:r>
    </w:p>
    <w:p w14:paraId="4EC5C269">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3、具有履行合同所必需的设备和专业技术能力；</w:t>
      </w:r>
    </w:p>
    <w:p w14:paraId="7528F4C1">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4、有依法缴纳税收和社会保障资金的良好记录；</w:t>
      </w:r>
    </w:p>
    <w:p w14:paraId="118B81A3">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5、参加政府采购活动前三年内，在经营活动中没有重大违法记录；</w:t>
      </w:r>
    </w:p>
    <w:p w14:paraId="42B586BC">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6、具有法律、行政法规规定的其他条件。</w:t>
      </w:r>
    </w:p>
    <w:p w14:paraId="5BC7C520">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（二）未被信用中国（www.creditchina.gov.cn)、中国政府采购网（www.ccgp.gov.cn）列入失信被执行人、重大税收违法案件当事人名单、政府采购严重违法失信行为记录名单。</w:t>
      </w:r>
    </w:p>
    <w:p w14:paraId="00CA59ED">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（三）不存在以下情况：</w:t>
      </w:r>
    </w:p>
    <w:p w14:paraId="319650E8">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1、单位负责人为同一人或者存在直接控股、管理关系的不同供应商参加同一合同项下的政府采购活动的；</w:t>
      </w:r>
    </w:p>
    <w:p w14:paraId="1B06B327">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2、为采购项目提供整体设计、规范编制或者项目管理、监理、检测等服务后再参加该采购项目的其他采购活动的。</w:t>
      </w:r>
    </w:p>
    <w:p w14:paraId="03A48C48">
      <w:pPr>
        <w:snapToGrid w:val="0"/>
        <w:spacing w:line="360" w:lineRule="auto"/>
        <w:ind w:firstLine="5520" w:firstLineChars="23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投标人名称(电子签名)：</w:t>
      </w:r>
    </w:p>
    <w:p w14:paraId="251D4709">
      <w:pPr>
        <w:snapToGrid w:val="0"/>
        <w:spacing w:line="360" w:lineRule="auto"/>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日期</w:t>
      </w:r>
      <w:r>
        <w:rPr>
          <w:rFonts w:hint="eastAsia" w:ascii="宋体" w:hAnsi="宋体" w:cs="宋体"/>
          <w:color w:val="000000" w:themeColor="text1"/>
          <w:kern w:val="0"/>
          <w:sz w:val="24"/>
          <w:highlight w:val="none"/>
          <w14:textFill>
            <w14:solidFill>
              <w14:schemeClr w14:val="tx1"/>
            </w14:solidFill>
          </w14:textFill>
        </w:rPr>
        <w:t xml:space="preserve">：  年  </w:t>
      </w:r>
      <w:r>
        <w:rPr>
          <w:rFonts w:hint="eastAsia" w:ascii="宋体" w:hAnsi="宋体" w:cs="宋体"/>
          <w:color w:val="000000" w:themeColor="text1"/>
          <w:kern w:val="0"/>
          <w:sz w:val="24"/>
          <w:highlight w:val="none"/>
          <w:lang w:val="zh-CN"/>
          <w14:textFill>
            <w14:solidFill>
              <w14:schemeClr w14:val="tx1"/>
            </w14:solidFill>
          </w14:textFill>
        </w:rPr>
        <w:t>月</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日</w:t>
      </w:r>
    </w:p>
    <w:p w14:paraId="5FD009A7">
      <w:pPr>
        <w:snapToGrid w:val="0"/>
        <w:spacing w:line="360" w:lineRule="auto"/>
        <w:ind w:right="480" w:firstLine="559" w:firstLineChars="233"/>
        <w:jc w:val="left"/>
        <w:rPr>
          <w:rFonts w:hint="eastAsia" w:cs="仿宋_GB2312" w:asciiTheme="minorEastAsia" w:hAnsiTheme="minorEastAsia" w:eastAsiaTheme="minorEastAsia"/>
          <w:b/>
          <w:color w:val="000000" w:themeColor="text1"/>
          <w:sz w:val="24"/>
          <w:highlight w:val="none"/>
          <w:u w:val="single"/>
          <w14:textFill>
            <w14:solidFill>
              <w14:schemeClr w14:val="tx1"/>
            </w14:solidFill>
          </w14:textFill>
        </w:rPr>
      </w:pPr>
      <w:r>
        <w:rPr>
          <w:rFonts w:hint="eastAsia" w:cs="仿宋_GB2312" w:asciiTheme="minorEastAsia" w:hAnsiTheme="minorEastAsia" w:eastAsiaTheme="minorEastAsia"/>
          <w:color w:val="000000" w:themeColor="text1"/>
          <w:sz w:val="24"/>
          <w:highlight w:val="none"/>
          <w14:textFill>
            <w14:solidFill>
              <w14:schemeClr w14:val="tx1"/>
            </w14:solidFill>
          </w14:textFill>
        </w:rPr>
        <w:t>注：根据《</w:t>
      </w:r>
      <w:r>
        <w:rPr>
          <w:rFonts w:cs="仿宋_GB2312" w:asciiTheme="minorEastAsia" w:hAnsiTheme="minorEastAsia" w:eastAsiaTheme="minorEastAsia"/>
          <w:color w:val="000000" w:themeColor="text1"/>
          <w:sz w:val="24"/>
          <w:highlight w:val="none"/>
          <w14:textFill>
            <w14:solidFill>
              <w14:schemeClr w14:val="tx1"/>
            </w14:solidFill>
          </w14:textFill>
        </w:rPr>
        <w:t>关于规范政府采购供应商资格设定及资格审查的通知</w:t>
      </w:r>
      <w:r>
        <w:rPr>
          <w:rFonts w:hint="eastAsia" w:cs="仿宋_GB2312" w:asciiTheme="minorEastAsia" w:hAnsiTheme="minorEastAsia" w:eastAsiaTheme="minorEastAsia"/>
          <w:color w:val="000000" w:themeColor="text1"/>
          <w:sz w:val="24"/>
          <w:highlight w:val="none"/>
          <w14:textFill>
            <w14:solidFill>
              <w14:schemeClr w14:val="tx1"/>
            </w14:solidFill>
          </w14:textFill>
        </w:rPr>
        <w:t>》（</w:t>
      </w:r>
      <w:r>
        <w:rPr>
          <w:rFonts w:cs="仿宋_GB2312" w:asciiTheme="minorEastAsia" w:hAnsiTheme="minorEastAsia" w:eastAsiaTheme="minorEastAsia"/>
          <w:color w:val="000000" w:themeColor="text1"/>
          <w:sz w:val="24"/>
          <w:highlight w:val="none"/>
          <w14:textFill>
            <w14:solidFill>
              <w14:schemeClr w14:val="tx1"/>
            </w14:solidFill>
          </w14:textFill>
        </w:rPr>
        <w:t>浙财采监[2013]24号</w:t>
      </w:r>
      <w:r>
        <w:rPr>
          <w:rFonts w:hint="eastAsia" w:cs="仿宋_GB2312" w:asciiTheme="minorEastAsia" w:hAnsiTheme="minorEastAsia" w:eastAsiaTheme="minorEastAsia"/>
          <w:color w:val="000000" w:themeColor="text1"/>
          <w:sz w:val="24"/>
          <w:highlight w:val="none"/>
          <w14:textFill>
            <w14:solidFill>
              <w14:schemeClr w14:val="tx1"/>
            </w14:solidFill>
          </w14:textFill>
        </w:rPr>
        <w:t>）的相关规定，金融、保险、通讯等特定行业的全国性企业所设立的区域性分支机构，以及个体工商户、个人独资企业、合伙企业，参与政府采购活动，如果已经依法办理了工商、税务和社保登记手续，</w:t>
      </w:r>
      <w:r>
        <w:rPr>
          <w:rFonts w:hint="eastAsia" w:cs="仿宋_GB2312" w:asciiTheme="minorEastAsia" w:hAnsiTheme="minorEastAsia" w:eastAsiaTheme="minorEastAsia"/>
          <w:b/>
          <w:color w:val="000000" w:themeColor="text1"/>
          <w:sz w:val="24"/>
          <w:highlight w:val="none"/>
          <w:u w:val="single"/>
          <w14:textFill>
            <w14:solidFill>
              <w14:schemeClr w14:val="tx1"/>
            </w14:solidFill>
          </w14:textFill>
        </w:rPr>
        <w:t>除提供上述《符合参加政府采购活动应当具备的一般条件的承诺函》外，还需提供下列材料：总公司（总机构）的授权书或提供房产权证或其他有效财产证明材料，证明其具备实际承担责任的能力和法定的缔结合同能力，可以独立参加政府采购活动，由单位负责人签署相关文件材料。</w:t>
      </w:r>
    </w:p>
    <w:p w14:paraId="41DE5F5E">
      <w:pPr>
        <w:widowControl/>
        <w:spacing w:line="360" w:lineRule="auto"/>
        <w:ind w:firstLine="643" w:firstLineChars="200"/>
        <w:jc w:val="center"/>
        <w:rPr>
          <w:rFonts w:hint="eastAsia" w:ascii="宋体" w:hAnsi="宋体" w:cs="宋体"/>
          <w:b/>
          <w:color w:val="000000" w:themeColor="text1"/>
          <w:kern w:val="0"/>
          <w:sz w:val="32"/>
          <w:szCs w:val="32"/>
          <w:highlight w:val="none"/>
          <w14:textFill>
            <w14:solidFill>
              <w14:schemeClr w14:val="tx1"/>
            </w14:solidFill>
          </w14:textFill>
        </w:rPr>
      </w:pPr>
    </w:p>
    <w:p w14:paraId="699FE29B">
      <w:pPr>
        <w:widowControl/>
        <w:spacing w:line="360" w:lineRule="auto"/>
        <w:ind w:firstLine="643" w:firstLineChars="200"/>
        <w:jc w:val="center"/>
        <w:rPr>
          <w:rFonts w:hint="eastAsia" w:ascii="宋体" w:hAnsi="宋体" w:cs="宋体"/>
          <w:b/>
          <w:color w:val="000000" w:themeColor="text1"/>
          <w:kern w:val="0"/>
          <w:sz w:val="32"/>
          <w:szCs w:val="32"/>
          <w:highlight w:val="none"/>
          <w14:textFill>
            <w14:solidFill>
              <w14:schemeClr w14:val="tx1"/>
            </w14:solidFill>
          </w14:textFill>
        </w:rPr>
      </w:pPr>
    </w:p>
    <w:p w14:paraId="4783399A">
      <w:pPr>
        <w:widowControl/>
        <w:spacing w:line="360" w:lineRule="auto"/>
        <w:ind w:firstLine="643" w:firstLineChars="200"/>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二、联合协议（如果有）</w:t>
      </w:r>
    </w:p>
    <w:p w14:paraId="7B16CD7E">
      <w:pPr>
        <w:widowControl/>
        <w:spacing w:line="360" w:lineRule="auto"/>
        <w:ind w:firstLine="482" w:firstLineChars="200"/>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[以联合体形式投标的，提供联合协议（附件5）；本项目不接受联合体投标或者投标人不以联合体形式投标的，则不需要提供]</w:t>
      </w:r>
    </w:p>
    <w:p w14:paraId="45E9BB6D">
      <w:pPr>
        <w:snapToGrid w:val="0"/>
        <w:spacing w:line="360" w:lineRule="auto"/>
        <w:ind w:right="480"/>
        <w:jc w:val="center"/>
        <w:rPr>
          <w:rFonts w:hint="eastAsia" w:ascii="宋体" w:hAnsi="宋体" w:cs="宋体"/>
          <w:b/>
          <w:color w:val="000000" w:themeColor="text1"/>
          <w:kern w:val="0"/>
          <w:sz w:val="32"/>
          <w:szCs w:val="32"/>
          <w:highlight w:val="none"/>
          <w14:textFill>
            <w14:solidFill>
              <w14:schemeClr w14:val="tx1"/>
            </w14:solidFill>
          </w14:textFill>
        </w:rPr>
      </w:pPr>
    </w:p>
    <w:p w14:paraId="32CF0890">
      <w:pPr>
        <w:snapToGrid w:val="0"/>
        <w:spacing w:line="360" w:lineRule="auto"/>
        <w:ind w:right="480"/>
        <w:jc w:val="center"/>
        <w:rPr>
          <w:rFonts w:hint="eastAsia" w:ascii="宋体" w:hAnsi="宋体" w:cs="宋体"/>
          <w:b/>
          <w:color w:val="000000" w:themeColor="text1"/>
          <w:kern w:val="0"/>
          <w:sz w:val="32"/>
          <w:szCs w:val="32"/>
          <w:highlight w:val="none"/>
          <w14:textFill>
            <w14:solidFill>
              <w14:schemeClr w14:val="tx1"/>
            </w14:solidFill>
          </w14:textFill>
        </w:rPr>
      </w:pPr>
    </w:p>
    <w:p w14:paraId="6D87CCF3">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三、落实政府采购政策需满足的资格要求</w:t>
      </w:r>
    </w:p>
    <w:p w14:paraId="7370DB7F">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（根据招标公告落实政府采购政策需满足的资格要求选择提供相应的材料；未要求的，无需提供）</w:t>
      </w:r>
    </w:p>
    <w:p w14:paraId="750BAFF9">
      <w:pPr>
        <w:snapToGrid w:val="0"/>
        <w:spacing w:before="50" w:after="50" w:line="360" w:lineRule="auto"/>
        <w:ind w:firstLine="472" w:firstLineChars="196"/>
        <w:jc w:val="left"/>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A</w:t>
      </w:r>
      <w:r>
        <w:rPr>
          <w:rFonts w:hint="eastAsia" w:ascii="宋体" w:hAnsi="宋体" w:cs="宋体"/>
          <w:color w:val="000000" w:themeColor="text1"/>
          <w:sz w:val="24"/>
          <w:highlight w:val="none"/>
          <w14:textFill>
            <w14:solidFill>
              <w14:schemeClr w14:val="tx1"/>
            </w14:solidFill>
          </w14:textFill>
        </w:rPr>
        <w:t>.专门面向中小企业，货物全部由符合政策要求的中小企业（或小微企业）制造的，提供相应的中小企业声明函（附件</w:t>
      </w:r>
      <w:r>
        <w:rPr>
          <w:rFonts w:ascii="宋体" w:hAnsi="宋体" w:cs="宋体"/>
          <w:color w:val="000000" w:themeColor="text1"/>
          <w:sz w:val="24"/>
          <w:highlight w:val="none"/>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 xml:space="preserve">）。 </w:t>
      </w:r>
    </w:p>
    <w:p w14:paraId="428F6A97">
      <w:pPr>
        <w:widowControl/>
        <w:spacing w:line="360" w:lineRule="auto"/>
        <w:ind w:firstLine="472" w:firstLineChars="196"/>
        <w:jc w:val="left"/>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B.</w:t>
      </w:r>
      <w:r>
        <w:rPr>
          <w:rFonts w:hint="eastAsia" w:ascii="宋体" w:hAnsi="宋体" w:cs="宋体"/>
          <w:color w:val="000000" w:themeColor="text1"/>
          <w:sz w:val="24"/>
          <w:highlight w:val="none"/>
          <w14:textFill>
            <w14:solidFill>
              <w14:schemeClr w14:val="tx1"/>
            </w14:solidFill>
          </w14:textFill>
        </w:rPr>
        <w:t>要求以联合体形式参加的，提供联合协议（附件</w:t>
      </w:r>
      <w:r>
        <w:rPr>
          <w:rFonts w:ascii="宋体" w:hAnsi="宋体" w:cs="宋体"/>
          <w:color w:val="000000" w:themeColor="text1"/>
          <w:sz w:val="24"/>
          <w:highlight w:val="none"/>
          <w14:textFill>
            <w14:solidFill>
              <w14:schemeClr w14:val="tx1"/>
            </w14:solidFill>
          </w14:textFill>
        </w:rPr>
        <w:t>5</w:t>
      </w:r>
      <w:r>
        <w:rPr>
          <w:rFonts w:hint="eastAsia" w:ascii="宋体" w:hAnsi="宋体" w:cs="宋体"/>
          <w:color w:val="000000" w:themeColor="text1"/>
          <w:sz w:val="24"/>
          <w:highlight w:val="none"/>
          <w14:textFill>
            <w14:solidFill>
              <w14:schemeClr w14:val="tx1"/>
            </w14:solidFill>
          </w14:textFill>
        </w:rPr>
        <w:t>）和中小企业声明函（附件</w:t>
      </w:r>
      <w:r>
        <w:rPr>
          <w:rFonts w:ascii="宋体" w:hAnsi="宋体" w:cs="宋体"/>
          <w:color w:val="000000" w:themeColor="text1"/>
          <w:sz w:val="24"/>
          <w:highlight w:val="none"/>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），联合协议中中小企业合同金额应当达到招标公告载明的比例；如果供应商本身提供所有标的均由中小企业制造的，</w:t>
      </w:r>
      <w:r>
        <w:rPr>
          <w:rFonts w:hint="eastAsia" w:ascii="宋体" w:hAnsi="宋体" w:cs="宋体"/>
          <w:color w:val="000000" w:themeColor="text1"/>
          <w:spacing w:val="8"/>
          <w:kern w:val="0"/>
          <w:sz w:val="24"/>
          <w:highlight w:val="none"/>
          <w14:textFill>
            <w14:solidFill>
              <w14:schemeClr w14:val="tx1"/>
            </w14:solidFill>
          </w14:textFill>
        </w:rPr>
        <w:t>并相应达到了前述比例要求，</w:t>
      </w:r>
      <w:r>
        <w:rPr>
          <w:rFonts w:hint="eastAsia" w:ascii="宋体" w:hAnsi="宋体" w:cs="宋体"/>
          <w:color w:val="000000" w:themeColor="text1"/>
          <w:sz w:val="24"/>
          <w:highlight w:val="none"/>
          <w14:textFill>
            <w14:solidFill>
              <w14:schemeClr w14:val="tx1"/>
            </w14:solidFill>
          </w14:textFill>
        </w:rPr>
        <w:t>视同符合了资格条件，无需再与其他中小企业组成联合体参加政府采购活动，无需提供联合协议。</w:t>
      </w:r>
      <w:r>
        <w:rPr>
          <w:rFonts w:hint="eastAsia" w:ascii="宋体" w:hAnsi="宋体" w:cs="宋体"/>
          <w:b/>
          <w:color w:val="000000" w:themeColor="text1"/>
          <w:sz w:val="24"/>
          <w:highlight w:val="none"/>
          <w14:textFill>
            <w14:solidFill>
              <w14:schemeClr w14:val="tx1"/>
            </w14:solidFill>
          </w14:textFill>
        </w:rPr>
        <w:t xml:space="preserve">    </w:t>
      </w:r>
    </w:p>
    <w:p w14:paraId="5009616D">
      <w:pPr>
        <w:spacing w:line="360" w:lineRule="auto"/>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C、</w:t>
      </w:r>
      <w:r>
        <w:rPr>
          <w:rFonts w:hint="eastAsia" w:ascii="宋体" w:hAnsi="宋体" w:cs="宋体"/>
          <w:color w:val="000000" w:themeColor="text1"/>
          <w:sz w:val="24"/>
          <w:highlight w:val="none"/>
          <w14:textFill>
            <w14:solidFill>
              <w14:schemeClr w14:val="tx1"/>
            </w14:solidFill>
          </w14:textFill>
        </w:rPr>
        <w:t>要求合同分包的，提供分包意向协议（附件6）和中小企业声明函（附件</w:t>
      </w:r>
      <w:r>
        <w:rPr>
          <w:rFonts w:ascii="宋体" w:hAnsi="宋体" w:cs="宋体"/>
          <w:color w:val="000000" w:themeColor="text1"/>
          <w:sz w:val="24"/>
          <w:highlight w:val="none"/>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），分包意向协议中中小企业合同金额应当达到招标公告载明的比例；如果供应商本身提供所有标的均由中小企业制造的，</w:t>
      </w:r>
      <w:r>
        <w:rPr>
          <w:rFonts w:hint="eastAsia" w:ascii="宋体" w:hAnsi="宋体" w:cs="宋体"/>
          <w:color w:val="000000" w:themeColor="text1"/>
          <w:spacing w:val="8"/>
          <w:kern w:val="0"/>
          <w:sz w:val="24"/>
          <w:highlight w:val="none"/>
          <w14:textFill>
            <w14:solidFill>
              <w14:schemeClr w14:val="tx1"/>
            </w14:solidFill>
          </w14:textFill>
        </w:rPr>
        <w:t>并相应达到了前述比例要求，</w:t>
      </w:r>
      <w:r>
        <w:rPr>
          <w:rFonts w:hint="eastAsia" w:ascii="宋体" w:hAnsi="宋体" w:cs="宋体"/>
          <w:color w:val="000000" w:themeColor="text1"/>
          <w:sz w:val="24"/>
          <w:highlight w:val="none"/>
          <w14:textFill>
            <w14:solidFill>
              <w14:schemeClr w14:val="tx1"/>
            </w14:solidFill>
          </w14:textFill>
        </w:rPr>
        <w:t>视同符合了资格条件，无需再向中小企业分包，无需提供分包意向协议。</w:t>
      </w:r>
    </w:p>
    <w:p w14:paraId="50CD6E74">
      <w:pPr>
        <w:widowControl/>
        <w:spacing w:line="360" w:lineRule="auto"/>
        <w:ind w:left="150"/>
        <w:jc w:val="center"/>
        <w:rPr>
          <w:rFonts w:hint="eastAsia" w:ascii="宋体" w:hAnsi="宋体" w:cs="宋体"/>
          <w:b/>
          <w:color w:val="000000" w:themeColor="text1"/>
          <w:kern w:val="0"/>
          <w:sz w:val="32"/>
          <w:szCs w:val="32"/>
          <w:highlight w:val="none"/>
          <w14:textFill>
            <w14:solidFill>
              <w14:schemeClr w14:val="tx1"/>
            </w14:solidFill>
          </w14:textFill>
        </w:rPr>
      </w:pPr>
    </w:p>
    <w:p w14:paraId="596FBCBC">
      <w:pPr>
        <w:widowControl/>
        <w:spacing w:line="360" w:lineRule="auto"/>
        <w:ind w:left="150"/>
        <w:jc w:val="center"/>
        <w:rPr>
          <w:rFonts w:hint="eastAsia" w:ascii="宋体" w:hAnsi="宋体" w:cs="宋体"/>
          <w:b/>
          <w:color w:val="000000" w:themeColor="text1"/>
          <w:kern w:val="0"/>
          <w:sz w:val="32"/>
          <w:szCs w:val="32"/>
          <w:highlight w:val="none"/>
          <w14:textFill>
            <w14:solidFill>
              <w14:schemeClr w14:val="tx1"/>
            </w14:solidFill>
          </w14:textFill>
        </w:rPr>
      </w:pPr>
    </w:p>
    <w:p w14:paraId="07E4973B">
      <w:pPr>
        <w:widowControl/>
        <w:spacing w:line="360" w:lineRule="auto"/>
        <w:ind w:left="150"/>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四、本项目的特定资格要求</w:t>
      </w:r>
    </w:p>
    <w:p w14:paraId="37DAFAFA">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（根据招标公告本项目的特定资格要求提供相应的材料；未要求的，无需提供）</w:t>
      </w:r>
    </w:p>
    <w:p w14:paraId="121543FB">
      <w:pPr>
        <w:rPr>
          <w:rFonts w:ascii="宋体" w:hAnsi="宋体" w:cs="宋体"/>
          <w:color w:val="000000" w:themeColor="text1"/>
          <w:highlight w:val="none"/>
          <w14:textFill>
            <w14:solidFill>
              <w14:schemeClr w14:val="tx1"/>
            </w14:solidFill>
          </w14:textFill>
        </w:rPr>
      </w:pPr>
    </w:p>
    <w:p w14:paraId="59E813D6">
      <w:pPr>
        <w:rPr>
          <w:rFonts w:hint="eastAsia" w:ascii="宋体" w:hAnsi="宋体" w:cs="宋体"/>
          <w:b/>
          <w:color w:val="000000" w:themeColor="text1"/>
          <w:kern w:val="0"/>
          <w:sz w:val="36"/>
          <w:szCs w:val="36"/>
          <w:highlight w:val="none"/>
          <w14:textFill>
            <w14:solidFill>
              <w14:schemeClr w14:val="tx1"/>
            </w14:solidFill>
          </w14:textFill>
        </w:rPr>
      </w:pPr>
      <w:r>
        <w:rPr>
          <w:rFonts w:hint="eastAsia" w:ascii="宋体" w:hAnsi="宋体" w:cs="宋体"/>
          <w:b/>
          <w:color w:val="000000" w:themeColor="text1"/>
          <w:kern w:val="0"/>
          <w:sz w:val="36"/>
          <w:szCs w:val="36"/>
          <w:highlight w:val="none"/>
          <w14:textFill>
            <w14:solidFill>
              <w14:schemeClr w14:val="tx1"/>
            </w14:solidFill>
          </w14:textFill>
        </w:rPr>
        <w:br w:type="page"/>
      </w:r>
    </w:p>
    <w:p w14:paraId="2631AA62">
      <w:pPr>
        <w:widowControl/>
        <w:adjustRightInd/>
        <w:jc w:val="center"/>
        <w:rPr>
          <w:rFonts w:ascii="宋体" w:hAnsi="宋体" w:cs="宋体"/>
          <w:b/>
          <w:color w:val="000000" w:themeColor="text1"/>
          <w:kern w:val="0"/>
          <w:sz w:val="36"/>
          <w:szCs w:val="36"/>
          <w:highlight w:val="none"/>
          <w14:textFill>
            <w14:solidFill>
              <w14:schemeClr w14:val="tx1"/>
            </w14:solidFill>
          </w14:textFill>
        </w:rPr>
      </w:pPr>
      <w:r>
        <w:rPr>
          <w:rFonts w:hint="eastAsia" w:ascii="宋体" w:hAnsi="宋体" w:cs="宋体"/>
          <w:b/>
          <w:color w:val="000000" w:themeColor="text1"/>
          <w:kern w:val="0"/>
          <w:sz w:val="36"/>
          <w:szCs w:val="36"/>
          <w:highlight w:val="none"/>
          <w14:textFill>
            <w14:solidFill>
              <w14:schemeClr w14:val="tx1"/>
            </w14:solidFill>
          </w14:textFill>
        </w:rPr>
        <w:t>商务技术文件部分</w:t>
      </w:r>
    </w:p>
    <w:p w14:paraId="1AE604A6">
      <w:pPr>
        <w:spacing w:line="360" w:lineRule="auto"/>
        <w:jc w:val="center"/>
        <w:outlineLvl w:val="0"/>
        <w:rPr>
          <w:rFonts w:ascii="宋体" w:hAnsi="宋体" w:cs="宋体"/>
          <w:b/>
          <w:color w:val="000000" w:themeColor="text1"/>
          <w:kern w:val="0"/>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14:textFill>
            <w14:solidFill>
              <w14:schemeClr w14:val="tx1"/>
            </w14:solidFill>
          </w14:textFill>
        </w:rPr>
        <w:t>目录</w:t>
      </w:r>
    </w:p>
    <w:p w14:paraId="2B928C93">
      <w:pPr>
        <w:snapToGrid w:val="0"/>
        <w:spacing w:line="360" w:lineRule="auto"/>
        <w:ind w:left="479" w:leftChars="228"/>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（1）投标函</w:t>
      </w:r>
      <w:r>
        <w:rPr>
          <w:rFonts w:hint="eastAsia" w:ascii="宋体" w:hAnsi="宋体" w:cs="宋体"/>
          <w:color w:val="000000" w:themeColor="text1"/>
          <w:highlight w:val="none"/>
          <w14:textFill>
            <w14:solidFill>
              <w14:schemeClr w14:val="tx1"/>
            </w14:solidFill>
          </w14:textFill>
        </w:rPr>
        <w:t>…………………………………………………………………………………（页码）</w:t>
      </w:r>
      <w:r>
        <w:rPr>
          <w:rFonts w:hint="eastAsia" w:ascii="宋体" w:hAnsi="宋体" w:cs="宋体"/>
          <w:color w:val="000000" w:themeColor="text1"/>
          <w:sz w:val="24"/>
          <w:highlight w:val="none"/>
          <w14:textFill>
            <w14:solidFill>
              <w14:schemeClr w14:val="tx1"/>
            </w14:solidFill>
          </w14:textFill>
        </w:rPr>
        <w:t>（2）授权委托书或法定代表人（单位负责人、自然人本人）身份证明</w:t>
      </w:r>
      <w:r>
        <w:rPr>
          <w:rFonts w:hint="eastAsia" w:ascii="宋体" w:hAnsi="宋体" w:cs="宋体"/>
          <w:color w:val="000000" w:themeColor="text1"/>
          <w:highlight w:val="none"/>
          <w14:textFill>
            <w14:solidFill>
              <w14:schemeClr w14:val="tx1"/>
            </w14:solidFill>
          </w14:textFill>
        </w:rPr>
        <w:t>………（页码）</w:t>
      </w:r>
    </w:p>
    <w:p w14:paraId="4425FCBE">
      <w:pPr>
        <w:snapToGrid w:val="0"/>
        <w:spacing w:line="360" w:lineRule="auto"/>
        <w:ind w:left="479" w:leftChars="228"/>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）分包意向协议</w:t>
      </w:r>
      <w:r>
        <w:rPr>
          <w:rFonts w:hint="eastAsia" w:ascii="宋体" w:hAnsi="宋体" w:cs="宋体"/>
          <w:color w:val="000000" w:themeColor="text1"/>
          <w:highlight w:val="none"/>
          <w14:textFill>
            <w14:solidFill>
              <w14:schemeClr w14:val="tx1"/>
            </w14:solidFill>
          </w14:textFill>
        </w:rPr>
        <w:t>…………………………………………………………………………（页码）</w:t>
      </w:r>
    </w:p>
    <w:p w14:paraId="5E383EB3">
      <w:pPr>
        <w:snapToGrid w:val="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）符合性审查资料</w:t>
      </w:r>
      <w:r>
        <w:rPr>
          <w:rFonts w:hint="eastAsia" w:ascii="宋体" w:hAnsi="宋体" w:cs="宋体"/>
          <w:color w:val="000000" w:themeColor="text1"/>
          <w:highlight w:val="none"/>
          <w14:textFill>
            <w14:solidFill>
              <w14:schemeClr w14:val="tx1"/>
            </w14:solidFill>
          </w14:textFill>
        </w:rPr>
        <w:t>………………………………………………………………………（页码）</w:t>
      </w:r>
    </w:p>
    <w:p w14:paraId="220E40E4">
      <w:pPr>
        <w:snapToGrid w:val="0"/>
        <w:spacing w:line="360" w:lineRule="auto"/>
        <w:ind w:left="479" w:leftChars="228"/>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5</w:t>
      </w:r>
      <w:r>
        <w:rPr>
          <w:rFonts w:hint="eastAsia" w:ascii="宋体" w:hAnsi="宋体" w:cs="宋体"/>
          <w:color w:val="000000" w:themeColor="text1"/>
          <w:sz w:val="24"/>
          <w:highlight w:val="none"/>
          <w14:textFill>
            <w14:solidFill>
              <w14:schemeClr w14:val="tx1"/>
            </w14:solidFill>
          </w14:textFill>
        </w:rPr>
        <w:t>）评标标准相应的商务技术资料</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…………（页码）</w:t>
      </w:r>
      <w:r>
        <w:rPr>
          <w:rFonts w:hint="eastAsia" w:ascii="宋体" w:hAnsi="宋体" w:cs="宋体"/>
          <w:color w:val="000000" w:themeColor="text1"/>
          <w:sz w:val="24"/>
          <w:highlight w:val="none"/>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6</w:t>
      </w:r>
      <w:r>
        <w:rPr>
          <w:rFonts w:hint="eastAsia" w:ascii="宋体" w:hAnsi="宋体" w:cs="宋体"/>
          <w:color w:val="000000" w:themeColor="text1"/>
          <w:sz w:val="24"/>
          <w:highlight w:val="none"/>
          <w14:textFill>
            <w14:solidFill>
              <w14:schemeClr w14:val="tx1"/>
            </w14:solidFill>
          </w14:textFill>
        </w:rPr>
        <w:t>）投标标的清单</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……………（页码）</w:t>
      </w:r>
      <w:r>
        <w:rPr>
          <w:rFonts w:hint="eastAsia" w:ascii="宋体" w:hAnsi="宋体" w:cs="宋体"/>
          <w:color w:val="000000" w:themeColor="text1"/>
          <w:sz w:val="24"/>
          <w:highlight w:val="none"/>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）商务技术偏离表</w:t>
      </w:r>
      <w:r>
        <w:rPr>
          <w:rFonts w:hint="eastAsia" w:ascii="宋体" w:hAnsi="宋体" w:cs="宋体"/>
          <w:color w:val="000000" w:themeColor="text1"/>
          <w:highlight w:val="none"/>
          <w14:textFill>
            <w14:solidFill>
              <w14:schemeClr w14:val="tx1"/>
            </w14:solidFill>
          </w14:textFill>
        </w:rPr>
        <w:t>………………………………………………………………………（页码）</w:t>
      </w:r>
    </w:p>
    <w:p w14:paraId="3448C57E">
      <w:pPr>
        <w:snapToGrid w:val="0"/>
        <w:spacing w:line="360" w:lineRule="auto"/>
        <w:ind w:left="479" w:leftChars="228"/>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8</w:t>
      </w:r>
      <w:r>
        <w:rPr>
          <w:rFonts w:hint="eastAsia" w:ascii="宋体" w:hAnsi="宋体" w:cs="宋体"/>
          <w:color w:val="000000" w:themeColor="text1"/>
          <w:sz w:val="24"/>
          <w:highlight w:val="none"/>
          <w:lang w:val="zh-CN"/>
          <w14:textFill>
            <w14:solidFill>
              <w14:schemeClr w14:val="tx1"/>
            </w14:solidFill>
          </w14:textFill>
        </w:rPr>
        <w:t>）政府采购供应商廉洁自律承诺书</w:t>
      </w:r>
      <w:r>
        <w:rPr>
          <w:rFonts w:hint="eastAsia" w:ascii="宋体" w:hAnsi="宋体" w:cs="宋体"/>
          <w:color w:val="000000" w:themeColor="text1"/>
          <w:highlight w:val="none"/>
          <w14:textFill>
            <w14:solidFill>
              <w14:schemeClr w14:val="tx1"/>
            </w14:solidFill>
          </w14:textFill>
        </w:rPr>
        <w:t>…………………………………………………（页码）</w:t>
      </w:r>
    </w:p>
    <w:p w14:paraId="08634FE5">
      <w:pPr>
        <w:snapToGrid w:val="0"/>
        <w:spacing w:line="360" w:lineRule="auto"/>
        <w:jc w:val="center"/>
        <w:rPr>
          <w:rFonts w:ascii="宋体" w:hAnsi="宋体" w:cs="宋体"/>
          <w:b/>
          <w:color w:val="000000" w:themeColor="text1"/>
          <w:kern w:val="0"/>
          <w:sz w:val="32"/>
          <w:szCs w:val="32"/>
          <w:highlight w:val="none"/>
          <w:lang w:val="zh-CN"/>
          <w14:textFill>
            <w14:solidFill>
              <w14:schemeClr w14:val="tx1"/>
            </w14:solidFill>
          </w14:textFill>
        </w:rPr>
      </w:pPr>
    </w:p>
    <w:p w14:paraId="42E00925">
      <w:pPr>
        <w:snapToGrid w:val="0"/>
        <w:spacing w:line="360" w:lineRule="auto"/>
        <w:jc w:val="center"/>
        <w:rPr>
          <w:rFonts w:ascii="宋体" w:hAnsi="宋体" w:cs="宋体"/>
          <w:b/>
          <w:color w:val="000000" w:themeColor="text1"/>
          <w:kern w:val="0"/>
          <w:sz w:val="32"/>
          <w:szCs w:val="32"/>
          <w:highlight w:val="none"/>
          <w:lang w:val="zh-CN"/>
          <w14:textFill>
            <w14:solidFill>
              <w14:schemeClr w14:val="tx1"/>
            </w14:solidFill>
          </w14:textFill>
        </w:rPr>
      </w:pPr>
    </w:p>
    <w:p w14:paraId="39BFEE15">
      <w:pPr>
        <w:snapToGrid w:val="0"/>
        <w:spacing w:line="360" w:lineRule="auto"/>
        <w:jc w:val="center"/>
        <w:rPr>
          <w:rFonts w:ascii="宋体" w:hAnsi="宋体" w:cs="宋体"/>
          <w:b/>
          <w:color w:val="000000" w:themeColor="text1"/>
          <w:kern w:val="0"/>
          <w:sz w:val="32"/>
          <w:szCs w:val="32"/>
          <w:highlight w:val="none"/>
          <w:lang w:val="zh-CN"/>
          <w14:textFill>
            <w14:solidFill>
              <w14:schemeClr w14:val="tx1"/>
            </w14:solidFill>
          </w14:textFill>
        </w:rPr>
      </w:pPr>
    </w:p>
    <w:p w14:paraId="181CB14C">
      <w:pPr>
        <w:snapToGrid w:val="0"/>
        <w:spacing w:line="360" w:lineRule="auto"/>
        <w:jc w:val="center"/>
        <w:rPr>
          <w:rFonts w:ascii="宋体" w:hAnsi="宋体" w:cs="宋体"/>
          <w:b/>
          <w:color w:val="000000" w:themeColor="text1"/>
          <w:kern w:val="0"/>
          <w:sz w:val="32"/>
          <w:szCs w:val="32"/>
          <w:highlight w:val="none"/>
          <w:lang w:val="zh-CN"/>
          <w14:textFill>
            <w14:solidFill>
              <w14:schemeClr w14:val="tx1"/>
            </w14:solidFill>
          </w14:textFill>
        </w:rPr>
      </w:pPr>
    </w:p>
    <w:p w14:paraId="73176D25">
      <w:pPr>
        <w:snapToGrid w:val="0"/>
        <w:spacing w:line="360" w:lineRule="auto"/>
        <w:jc w:val="center"/>
        <w:rPr>
          <w:rFonts w:ascii="宋体" w:hAnsi="宋体" w:cs="宋体"/>
          <w:b/>
          <w:color w:val="000000" w:themeColor="text1"/>
          <w:kern w:val="0"/>
          <w:sz w:val="32"/>
          <w:szCs w:val="32"/>
          <w:highlight w:val="none"/>
          <w:lang w:val="zh-CN"/>
          <w14:textFill>
            <w14:solidFill>
              <w14:schemeClr w14:val="tx1"/>
            </w14:solidFill>
          </w14:textFill>
        </w:rPr>
      </w:pPr>
    </w:p>
    <w:p w14:paraId="7E2E549D">
      <w:pPr>
        <w:snapToGrid w:val="0"/>
        <w:spacing w:line="360" w:lineRule="auto"/>
        <w:jc w:val="center"/>
        <w:outlineLvl w:val="0"/>
        <w:rPr>
          <w:rFonts w:ascii="宋体" w:hAnsi="宋体" w:cs="宋体"/>
          <w:b/>
          <w:color w:val="000000" w:themeColor="text1"/>
          <w:kern w:val="0"/>
          <w:sz w:val="32"/>
          <w:szCs w:val="32"/>
          <w:highlight w:val="none"/>
          <w14:textFill>
            <w14:solidFill>
              <w14:schemeClr w14:val="tx1"/>
            </w14:solidFill>
          </w14:textFill>
        </w:rPr>
      </w:pPr>
    </w:p>
    <w:p w14:paraId="63F874F7">
      <w:pPr>
        <w:snapToGrid w:val="0"/>
        <w:spacing w:line="360" w:lineRule="auto"/>
        <w:jc w:val="center"/>
        <w:outlineLvl w:val="0"/>
        <w:rPr>
          <w:rFonts w:ascii="宋体" w:hAnsi="宋体" w:cs="宋体"/>
          <w:b/>
          <w:color w:val="000000" w:themeColor="text1"/>
          <w:kern w:val="0"/>
          <w:sz w:val="32"/>
          <w:szCs w:val="32"/>
          <w:highlight w:val="none"/>
          <w14:textFill>
            <w14:solidFill>
              <w14:schemeClr w14:val="tx1"/>
            </w14:solidFill>
          </w14:textFill>
        </w:rPr>
      </w:pPr>
    </w:p>
    <w:p w14:paraId="24EE548D">
      <w:pPr>
        <w:rPr>
          <w:rFonts w:ascii="宋体" w:hAnsi="宋体" w:cs="宋体"/>
          <w:color w:val="000000" w:themeColor="text1"/>
          <w:highlight w:val="none"/>
          <w14:textFill>
            <w14:solidFill>
              <w14:schemeClr w14:val="tx1"/>
            </w14:solidFill>
          </w14:textFill>
        </w:rPr>
      </w:pPr>
    </w:p>
    <w:p w14:paraId="01BDF302">
      <w:pPr>
        <w:snapToGrid w:val="0"/>
        <w:spacing w:line="360" w:lineRule="auto"/>
        <w:jc w:val="center"/>
        <w:outlineLvl w:val="0"/>
        <w:rPr>
          <w:rFonts w:ascii="宋体" w:hAnsi="宋体" w:cs="宋体"/>
          <w:b/>
          <w:color w:val="000000" w:themeColor="text1"/>
          <w:kern w:val="0"/>
          <w:sz w:val="32"/>
          <w:szCs w:val="32"/>
          <w:highlight w:val="none"/>
          <w14:textFill>
            <w14:solidFill>
              <w14:schemeClr w14:val="tx1"/>
            </w14:solidFill>
          </w14:textFill>
        </w:rPr>
      </w:pPr>
    </w:p>
    <w:p w14:paraId="657CE92F">
      <w:pPr>
        <w:rPr>
          <w:rFonts w:hint="eastAsia"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br w:type="page"/>
      </w:r>
    </w:p>
    <w:p w14:paraId="20EB76C3">
      <w:pPr>
        <w:snapToGrid w:val="0"/>
        <w:spacing w:line="360" w:lineRule="auto"/>
        <w:jc w:val="center"/>
        <w:outlineLvl w:val="0"/>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一、投标</w:t>
      </w:r>
      <w:r>
        <w:rPr>
          <w:rFonts w:hint="eastAsia" w:ascii="宋体" w:hAnsi="宋体" w:cs="宋体"/>
          <w:b/>
          <w:color w:val="000000" w:themeColor="text1"/>
          <w:sz w:val="32"/>
          <w:szCs w:val="32"/>
          <w:highlight w:val="none"/>
          <w14:textFill>
            <w14:solidFill>
              <w14:schemeClr w14:val="tx1"/>
            </w14:solidFill>
          </w14:textFill>
        </w:rPr>
        <w:t>函</w:t>
      </w:r>
    </w:p>
    <w:p w14:paraId="2AC61912">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（采购人）、（采购代理机构）：</w:t>
      </w:r>
    </w:p>
    <w:p w14:paraId="0B2F37E6">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我方参加你方组织的（项目名称）【招标编号：（采购编号）】招标的有关活动，并对此项目进行投标。为此：</w:t>
      </w:r>
    </w:p>
    <w:p w14:paraId="6BAB8385">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1、我方承诺投标有效期从提交投标文件的截止之日起</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天（不少于90天）</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本投标文件在投标有效期满之前均具有约束力。</w:t>
      </w:r>
    </w:p>
    <w:p w14:paraId="6B8EE010">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2、我方的投标文件包括以下内容：</w:t>
      </w:r>
    </w:p>
    <w:p w14:paraId="042F1989">
      <w:pPr>
        <w:snapToGrid w:val="0"/>
        <w:spacing w:line="360" w:lineRule="auto"/>
        <w:ind w:left="210" w:leftChars="1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2.1资格文件：</w:t>
      </w:r>
    </w:p>
    <w:p w14:paraId="027AF3F5">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2.1.1承诺函；</w:t>
      </w:r>
    </w:p>
    <w:p w14:paraId="6A26812F">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2.1.2</w:t>
      </w:r>
      <w:r>
        <w:rPr>
          <w:rFonts w:hint="eastAsia" w:ascii="宋体" w:hAnsi="宋体" w:cs="宋体"/>
          <w:snapToGrid w:val="0"/>
          <w:color w:val="000000" w:themeColor="text1"/>
          <w:kern w:val="28"/>
          <w:sz w:val="24"/>
          <w:szCs w:val="20"/>
          <w:highlight w:val="none"/>
          <w14:textFill>
            <w14:solidFill>
              <w14:schemeClr w14:val="tx1"/>
            </w14:solidFill>
          </w14:textFill>
        </w:rPr>
        <w:t>联合协议（如果有)；</w:t>
      </w:r>
    </w:p>
    <w:p w14:paraId="27CB24E6">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ascii="宋体" w:hAnsi="宋体" w:cs="宋体"/>
          <w:color w:val="000000" w:themeColor="text1"/>
          <w:sz w:val="24"/>
          <w:highlight w:val="none"/>
          <w14:textFill>
            <w14:solidFill>
              <w14:schemeClr w14:val="tx1"/>
            </w14:solidFill>
          </w14:textFill>
        </w:rPr>
        <w:t>.1.3</w:t>
      </w:r>
      <w:r>
        <w:rPr>
          <w:rFonts w:hint="eastAsia" w:ascii="宋体" w:hAnsi="宋体" w:cs="宋体"/>
          <w:color w:val="000000" w:themeColor="text1"/>
          <w:sz w:val="24"/>
          <w:highlight w:val="none"/>
          <w14:textFill>
            <w14:solidFill>
              <w14:schemeClr w14:val="tx1"/>
            </w14:solidFill>
          </w14:textFill>
        </w:rPr>
        <w:t>落实政府采购政策需满足的资格要求</w:t>
      </w:r>
      <w:r>
        <w:rPr>
          <w:rFonts w:hint="eastAsia" w:ascii="宋体" w:hAnsi="宋体" w:cs="宋体"/>
          <w:snapToGrid w:val="0"/>
          <w:color w:val="000000" w:themeColor="text1"/>
          <w:kern w:val="28"/>
          <w:sz w:val="24"/>
          <w:szCs w:val="20"/>
          <w:highlight w:val="none"/>
          <w14:textFill>
            <w14:solidFill>
              <w14:schemeClr w14:val="tx1"/>
            </w14:solidFill>
          </w14:textFill>
        </w:rPr>
        <w:t>（如果有）</w:t>
      </w:r>
      <w:r>
        <w:rPr>
          <w:rFonts w:hint="eastAsia" w:ascii="宋体" w:hAnsi="宋体" w:cs="宋体"/>
          <w:color w:val="000000" w:themeColor="text1"/>
          <w:sz w:val="24"/>
          <w:highlight w:val="none"/>
          <w14:textFill>
            <w14:solidFill>
              <w14:schemeClr w14:val="tx1"/>
            </w14:solidFill>
          </w14:textFill>
        </w:rPr>
        <w:t>；</w:t>
      </w:r>
    </w:p>
    <w:p w14:paraId="46C7CE87">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w:t>
      </w:r>
      <w:r>
        <w:rPr>
          <w:rFonts w:ascii="宋体" w:hAnsi="宋体" w:cs="宋体"/>
          <w:color w:val="000000" w:themeColor="text1"/>
          <w:sz w:val="24"/>
          <w:highlight w:val="none"/>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本项目的特定资格要求</w:t>
      </w:r>
      <w:r>
        <w:rPr>
          <w:rFonts w:hint="eastAsia" w:ascii="宋体" w:hAnsi="宋体" w:cs="宋体"/>
          <w:snapToGrid w:val="0"/>
          <w:color w:val="000000" w:themeColor="text1"/>
          <w:kern w:val="28"/>
          <w:sz w:val="24"/>
          <w:szCs w:val="20"/>
          <w:highlight w:val="none"/>
          <w14:textFill>
            <w14:solidFill>
              <w14:schemeClr w14:val="tx1"/>
            </w14:solidFill>
          </w14:textFill>
        </w:rPr>
        <w:t>（如果有）</w:t>
      </w:r>
      <w:r>
        <w:rPr>
          <w:rFonts w:hint="eastAsia" w:ascii="宋体" w:hAnsi="宋体" w:cs="宋体"/>
          <w:color w:val="000000" w:themeColor="text1"/>
          <w:sz w:val="24"/>
          <w:highlight w:val="none"/>
          <w14:textFill>
            <w14:solidFill>
              <w14:schemeClr w14:val="tx1"/>
            </w14:solidFill>
          </w14:textFill>
        </w:rPr>
        <w:t>。</w:t>
      </w:r>
    </w:p>
    <w:p w14:paraId="58996B42">
      <w:pPr>
        <w:snapToGrid w:val="0"/>
        <w:spacing w:line="360" w:lineRule="auto"/>
        <w:ind w:left="210" w:leftChars="100"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val="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val="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商务技术</w:t>
      </w:r>
      <w:r>
        <w:rPr>
          <w:rFonts w:hint="eastAsia" w:ascii="宋体" w:hAnsi="宋体" w:cs="宋体"/>
          <w:color w:val="000000" w:themeColor="text1"/>
          <w:sz w:val="24"/>
          <w:highlight w:val="none"/>
          <w:lang w:val="zh-CN"/>
          <w14:textFill>
            <w14:solidFill>
              <w14:schemeClr w14:val="tx1"/>
            </w14:solidFill>
          </w14:textFill>
        </w:rPr>
        <w:t>文件：</w:t>
      </w:r>
    </w:p>
    <w:p w14:paraId="7303FA39">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2.2.1投标函；</w:t>
      </w:r>
      <w:r>
        <w:rPr>
          <w:rFonts w:hint="eastAsia" w:ascii="宋体" w:hAnsi="宋体" w:cs="宋体"/>
          <w:color w:val="000000" w:themeColor="text1"/>
          <w:sz w:val="24"/>
          <w:highlight w:val="none"/>
          <w:lang w:val="zh-CN"/>
          <w14:textFill>
            <w14:solidFill>
              <w14:schemeClr w14:val="tx1"/>
            </w14:solidFill>
          </w14:textFill>
        </w:rPr>
        <w:t xml:space="preserve"> </w:t>
      </w:r>
    </w:p>
    <w:p w14:paraId="11846E50">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2.2.2授权委托书或法定代表人（单位负责人）身份证明；</w:t>
      </w:r>
    </w:p>
    <w:p w14:paraId="44BAB70F">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w:t>
      </w:r>
      <w:r>
        <w:rPr>
          <w:rFonts w:ascii="宋体" w:hAnsi="宋体" w:cs="宋体"/>
          <w:color w:val="000000" w:themeColor="text1"/>
          <w:sz w:val="24"/>
          <w:highlight w:val="none"/>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分包意向协议</w:t>
      </w:r>
      <w:r>
        <w:rPr>
          <w:rFonts w:hint="eastAsia" w:ascii="宋体" w:hAnsi="宋体" w:cs="宋体"/>
          <w:snapToGrid w:val="0"/>
          <w:color w:val="000000" w:themeColor="text1"/>
          <w:kern w:val="28"/>
          <w:sz w:val="24"/>
          <w:szCs w:val="20"/>
          <w:highlight w:val="none"/>
          <w14:textFill>
            <w14:solidFill>
              <w14:schemeClr w14:val="tx1"/>
            </w14:solidFill>
          </w14:textFill>
        </w:rPr>
        <w:t>（如果有）</w:t>
      </w:r>
      <w:r>
        <w:rPr>
          <w:rFonts w:hint="eastAsia" w:ascii="宋体" w:hAnsi="宋体" w:cs="宋体"/>
          <w:color w:val="000000" w:themeColor="text1"/>
          <w:sz w:val="24"/>
          <w:highlight w:val="none"/>
          <w14:textFill>
            <w14:solidFill>
              <w14:schemeClr w14:val="tx1"/>
            </w14:solidFill>
          </w14:textFill>
        </w:rPr>
        <w:t>；</w:t>
      </w:r>
    </w:p>
    <w:p w14:paraId="2FDE767A">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w:t>
      </w:r>
      <w:r>
        <w:rPr>
          <w:rFonts w:ascii="宋体" w:hAnsi="宋体" w:cs="宋体"/>
          <w:color w:val="000000" w:themeColor="text1"/>
          <w:sz w:val="24"/>
          <w:highlight w:val="none"/>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符合性审查资料；</w:t>
      </w:r>
    </w:p>
    <w:p w14:paraId="110AAB2E">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w:t>
      </w:r>
      <w:r>
        <w:rPr>
          <w:rFonts w:ascii="宋体" w:hAnsi="宋体" w:cs="宋体"/>
          <w:color w:val="000000" w:themeColor="text1"/>
          <w:sz w:val="24"/>
          <w:highlight w:val="none"/>
          <w14:textFill>
            <w14:solidFill>
              <w14:schemeClr w14:val="tx1"/>
            </w14:solidFill>
          </w14:textFill>
        </w:rPr>
        <w:t>5</w:t>
      </w:r>
      <w:r>
        <w:rPr>
          <w:rFonts w:hint="eastAsia" w:ascii="宋体" w:hAnsi="宋体" w:cs="宋体"/>
          <w:color w:val="000000" w:themeColor="text1"/>
          <w:sz w:val="24"/>
          <w:highlight w:val="none"/>
          <w14:textFill>
            <w14:solidFill>
              <w14:schemeClr w14:val="tx1"/>
            </w14:solidFill>
          </w14:textFill>
        </w:rPr>
        <w:t>评标标准相应的商务技术资料；</w:t>
      </w:r>
    </w:p>
    <w:p w14:paraId="2B849508">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w:t>
      </w:r>
      <w:r>
        <w:rPr>
          <w:rFonts w:ascii="宋体" w:hAnsi="宋体" w:cs="宋体"/>
          <w:color w:val="000000" w:themeColor="text1"/>
          <w:sz w:val="24"/>
          <w:highlight w:val="none"/>
          <w14:textFill>
            <w14:solidFill>
              <w14:schemeClr w14:val="tx1"/>
            </w14:solidFill>
          </w14:textFill>
        </w:rPr>
        <w:t>6</w:t>
      </w:r>
      <w:r>
        <w:rPr>
          <w:rFonts w:hint="eastAsia" w:ascii="宋体" w:hAnsi="宋体" w:cs="宋体"/>
          <w:color w:val="000000" w:themeColor="text1"/>
          <w:sz w:val="24"/>
          <w:highlight w:val="none"/>
          <w14:textFill>
            <w14:solidFill>
              <w14:schemeClr w14:val="tx1"/>
            </w14:solidFill>
          </w14:textFill>
        </w:rPr>
        <w:t>投标标的清单；</w:t>
      </w:r>
    </w:p>
    <w:p w14:paraId="3E91AAA2">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w:t>
      </w:r>
      <w:r>
        <w:rPr>
          <w:rFonts w:ascii="宋体" w:hAnsi="宋体" w:cs="宋体"/>
          <w:color w:val="000000" w:themeColor="text1"/>
          <w:sz w:val="24"/>
          <w:highlight w:val="none"/>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商务技术偏离表；</w:t>
      </w:r>
    </w:p>
    <w:p w14:paraId="1A72ACF7">
      <w:pPr>
        <w:snapToGrid w:val="0"/>
        <w:spacing w:line="360" w:lineRule="auto"/>
        <w:ind w:left="420" w:leftChars="200"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val="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val="zh-CN"/>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8</w:t>
      </w:r>
      <w:r>
        <w:rPr>
          <w:rFonts w:hint="eastAsia" w:ascii="宋体" w:hAnsi="宋体" w:cs="宋体"/>
          <w:color w:val="000000" w:themeColor="text1"/>
          <w:sz w:val="24"/>
          <w:highlight w:val="none"/>
          <w:lang w:val="zh-CN"/>
          <w14:textFill>
            <w14:solidFill>
              <w14:schemeClr w14:val="tx1"/>
            </w14:solidFill>
          </w14:textFill>
        </w:rPr>
        <w:t>政府采购供应商廉洁自律承诺书；</w:t>
      </w:r>
    </w:p>
    <w:p w14:paraId="5E218AAA">
      <w:pPr>
        <w:snapToGrid w:val="0"/>
        <w:spacing w:line="360" w:lineRule="auto"/>
        <w:ind w:left="210" w:leftChars="1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val="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3报价文件</w:t>
      </w:r>
    </w:p>
    <w:p w14:paraId="3AB58C2D">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2.3.1开标一览表（报价表）；</w:t>
      </w:r>
    </w:p>
    <w:p w14:paraId="278542CE">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2.3.2中小企业声明函（如果有）。</w:t>
      </w:r>
    </w:p>
    <w:p w14:paraId="2FB28367">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r>
        <w:rPr>
          <w:rFonts w:hint="eastAsia" w:ascii="宋体" w:hAnsi="宋体" w:cs="宋体"/>
          <w:color w:val="000000" w:themeColor="text1"/>
          <w:sz w:val="24"/>
          <w:highlight w:val="none"/>
          <w:lang w:eastAsia="zh-CN"/>
          <w14:textFill>
            <w14:solidFill>
              <w14:schemeClr w14:val="tx1"/>
            </w14:solidFill>
          </w14:textFill>
        </w:rPr>
        <w:t>我方承诺除商务技术偏离表列出的偏离外，我方响应招标文件的全部要求。对投标文件中材料的真实性、合法性负责，积极配合采购人复核投标文件中的资料。</w:t>
      </w:r>
    </w:p>
    <w:p w14:paraId="62413175">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4、如我方中标，我方承诺：</w:t>
      </w:r>
    </w:p>
    <w:p w14:paraId="4B25651F">
      <w:pPr>
        <w:snapToGrid w:val="0"/>
        <w:spacing w:line="360" w:lineRule="auto"/>
        <w:ind w:left="210" w:leftChars="1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4.1在收到中标通知书后，在中标通知书规定的期限内与你方签订合同； </w:t>
      </w:r>
    </w:p>
    <w:p w14:paraId="0079F445">
      <w:pPr>
        <w:snapToGrid w:val="0"/>
        <w:spacing w:line="360" w:lineRule="auto"/>
        <w:ind w:left="210" w:leftChars="1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4.2在签订合同时不向你方提出附加条件； </w:t>
      </w:r>
    </w:p>
    <w:p w14:paraId="20C6CB77">
      <w:pPr>
        <w:snapToGrid w:val="0"/>
        <w:spacing w:line="360" w:lineRule="auto"/>
        <w:ind w:left="210" w:leftChars="1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4.3按照招标文件要求提交履约保证金； </w:t>
      </w:r>
    </w:p>
    <w:p w14:paraId="23B3AFA2">
      <w:pPr>
        <w:snapToGrid w:val="0"/>
        <w:spacing w:line="360" w:lineRule="auto"/>
        <w:ind w:left="210" w:leftChars="100"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4.4在合同约定的期限内完成合同规定的全部义务。 </w:t>
      </w:r>
    </w:p>
    <w:p w14:paraId="086CB6C0">
      <w:pPr>
        <w:numPr>
          <w:ilvl w:val="0"/>
          <w:numId w:val="11"/>
        </w:numPr>
        <w:snapToGrid/>
        <w:spacing w:line="360" w:lineRule="auto"/>
        <w:ind w:left="0" w:leftChars="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对</w:t>
      </w:r>
      <w:r>
        <w:rPr>
          <w:rFonts w:hint="eastAsia" w:ascii="宋体" w:hAnsi="宋体" w:eastAsia="宋体" w:cs="宋体"/>
          <w:i w:val="0"/>
          <w:caps w:val="0"/>
          <w:color w:val="000000" w:themeColor="text1"/>
          <w:spacing w:val="0"/>
          <w:sz w:val="24"/>
          <w:szCs w:val="24"/>
          <w:highlight w:val="none"/>
          <w:shd w:val="clear" w:color="auto" w:fill="FFFFFF"/>
          <w:lang w:val="en-US" w:eastAsia="zh-CN"/>
          <w14:textFill>
            <w14:solidFill>
              <w14:schemeClr w14:val="tx1"/>
            </w14:solidFill>
          </w14:textFill>
        </w:rPr>
        <w:t>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75351665">
      <w:pPr>
        <w:numPr>
          <w:ilvl w:val="0"/>
          <w:numId w:val="11"/>
        </w:numPr>
        <w:snapToGrid/>
        <w:spacing w:line="360" w:lineRule="auto"/>
        <w:ind w:left="0" w:leftChars="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其他补充说明:</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w:t>
      </w:r>
    </w:p>
    <w:p w14:paraId="1A8FBF8C">
      <w:pPr>
        <w:spacing w:line="360" w:lineRule="auto"/>
        <w:ind w:firstLine="3600" w:firstLineChars="15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投标人名称（电子签名）：                          </w:t>
      </w:r>
    </w:p>
    <w:p w14:paraId="2F2D3320">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日期：  年   月   日</w:t>
      </w:r>
    </w:p>
    <w:p w14:paraId="7D8C0937">
      <w:pPr>
        <w:snapToGrid w:val="0"/>
        <w:spacing w:line="360" w:lineRule="auto"/>
        <w:ind w:left="420" w:leftChars="200" w:firstLine="4200" w:firstLineChars="1750"/>
        <w:rPr>
          <w:rFonts w:ascii="宋体" w:hAnsi="宋体" w:cs="宋体"/>
          <w:color w:val="000000" w:themeColor="text1"/>
          <w:kern w:val="0"/>
          <w:sz w:val="24"/>
          <w:highlight w:val="none"/>
          <w:u w:val="single"/>
          <w14:textFill>
            <w14:solidFill>
              <w14:schemeClr w14:val="tx1"/>
            </w14:solidFill>
          </w14:textFill>
        </w:rPr>
      </w:pPr>
    </w:p>
    <w:p w14:paraId="780B2941">
      <w:pPr>
        <w:spacing w:line="360" w:lineRule="auto"/>
        <w:ind w:right="42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注：按本格式和要求提供。</w:t>
      </w:r>
    </w:p>
    <w:p w14:paraId="7198CCF4">
      <w:pP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br w:type="page"/>
      </w:r>
    </w:p>
    <w:p w14:paraId="6334AC3E">
      <w:pPr>
        <w:spacing w:line="360" w:lineRule="auto"/>
        <w:ind w:right="420"/>
        <w:rPr>
          <w:rFonts w:ascii="宋体" w:hAnsi="宋体" w:cs="宋体"/>
          <w:b/>
          <w:color w:val="000000" w:themeColor="text1"/>
          <w:kern w:val="0"/>
          <w:sz w:val="32"/>
          <w:szCs w:val="32"/>
          <w:highlight w:val="none"/>
          <w:lang w:val="zh-CN"/>
          <w14:textFill>
            <w14:solidFill>
              <w14:schemeClr w14:val="tx1"/>
            </w14:solidFill>
          </w14:textFill>
        </w:rPr>
      </w:pPr>
      <w:r>
        <w:rPr>
          <w:rFonts w:hint="eastAsia" w:ascii="宋体" w:hAnsi="宋体" w:cs="宋体"/>
          <w:b/>
          <w:color w:val="000000" w:themeColor="text1"/>
          <w:kern w:val="0"/>
          <w:sz w:val="32"/>
          <w:szCs w:val="32"/>
          <w:highlight w:val="none"/>
          <w:lang w:val="zh-CN"/>
          <w14:textFill>
            <w14:solidFill>
              <w14:schemeClr w14:val="tx1"/>
            </w14:solidFill>
          </w14:textFill>
        </w:rPr>
        <w:t>二、授权委托书或法定代表人（单位负责人、自然人本人）身份证明</w:t>
      </w:r>
    </w:p>
    <w:p w14:paraId="61EDE71C">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注：▲供应商委派不在本单位缴纳社保的人员作为授权代表（代理人）的，应当在投标（响应）文件中，说明具体原因、授权代表缴纳社保的单位，并附列该授权代表缴纳社保清单。</w:t>
      </w:r>
    </w:p>
    <w:p w14:paraId="03417F86">
      <w:pPr>
        <w:snapToGrid w:val="0"/>
        <w:spacing w:line="360" w:lineRule="auto"/>
        <w:ind w:firstLine="2872" w:firstLineChars="894"/>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kern w:val="0"/>
          <w:sz w:val="32"/>
          <w:szCs w:val="32"/>
          <w:highlight w:val="none"/>
          <w:lang w:val="zh-CN"/>
          <w14:textFill>
            <w14:solidFill>
              <w14:schemeClr w14:val="tx1"/>
            </w14:solidFill>
          </w14:textFill>
        </w:rPr>
        <w:t>授权委托书（适用于非联合体投标）</w:t>
      </w:r>
      <w:r>
        <w:rPr>
          <w:rFonts w:hint="eastAsia" w:ascii="宋体" w:hAnsi="宋体" w:cs="宋体"/>
          <w:color w:val="000000" w:themeColor="text1"/>
          <w:highlight w:val="none"/>
          <w14:textFill>
            <w14:solidFill>
              <w14:schemeClr w14:val="tx1"/>
            </w14:solidFill>
          </w14:textFill>
        </w:rPr>
        <w:t xml:space="preserve">                               </w:t>
      </w:r>
    </w:p>
    <w:p w14:paraId="2CA4E704">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（采购人）、（采购代理机构）</w:t>
      </w:r>
      <w:r>
        <w:rPr>
          <w:rFonts w:hint="eastAsia" w:ascii="宋体" w:hAnsi="宋体" w:cs="宋体"/>
          <w:color w:val="000000" w:themeColor="text1"/>
          <w:kern w:val="0"/>
          <w:sz w:val="24"/>
          <w:highlight w:val="none"/>
          <w:lang w:val="zh-CN"/>
          <w14:textFill>
            <w14:solidFill>
              <w14:schemeClr w14:val="tx1"/>
            </w14:solidFill>
          </w14:textFill>
        </w:rPr>
        <w:t>：</w:t>
      </w:r>
    </w:p>
    <w:p w14:paraId="3F7EEC97">
      <w:pPr>
        <w:snapToGrid w:val="0"/>
        <w:spacing w:line="360" w:lineRule="auto"/>
        <w:ind w:firstLine="576"/>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现</w:t>
      </w:r>
      <w:r>
        <w:rPr>
          <w:rFonts w:hint="eastAsia" w:ascii="宋体" w:hAnsi="宋体" w:cs="宋体"/>
          <w:color w:val="000000" w:themeColor="text1"/>
          <w:kern w:val="0"/>
          <w:sz w:val="24"/>
          <w:highlight w:val="none"/>
          <w:lang w:val="zh-CN"/>
          <w14:textFill>
            <w14:solidFill>
              <w14:schemeClr w14:val="tx1"/>
            </w14:solidFill>
          </w14:textFill>
        </w:rPr>
        <w:t>委托</w:t>
      </w:r>
      <w:r>
        <w:rPr>
          <w:rFonts w:hint="eastAsia" w:ascii="宋体" w:hAnsi="宋体" w:cs="宋体"/>
          <w:color w:val="000000" w:themeColor="text1"/>
          <w:kern w:val="0"/>
          <w:sz w:val="24"/>
          <w:highlight w:val="none"/>
          <w:u w:val="single"/>
          <w:lang w:val="zh-CN"/>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（姓名）为我方代理人（身份证号码：</w:t>
      </w:r>
      <w:r>
        <w:rPr>
          <w:rFonts w:hint="eastAsia" w:ascii="宋体" w:hAnsi="宋体" w:cs="宋体"/>
          <w:color w:val="000000" w:themeColor="text1"/>
          <w:kern w:val="0"/>
          <w:sz w:val="24"/>
          <w:highlight w:val="none"/>
          <w:u w:val="single"/>
          <w:lang w:val="zh-CN"/>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，手机：</w:t>
      </w:r>
      <w:r>
        <w:rPr>
          <w:rFonts w:hint="eastAsia" w:ascii="宋体" w:hAnsi="宋体" w:cs="宋体"/>
          <w:color w:val="000000" w:themeColor="text1"/>
          <w:kern w:val="0"/>
          <w:sz w:val="24"/>
          <w:highlight w:val="none"/>
          <w:u w:val="single"/>
          <w:lang w:val="zh-CN"/>
          <w14:textFill>
            <w14:solidFill>
              <w14:schemeClr w14:val="tx1"/>
            </w14:solidFill>
          </w14:textFill>
        </w:rPr>
        <w:t xml:space="preserve">          </w:t>
      </w:r>
      <w:r>
        <w:rPr>
          <w:rFonts w:hint="eastAsia" w:ascii="宋体" w:hAnsi="宋体" w:cs="宋体"/>
          <w:color w:val="000000" w:themeColor="text1"/>
          <w:kern w:val="0"/>
          <w:sz w:val="24"/>
          <w:highlight w:val="none"/>
          <w:u w:val="none"/>
          <w:lang w:val="en-US" w:eastAsia="zh-CN"/>
          <w14:textFill>
            <w14:solidFill>
              <w14:schemeClr w14:val="tx1"/>
            </w14:solidFill>
          </w14:textFill>
        </w:rPr>
        <w:t>，所在单位：</w:t>
      </w:r>
      <w:r>
        <w:rPr>
          <w:rFonts w:hint="eastAsia" w:ascii="宋体" w:hAnsi="宋体" w:cs="宋体"/>
          <w:color w:val="000000" w:themeColor="text1"/>
          <w:kern w:val="0"/>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），以我方名义处理</w:t>
      </w:r>
      <w:r>
        <w:rPr>
          <w:rFonts w:hint="eastAsia" w:ascii="宋体" w:hAnsi="宋体" w:cs="宋体"/>
          <w:color w:val="000000" w:themeColor="text1"/>
          <w:sz w:val="24"/>
          <w:highlight w:val="none"/>
          <w14:textFill>
            <w14:solidFill>
              <w14:schemeClr w14:val="tx1"/>
            </w14:solidFill>
          </w14:textFill>
        </w:rPr>
        <w:t>（项目名称）【招标编号：（采购编号）】</w:t>
      </w:r>
      <w:r>
        <w:rPr>
          <w:rFonts w:hint="eastAsia" w:ascii="宋体" w:hAnsi="宋体" w:cs="宋体"/>
          <w:color w:val="000000" w:themeColor="text1"/>
          <w:kern w:val="0"/>
          <w:sz w:val="24"/>
          <w:highlight w:val="none"/>
          <w:lang w:val="zh-CN"/>
          <w14:textFill>
            <w14:solidFill>
              <w14:schemeClr w14:val="tx1"/>
            </w14:solidFill>
          </w14:textFill>
        </w:rPr>
        <w:t>政府采购投标的一切事项，其法律后果由我方承担。</w:t>
      </w:r>
    </w:p>
    <w:p w14:paraId="30A49437">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委托期限</w:t>
      </w:r>
      <w:r>
        <w:rPr>
          <w:rFonts w:hint="eastAsia" w:ascii="宋体" w:hAnsi="宋体" w:cs="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lang w:val="zh-CN"/>
          <w14:textFill>
            <w14:solidFill>
              <w14:schemeClr w14:val="tx1"/>
            </w14:solidFill>
          </w14:textFill>
        </w:rPr>
        <w:t>自</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年</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月</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日起至</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年</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月</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日止。</w:t>
      </w:r>
    </w:p>
    <w:p w14:paraId="0215A259">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特此告知。</w:t>
      </w:r>
    </w:p>
    <w:p w14:paraId="476454A8">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投标人名称(电子签名)：</w:t>
      </w:r>
    </w:p>
    <w:p w14:paraId="6720DE44">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签发日期：  年  月   日</w:t>
      </w:r>
    </w:p>
    <w:p w14:paraId="2D57C03E">
      <w:pPr>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lang w:val="zh-CN"/>
          <w14:textFill>
            <w14:solidFill>
              <w14:schemeClr w14:val="tx1"/>
            </w14:solidFill>
          </w14:textFill>
        </w:rPr>
        <w:t>授权委托书（适用于联合体投标）</w:t>
      </w:r>
    </w:p>
    <w:p w14:paraId="1F31D448">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（采购人）、（采购代理机构）</w:t>
      </w:r>
      <w:r>
        <w:rPr>
          <w:rFonts w:hint="eastAsia" w:ascii="宋体" w:hAnsi="宋体" w:cs="宋体"/>
          <w:color w:val="000000" w:themeColor="text1"/>
          <w:kern w:val="0"/>
          <w:sz w:val="24"/>
          <w:highlight w:val="none"/>
          <w:lang w:val="zh-CN"/>
          <w14:textFill>
            <w14:solidFill>
              <w14:schemeClr w14:val="tx1"/>
            </w14:solidFill>
          </w14:textFill>
        </w:rPr>
        <w:t>：</w:t>
      </w:r>
    </w:p>
    <w:p w14:paraId="72F642C3">
      <w:pPr>
        <w:snapToGrid w:val="0"/>
        <w:spacing w:line="360" w:lineRule="auto"/>
        <w:ind w:firstLine="576"/>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现</w:t>
      </w:r>
      <w:r>
        <w:rPr>
          <w:rFonts w:hint="eastAsia" w:ascii="宋体" w:hAnsi="宋体" w:cs="宋体"/>
          <w:color w:val="000000" w:themeColor="text1"/>
          <w:kern w:val="0"/>
          <w:sz w:val="24"/>
          <w:highlight w:val="none"/>
          <w:lang w:val="zh-CN"/>
          <w14:textFill>
            <w14:solidFill>
              <w14:schemeClr w14:val="tx1"/>
            </w14:solidFill>
          </w14:textFill>
        </w:rPr>
        <w:t>委托</w:t>
      </w:r>
      <w:r>
        <w:rPr>
          <w:rFonts w:hint="eastAsia" w:ascii="宋体" w:hAnsi="宋体" w:cs="宋体"/>
          <w:color w:val="000000" w:themeColor="text1"/>
          <w:kern w:val="0"/>
          <w:sz w:val="24"/>
          <w:highlight w:val="none"/>
          <w:u w:val="single"/>
          <w:lang w:val="zh-CN"/>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（姓名）为我方代理人（身份证号码：</w:t>
      </w:r>
      <w:r>
        <w:rPr>
          <w:rFonts w:hint="eastAsia" w:ascii="宋体" w:hAnsi="宋体" w:cs="宋体"/>
          <w:color w:val="000000" w:themeColor="text1"/>
          <w:kern w:val="0"/>
          <w:sz w:val="24"/>
          <w:highlight w:val="none"/>
          <w:u w:val="single"/>
          <w:lang w:val="zh-CN"/>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，手机：</w:t>
      </w:r>
      <w:r>
        <w:rPr>
          <w:rFonts w:hint="eastAsia" w:ascii="宋体" w:hAnsi="宋体" w:cs="宋体"/>
          <w:color w:val="000000" w:themeColor="text1"/>
          <w:kern w:val="0"/>
          <w:sz w:val="24"/>
          <w:highlight w:val="none"/>
          <w:u w:val="single"/>
          <w:lang w:val="zh-CN"/>
          <w14:textFill>
            <w14:solidFill>
              <w14:schemeClr w14:val="tx1"/>
            </w14:solidFill>
          </w14:textFill>
        </w:rPr>
        <w:t xml:space="preserve">          </w:t>
      </w:r>
      <w:r>
        <w:rPr>
          <w:rFonts w:hint="eastAsia" w:ascii="宋体" w:hAnsi="宋体" w:cs="宋体"/>
          <w:color w:val="000000" w:themeColor="text1"/>
          <w:kern w:val="0"/>
          <w:sz w:val="24"/>
          <w:highlight w:val="none"/>
          <w:u w:val="none"/>
          <w:lang w:val="en-US" w:eastAsia="zh-CN"/>
          <w14:textFill>
            <w14:solidFill>
              <w14:schemeClr w14:val="tx1"/>
            </w14:solidFill>
          </w14:textFill>
        </w:rPr>
        <w:t>，所在单位：</w:t>
      </w:r>
      <w:r>
        <w:rPr>
          <w:rFonts w:hint="eastAsia" w:ascii="宋体" w:hAnsi="宋体" w:cs="宋体"/>
          <w:color w:val="000000" w:themeColor="text1"/>
          <w:kern w:val="0"/>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），以我方名义处理</w:t>
      </w:r>
      <w:r>
        <w:rPr>
          <w:rFonts w:hint="eastAsia" w:ascii="宋体" w:hAnsi="宋体" w:cs="宋体"/>
          <w:color w:val="000000" w:themeColor="text1"/>
          <w:sz w:val="24"/>
          <w:highlight w:val="none"/>
          <w14:textFill>
            <w14:solidFill>
              <w14:schemeClr w14:val="tx1"/>
            </w14:solidFill>
          </w14:textFill>
        </w:rPr>
        <w:t>（项目名称）【招标编号：（采购编号）】</w:t>
      </w:r>
      <w:r>
        <w:rPr>
          <w:rFonts w:hint="eastAsia" w:ascii="宋体" w:hAnsi="宋体" w:cs="宋体"/>
          <w:color w:val="000000" w:themeColor="text1"/>
          <w:kern w:val="0"/>
          <w:sz w:val="24"/>
          <w:highlight w:val="none"/>
          <w:lang w:val="zh-CN"/>
          <w14:textFill>
            <w14:solidFill>
              <w14:schemeClr w14:val="tx1"/>
            </w14:solidFill>
          </w14:textFill>
        </w:rPr>
        <w:t>政府采购投标的一切事项，其法律后果由我方承担。</w:t>
      </w:r>
    </w:p>
    <w:p w14:paraId="2FE94FFB">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委托期限</w:t>
      </w:r>
      <w:r>
        <w:rPr>
          <w:rFonts w:hint="eastAsia" w:ascii="宋体" w:hAnsi="宋体" w:cs="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lang w:val="zh-CN"/>
          <w14:textFill>
            <w14:solidFill>
              <w14:schemeClr w14:val="tx1"/>
            </w14:solidFill>
          </w14:textFill>
        </w:rPr>
        <w:t>自</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年</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月</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日起至</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年</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月</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日止。</w:t>
      </w:r>
    </w:p>
    <w:p w14:paraId="5482E067">
      <w:pPr>
        <w:snapToGrid w:val="0"/>
        <w:spacing w:line="360" w:lineRule="auto"/>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特此告知。</w:t>
      </w:r>
    </w:p>
    <w:p w14:paraId="0A3CC357">
      <w:pPr>
        <w:rPr>
          <w:rFonts w:ascii="宋体" w:hAnsi="宋体" w:cs="宋体"/>
          <w:color w:val="000000" w:themeColor="text1"/>
          <w:highlight w:val="none"/>
          <w14:textFill>
            <w14:solidFill>
              <w14:schemeClr w14:val="tx1"/>
            </w14:solidFill>
          </w14:textFill>
        </w:rPr>
      </w:pPr>
    </w:p>
    <w:p w14:paraId="0CA56DAD">
      <w:pPr>
        <w:snapToGrid w:val="0"/>
        <w:spacing w:line="360" w:lineRule="auto"/>
        <w:ind w:firstLine="5040" w:firstLineChars="21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联合体成员名称(电子签名/公章)：</w:t>
      </w:r>
    </w:p>
    <w:p w14:paraId="4F3712BD">
      <w:pPr>
        <w:snapToGrid w:val="0"/>
        <w:spacing w:line="360" w:lineRule="auto"/>
        <w:ind w:firstLine="5040" w:firstLineChars="21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联合体成员名称(电子签名/公章)：</w:t>
      </w:r>
    </w:p>
    <w:p w14:paraId="477C97E4">
      <w:pPr>
        <w:snapToGrid w:val="0"/>
        <w:spacing w:line="360" w:lineRule="auto"/>
        <w:ind w:firstLine="5760" w:firstLineChars="24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w:t>
      </w:r>
    </w:p>
    <w:p w14:paraId="7E636FE4">
      <w:pPr>
        <w:snapToGrid w:val="0"/>
        <w:spacing w:line="360" w:lineRule="auto"/>
        <w:rPr>
          <w:rFonts w:hint="eastAsia"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日期：  年  月   日</w:t>
      </w:r>
    </w:p>
    <w:p w14:paraId="3557E077">
      <w:pPr>
        <w:autoSpaceDE w:val="0"/>
        <w:autoSpaceDN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kern w:val="0"/>
          <w:sz w:val="32"/>
          <w:szCs w:val="32"/>
          <w:highlight w:val="none"/>
          <w:lang w:val="zh-CN"/>
          <w14:textFill>
            <w14:solidFill>
              <w14:schemeClr w14:val="tx1"/>
            </w14:solidFill>
          </w14:textFill>
        </w:rPr>
        <w:t>法定代表人、单位负责人或自然人本人</w:t>
      </w:r>
      <w:r>
        <w:rPr>
          <w:rFonts w:hint="eastAsia" w:ascii="宋体" w:hAnsi="宋体" w:cs="宋体"/>
          <w:b/>
          <w:color w:val="000000" w:themeColor="text1"/>
          <w:sz w:val="30"/>
          <w:szCs w:val="30"/>
          <w:highlight w:val="none"/>
          <w14:textFill>
            <w14:solidFill>
              <w14:schemeClr w14:val="tx1"/>
            </w14:solidFill>
          </w14:textFill>
        </w:rPr>
        <w:t>的身份证明（适用于法定代表人、单位负责人或者自然人本人代表投标人参加投标）</w:t>
      </w:r>
    </w:p>
    <w:p w14:paraId="7922EDF0">
      <w:pPr>
        <w:pStyle w:val="147"/>
        <w:spacing w:line="360" w:lineRule="auto"/>
        <w:rPr>
          <w:rFonts w:hAnsi="宋体" w:cs="宋体"/>
          <w:bCs/>
          <w:color w:val="000000" w:themeColor="text1"/>
          <w:sz w:val="24"/>
          <w:highlight w:val="none"/>
          <w14:textFill>
            <w14:solidFill>
              <w14:schemeClr w14:val="tx1"/>
            </w14:solidFill>
          </w14:textFill>
        </w:rPr>
      </w:pPr>
      <w:r>
        <w:rPr>
          <w:rFonts w:hint="eastAsia" w:hAnsi="宋体" w:cs="宋体"/>
          <w:bCs/>
          <w:color w:val="000000" w:themeColor="text1"/>
          <w:sz w:val="24"/>
          <w:highlight w:val="none"/>
          <w14:textFill>
            <w14:solidFill>
              <w14:schemeClr w14:val="tx1"/>
            </w14:solidFill>
          </w14:textFill>
        </w:rPr>
        <w:t>身份证件扫描件：</w:t>
      </w:r>
    </w:p>
    <w:tbl>
      <w:tblPr>
        <w:tblStyle w:val="6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7FEDC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55474AE1">
            <w:pPr>
              <w:pStyle w:val="147"/>
              <w:adjustRightInd w:val="0"/>
              <w:spacing w:line="360" w:lineRule="auto"/>
              <w:rPr>
                <w:rFonts w:hAnsi="宋体" w:cs="宋体"/>
                <w:bCs/>
                <w:color w:val="000000" w:themeColor="text1"/>
                <w:sz w:val="24"/>
                <w:highlight w:val="none"/>
                <w14:textFill>
                  <w14:solidFill>
                    <w14:schemeClr w14:val="tx1"/>
                  </w14:solidFill>
                </w14:textFill>
              </w:rPr>
            </w:pPr>
            <w:r>
              <w:rPr>
                <w:rFonts w:hint="eastAsia" w:hAnsi="宋体" w:cs="宋体"/>
                <w:bCs/>
                <w:color w:val="000000" w:themeColor="text1"/>
                <w:sz w:val="24"/>
                <w:highlight w:val="none"/>
                <w14:textFill>
                  <w14:solidFill>
                    <w14:schemeClr w14:val="tx1"/>
                  </w14:solidFill>
                </w14:textFill>
              </w:rPr>
              <w:t>正面：                                 反面：</w:t>
            </w:r>
          </w:p>
          <w:p w14:paraId="1F83D34D">
            <w:pPr>
              <w:pStyle w:val="147"/>
              <w:adjustRightInd w:val="0"/>
              <w:spacing w:line="360" w:lineRule="auto"/>
              <w:rPr>
                <w:rFonts w:hAnsi="宋体" w:cs="宋体"/>
                <w:bCs/>
                <w:color w:val="000000" w:themeColor="text1"/>
                <w:sz w:val="24"/>
                <w:highlight w:val="none"/>
                <w14:textFill>
                  <w14:solidFill>
                    <w14:schemeClr w14:val="tx1"/>
                  </w14:solidFill>
                </w14:textFill>
              </w:rPr>
            </w:pPr>
          </w:p>
        </w:tc>
      </w:tr>
    </w:tbl>
    <w:p w14:paraId="5AD5779B">
      <w:pPr>
        <w:snapToGrid w:val="0"/>
        <w:spacing w:line="360" w:lineRule="auto"/>
        <w:ind w:firstLine="576"/>
        <w:jc w:val="center"/>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w:t>
      </w:r>
    </w:p>
    <w:p w14:paraId="6D021E6E">
      <w:pPr>
        <w:snapToGrid w:val="0"/>
        <w:spacing w:line="360" w:lineRule="auto"/>
        <w:ind w:firstLine="576"/>
        <w:jc w:val="center"/>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投标人名称(电子签名)：                              </w:t>
      </w:r>
    </w:p>
    <w:p w14:paraId="2A701C20">
      <w:pPr>
        <w:spacing w:line="360" w:lineRule="auto"/>
        <w:jc w:val="center"/>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日期：  年  月  日</w:t>
      </w:r>
    </w:p>
    <w:p w14:paraId="4F2D06BB">
      <w:pPr>
        <w:rPr>
          <w:rFonts w:hint="eastAsia"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br w:type="page"/>
      </w:r>
    </w:p>
    <w:p w14:paraId="3DD15584">
      <w:pPr>
        <w:snapToGrid w:val="0"/>
        <w:spacing w:line="360" w:lineRule="auto"/>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三、分包意向协议（如果有）</w:t>
      </w:r>
    </w:p>
    <w:p w14:paraId="46B884A1">
      <w:pPr>
        <w:widowControl/>
        <w:spacing w:line="360" w:lineRule="auto"/>
        <w:ind w:firstLine="120" w:firstLineChars="50"/>
        <w:jc w:val="left"/>
        <w:rPr>
          <w:rFonts w:ascii="宋体" w:hAnsi="宋体" w:cs="宋体"/>
          <w:color w:val="000000" w:themeColor="text1"/>
          <w:sz w:val="24"/>
          <w:highlight w:val="none"/>
          <w14:textFill>
            <w14:solidFill>
              <w14:schemeClr w14:val="tx1"/>
            </w14:solidFill>
          </w14:textFill>
        </w:rPr>
      </w:pPr>
      <w:bookmarkStart w:id="544" w:name="_Hlk101169080"/>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b/>
          <w:color w:val="000000" w:themeColor="text1"/>
          <w:sz w:val="24"/>
          <w:highlight w:val="none"/>
          <w14:textFill>
            <w14:solidFill>
              <w14:schemeClr w14:val="tx1"/>
            </w14:solidFill>
          </w14:textFill>
        </w:rPr>
        <w:t>中标后以分包方式履行合同的，提供分包意向协议(附件6</w:t>
      </w:r>
      <w:r>
        <w:rPr>
          <w:rFonts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z w:val="24"/>
          <w:highlight w:val="none"/>
          <w14:textFill>
            <w14:solidFill>
              <w14:schemeClr w14:val="tx1"/>
            </w14:solidFill>
          </w14:textFill>
        </w:rPr>
        <w:t>；采购人不同意分包或者投标人中标后不以分包方式履行合同的，则不需要提供。</w:t>
      </w:r>
      <w:r>
        <w:rPr>
          <w:rFonts w:hint="eastAsia" w:ascii="宋体" w:hAnsi="宋体" w:cs="宋体"/>
          <w:color w:val="000000" w:themeColor="text1"/>
          <w:sz w:val="24"/>
          <w:highlight w:val="none"/>
          <w14:textFill>
            <w14:solidFill>
              <w14:schemeClr w14:val="tx1"/>
            </w14:solidFill>
          </w14:textFill>
        </w:rPr>
        <w:t>]</w:t>
      </w:r>
    </w:p>
    <w:bookmarkEnd w:id="544"/>
    <w:p w14:paraId="59E9445A">
      <w:pPr>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四、符合性审查资料</w:t>
      </w:r>
    </w:p>
    <w:p w14:paraId="0ACB1BB3">
      <w:pPr>
        <w:jc w:val="center"/>
        <w:rPr>
          <w:rFonts w:ascii="宋体" w:hAnsi="宋体" w:cs="宋体"/>
          <w:b/>
          <w:color w:val="000000" w:themeColor="text1"/>
          <w:kern w:val="0"/>
          <w:sz w:val="32"/>
          <w:szCs w:val="32"/>
          <w:highlight w:val="none"/>
          <w14:textFill>
            <w14:solidFill>
              <w14:schemeClr w14:val="tx1"/>
            </w14:solidFill>
          </w14:textFill>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4874"/>
        <w:gridCol w:w="2551"/>
        <w:gridCol w:w="1418"/>
      </w:tblGrid>
      <w:tr w14:paraId="517AB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63" w:type="dxa"/>
            <w:vAlign w:val="center"/>
          </w:tcPr>
          <w:p w14:paraId="3EEFC7B9">
            <w:pPr>
              <w:snapToGrid w:val="0"/>
              <w:spacing w:line="240" w:lineRule="atLeast"/>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序号</w:t>
            </w:r>
          </w:p>
        </w:tc>
        <w:tc>
          <w:tcPr>
            <w:tcW w:w="4874" w:type="dxa"/>
            <w:vAlign w:val="center"/>
          </w:tcPr>
          <w:p w14:paraId="10524393">
            <w:pPr>
              <w:snapToGrid w:val="0"/>
              <w:spacing w:line="240" w:lineRule="atLeast"/>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实质性要求</w:t>
            </w:r>
          </w:p>
        </w:tc>
        <w:tc>
          <w:tcPr>
            <w:tcW w:w="2551" w:type="dxa"/>
            <w:vAlign w:val="center"/>
          </w:tcPr>
          <w:p w14:paraId="0459936E">
            <w:pPr>
              <w:snapToGrid w:val="0"/>
              <w:spacing w:line="240" w:lineRule="atLeast"/>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需要提供的符合性审查资料</w:t>
            </w:r>
          </w:p>
        </w:tc>
        <w:tc>
          <w:tcPr>
            <w:tcW w:w="1418" w:type="dxa"/>
            <w:vAlign w:val="center"/>
          </w:tcPr>
          <w:p w14:paraId="3C7290CC">
            <w:pPr>
              <w:snapToGrid w:val="0"/>
              <w:spacing w:line="240" w:lineRule="atLeast"/>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投标文件中的</w:t>
            </w:r>
          </w:p>
          <w:p w14:paraId="3532913D">
            <w:pPr>
              <w:snapToGrid w:val="0"/>
              <w:spacing w:line="240" w:lineRule="atLeast"/>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页码位置</w:t>
            </w:r>
          </w:p>
        </w:tc>
      </w:tr>
      <w:tr w14:paraId="174A2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63" w:type="dxa"/>
            <w:vAlign w:val="center"/>
          </w:tcPr>
          <w:p w14:paraId="733CB426">
            <w:pP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4874" w:type="dxa"/>
          </w:tcPr>
          <w:p w14:paraId="102F8995">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投标文件按照招标文件要求签署、盖章。</w:t>
            </w:r>
          </w:p>
        </w:tc>
        <w:tc>
          <w:tcPr>
            <w:tcW w:w="2551" w:type="dxa"/>
            <w:vAlign w:val="center"/>
          </w:tcPr>
          <w:p w14:paraId="18565FD3">
            <w:pP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需要使用电子签名或者签字盖章的投标文件的组成部分</w:t>
            </w:r>
          </w:p>
        </w:tc>
        <w:tc>
          <w:tcPr>
            <w:tcW w:w="1418" w:type="dxa"/>
          </w:tcPr>
          <w:p w14:paraId="39E8424F">
            <w:pPr>
              <w:rPr>
                <w:rFonts w:ascii="宋体" w:hAnsi="宋体" w:cs="宋体"/>
                <w:color w:val="000000" w:themeColor="text1"/>
                <w:sz w:val="24"/>
                <w:highlight w:val="none"/>
                <w14:textFill>
                  <w14:solidFill>
                    <w14:schemeClr w14:val="tx1"/>
                  </w14:solidFill>
                </w14:textFill>
              </w:rPr>
            </w:pPr>
          </w:p>
          <w:p w14:paraId="0500A09C">
            <w:pP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见投标文件</w:t>
            </w:r>
          </w:p>
          <w:p w14:paraId="63806626">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页</w:t>
            </w:r>
          </w:p>
        </w:tc>
      </w:tr>
      <w:tr w14:paraId="6B43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0F4EBC85">
            <w:pP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4874" w:type="dxa"/>
          </w:tcPr>
          <w:p w14:paraId="47A0FE01">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投标文件中承诺的投标有效期不少于招标文件中载明的投标有效期。</w:t>
            </w:r>
          </w:p>
        </w:tc>
        <w:tc>
          <w:tcPr>
            <w:tcW w:w="2551" w:type="dxa"/>
            <w:vAlign w:val="center"/>
          </w:tcPr>
          <w:p w14:paraId="578DE9FA">
            <w:pP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投标函</w:t>
            </w:r>
          </w:p>
        </w:tc>
        <w:tc>
          <w:tcPr>
            <w:tcW w:w="1418" w:type="dxa"/>
          </w:tcPr>
          <w:p w14:paraId="057116A2">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见投标文件第</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页</w:t>
            </w:r>
          </w:p>
        </w:tc>
      </w:tr>
      <w:tr w14:paraId="70CA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356B3705">
            <w:pPr>
              <w:jc w:val="center"/>
              <w:rPr>
                <w:rFonts w:hint="eastAsia"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cs="宋体"/>
                <w:b w:val="0"/>
                <w:bCs w:val="0"/>
                <w:color w:val="000000" w:themeColor="text1"/>
                <w:sz w:val="24"/>
                <w:highlight w:val="none"/>
                <w:lang w:val="en-US" w:eastAsia="zh-CN"/>
                <w14:textFill>
                  <w14:solidFill>
                    <w14:schemeClr w14:val="tx1"/>
                  </w14:solidFill>
                </w14:textFill>
              </w:rPr>
              <w:t>3</w:t>
            </w:r>
          </w:p>
        </w:tc>
        <w:tc>
          <w:tcPr>
            <w:tcW w:w="4874" w:type="dxa"/>
          </w:tcPr>
          <w:p w14:paraId="25870EC7">
            <w:pPr>
              <w:snapToGrid w:val="0"/>
              <w:spacing w:line="360" w:lineRule="auto"/>
              <w:ind w:firstLine="0" w:firstLineChars="0"/>
              <w:rPr>
                <w:rFonts w:hint="eastAsia" w:ascii="宋体" w:hAnsi="宋体" w:cs="宋体"/>
                <w:b w:val="0"/>
                <w:bCs w:val="0"/>
                <w:snapToGrid w:val="0"/>
                <w:color w:val="000000" w:themeColor="text1"/>
                <w:sz w:val="24"/>
                <w:highlight w:val="none"/>
                <w14:textFill>
                  <w14:solidFill>
                    <w14:schemeClr w14:val="tx1"/>
                  </w14:solidFill>
                </w14:textFill>
              </w:rPr>
            </w:pPr>
            <w:r>
              <w:rPr>
                <w:rFonts w:hint="eastAsia" w:ascii="宋体" w:hAnsi="宋体" w:cs="宋体"/>
                <w:b w:val="0"/>
                <w:bCs w:val="0"/>
                <w:snapToGrid w:val="0"/>
                <w:color w:val="000000" w:themeColor="text1"/>
                <w:sz w:val="24"/>
                <w:highlight w:val="none"/>
                <w14:textFill>
                  <w14:solidFill>
                    <w14:schemeClr w14:val="tx1"/>
                  </w14:solidFill>
                </w14:textFill>
              </w:rPr>
              <w:t>投标</w:t>
            </w:r>
            <w:r>
              <w:rPr>
                <w:rFonts w:hint="eastAsia" w:ascii="宋体" w:hAnsi="宋体" w:cs="宋体"/>
                <w:b w:val="0"/>
                <w:bCs w:val="0"/>
                <w:snapToGrid w:val="0"/>
                <w:color w:val="000000" w:themeColor="text1"/>
                <w:sz w:val="24"/>
                <w:highlight w:val="none"/>
                <w:lang w:val="en-US" w:eastAsia="zh-CN"/>
                <w14:textFill>
                  <w14:solidFill>
                    <w14:schemeClr w14:val="tx1"/>
                  </w14:solidFill>
                </w14:textFill>
              </w:rPr>
              <w:t>文件的组成应符合招标文件要求</w:t>
            </w:r>
          </w:p>
          <w:p w14:paraId="63CBE628">
            <w:pPr>
              <w:spacing w:line="360" w:lineRule="auto"/>
              <w:rPr>
                <w:rFonts w:hint="default" w:ascii="宋体" w:hAnsi="宋体" w:cs="宋体"/>
                <w:b w:val="0"/>
                <w:bCs w:val="0"/>
                <w:snapToGrid w:val="0"/>
                <w:color w:val="000000" w:themeColor="text1"/>
                <w:sz w:val="24"/>
                <w:highlight w:val="none"/>
                <w:lang w:val="en-US" w:eastAsia="zh-CN"/>
                <w14:textFill>
                  <w14:solidFill>
                    <w14:schemeClr w14:val="tx1"/>
                  </w14:solidFill>
                </w14:textFill>
              </w:rPr>
            </w:pPr>
          </w:p>
        </w:tc>
        <w:tc>
          <w:tcPr>
            <w:tcW w:w="2551" w:type="dxa"/>
            <w:vAlign w:val="center"/>
          </w:tcPr>
          <w:p w14:paraId="60FF2A99">
            <w:pPr>
              <w:rPr>
                <w:rFonts w:hint="default"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cs="宋体"/>
                <w:b w:val="0"/>
                <w:bCs w:val="0"/>
                <w:color w:val="000000" w:themeColor="text1"/>
                <w:sz w:val="24"/>
                <w:highlight w:val="none"/>
                <w:lang w:val="en-US" w:eastAsia="zh-CN"/>
                <w14:textFill>
                  <w14:solidFill>
                    <w14:schemeClr w14:val="tx1"/>
                  </w14:solidFill>
                </w14:textFill>
              </w:rPr>
              <w:t>投标文件</w:t>
            </w:r>
          </w:p>
        </w:tc>
        <w:tc>
          <w:tcPr>
            <w:tcW w:w="1418" w:type="dxa"/>
          </w:tcPr>
          <w:p w14:paraId="4D750EB2">
            <w:pPr>
              <w:rPr>
                <w:rFonts w:hint="eastAsia"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cs="宋体"/>
                <w:b w:val="0"/>
                <w:bCs w:val="0"/>
                <w:color w:val="000000" w:themeColor="text1"/>
                <w:sz w:val="24"/>
                <w:highlight w:val="none"/>
                <w:lang w:val="en-US" w:eastAsia="zh-CN"/>
                <w14:textFill>
                  <w14:solidFill>
                    <w14:schemeClr w14:val="tx1"/>
                  </w14:solidFill>
                </w14:textFill>
              </w:rPr>
              <w:t>/</w:t>
            </w:r>
          </w:p>
        </w:tc>
      </w:tr>
      <w:tr w14:paraId="35E1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27443D32">
            <w:pPr>
              <w:jc w:val="center"/>
              <w:rPr>
                <w:rFonts w:hint="default" w:ascii="宋体" w:hAnsi="宋体" w:cs="宋体"/>
                <w:b w:val="0"/>
                <w:bCs w:val="0"/>
                <w:color w:val="000000" w:themeColor="text1"/>
                <w:sz w:val="24"/>
                <w:highlight w:val="none"/>
                <w:lang w:val="en-US" w:eastAsia="zh-CN"/>
                <w14:textFill>
                  <w14:solidFill>
                    <w14:schemeClr w14:val="tx1"/>
                  </w14:solidFill>
                </w14:textFill>
              </w:rPr>
            </w:pPr>
            <w:r>
              <w:rPr>
                <w:rFonts w:hint="eastAsia" w:ascii="宋体" w:hAnsi="宋体" w:cs="宋体"/>
                <w:b w:val="0"/>
                <w:bCs w:val="0"/>
                <w:color w:val="000000" w:themeColor="text1"/>
                <w:sz w:val="24"/>
                <w:highlight w:val="none"/>
                <w:lang w:val="en-US" w:eastAsia="zh-CN"/>
                <w14:textFill>
                  <w14:solidFill>
                    <w14:schemeClr w14:val="tx1"/>
                  </w14:solidFill>
                </w14:textFill>
              </w:rPr>
              <w:t>4</w:t>
            </w:r>
          </w:p>
        </w:tc>
        <w:tc>
          <w:tcPr>
            <w:tcW w:w="4874" w:type="dxa"/>
          </w:tcPr>
          <w:p w14:paraId="77D64287">
            <w:pPr>
              <w:spacing w:line="360" w:lineRule="auto"/>
              <w:rPr>
                <w:rFonts w:hint="default" w:ascii="宋体" w:hAnsi="宋体" w:cs="宋体"/>
                <w:b w:val="0"/>
                <w:bCs w:val="0"/>
                <w:snapToGrid w:val="0"/>
                <w:color w:val="000000" w:themeColor="text1"/>
                <w:sz w:val="24"/>
                <w:highlight w:val="none"/>
                <w:lang w:val="en-US" w:eastAsia="zh-CN"/>
                <w14:textFill>
                  <w14:solidFill>
                    <w14:schemeClr w14:val="tx1"/>
                  </w14:solidFill>
                </w14:textFill>
              </w:rPr>
            </w:pPr>
            <w:r>
              <w:rPr>
                <w:rFonts w:hint="eastAsia" w:ascii="宋体" w:hAnsi="宋体" w:cs="宋体"/>
                <w:b w:val="0"/>
                <w:bCs w:val="0"/>
                <w:snapToGrid w:val="0"/>
                <w:color w:val="000000" w:themeColor="text1"/>
                <w:sz w:val="24"/>
                <w:highlight w:val="none"/>
                <w:lang w:val="en-US" w:eastAsia="zh-CN"/>
                <w14:textFill>
                  <w14:solidFill>
                    <w14:schemeClr w14:val="tx1"/>
                  </w14:solidFill>
                </w14:textFill>
              </w:rPr>
              <w:t>其他实质性要求1：</w:t>
            </w:r>
          </w:p>
        </w:tc>
        <w:tc>
          <w:tcPr>
            <w:tcW w:w="2551" w:type="dxa"/>
            <w:vMerge w:val="restart"/>
            <w:vAlign w:val="center"/>
          </w:tcPr>
          <w:p w14:paraId="6F541F49">
            <w:pPr>
              <w:rPr>
                <w:rFonts w:hint="eastAsia" w:ascii="宋体" w:hAnsi="宋体" w:cs="宋体"/>
                <w:b w:val="0"/>
                <w:bCs w:val="0"/>
                <w:color w:val="000000" w:themeColor="text1"/>
                <w:sz w:val="24"/>
                <w:highlight w:val="none"/>
                <w:lang w:val="en-US" w:eastAsia="zh-CN"/>
                <w14:textFill>
                  <w14:solidFill>
                    <w14:schemeClr w14:val="tx1"/>
                  </w14:solidFill>
                </w14:textFill>
              </w:rPr>
            </w:pPr>
            <w:r>
              <w:rPr>
                <w:rFonts w:hint="eastAsia" w:ascii="宋体" w:hAnsi="宋体" w:cs="宋体"/>
                <w:b w:val="0"/>
                <w:bCs w:val="0"/>
                <w:color w:val="000000" w:themeColor="text1"/>
                <w:kern w:val="0"/>
                <w:sz w:val="24"/>
                <w:highlight w:val="none"/>
                <w14:textFill>
                  <w14:solidFill>
                    <w14:schemeClr w14:val="tx1"/>
                  </w14:solidFill>
                </w14:textFill>
              </w:rPr>
              <w:t>招标文件其它实质性要求相应的材料（“▲” 系指实质性要求条款，招标文件无其它实质性要求的，无需提供）</w:t>
            </w:r>
          </w:p>
        </w:tc>
        <w:tc>
          <w:tcPr>
            <w:tcW w:w="1418" w:type="dxa"/>
          </w:tcPr>
          <w:p w14:paraId="77D47FA2">
            <w:pPr>
              <w:rPr>
                <w:rFonts w:hint="eastAsia" w:ascii="宋体" w:hAnsi="宋体" w:cs="宋体"/>
                <w:b w:val="0"/>
                <w:bCs w:val="0"/>
                <w:color w:val="000000" w:themeColor="text1"/>
                <w:sz w:val="24"/>
                <w:highlight w:val="none"/>
                <w:lang w:val="en-US" w:eastAsia="zh-CN"/>
                <w14:textFill>
                  <w14:solidFill>
                    <w14:schemeClr w14:val="tx1"/>
                  </w14:solidFill>
                </w14:textFill>
              </w:rPr>
            </w:pPr>
            <w:r>
              <w:rPr>
                <w:rFonts w:hint="eastAsia" w:ascii="宋体" w:hAnsi="宋体" w:cs="宋体"/>
                <w:b w:val="0"/>
                <w:bCs w:val="0"/>
                <w:color w:val="000000" w:themeColor="text1"/>
                <w:sz w:val="24"/>
                <w:highlight w:val="none"/>
                <w14:textFill>
                  <w14:solidFill>
                    <w14:schemeClr w14:val="tx1"/>
                  </w14:solidFill>
                </w14:textFill>
              </w:rPr>
              <w:t>见投标文件第</w:t>
            </w:r>
            <w:r>
              <w:rPr>
                <w:rFonts w:hint="eastAsia" w:ascii="宋体" w:hAnsi="宋体" w:cs="宋体"/>
                <w:b w:val="0"/>
                <w:bCs w:val="0"/>
                <w:color w:val="000000" w:themeColor="text1"/>
                <w:sz w:val="24"/>
                <w:highlight w:val="none"/>
                <w:u w:val="single"/>
                <w14:textFill>
                  <w14:solidFill>
                    <w14:schemeClr w14:val="tx1"/>
                  </w14:solidFill>
                </w14:textFill>
              </w:rPr>
              <w:t xml:space="preserve">  </w:t>
            </w:r>
            <w:r>
              <w:rPr>
                <w:rFonts w:hint="eastAsia" w:ascii="宋体" w:hAnsi="宋体" w:cs="宋体"/>
                <w:b w:val="0"/>
                <w:bCs w:val="0"/>
                <w:color w:val="000000" w:themeColor="text1"/>
                <w:sz w:val="24"/>
                <w:highlight w:val="none"/>
                <w14:textFill>
                  <w14:solidFill>
                    <w14:schemeClr w14:val="tx1"/>
                  </w14:solidFill>
                </w14:textFill>
              </w:rPr>
              <w:t>页</w:t>
            </w:r>
          </w:p>
        </w:tc>
      </w:tr>
      <w:tr w14:paraId="33ECE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3598FEDF">
            <w:pPr>
              <w:jc w:val="center"/>
              <w:rPr>
                <w:rFonts w:hint="default" w:ascii="宋体" w:hAnsi="宋体" w:cs="宋体"/>
                <w:b w:val="0"/>
                <w:bCs w:val="0"/>
                <w:color w:val="000000" w:themeColor="text1"/>
                <w:sz w:val="24"/>
                <w:highlight w:val="none"/>
                <w:lang w:val="en-US" w:eastAsia="zh-CN"/>
                <w14:textFill>
                  <w14:solidFill>
                    <w14:schemeClr w14:val="tx1"/>
                  </w14:solidFill>
                </w14:textFill>
              </w:rPr>
            </w:pPr>
            <w:r>
              <w:rPr>
                <w:rFonts w:hint="eastAsia" w:ascii="宋体" w:hAnsi="宋体" w:cs="宋体"/>
                <w:b w:val="0"/>
                <w:bCs w:val="0"/>
                <w:color w:val="000000" w:themeColor="text1"/>
                <w:sz w:val="24"/>
                <w:highlight w:val="none"/>
                <w:lang w:val="en-US" w:eastAsia="zh-CN"/>
                <w14:textFill>
                  <w14:solidFill>
                    <w14:schemeClr w14:val="tx1"/>
                  </w14:solidFill>
                </w14:textFill>
              </w:rPr>
              <w:t>5</w:t>
            </w:r>
          </w:p>
        </w:tc>
        <w:tc>
          <w:tcPr>
            <w:tcW w:w="4874" w:type="dxa"/>
          </w:tcPr>
          <w:p w14:paraId="4C359174">
            <w:pPr>
              <w:spacing w:line="360" w:lineRule="auto"/>
              <w:rPr>
                <w:rFonts w:hint="default" w:ascii="宋体" w:hAnsi="宋体" w:cs="宋体"/>
                <w:b w:val="0"/>
                <w:bCs w:val="0"/>
                <w:snapToGrid w:val="0"/>
                <w:color w:val="000000" w:themeColor="text1"/>
                <w:sz w:val="24"/>
                <w:highlight w:val="none"/>
                <w:lang w:val="en-US" w:eastAsia="zh-CN"/>
                <w14:textFill>
                  <w14:solidFill>
                    <w14:schemeClr w14:val="tx1"/>
                  </w14:solidFill>
                </w14:textFill>
              </w:rPr>
            </w:pPr>
            <w:r>
              <w:rPr>
                <w:rFonts w:hint="eastAsia" w:ascii="宋体" w:hAnsi="宋体" w:cs="宋体"/>
                <w:b w:val="0"/>
                <w:bCs w:val="0"/>
                <w:snapToGrid w:val="0"/>
                <w:color w:val="000000" w:themeColor="text1"/>
                <w:sz w:val="24"/>
                <w:highlight w:val="none"/>
                <w:lang w:val="en-US" w:eastAsia="zh-CN"/>
                <w14:textFill>
                  <w14:solidFill>
                    <w14:schemeClr w14:val="tx1"/>
                  </w14:solidFill>
                </w14:textFill>
              </w:rPr>
              <w:t>其他实质性要求2：</w:t>
            </w:r>
          </w:p>
        </w:tc>
        <w:tc>
          <w:tcPr>
            <w:tcW w:w="2551" w:type="dxa"/>
            <w:vMerge w:val="continue"/>
            <w:vAlign w:val="center"/>
          </w:tcPr>
          <w:p w14:paraId="610CA688">
            <w:pPr>
              <w:rPr>
                <w:rFonts w:hint="eastAsia" w:ascii="宋体" w:hAnsi="宋体" w:cs="宋体"/>
                <w:b w:val="0"/>
                <w:bCs w:val="0"/>
                <w:color w:val="000000" w:themeColor="text1"/>
                <w:kern w:val="0"/>
                <w:sz w:val="24"/>
                <w:highlight w:val="none"/>
                <w14:textFill>
                  <w14:solidFill>
                    <w14:schemeClr w14:val="tx1"/>
                  </w14:solidFill>
                </w14:textFill>
              </w:rPr>
            </w:pPr>
          </w:p>
        </w:tc>
        <w:tc>
          <w:tcPr>
            <w:tcW w:w="1418" w:type="dxa"/>
          </w:tcPr>
          <w:p w14:paraId="306E7508">
            <w:pPr>
              <w:rPr>
                <w:rFonts w:hint="eastAsia" w:ascii="宋体" w:hAnsi="宋体" w:cs="宋体"/>
                <w:b w:val="0"/>
                <w:bCs w:val="0"/>
                <w:color w:val="000000" w:themeColor="text1"/>
                <w:sz w:val="24"/>
                <w:highlight w:val="none"/>
                <w14:textFill>
                  <w14:solidFill>
                    <w14:schemeClr w14:val="tx1"/>
                  </w14:solidFill>
                </w14:textFill>
              </w:rPr>
            </w:pPr>
            <w:r>
              <w:rPr>
                <w:rFonts w:hint="eastAsia" w:ascii="宋体" w:hAnsi="宋体" w:cs="宋体"/>
                <w:b w:val="0"/>
                <w:bCs w:val="0"/>
                <w:color w:val="000000" w:themeColor="text1"/>
                <w:sz w:val="24"/>
                <w:highlight w:val="none"/>
                <w14:textFill>
                  <w14:solidFill>
                    <w14:schemeClr w14:val="tx1"/>
                  </w14:solidFill>
                </w14:textFill>
              </w:rPr>
              <w:t>见投标文件第</w:t>
            </w:r>
            <w:r>
              <w:rPr>
                <w:rFonts w:hint="eastAsia" w:ascii="宋体" w:hAnsi="宋体" w:cs="宋体"/>
                <w:b w:val="0"/>
                <w:bCs w:val="0"/>
                <w:color w:val="000000" w:themeColor="text1"/>
                <w:sz w:val="24"/>
                <w:highlight w:val="none"/>
                <w:u w:val="single"/>
                <w14:textFill>
                  <w14:solidFill>
                    <w14:schemeClr w14:val="tx1"/>
                  </w14:solidFill>
                </w14:textFill>
              </w:rPr>
              <w:t xml:space="preserve">  </w:t>
            </w:r>
            <w:r>
              <w:rPr>
                <w:rFonts w:hint="eastAsia" w:ascii="宋体" w:hAnsi="宋体" w:cs="宋体"/>
                <w:b w:val="0"/>
                <w:bCs w:val="0"/>
                <w:color w:val="000000" w:themeColor="text1"/>
                <w:sz w:val="24"/>
                <w:highlight w:val="none"/>
                <w14:textFill>
                  <w14:solidFill>
                    <w14:schemeClr w14:val="tx1"/>
                  </w14:solidFill>
                </w14:textFill>
              </w:rPr>
              <w:t>页</w:t>
            </w:r>
          </w:p>
        </w:tc>
      </w:tr>
      <w:tr w14:paraId="697D4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2ACC137C">
            <w:pPr>
              <w:jc w:val="center"/>
              <w:rPr>
                <w:rFonts w:hint="default" w:ascii="宋体" w:hAnsi="宋体" w:cs="宋体"/>
                <w:b w:val="0"/>
                <w:bCs w:val="0"/>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4874" w:type="dxa"/>
          </w:tcPr>
          <w:p w14:paraId="74C3A2F7">
            <w:pPr>
              <w:spacing w:line="360" w:lineRule="auto"/>
              <w:rPr>
                <w:rFonts w:hint="default" w:ascii="宋体" w:hAnsi="宋体" w:cs="宋体"/>
                <w:b w:val="0"/>
                <w:bCs w:val="0"/>
                <w:snapToGrid w:val="0"/>
                <w:color w:val="000000" w:themeColor="text1"/>
                <w:sz w:val="24"/>
                <w:highlight w:val="none"/>
                <w:lang w:val="en-US" w:eastAsia="zh-CN"/>
                <w14:textFill>
                  <w14:solidFill>
                    <w14:schemeClr w14:val="tx1"/>
                  </w14:solidFill>
                </w14:textFill>
              </w:rPr>
            </w:pPr>
            <w:r>
              <w:rPr>
                <w:rFonts w:hint="eastAsia" w:ascii="宋体" w:hAnsi="宋体" w:cs="宋体"/>
                <w:b w:val="0"/>
                <w:bCs w:val="0"/>
                <w:snapToGrid w:val="0"/>
                <w:color w:val="000000" w:themeColor="text1"/>
                <w:sz w:val="24"/>
                <w:highlight w:val="none"/>
                <w:lang w:val="en-US" w:eastAsia="zh-CN"/>
                <w14:textFill>
                  <w14:solidFill>
                    <w14:schemeClr w14:val="tx1"/>
                  </w14:solidFill>
                </w14:textFill>
              </w:rPr>
              <w:t>其他实质性要求</w:t>
            </w:r>
            <w:r>
              <w:rPr>
                <w:rFonts w:hint="eastAsia" w:ascii="宋体" w:hAnsi="宋体" w:cs="宋体"/>
                <w:color w:val="000000" w:themeColor="text1"/>
                <w:kern w:val="0"/>
                <w:sz w:val="24"/>
                <w:highlight w:val="none"/>
                <w14:textFill>
                  <w14:solidFill>
                    <w14:schemeClr w14:val="tx1"/>
                  </w14:solidFill>
                </w14:textFill>
              </w:rPr>
              <w:t>……</w:t>
            </w:r>
            <w:r>
              <w:rPr>
                <w:rFonts w:hint="eastAsia" w:ascii="宋体" w:hAnsi="宋体" w:cs="宋体"/>
                <w:b w:val="0"/>
                <w:bCs w:val="0"/>
                <w:snapToGrid w:val="0"/>
                <w:color w:val="000000" w:themeColor="text1"/>
                <w:sz w:val="24"/>
                <w:highlight w:val="none"/>
                <w:lang w:val="en-US" w:eastAsia="zh-CN"/>
                <w14:textFill>
                  <w14:solidFill>
                    <w14:schemeClr w14:val="tx1"/>
                  </w14:solidFill>
                </w14:textFill>
              </w:rPr>
              <w:t>：</w:t>
            </w:r>
          </w:p>
        </w:tc>
        <w:tc>
          <w:tcPr>
            <w:tcW w:w="2551" w:type="dxa"/>
            <w:vMerge w:val="continue"/>
            <w:vAlign w:val="center"/>
          </w:tcPr>
          <w:p w14:paraId="57A56661">
            <w:pPr>
              <w:rPr>
                <w:rFonts w:hint="eastAsia" w:ascii="宋体" w:hAnsi="宋体" w:cs="宋体"/>
                <w:b w:val="0"/>
                <w:bCs w:val="0"/>
                <w:color w:val="000000" w:themeColor="text1"/>
                <w:kern w:val="0"/>
                <w:sz w:val="24"/>
                <w:highlight w:val="none"/>
                <w14:textFill>
                  <w14:solidFill>
                    <w14:schemeClr w14:val="tx1"/>
                  </w14:solidFill>
                </w14:textFill>
              </w:rPr>
            </w:pPr>
          </w:p>
        </w:tc>
        <w:tc>
          <w:tcPr>
            <w:tcW w:w="1418" w:type="dxa"/>
          </w:tcPr>
          <w:p w14:paraId="2D365AE8">
            <w:pPr>
              <w:rPr>
                <w:rFonts w:hint="eastAsia" w:ascii="宋体" w:hAnsi="宋体" w:cs="宋体"/>
                <w:b w:val="0"/>
                <w:bCs w:val="0"/>
                <w:color w:val="000000" w:themeColor="text1"/>
                <w:sz w:val="24"/>
                <w:highlight w:val="none"/>
                <w14:textFill>
                  <w14:solidFill>
                    <w14:schemeClr w14:val="tx1"/>
                  </w14:solidFill>
                </w14:textFill>
              </w:rPr>
            </w:pPr>
            <w:r>
              <w:rPr>
                <w:rFonts w:hint="eastAsia" w:ascii="宋体" w:hAnsi="宋体" w:cs="宋体"/>
                <w:b w:val="0"/>
                <w:bCs w:val="0"/>
                <w:color w:val="000000" w:themeColor="text1"/>
                <w:sz w:val="24"/>
                <w:highlight w:val="none"/>
                <w14:textFill>
                  <w14:solidFill>
                    <w14:schemeClr w14:val="tx1"/>
                  </w14:solidFill>
                </w14:textFill>
              </w:rPr>
              <w:t>见投标文件第</w:t>
            </w:r>
            <w:r>
              <w:rPr>
                <w:rFonts w:hint="eastAsia" w:ascii="宋体" w:hAnsi="宋体" w:cs="宋体"/>
                <w:b w:val="0"/>
                <w:bCs w:val="0"/>
                <w:color w:val="000000" w:themeColor="text1"/>
                <w:sz w:val="24"/>
                <w:highlight w:val="none"/>
                <w:u w:val="single"/>
                <w14:textFill>
                  <w14:solidFill>
                    <w14:schemeClr w14:val="tx1"/>
                  </w14:solidFill>
                </w14:textFill>
              </w:rPr>
              <w:t xml:space="preserve">  </w:t>
            </w:r>
            <w:r>
              <w:rPr>
                <w:rFonts w:hint="eastAsia" w:ascii="宋体" w:hAnsi="宋体" w:cs="宋体"/>
                <w:b w:val="0"/>
                <w:bCs w:val="0"/>
                <w:color w:val="000000" w:themeColor="text1"/>
                <w:sz w:val="24"/>
                <w:highlight w:val="none"/>
                <w14:textFill>
                  <w14:solidFill>
                    <w14:schemeClr w14:val="tx1"/>
                  </w14:solidFill>
                </w14:textFill>
              </w:rPr>
              <w:t>页</w:t>
            </w:r>
          </w:p>
        </w:tc>
      </w:tr>
    </w:tbl>
    <w:p w14:paraId="4F056BF1">
      <w:pPr>
        <w:spacing w:line="360" w:lineRule="auto"/>
        <w:ind w:right="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注：按本格式和要求提供。</w:t>
      </w:r>
    </w:p>
    <w:p w14:paraId="28248D7D">
      <w:pPr>
        <w:jc w:val="center"/>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五、评标标准相应的商务技术资料</w:t>
      </w:r>
    </w:p>
    <w:p w14:paraId="48F2F077">
      <w:pPr>
        <w:snapToGrid w:val="0"/>
        <w:spacing w:line="360" w:lineRule="auto"/>
        <w:jc w:val="left"/>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（按招标文件第四部分评标办法前附表中“投标文件中评标标准相应的商务技术资料目录”提供资料。）</w:t>
      </w:r>
    </w:p>
    <w:tbl>
      <w:tblPr>
        <w:tblStyle w:val="64"/>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22CB2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1BBAE890">
            <w:pPr>
              <w:snapToGrid w:val="0"/>
              <w:spacing w:line="360" w:lineRule="auto"/>
              <w:jc w:val="center"/>
              <w:rPr>
                <w:rFonts w:hint="eastAsia" w:cs="仿宋_GB2312" w:asciiTheme="minorEastAsia" w:hAnsiTheme="minorEastAsia" w:eastAsiaTheme="minorEastAsia"/>
                <w:b w:val="0"/>
                <w:bCs/>
                <w:color w:val="000000" w:themeColor="text1"/>
                <w:sz w:val="24"/>
                <w:highlight w:val="none"/>
                <w:lang w:val="en-US" w:eastAsia="zh-CN"/>
                <w14:textFill>
                  <w14:solidFill>
                    <w14:schemeClr w14:val="tx1"/>
                  </w14:solidFill>
                </w14:textFill>
              </w:rPr>
            </w:pPr>
            <w:r>
              <w:rPr>
                <w:rFonts w:hint="eastAsia" w:cs="仿宋_GB2312" w:asciiTheme="minorEastAsia" w:hAnsiTheme="minorEastAsia" w:eastAsiaTheme="minorEastAsia"/>
                <w:b w:val="0"/>
                <w:bCs/>
                <w:color w:val="000000" w:themeColor="text1"/>
                <w:sz w:val="24"/>
                <w:highlight w:val="none"/>
                <w:lang w:val="en-US" w:eastAsia="zh-CN"/>
                <w14:textFill>
                  <w14:solidFill>
                    <w14:schemeClr w14:val="tx1"/>
                  </w14:solidFill>
                </w14:textFill>
              </w:rPr>
              <w:t>序号</w:t>
            </w:r>
          </w:p>
        </w:tc>
        <w:tc>
          <w:tcPr>
            <w:tcW w:w="5465" w:type="dxa"/>
          </w:tcPr>
          <w:p w14:paraId="15818D71">
            <w:pPr>
              <w:snapToGrid w:val="0"/>
              <w:spacing w:line="360" w:lineRule="auto"/>
              <w:jc w:val="center"/>
              <w:rPr>
                <w:rFonts w:hint="eastAsia" w:ascii="宋体" w:hAnsi="宋体" w:cs="宋体"/>
                <w:b w:val="0"/>
                <w:bCs/>
                <w:color w:val="000000" w:themeColor="text1"/>
                <w:sz w:val="24"/>
                <w:highlight w:val="none"/>
                <w:vertAlign w:val="baseline"/>
                <w14:textFill>
                  <w14:solidFill>
                    <w14:schemeClr w14:val="tx1"/>
                  </w14:solidFill>
                </w14:textFill>
              </w:rPr>
            </w:pPr>
            <w:r>
              <w:rPr>
                <w:rFonts w:hint="eastAsia" w:cs="仿宋_GB2312" w:asciiTheme="minorEastAsia" w:hAnsiTheme="minorEastAsia" w:eastAsiaTheme="minorEastAsia"/>
                <w:b w:val="0"/>
                <w:bCs/>
                <w:color w:val="000000" w:themeColor="text1"/>
                <w:sz w:val="24"/>
                <w:highlight w:val="none"/>
                <w14:textFill>
                  <w14:solidFill>
                    <w14:schemeClr w14:val="tx1"/>
                  </w14:solidFill>
                </w14:textFill>
              </w:rPr>
              <w:t>投标文件中评标标准相应的商务技术资料目录*</w:t>
            </w:r>
          </w:p>
        </w:tc>
        <w:tc>
          <w:tcPr>
            <w:tcW w:w="3046" w:type="dxa"/>
          </w:tcPr>
          <w:p w14:paraId="72345A68">
            <w:pPr>
              <w:snapToGrid w:val="0"/>
              <w:spacing w:line="240" w:lineRule="atLeast"/>
              <w:jc w:val="center"/>
              <w:rPr>
                <w:rFonts w:hint="default" w:ascii="宋体" w:hAnsi="宋体" w:eastAsia="宋体" w:cs="宋体"/>
                <w:b w:val="0"/>
                <w:bCs/>
                <w:color w:val="000000" w:themeColor="text1"/>
                <w:sz w:val="24"/>
                <w:highlight w:val="none"/>
                <w:vertAlign w:val="baseline"/>
                <w:lang w:val="en-US" w:eastAsia="zh-CN"/>
                <w14:textFill>
                  <w14:solidFill>
                    <w14:schemeClr w14:val="tx1"/>
                  </w14:solidFill>
                </w14:textFill>
              </w:rPr>
            </w:pPr>
            <w:r>
              <w:rPr>
                <w:rFonts w:hint="eastAsia" w:ascii="宋体" w:hAnsi="宋体" w:cs="宋体"/>
                <w:b w:val="0"/>
                <w:bCs/>
                <w:color w:val="000000" w:themeColor="text1"/>
                <w:sz w:val="24"/>
                <w:highlight w:val="none"/>
                <w14:textFill>
                  <w14:solidFill>
                    <w14:schemeClr w14:val="tx1"/>
                  </w14:solidFill>
                </w14:textFill>
              </w:rPr>
              <w:t>投标文件中的页码位置</w:t>
            </w:r>
          </w:p>
        </w:tc>
      </w:tr>
      <w:tr w14:paraId="636E6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3673CF78">
            <w:pPr>
              <w:snapToGrid w:val="0"/>
              <w:spacing w:line="360" w:lineRule="auto"/>
              <w:jc w:val="center"/>
              <w:rPr>
                <w:rFonts w:hint="eastAsia" w:ascii="宋体" w:hAnsi="宋体" w:eastAsia="宋体" w:cs="宋体"/>
                <w:b w:val="0"/>
                <w:bCs/>
                <w:color w:val="000000" w:themeColor="text1"/>
                <w:sz w:val="24"/>
                <w:highlight w:val="none"/>
                <w:vertAlign w:val="baseline"/>
                <w:lang w:val="en-US" w:eastAsia="zh-CN"/>
                <w14:textFill>
                  <w14:solidFill>
                    <w14:schemeClr w14:val="tx1"/>
                  </w14:solidFill>
                </w14:textFill>
              </w:rPr>
            </w:pPr>
            <w:r>
              <w:rPr>
                <w:rFonts w:hint="eastAsia" w:ascii="宋体" w:hAnsi="宋体" w:cs="宋体"/>
                <w:b w:val="0"/>
                <w:bCs/>
                <w:color w:val="000000" w:themeColor="text1"/>
                <w:sz w:val="24"/>
                <w:highlight w:val="none"/>
                <w:vertAlign w:val="baseline"/>
                <w:lang w:val="en-US" w:eastAsia="zh-CN"/>
                <w14:textFill>
                  <w14:solidFill>
                    <w14:schemeClr w14:val="tx1"/>
                  </w14:solidFill>
                </w14:textFill>
              </w:rPr>
              <w:t>1</w:t>
            </w:r>
          </w:p>
        </w:tc>
        <w:tc>
          <w:tcPr>
            <w:tcW w:w="5465" w:type="dxa"/>
          </w:tcPr>
          <w:p w14:paraId="21D49E39">
            <w:pPr>
              <w:snapToGrid w:val="0"/>
              <w:spacing w:line="360" w:lineRule="auto"/>
              <w:jc w:val="center"/>
              <w:rPr>
                <w:rFonts w:hint="eastAsia" w:ascii="宋体" w:hAnsi="宋体" w:eastAsia="宋体" w:cs="宋体"/>
                <w:b w:val="0"/>
                <w:bCs/>
                <w:color w:val="000000" w:themeColor="text1"/>
                <w:sz w:val="24"/>
                <w:highlight w:val="none"/>
                <w:vertAlign w:val="baseline"/>
                <w:lang w:val="en-US" w:eastAsia="zh-CN"/>
                <w14:textFill>
                  <w14:solidFill>
                    <w14:schemeClr w14:val="tx1"/>
                  </w14:solidFill>
                </w14:textFill>
              </w:rPr>
            </w:pPr>
            <w:r>
              <w:rPr>
                <w:rFonts w:hint="eastAsia" w:ascii="宋体" w:hAnsi="宋体" w:cs="宋体"/>
                <w:b w:val="0"/>
                <w:bCs/>
                <w:color w:val="000000" w:themeColor="text1"/>
                <w:sz w:val="24"/>
                <w:highlight w:val="none"/>
                <w:vertAlign w:val="baseline"/>
                <w:lang w:val="en-US" w:eastAsia="zh-CN"/>
                <w14:textFill>
                  <w14:solidFill>
                    <w14:schemeClr w14:val="tx1"/>
                  </w14:solidFill>
                </w14:textFill>
              </w:rPr>
              <w:t>XXX</w:t>
            </w:r>
          </w:p>
        </w:tc>
        <w:tc>
          <w:tcPr>
            <w:tcW w:w="3046" w:type="dxa"/>
          </w:tcPr>
          <w:p w14:paraId="2B946F71">
            <w:pPr>
              <w:snapToGrid/>
              <w:spacing w:line="240" w:lineRule="auto"/>
              <w:jc w:val="center"/>
              <w:rPr>
                <w:rFonts w:hint="eastAsia" w:ascii="宋体" w:hAnsi="宋体" w:cs="宋体"/>
                <w:b w:val="0"/>
                <w:bCs/>
                <w:color w:val="000000" w:themeColor="text1"/>
                <w:sz w:val="24"/>
                <w:highlight w:val="none"/>
                <w:vertAlign w:val="baseline"/>
                <w14:textFill>
                  <w14:solidFill>
                    <w14:schemeClr w14:val="tx1"/>
                  </w14:solidFill>
                </w14:textFill>
              </w:rPr>
            </w:pPr>
            <w:r>
              <w:rPr>
                <w:rFonts w:hint="eastAsia" w:ascii="宋体" w:hAnsi="宋体" w:cs="宋体"/>
                <w:b w:val="0"/>
                <w:bCs/>
                <w:color w:val="000000" w:themeColor="text1"/>
                <w:sz w:val="24"/>
                <w:highlight w:val="none"/>
                <w14:textFill>
                  <w14:solidFill>
                    <w14:schemeClr w14:val="tx1"/>
                  </w14:solidFill>
                </w14:textFill>
              </w:rPr>
              <w:t>见投标文件第</w:t>
            </w:r>
            <w:r>
              <w:rPr>
                <w:rFonts w:hint="eastAsia" w:ascii="宋体" w:hAnsi="宋体" w:cs="宋体"/>
                <w:b w:val="0"/>
                <w:bCs/>
                <w:color w:val="000000" w:themeColor="text1"/>
                <w:sz w:val="24"/>
                <w:highlight w:val="none"/>
                <w:u w:val="single"/>
                <w14:textFill>
                  <w14:solidFill>
                    <w14:schemeClr w14:val="tx1"/>
                  </w14:solidFill>
                </w14:textFill>
              </w:rPr>
              <w:t xml:space="preserve">  </w:t>
            </w:r>
            <w:r>
              <w:rPr>
                <w:rFonts w:hint="eastAsia" w:ascii="宋体" w:hAnsi="宋体" w:cs="宋体"/>
                <w:b w:val="0"/>
                <w:bCs/>
                <w:color w:val="000000" w:themeColor="text1"/>
                <w:sz w:val="24"/>
                <w:highlight w:val="none"/>
                <w14:textFill>
                  <w14:solidFill>
                    <w14:schemeClr w14:val="tx1"/>
                  </w14:solidFill>
                </w14:textFill>
              </w:rPr>
              <w:t>页</w:t>
            </w:r>
          </w:p>
        </w:tc>
      </w:tr>
      <w:tr w14:paraId="7F6EC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20907431">
            <w:pPr>
              <w:snapToGrid w:val="0"/>
              <w:spacing w:line="360" w:lineRule="auto"/>
              <w:jc w:val="center"/>
              <w:rPr>
                <w:rFonts w:hint="eastAsia" w:ascii="宋体" w:hAnsi="宋体" w:eastAsia="宋体" w:cs="宋体"/>
                <w:b w:val="0"/>
                <w:bCs/>
                <w:color w:val="000000" w:themeColor="text1"/>
                <w:sz w:val="24"/>
                <w:highlight w:val="none"/>
                <w:vertAlign w:val="baseline"/>
                <w:lang w:val="en-US" w:eastAsia="zh-CN"/>
                <w14:textFill>
                  <w14:solidFill>
                    <w14:schemeClr w14:val="tx1"/>
                  </w14:solidFill>
                </w14:textFill>
              </w:rPr>
            </w:pPr>
            <w:r>
              <w:rPr>
                <w:rFonts w:hint="eastAsia" w:ascii="宋体" w:hAnsi="宋体" w:cs="宋体"/>
                <w:b w:val="0"/>
                <w:bCs/>
                <w:color w:val="000000" w:themeColor="text1"/>
                <w:sz w:val="24"/>
                <w:highlight w:val="none"/>
                <w:vertAlign w:val="baseline"/>
                <w:lang w:val="en-US" w:eastAsia="zh-CN"/>
                <w14:textFill>
                  <w14:solidFill>
                    <w14:schemeClr w14:val="tx1"/>
                  </w14:solidFill>
                </w14:textFill>
              </w:rPr>
              <w:t>2</w:t>
            </w:r>
          </w:p>
        </w:tc>
        <w:tc>
          <w:tcPr>
            <w:tcW w:w="5465" w:type="dxa"/>
          </w:tcPr>
          <w:p w14:paraId="331D2ABF">
            <w:pPr>
              <w:snapToGrid w:val="0"/>
              <w:spacing w:line="360" w:lineRule="auto"/>
              <w:jc w:val="center"/>
              <w:rPr>
                <w:rFonts w:hint="eastAsia" w:ascii="宋体" w:hAnsi="宋体" w:eastAsia="宋体" w:cs="宋体"/>
                <w:b w:val="0"/>
                <w:bCs/>
                <w:color w:val="000000" w:themeColor="text1"/>
                <w:sz w:val="24"/>
                <w:highlight w:val="none"/>
                <w:vertAlign w:val="baseline"/>
                <w:lang w:val="en-US" w:eastAsia="zh-CN"/>
                <w14:textFill>
                  <w14:solidFill>
                    <w14:schemeClr w14:val="tx1"/>
                  </w14:solidFill>
                </w14:textFill>
              </w:rPr>
            </w:pPr>
            <w:r>
              <w:rPr>
                <w:rFonts w:hint="eastAsia" w:ascii="宋体" w:hAnsi="宋体" w:cs="宋体"/>
                <w:b w:val="0"/>
                <w:bCs/>
                <w:color w:val="000000" w:themeColor="text1"/>
                <w:sz w:val="24"/>
                <w:highlight w:val="none"/>
                <w:vertAlign w:val="baseline"/>
                <w:lang w:val="en-US" w:eastAsia="zh-CN"/>
                <w14:textFill>
                  <w14:solidFill>
                    <w14:schemeClr w14:val="tx1"/>
                  </w14:solidFill>
                </w14:textFill>
              </w:rPr>
              <w:t>XXX</w:t>
            </w:r>
          </w:p>
        </w:tc>
        <w:tc>
          <w:tcPr>
            <w:tcW w:w="3046" w:type="dxa"/>
          </w:tcPr>
          <w:p w14:paraId="644146CE">
            <w:pPr>
              <w:snapToGrid/>
              <w:spacing w:line="240" w:lineRule="auto"/>
              <w:jc w:val="center"/>
              <w:rPr>
                <w:rFonts w:hint="eastAsia" w:ascii="宋体" w:hAnsi="宋体" w:cs="宋体"/>
                <w:b w:val="0"/>
                <w:bCs/>
                <w:color w:val="000000" w:themeColor="text1"/>
                <w:sz w:val="24"/>
                <w:highlight w:val="none"/>
                <w:vertAlign w:val="baseline"/>
                <w14:textFill>
                  <w14:solidFill>
                    <w14:schemeClr w14:val="tx1"/>
                  </w14:solidFill>
                </w14:textFill>
              </w:rPr>
            </w:pPr>
            <w:r>
              <w:rPr>
                <w:rFonts w:hint="eastAsia" w:ascii="宋体" w:hAnsi="宋体" w:cs="宋体"/>
                <w:b w:val="0"/>
                <w:bCs/>
                <w:color w:val="000000" w:themeColor="text1"/>
                <w:sz w:val="24"/>
                <w:highlight w:val="none"/>
                <w14:textFill>
                  <w14:solidFill>
                    <w14:schemeClr w14:val="tx1"/>
                  </w14:solidFill>
                </w14:textFill>
              </w:rPr>
              <w:t>见投标文件第</w:t>
            </w:r>
            <w:r>
              <w:rPr>
                <w:rFonts w:hint="eastAsia" w:ascii="宋体" w:hAnsi="宋体" w:cs="宋体"/>
                <w:b w:val="0"/>
                <w:bCs/>
                <w:color w:val="000000" w:themeColor="text1"/>
                <w:sz w:val="24"/>
                <w:highlight w:val="none"/>
                <w:u w:val="single"/>
                <w14:textFill>
                  <w14:solidFill>
                    <w14:schemeClr w14:val="tx1"/>
                  </w14:solidFill>
                </w14:textFill>
              </w:rPr>
              <w:t xml:space="preserve">  </w:t>
            </w:r>
            <w:r>
              <w:rPr>
                <w:rFonts w:hint="eastAsia" w:ascii="宋体" w:hAnsi="宋体" w:cs="宋体"/>
                <w:b w:val="0"/>
                <w:bCs/>
                <w:color w:val="000000" w:themeColor="text1"/>
                <w:sz w:val="24"/>
                <w:highlight w:val="none"/>
                <w14:textFill>
                  <w14:solidFill>
                    <w14:schemeClr w14:val="tx1"/>
                  </w14:solidFill>
                </w14:textFill>
              </w:rPr>
              <w:t>页</w:t>
            </w:r>
          </w:p>
        </w:tc>
      </w:tr>
      <w:tr w14:paraId="4A84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11B7E50E">
            <w:pPr>
              <w:snapToGrid w:val="0"/>
              <w:spacing w:line="360" w:lineRule="auto"/>
              <w:jc w:val="center"/>
              <w:rPr>
                <w:rFonts w:hint="default" w:ascii="宋体" w:hAnsi="宋体" w:cs="宋体"/>
                <w:b w:val="0"/>
                <w:bCs/>
                <w:color w:val="000000" w:themeColor="text1"/>
                <w:sz w:val="24"/>
                <w:highlight w:val="none"/>
                <w:vertAlign w:val="baseline"/>
                <w:lang w:val="en-US" w:eastAsia="zh-CN"/>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5465" w:type="dxa"/>
          </w:tcPr>
          <w:p w14:paraId="4064AD6E">
            <w:pPr>
              <w:snapToGrid w:val="0"/>
              <w:spacing w:line="360" w:lineRule="auto"/>
              <w:jc w:val="center"/>
              <w:rPr>
                <w:rFonts w:hint="eastAsia" w:ascii="宋体" w:hAnsi="宋体" w:cs="宋体"/>
                <w:b w:val="0"/>
                <w:bCs/>
                <w:color w:val="000000" w:themeColor="text1"/>
                <w:sz w:val="24"/>
                <w:highlight w:val="none"/>
                <w:vertAlign w:val="baseline"/>
                <w14:textFill>
                  <w14:solidFill>
                    <w14:schemeClr w14:val="tx1"/>
                  </w14:solidFill>
                </w14:textFill>
              </w:rPr>
            </w:pPr>
          </w:p>
        </w:tc>
        <w:tc>
          <w:tcPr>
            <w:tcW w:w="3046" w:type="dxa"/>
          </w:tcPr>
          <w:p w14:paraId="086DDC6E">
            <w:pPr>
              <w:snapToGrid/>
              <w:spacing w:line="240" w:lineRule="auto"/>
              <w:jc w:val="center"/>
              <w:rPr>
                <w:rFonts w:hint="eastAsia" w:ascii="宋体" w:hAnsi="宋体" w:cs="宋体"/>
                <w:b w:val="0"/>
                <w:bCs/>
                <w:color w:val="000000" w:themeColor="text1"/>
                <w:sz w:val="24"/>
                <w:highlight w:val="none"/>
                <w14:textFill>
                  <w14:solidFill>
                    <w14:schemeClr w14:val="tx1"/>
                  </w14:solidFill>
                </w14:textFill>
              </w:rPr>
            </w:pPr>
            <w:r>
              <w:rPr>
                <w:rFonts w:hint="eastAsia" w:ascii="宋体" w:hAnsi="宋体" w:cs="宋体"/>
                <w:b w:val="0"/>
                <w:bCs/>
                <w:color w:val="000000" w:themeColor="text1"/>
                <w:sz w:val="24"/>
                <w:highlight w:val="none"/>
                <w14:textFill>
                  <w14:solidFill>
                    <w14:schemeClr w14:val="tx1"/>
                  </w14:solidFill>
                </w14:textFill>
              </w:rPr>
              <w:t>见投标文件第</w:t>
            </w:r>
            <w:r>
              <w:rPr>
                <w:rFonts w:hint="eastAsia" w:ascii="宋体" w:hAnsi="宋体" w:cs="宋体"/>
                <w:b w:val="0"/>
                <w:bCs/>
                <w:color w:val="000000" w:themeColor="text1"/>
                <w:sz w:val="24"/>
                <w:highlight w:val="none"/>
                <w:u w:val="single"/>
                <w14:textFill>
                  <w14:solidFill>
                    <w14:schemeClr w14:val="tx1"/>
                  </w14:solidFill>
                </w14:textFill>
              </w:rPr>
              <w:t xml:space="preserve">  </w:t>
            </w:r>
            <w:r>
              <w:rPr>
                <w:rFonts w:hint="eastAsia" w:ascii="宋体" w:hAnsi="宋体" w:cs="宋体"/>
                <w:b w:val="0"/>
                <w:bCs/>
                <w:color w:val="000000" w:themeColor="text1"/>
                <w:sz w:val="24"/>
                <w:highlight w:val="none"/>
                <w14:textFill>
                  <w14:solidFill>
                    <w14:schemeClr w14:val="tx1"/>
                  </w14:solidFill>
                </w14:textFill>
              </w:rPr>
              <w:t>页</w:t>
            </w:r>
          </w:p>
        </w:tc>
      </w:tr>
    </w:tbl>
    <w:p w14:paraId="2C93DC6C">
      <w:pPr>
        <w:pStyle w:val="4"/>
        <w:rPr>
          <w:color w:val="000000" w:themeColor="text1"/>
          <w:highlight w:val="none"/>
          <w14:textFill>
            <w14:solidFill>
              <w14:schemeClr w14:val="tx1"/>
            </w14:solidFill>
          </w14:textFill>
        </w:rPr>
      </w:pPr>
    </w:p>
    <w:p w14:paraId="05200E61">
      <w:pPr>
        <w:ind w:firstLine="2891" w:firstLineChars="900"/>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六、投标标的清单</w:t>
      </w:r>
    </w:p>
    <w:tbl>
      <w:tblPr>
        <w:tblStyle w:val="63"/>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1C9D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86A5500">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58403EC2">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名称</w:t>
            </w:r>
          </w:p>
        </w:tc>
        <w:tc>
          <w:tcPr>
            <w:tcW w:w="1114" w:type="dxa"/>
            <w:tcBorders>
              <w:top w:val="single" w:color="auto" w:sz="4" w:space="0"/>
              <w:left w:val="single" w:color="auto" w:sz="4" w:space="0"/>
              <w:bottom w:val="single" w:color="auto" w:sz="4" w:space="0"/>
              <w:right w:val="single" w:color="auto" w:sz="4" w:space="0"/>
            </w:tcBorders>
          </w:tcPr>
          <w:p w14:paraId="424A530B">
            <w:pPr>
              <w:spacing w:line="360" w:lineRule="auto"/>
              <w:jc w:val="center"/>
              <w:rPr>
                <w:rFonts w:ascii="宋体" w:hAnsi="宋体" w:cs="宋体"/>
                <w:b/>
                <w:color w:val="000000" w:themeColor="text1"/>
                <w:sz w:val="24"/>
                <w:highlight w:val="none"/>
                <w14:textFill>
                  <w14:solidFill>
                    <w14:schemeClr w14:val="tx1"/>
                  </w14:solidFill>
                </w14:textFill>
              </w:rPr>
            </w:pPr>
          </w:p>
          <w:p w14:paraId="4607507E">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0B280E93">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0B757D11">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3529B8B8">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备注</w:t>
            </w:r>
          </w:p>
        </w:tc>
      </w:tr>
      <w:tr w14:paraId="0D503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E5E70E5">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1369" w:type="dxa"/>
            <w:tcBorders>
              <w:top w:val="single" w:color="auto" w:sz="4" w:space="0"/>
              <w:left w:val="single" w:color="auto" w:sz="4" w:space="0"/>
              <w:bottom w:val="single" w:color="auto" w:sz="4" w:space="0"/>
              <w:right w:val="single" w:color="auto" w:sz="4" w:space="0"/>
            </w:tcBorders>
            <w:vAlign w:val="center"/>
          </w:tcPr>
          <w:p w14:paraId="753F6898">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114" w:type="dxa"/>
            <w:tcBorders>
              <w:top w:val="single" w:color="auto" w:sz="4" w:space="0"/>
              <w:left w:val="single" w:color="auto" w:sz="4" w:space="0"/>
              <w:bottom w:val="single" w:color="auto" w:sz="4" w:space="0"/>
              <w:right w:val="single" w:color="auto" w:sz="4" w:space="0"/>
            </w:tcBorders>
            <w:vAlign w:val="center"/>
          </w:tcPr>
          <w:p w14:paraId="71634712">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14:paraId="48839661">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2775" w:type="dxa"/>
            <w:tcBorders>
              <w:top w:val="single" w:color="auto" w:sz="4" w:space="0"/>
              <w:left w:val="single" w:color="auto" w:sz="4" w:space="0"/>
              <w:bottom w:val="single" w:color="auto" w:sz="4" w:space="0"/>
              <w:right w:val="single" w:color="auto" w:sz="4" w:space="0"/>
            </w:tcBorders>
            <w:vAlign w:val="center"/>
          </w:tcPr>
          <w:p w14:paraId="54996128">
            <w:pPr>
              <w:spacing w:line="360" w:lineRule="auto"/>
              <w:jc w:val="center"/>
              <w:rPr>
                <w:rFonts w:ascii="宋体" w:hAnsi="宋体" w:cs="宋体"/>
                <w:color w:val="000000" w:themeColor="text1"/>
                <w:sz w:val="24"/>
                <w:highlight w:val="none"/>
                <w14:textFill>
                  <w14:solidFill>
                    <w14:schemeClr w14:val="tx1"/>
                  </w14:solidFill>
                </w14:textFill>
              </w:rPr>
            </w:pPr>
          </w:p>
        </w:tc>
        <w:tc>
          <w:tcPr>
            <w:tcW w:w="1673" w:type="dxa"/>
            <w:tcBorders>
              <w:top w:val="single" w:color="auto" w:sz="4" w:space="0"/>
              <w:left w:val="single" w:color="auto" w:sz="4" w:space="0"/>
              <w:bottom w:val="single" w:color="auto" w:sz="4" w:space="0"/>
              <w:right w:val="single" w:color="auto" w:sz="4" w:space="0"/>
            </w:tcBorders>
            <w:vAlign w:val="center"/>
          </w:tcPr>
          <w:p w14:paraId="1DFFE686">
            <w:pPr>
              <w:spacing w:line="360" w:lineRule="auto"/>
              <w:jc w:val="center"/>
              <w:rPr>
                <w:rFonts w:ascii="宋体" w:hAnsi="宋体" w:cs="宋体"/>
                <w:color w:val="000000" w:themeColor="text1"/>
                <w:sz w:val="24"/>
                <w:highlight w:val="none"/>
                <w14:textFill>
                  <w14:solidFill>
                    <w14:schemeClr w14:val="tx1"/>
                  </w14:solidFill>
                </w14:textFill>
              </w:rPr>
            </w:pPr>
          </w:p>
        </w:tc>
      </w:tr>
      <w:tr w14:paraId="4D548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4389C4D">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1369" w:type="dxa"/>
            <w:tcBorders>
              <w:top w:val="single" w:color="auto" w:sz="4" w:space="0"/>
              <w:left w:val="single" w:color="auto" w:sz="4" w:space="0"/>
              <w:bottom w:val="single" w:color="auto" w:sz="4" w:space="0"/>
              <w:right w:val="single" w:color="auto" w:sz="4" w:space="0"/>
            </w:tcBorders>
            <w:vAlign w:val="center"/>
          </w:tcPr>
          <w:p w14:paraId="231D290E">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114" w:type="dxa"/>
            <w:tcBorders>
              <w:top w:val="single" w:color="auto" w:sz="4" w:space="0"/>
              <w:left w:val="single" w:color="auto" w:sz="4" w:space="0"/>
              <w:bottom w:val="single" w:color="auto" w:sz="4" w:space="0"/>
              <w:right w:val="single" w:color="auto" w:sz="4" w:space="0"/>
            </w:tcBorders>
            <w:vAlign w:val="center"/>
          </w:tcPr>
          <w:p w14:paraId="7104A262">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14:paraId="475A18F9">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2775" w:type="dxa"/>
            <w:tcBorders>
              <w:top w:val="single" w:color="auto" w:sz="4" w:space="0"/>
              <w:left w:val="single" w:color="auto" w:sz="4" w:space="0"/>
              <w:bottom w:val="single" w:color="auto" w:sz="4" w:space="0"/>
              <w:right w:val="single" w:color="auto" w:sz="4" w:space="0"/>
            </w:tcBorders>
            <w:vAlign w:val="center"/>
          </w:tcPr>
          <w:p w14:paraId="349926CB">
            <w:pPr>
              <w:spacing w:line="360" w:lineRule="auto"/>
              <w:jc w:val="center"/>
              <w:rPr>
                <w:rFonts w:ascii="宋体" w:hAnsi="宋体" w:cs="宋体"/>
                <w:color w:val="000000" w:themeColor="text1"/>
                <w:sz w:val="24"/>
                <w:highlight w:val="none"/>
                <w14:textFill>
                  <w14:solidFill>
                    <w14:schemeClr w14:val="tx1"/>
                  </w14:solidFill>
                </w14:textFill>
              </w:rPr>
            </w:pPr>
          </w:p>
        </w:tc>
        <w:tc>
          <w:tcPr>
            <w:tcW w:w="1673" w:type="dxa"/>
            <w:tcBorders>
              <w:top w:val="single" w:color="auto" w:sz="4" w:space="0"/>
              <w:left w:val="single" w:color="auto" w:sz="4" w:space="0"/>
              <w:bottom w:val="single" w:color="auto" w:sz="4" w:space="0"/>
              <w:right w:val="single" w:color="auto" w:sz="4" w:space="0"/>
            </w:tcBorders>
            <w:vAlign w:val="center"/>
          </w:tcPr>
          <w:p w14:paraId="4648FE79">
            <w:pPr>
              <w:spacing w:line="360" w:lineRule="auto"/>
              <w:jc w:val="center"/>
              <w:rPr>
                <w:rFonts w:ascii="宋体" w:hAnsi="宋体" w:cs="宋体"/>
                <w:color w:val="000000" w:themeColor="text1"/>
                <w:sz w:val="24"/>
                <w:highlight w:val="none"/>
                <w14:textFill>
                  <w14:solidFill>
                    <w14:schemeClr w14:val="tx1"/>
                  </w14:solidFill>
                </w14:textFill>
              </w:rPr>
            </w:pPr>
          </w:p>
        </w:tc>
      </w:tr>
      <w:tr w14:paraId="2B497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485476B">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tc>
        <w:tc>
          <w:tcPr>
            <w:tcW w:w="1369" w:type="dxa"/>
            <w:tcBorders>
              <w:top w:val="single" w:color="auto" w:sz="4" w:space="0"/>
              <w:left w:val="single" w:color="auto" w:sz="4" w:space="0"/>
              <w:bottom w:val="single" w:color="auto" w:sz="4" w:space="0"/>
              <w:right w:val="single" w:color="auto" w:sz="4" w:space="0"/>
            </w:tcBorders>
            <w:vAlign w:val="center"/>
          </w:tcPr>
          <w:p w14:paraId="3F2FFD91">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114" w:type="dxa"/>
            <w:tcBorders>
              <w:top w:val="single" w:color="auto" w:sz="4" w:space="0"/>
              <w:left w:val="single" w:color="auto" w:sz="4" w:space="0"/>
              <w:bottom w:val="single" w:color="auto" w:sz="4" w:space="0"/>
              <w:right w:val="single" w:color="auto" w:sz="4" w:space="0"/>
            </w:tcBorders>
            <w:vAlign w:val="center"/>
          </w:tcPr>
          <w:p w14:paraId="74B0D1EB">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14:paraId="097CD996">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2775" w:type="dxa"/>
            <w:tcBorders>
              <w:top w:val="single" w:color="auto" w:sz="4" w:space="0"/>
              <w:left w:val="single" w:color="auto" w:sz="4" w:space="0"/>
              <w:bottom w:val="single" w:color="auto" w:sz="4" w:space="0"/>
              <w:right w:val="single" w:color="auto" w:sz="4" w:space="0"/>
            </w:tcBorders>
            <w:vAlign w:val="center"/>
          </w:tcPr>
          <w:p w14:paraId="63C9322B">
            <w:pPr>
              <w:spacing w:line="360" w:lineRule="auto"/>
              <w:jc w:val="center"/>
              <w:rPr>
                <w:rFonts w:ascii="宋体" w:hAnsi="宋体" w:cs="宋体"/>
                <w:color w:val="000000" w:themeColor="text1"/>
                <w:sz w:val="24"/>
                <w:highlight w:val="none"/>
                <w14:textFill>
                  <w14:solidFill>
                    <w14:schemeClr w14:val="tx1"/>
                  </w14:solidFill>
                </w14:textFill>
              </w:rPr>
            </w:pPr>
          </w:p>
        </w:tc>
        <w:tc>
          <w:tcPr>
            <w:tcW w:w="1673" w:type="dxa"/>
            <w:tcBorders>
              <w:top w:val="single" w:color="auto" w:sz="4" w:space="0"/>
              <w:left w:val="single" w:color="auto" w:sz="4" w:space="0"/>
              <w:bottom w:val="single" w:color="auto" w:sz="4" w:space="0"/>
              <w:right w:val="single" w:color="auto" w:sz="4" w:space="0"/>
            </w:tcBorders>
            <w:vAlign w:val="center"/>
          </w:tcPr>
          <w:p w14:paraId="7EB3FC8E">
            <w:pPr>
              <w:spacing w:line="360" w:lineRule="auto"/>
              <w:jc w:val="center"/>
              <w:rPr>
                <w:rFonts w:ascii="宋体" w:hAnsi="宋体" w:cs="宋体"/>
                <w:color w:val="000000" w:themeColor="text1"/>
                <w:sz w:val="24"/>
                <w:highlight w:val="none"/>
                <w14:textFill>
                  <w14:solidFill>
                    <w14:schemeClr w14:val="tx1"/>
                  </w14:solidFill>
                </w14:textFill>
              </w:rPr>
            </w:pPr>
          </w:p>
        </w:tc>
      </w:tr>
    </w:tbl>
    <w:p w14:paraId="7EA3A8D5">
      <w:pPr>
        <w:spacing w:line="360" w:lineRule="auto"/>
        <w:ind w:right="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注：按本格式和要求提供。</w:t>
      </w:r>
    </w:p>
    <w:p w14:paraId="61E51E70">
      <w:pPr>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七、商务技术偏离表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8673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D473F92">
            <w:pPr>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序号</w:t>
            </w:r>
          </w:p>
        </w:tc>
        <w:tc>
          <w:tcPr>
            <w:tcW w:w="3683" w:type="dxa"/>
          </w:tcPr>
          <w:p w14:paraId="2C05B90F">
            <w:pPr>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招标文件章节及具体内容</w:t>
            </w:r>
          </w:p>
        </w:tc>
        <w:tc>
          <w:tcPr>
            <w:tcW w:w="3546" w:type="dxa"/>
          </w:tcPr>
          <w:p w14:paraId="10B786DA">
            <w:pPr>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投标文件章节及具体内容</w:t>
            </w:r>
          </w:p>
        </w:tc>
        <w:tc>
          <w:tcPr>
            <w:tcW w:w="1276" w:type="dxa"/>
          </w:tcPr>
          <w:p w14:paraId="39299B0E">
            <w:pPr>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偏离说明</w:t>
            </w:r>
          </w:p>
        </w:tc>
      </w:tr>
      <w:tr w14:paraId="28F2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34641E0">
            <w:pPr>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p>
        </w:tc>
        <w:tc>
          <w:tcPr>
            <w:tcW w:w="3683" w:type="dxa"/>
          </w:tcPr>
          <w:p w14:paraId="2D874689">
            <w:pPr>
              <w:jc w:val="center"/>
              <w:rPr>
                <w:rFonts w:ascii="宋体" w:hAnsi="宋体" w:cs="宋体"/>
                <w:b/>
                <w:color w:val="000000" w:themeColor="text1"/>
                <w:kern w:val="0"/>
                <w:sz w:val="32"/>
                <w:szCs w:val="32"/>
                <w:highlight w:val="none"/>
                <w14:textFill>
                  <w14:solidFill>
                    <w14:schemeClr w14:val="tx1"/>
                  </w14:solidFill>
                </w14:textFill>
              </w:rPr>
            </w:pPr>
          </w:p>
        </w:tc>
        <w:tc>
          <w:tcPr>
            <w:tcW w:w="3546" w:type="dxa"/>
          </w:tcPr>
          <w:p w14:paraId="2E4DEB05">
            <w:pPr>
              <w:jc w:val="center"/>
              <w:rPr>
                <w:rFonts w:ascii="宋体" w:hAnsi="宋体" w:cs="宋体"/>
                <w:b/>
                <w:color w:val="000000" w:themeColor="text1"/>
                <w:kern w:val="0"/>
                <w:sz w:val="32"/>
                <w:szCs w:val="32"/>
                <w:highlight w:val="none"/>
                <w14:textFill>
                  <w14:solidFill>
                    <w14:schemeClr w14:val="tx1"/>
                  </w14:solidFill>
                </w14:textFill>
              </w:rPr>
            </w:pPr>
          </w:p>
        </w:tc>
        <w:tc>
          <w:tcPr>
            <w:tcW w:w="1276" w:type="dxa"/>
          </w:tcPr>
          <w:p w14:paraId="333C329D">
            <w:pPr>
              <w:jc w:val="center"/>
              <w:rPr>
                <w:rFonts w:ascii="宋体" w:hAnsi="宋体" w:cs="宋体"/>
                <w:b/>
                <w:color w:val="000000" w:themeColor="text1"/>
                <w:kern w:val="0"/>
                <w:sz w:val="32"/>
                <w:szCs w:val="32"/>
                <w:highlight w:val="none"/>
                <w14:textFill>
                  <w14:solidFill>
                    <w14:schemeClr w14:val="tx1"/>
                  </w14:solidFill>
                </w14:textFill>
              </w:rPr>
            </w:pPr>
          </w:p>
        </w:tc>
      </w:tr>
      <w:tr w14:paraId="03180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12A43D">
            <w:pPr>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p>
        </w:tc>
        <w:tc>
          <w:tcPr>
            <w:tcW w:w="3683" w:type="dxa"/>
          </w:tcPr>
          <w:p w14:paraId="51F2FFC3">
            <w:pPr>
              <w:jc w:val="center"/>
              <w:rPr>
                <w:rFonts w:ascii="宋体" w:hAnsi="宋体" w:cs="宋体"/>
                <w:b/>
                <w:color w:val="000000" w:themeColor="text1"/>
                <w:kern w:val="0"/>
                <w:sz w:val="32"/>
                <w:szCs w:val="32"/>
                <w:highlight w:val="none"/>
                <w14:textFill>
                  <w14:solidFill>
                    <w14:schemeClr w14:val="tx1"/>
                  </w14:solidFill>
                </w14:textFill>
              </w:rPr>
            </w:pPr>
          </w:p>
        </w:tc>
        <w:tc>
          <w:tcPr>
            <w:tcW w:w="3546" w:type="dxa"/>
          </w:tcPr>
          <w:p w14:paraId="0661A5A2">
            <w:pPr>
              <w:jc w:val="center"/>
              <w:rPr>
                <w:rFonts w:ascii="宋体" w:hAnsi="宋体" w:cs="宋体"/>
                <w:b/>
                <w:color w:val="000000" w:themeColor="text1"/>
                <w:kern w:val="0"/>
                <w:sz w:val="32"/>
                <w:szCs w:val="32"/>
                <w:highlight w:val="none"/>
                <w14:textFill>
                  <w14:solidFill>
                    <w14:schemeClr w14:val="tx1"/>
                  </w14:solidFill>
                </w14:textFill>
              </w:rPr>
            </w:pPr>
          </w:p>
        </w:tc>
        <w:tc>
          <w:tcPr>
            <w:tcW w:w="1276" w:type="dxa"/>
          </w:tcPr>
          <w:p w14:paraId="038E9094">
            <w:pPr>
              <w:jc w:val="center"/>
              <w:rPr>
                <w:rFonts w:ascii="宋体" w:hAnsi="宋体" w:cs="宋体"/>
                <w:b/>
                <w:color w:val="000000" w:themeColor="text1"/>
                <w:kern w:val="0"/>
                <w:sz w:val="32"/>
                <w:szCs w:val="32"/>
                <w:highlight w:val="none"/>
                <w14:textFill>
                  <w14:solidFill>
                    <w14:schemeClr w14:val="tx1"/>
                  </w14:solidFill>
                </w14:textFill>
              </w:rPr>
            </w:pPr>
          </w:p>
        </w:tc>
      </w:tr>
      <w:tr w14:paraId="23D1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D872B14">
            <w:pPr>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3683" w:type="dxa"/>
          </w:tcPr>
          <w:p w14:paraId="347CF273">
            <w:pPr>
              <w:jc w:val="center"/>
              <w:rPr>
                <w:rFonts w:ascii="宋体" w:hAnsi="宋体" w:cs="宋体"/>
                <w:b/>
                <w:color w:val="000000" w:themeColor="text1"/>
                <w:kern w:val="0"/>
                <w:sz w:val="32"/>
                <w:szCs w:val="32"/>
                <w:highlight w:val="none"/>
                <w14:textFill>
                  <w14:solidFill>
                    <w14:schemeClr w14:val="tx1"/>
                  </w14:solidFill>
                </w14:textFill>
              </w:rPr>
            </w:pPr>
          </w:p>
        </w:tc>
        <w:tc>
          <w:tcPr>
            <w:tcW w:w="3546" w:type="dxa"/>
          </w:tcPr>
          <w:p w14:paraId="1F971A49">
            <w:pPr>
              <w:jc w:val="center"/>
              <w:rPr>
                <w:rFonts w:ascii="宋体" w:hAnsi="宋体" w:cs="宋体"/>
                <w:b/>
                <w:color w:val="000000" w:themeColor="text1"/>
                <w:kern w:val="0"/>
                <w:sz w:val="32"/>
                <w:szCs w:val="32"/>
                <w:highlight w:val="none"/>
                <w14:textFill>
                  <w14:solidFill>
                    <w14:schemeClr w14:val="tx1"/>
                  </w14:solidFill>
                </w14:textFill>
              </w:rPr>
            </w:pPr>
          </w:p>
        </w:tc>
        <w:tc>
          <w:tcPr>
            <w:tcW w:w="1276" w:type="dxa"/>
          </w:tcPr>
          <w:p w14:paraId="5803EB87">
            <w:pPr>
              <w:jc w:val="center"/>
              <w:rPr>
                <w:rFonts w:ascii="宋体" w:hAnsi="宋体" w:cs="宋体"/>
                <w:b/>
                <w:color w:val="000000" w:themeColor="text1"/>
                <w:kern w:val="0"/>
                <w:sz w:val="32"/>
                <w:szCs w:val="32"/>
                <w:highlight w:val="none"/>
                <w14:textFill>
                  <w14:solidFill>
                    <w14:schemeClr w14:val="tx1"/>
                  </w14:solidFill>
                </w14:textFill>
              </w:rPr>
            </w:pPr>
          </w:p>
        </w:tc>
      </w:tr>
    </w:tbl>
    <w:p w14:paraId="716C1995">
      <w:pPr>
        <w:spacing w:line="360" w:lineRule="auto"/>
        <w:ind w:right="42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w:t>
      </w:r>
      <w:r>
        <w:rPr>
          <w:rFonts w:hint="eastAsia" w:ascii="宋体" w:hAnsi="宋体" w:cs="宋体"/>
          <w:color w:val="000000" w:themeColor="text1"/>
          <w:sz w:val="24"/>
          <w:highlight w:val="none"/>
          <w:lang w:val="en-US" w:eastAsia="zh-CN"/>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按本格式和要求提供。</w:t>
      </w:r>
    </w:p>
    <w:p w14:paraId="627EBD5D">
      <w:pPr>
        <w:spacing w:line="360" w:lineRule="auto"/>
        <w:ind w:right="420"/>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2、本表格所反映的偏离情况与“</w:t>
      </w:r>
      <w:r>
        <w:rPr>
          <w:rFonts w:hint="eastAsia" w:ascii="宋体" w:hAnsi="宋体" w:cs="宋体"/>
          <w:b w:val="0"/>
          <w:color w:val="000000" w:themeColor="text1"/>
          <w:kern w:val="2"/>
          <w:sz w:val="24"/>
          <w:szCs w:val="24"/>
          <w:highlight w:val="none"/>
          <w14:textFill>
            <w14:solidFill>
              <w14:schemeClr w14:val="tx1"/>
            </w14:solidFill>
          </w14:textFill>
        </w:rPr>
        <w:t>符合性审查资料</w:t>
      </w:r>
      <w:r>
        <w:rPr>
          <w:rFonts w:hint="eastAsia" w:ascii="宋体" w:hAnsi="宋体" w:cs="宋体"/>
          <w:b w:val="0"/>
          <w:color w:val="000000" w:themeColor="text1"/>
          <w:kern w:val="2"/>
          <w:sz w:val="24"/>
          <w:szCs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w:t>
      </w:r>
      <w:r>
        <w:rPr>
          <w:rFonts w:hint="eastAsia" w:ascii="宋体" w:hAnsi="宋体" w:cs="宋体"/>
          <w:b w:val="0"/>
          <w:color w:val="000000" w:themeColor="text1"/>
          <w:kern w:val="2"/>
          <w:sz w:val="24"/>
          <w:szCs w:val="24"/>
          <w:highlight w:val="none"/>
          <w14:textFill>
            <w14:solidFill>
              <w14:schemeClr w14:val="tx1"/>
            </w14:solidFill>
          </w14:textFill>
        </w:rPr>
        <w:t>评标标准相应的商务技术资料</w:t>
      </w:r>
      <w:r>
        <w:rPr>
          <w:rFonts w:hint="eastAsia" w:ascii="宋体" w:hAnsi="宋体" w:cs="宋体"/>
          <w:b w:val="0"/>
          <w:color w:val="000000" w:themeColor="text1"/>
          <w:kern w:val="2"/>
          <w:sz w:val="24"/>
          <w:szCs w:val="24"/>
          <w:highlight w:val="none"/>
          <w:lang w:eastAsia="zh-CN"/>
          <w14:textFill>
            <w14:solidFill>
              <w14:schemeClr w14:val="tx1"/>
            </w14:solidFill>
          </w14:textFill>
        </w:rPr>
        <w:t>”</w:t>
      </w:r>
      <w:r>
        <w:rPr>
          <w:rFonts w:hint="eastAsia" w:ascii="宋体" w:hAnsi="宋体" w:cs="宋体"/>
          <w:b w:val="0"/>
          <w:color w:val="000000" w:themeColor="text1"/>
          <w:kern w:val="2"/>
          <w:sz w:val="24"/>
          <w:szCs w:val="24"/>
          <w:highlight w:val="none"/>
          <w:lang w:val="en-US" w:eastAsia="zh-CN"/>
          <w14:textFill>
            <w14:solidFill>
              <w14:schemeClr w14:val="tx1"/>
            </w14:solidFill>
          </w14:textFill>
        </w:rPr>
        <w:t>不一致的，以</w:t>
      </w:r>
      <w:r>
        <w:rPr>
          <w:rFonts w:hint="eastAsia" w:ascii="宋体" w:hAnsi="宋体" w:cs="宋体"/>
          <w:color w:val="000000" w:themeColor="text1"/>
          <w:sz w:val="24"/>
          <w:highlight w:val="none"/>
          <w:lang w:val="en-US" w:eastAsia="zh-CN"/>
          <w14:textFill>
            <w14:solidFill>
              <w14:schemeClr w14:val="tx1"/>
            </w14:solidFill>
          </w14:textFill>
        </w:rPr>
        <w:t>“</w:t>
      </w:r>
      <w:r>
        <w:rPr>
          <w:rFonts w:hint="eastAsia" w:ascii="宋体" w:hAnsi="宋体" w:cs="宋体"/>
          <w:b w:val="0"/>
          <w:color w:val="000000" w:themeColor="text1"/>
          <w:kern w:val="2"/>
          <w:sz w:val="24"/>
          <w:szCs w:val="24"/>
          <w:highlight w:val="none"/>
          <w14:textFill>
            <w14:solidFill>
              <w14:schemeClr w14:val="tx1"/>
            </w14:solidFill>
          </w14:textFill>
        </w:rPr>
        <w:t>符合性审查资料</w:t>
      </w:r>
      <w:r>
        <w:rPr>
          <w:rFonts w:hint="eastAsia" w:ascii="宋体" w:hAnsi="宋体" w:cs="宋体"/>
          <w:b w:val="0"/>
          <w:color w:val="000000" w:themeColor="text1"/>
          <w:kern w:val="2"/>
          <w:sz w:val="24"/>
          <w:szCs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w:t>
      </w:r>
      <w:r>
        <w:rPr>
          <w:rFonts w:hint="eastAsia" w:ascii="宋体" w:hAnsi="宋体" w:cs="宋体"/>
          <w:b w:val="0"/>
          <w:color w:val="000000" w:themeColor="text1"/>
          <w:kern w:val="2"/>
          <w:sz w:val="24"/>
          <w:szCs w:val="24"/>
          <w:highlight w:val="none"/>
          <w14:textFill>
            <w14:solidFill>
              <w14:schemeClr w14:val="tx1"/>
            </w14:solidFill>
          </w14:textFill>
        </w:rPr>
        <w:t>评标标准相应的商务技术资料</w:t>
      </w:r>
      <w:r>
        <w:rPr>
          <w:rFonts w:hint="eastAsia" w:ascii="宋体" w:hAnsi="宋体" w:cs="宋体"/>
          <w:b w:val="0"/>
          <w:color w:val="000000" w:themeColor="text1"/>
          <w:kern w:val="2"/>
          <w:sz w:val="24"/>
          <w:szCs w:val="24"/>
          <w:highlight w:val="none"/>
          <w:lang w:eastAsia="zh-CN"/>
          <w14:textFill>
            <w14:solidFill>
              <w14:schemeClr w14:val="tx1"/>
            </w14:solidFill>
          </w14:textFill>
        </w:rPr>
        <w:t>”</w:t>
      </w:r>
      <w:r>
        <w:rPr>
          <w:rFonts w:hint="eastAsia" w:ascii="宋体" w:hAnsi="宋体" w:cs="宋体"/>
          <w:b w:val="0"/>
          <w:color w:val="000000" w:themeColor="text1"/>
          <w:kern w:val="2"/>
          <w:sz w:val="24"/>
          <w:szCs w:val="24"/>
          <w:highlight w:val="none"/>
          <w:lang w:val="en-US" w:eastAsia="zh-CN"/>
          <w14:textFill>
            <w14:solidFill>
              <w14:schemeClr w14:val="tx1"/>
            </w14:solidFill>
          </w14:textFill>
        </w:rPr>
        <w:t>为准。</w:t>
      </w:r>
    </w:p>
    <w:p w14:paraId="428D36F5">
      <w:pPr>
        <w:numPr>
          <w:ilvl w:val="0"/>
          <w:numId w:val="0"/>
        </w:numPr>
        <w:spacing w:line="360" w:lineRule="auto"/>
        <w:ind w:right="420"/>
        <w:rPr>
          <w:color w:val="000000" w:themeColor="text1"/>
          <w:highlight w:val="none"/>
          <w14:textFill>
            <w14:solidFill>
              <w14:schemeClr w14:val="tx1"/>
            </w14:solidFill>
          </w14:textFill>
        </w:rPr>
      </w:pPr>
      <w:r>
        <w:rPr>
          <w:rFonts w:hint="eastAsia" w:ascii="宋体" w:hAnsi="宋体" w:cs="宋体"/>
          <w:color w:val="000000" w:themeColor="text1"/>
          <w:kern w:val="2"/>
          <w:sz w:val="24"/>
          <w:szCs w:val="24"/>
          <w:highlight w:val="none"/>
          <w:lang w:val="en-US" w:eastAsia="zh-CN" w:bidi="ar-SA"/>
          <w14:textFill>
            <w14:solidFill>
              <w14:schemeClr w14:val="tx1"/>
            </w14:solidFill>
          </w14:textFill>
        </w:rPr>
        <w:t>3</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color w:val="000000" w:themeColor="text1"/>
          <w:kern w:val="2"/>
          <w:sz w:val="24"/>
          <w:highlight w:val="none"/>
          <w14:textFill>
            <w14:solidFill>
              <w14:schemeClr w14:val="tx1"/>
            </w14:solidFill>
          </w14:textFill>
        </w:rPr>
        <w:t>投标人须保证：除商务技术偏离表列出的偏离外，投标人响应招标文件的全部非实质性要求。</w:t>
      </w:r>
    </w:p>
    <w:p w14:paraId="23E8A092">
      <w:pPr>
        <w:rPr>
          <w:rFonts w:hint="eastAsia" w:ascii="宋体" w:hAnsi="宋体" w:cs="宋体"/>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br w:type="page"/>
      </w:r>
    </w:p>
    <w:p w14:paraId="1B33808D">
      <w:pPr>
        <w:ind w:firstLine="1911" w:firstLineChars="595"/>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t>八</w:t>
      </w:r>
      <w:r>
        <w:rPr>
          <w:rFonts w:hint="eastAsia" w:ascii="宋体" w:hAnsi="宋体" w:cs="宋体"/>
          <w:b/>
          <w:color w:val="000000" w:themeColor="text1"/>
          <w:kern w:val="0"/>
          <w:sz w:val="32"/>
          <w:szCs w:val="32"/>
          <w:highlight w:val="none"/>
          <w14:textFill>
            <w14:solidFill>
              <w14:schemeClr w14:val="tx1"/>
            </w14:solidFill>
          </w14:textFill>
        </w:rPr>
        <w:t>、</w:t>
      </w:r>
      <w:r>
        <w:rPr>
          <w:rFonts w:hint="eastAsia" w:ascii="宋体" w:hAnsi="宋体" w:cs="宋体"/>
          <w:b/>
          <w:color w:val="000000" w:themeColor="text1"/>
          <w:kern w:val="0"/>
          <w:sz w:val="32"/>
          <w:szCs w:val="32"/>
          <w:highlight w:val="none"/>
          <w:lang w:val="zh-CN"/>
          <w14:textFill>
            <w14:solidFill>
              <w14:schemeClr w14:val="tx1"/>
            </w14:solidFill>
          </w14:textFill>
        </w:rPr>
        <w:t>政府采购供应商廉洁自律承诺书</w:t>
      </w:r>
    </w:p>
    <w:p w14:paraId="07B31E89">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（采购人）、（采购代理机构）</w:t>
      </w:r>
      <w:r>
        <w:rPr>
          <w:rFonts w:hint="eastAsia" w:ascii="宋体" w:hAnsi="宋体" w:cs="宋体"/>
          <w:color w:val="000000" w:themeColor="text1"/>
          <w:kern w:val="0"/>
          <w:sz w:val="24"/>
          <w:highlight w:val="none"/>
          <w:lang w:val="zh-CN"/>
          <w14:textFill>
            <w14:solidFill>
              <w14:schemeClr w14:val="tx1"/>
            </w14:solidFill>
          </w14:textFill>
        </w:rPr>
        <w:t>：</w:t>
      </w:r>
    </w:p>
    <w:p w14:paraId="039509C0">
      <w:pPr>
        <w:autoSpaceDE w:val="0"/>
        <w:autoSpaceDN w:val="0"/>
        <w:spacing w:line="360" w:lineRule="auto"/>
        <w:ind w:left="2" w:leftChars="1" w:firstLine="480" w:firstLineChars="2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我单位响应你</w:t>
      </w:r>
      <w:r>
        <w:rPr>
          <w:rFonts w:hint="eastAsia" w:ascii="宋体" w:hAnsi="宋体" w:cs="宋体"/>
          <w:color w:val="000000" w:themeColor="text1"/>
          <w:sz w:val="24"/>
          <w:highlight w:val="none"/>
          <w14:textFill>
            <w14:solidFill>
              <w14:schemeClr w14:val="tx1"/>
            </w14:solidFill>
          </w14:textFill>
        </w:rPr>
        <w:t>单位</w:t>
      </w:r>
      <w:r>
        <w:rPr>
          <w:rFonts w:hint="eastAsia" w:ascii="宋体" w:hAnsi="宋体" w:cs="宋体"/>
          <w:color w:val="000000" w:themeColor="text1"/>
          <w:kern w:val="0"/>
          <w:sz w:val="24"/>
          <w:highlight w:val="none"/>
          <w:lang w:val="zh-CN"/>
          <w14:textFill>
            <w14:solidFill>
              <w14:schemeClr w14:val="tx1"/>
            </w14:solidFill>
          </w14:textFill>
        </w:rPr>
        <w:t>项目招标要求参加投标。在这次投标过程中和中标后，我们将严格遵守国家法律法规要求，并郑重承诺：</w:t>
      </w:r>
    </w:p>
    <w:p w14:paraId="0EA80927">
      <w:pPr>
        <w:autoSpaceDE w:val="0"/>
        <w:autoSpaceDN w:val="0"/>
        <w:spacing w:line="360" w:lineRule="auto"/>
        <w:ind w:left="2" w:leftChars="1" w:firstLine="480" w:firstLineChars="2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一、不向项目有关人员及部门赠送礼金礼物、有价证券、回扣以及中介费、介绍费、咨询费等好处费； </w:t>
      </w:r>
    </w:p>
    <w:p w14:paraId="46037084">
      <w:pPr>
        <w:autoSpaceDE w:val="0"/>
        <w:autoSpaceDN w:val="0"/>
        <w:spacing w:line="360" w:lineRule="auto"/>
        <w:ind w:left="2" w:leftChars="1" w:firstLine="480" w:firstLineChars="2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二、不为项目有关人员及部门报销应由你方单位或个人支付的费用； </w:t>
      </w:r>
    </w:p>
    <w:p w14:paraId="644A8985">
      <w:pPr>
        <w:autoSpaceDE w:val="0"/>
        <w:autoSpaceDN w:val="0"/>
        <w:spacing w:line="360" w:lineRule="auto"/>
        <w:ind w:left="2" w:leftChars="1" w:firstLine="480" w:firstLineChars="2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三、不向项目有关人员及部门提供有可能影响公正的宴请和健身娱乐等活动； </w:t>
      </w:r>
    </w:p>
    <w:p w14:paraId="5A33DF0B">
      <w:pPr>
        <w:autoSpaceDE w:val="0"/>
        <w:autoSpaceDN w:val="0"/>
        <w:spacing w:line="360" w:lineRule="auto"/>
        <w:ind w:left="2" w:leftChars="1" w:firstLine="480" w:firstLineChars="2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四、不为项目有关人员及部门出国（境）、旅游等提供方便；</w:t>
      </w:r>
    </w:p>
    <w:p w14:paraId="00FC727F">
      <w:pPr>
        <w:autoSpaceDE w:val="0"/>
        <w:autoSpaceDN w:val="0"/>
        <w:spacing w:line="360" w:lineRule="auto"/>
        <w:ind w:left="481" w:leftChars="229"/>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五、不为项目有关人员个人装修住房、婚丧嫁娶、配偶子女工作安排等提供</w:t>
      </w:r>
    </w:p>
    <w:p w14:paraId="22A88144">
      <w:pPr>
        <w:autoSpaceDE w:val="0"/>
        <w:autoSpaceDN w:val="0"/>
        <w:spacing w:line="360" w:lineRule="auto"/>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好处；</w:t>
      </w:r>
    </w:p>
    <w:p w14:paraId="4C94057B">
      <w:pPr>
        <w:autoSpaceDE w:val="0"/>
        <w:autoSpaceDN w:val="0"/>
        <w:spacing w:line="360" w:lineRule="auto"/>
        <w:ind w:left="481" w:leftChars="229"/>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六、严格遵守《</w:t>
      </w:r>
      <w:r>
        <w:rPr>
          <w:rFonts w:hint="eastAsia" w:ascii="宋体" w:hAnsi="宋体" w:cs="宋体"/>
          <w:color w:val="000000" w:themeColor="text1"/>
          <w:sz w:val="24"/>
          <w:highlight w:val="none"/>
          <w:lang w:val="zh-CN"/>
          <w14:textFill>
            <w14:solidFill>
              <w14:schemeClr w14:val="tx1"/>
            </w14:solidFill>
          </w14:textFill>
        </w:rPr>
        <w:t>中华人民共和国</w:t>
      </w:r>
      <w:r>
        <w:rPr>
          <w:rFonts w:hint="eastAsia" w:ascii="宋体" w:hAnsi="宋体" w:cs="宋体"/>
          <w:color w:val="000000" w:themeColor="text1"/>
          <w:kern w:val="0"/>
          <w:sz w:val="24"/>
          <w:highlight w:val="none"/>
          <w:lang w:val="zh-CN"/>
          <w14:textFill>
            <w14:solidFill>
              <w14:schemeClr w14:val="tx1"/>
            </w14:solidFill>
          </w14:textFill>
        </w:rPr>
        <w:t>政府采购法》《</w:t>
      </w:r>
      <w:r>
        <w:rPr>
          <w:rFonts w:hint="eastAsia" w:ascii="宋体" w:hAnsi="宋体" w:cs="宋体"/>
          <w:color w:val="000000" w:themeColor="text1"/>
          <w:sz w:val="24"/>
          <w:highlight w:val="none"/>
          <w:lang w:val="zh-CN"/>
          <w14:textFill>
            <w14:solidFill>
              <w14:schemeClr w14:val="tx1"/>
            </w14:solidFill>
          </w14:textFill>
        </w:rPr>
        <w:t>中华人民共和国</w:t>
      </w:r>
      <w:r>
        <w:rPr>
          <w:rFonts w:hint="eastAsia" w:ascii="宋体" w:hAnsi="宋体" w:cs="宋体"/>
          <w:color w:val="000000" w:themeColor="text1"/>
          <w:kern w:val="0"/>
          <w:sz w:val="24"/>
          <w:highlight w:val="none"/>
          <w:lang w:val="zh-CN"/>
          <w14:textFill>
            <w14:solidFill>
              <w14:schemeClr w14:val="tx1"/>
            </w14:solidFill>
          </w14:textFill>
        </w:rPr>
        <w:t>招标投标</w:t>
      </w:r>
    </w:p>
    <w:p w14:paraId="48CE9B4B">
      <w:pPr>
        <w:autoSpaceDE w:val="0"/>
        <w:autoSpaceDN w:val="0"/>
        <w:spacing w:line="360" w:lineRule="auto"/>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法》</w:t>
      </w:r>
      <w:r>
        <w:rPr>
          <w:rFonts w:hint="eastAsia" w:ascii="宋体" w:hAnsi="宋体" w:cs="宋体"/>
          <w:color w:val="000000" w:themeColor="text1"/>
          <w:sz w:val="24"/>
          <w:highlight w:val="none"/>
          <w:lang w:val="zh-CN"/>
          <w14:textFill>
            <w14:solidFill>
              <w14:schemeClr w14:val="tx1"/>
            </w14:solidFill>
          </w14:textFill>
        </w:rPr>
        <w:t>《中华人民共和国民法典》</w:t>
      </w:r>
      <w:r>
        <w:rPr>
          <w:rFonts w:hint="eastAsia" w:ascii="宋体" w:hAnsi="宋体" w:cs="宋体"/>
          <w:color w:val="000000" w:themeColor="text1"/>
          <w:kern w:val="0"/>
          <w:sz w:val="24"/>
          <w:highlight w:val="none"/>
          <w:lang w:val="zh-CN"/>
          <w14:textFill>
            <w14:solidFill>
              <w14:schemeClr w14:val="tx1"/>
            </w14:solidFill>
          </w14:textFill>
        </w:rPr>
        <w:t xml:space="preserve">等法律法规，诚实守信，合法经营，坚决抵制各种违法违纪行为。 </w:t>
      </w:r>
    </w:p>
    <w:p w14:paraId="52CB7344">
      <w:pPr>
        <w:autoSpaceDE w:val="0"/>
        <w:autoSpaceDN w:val="0"/>
        <w:spacing w:line="360" w:lineRule="auto"/>
        <w:ind w:firstLine="480" w:firstLineChars="2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如违反上述承诺，你</w:t>
      </w:r>
      <w:r>
        <w:rPr>
          <w:rFonts w:hint="eastAsia" w:ascii="宋体" w:hAnsi="宋体" w:cs="宋体"/>
          <w:color w:val="000000" w:themeColor="text1"/>
          <w:sz w:val="24"/>
          <w:highlight w:val="none"/>
          <w14:textFill>
            <w14:solidFill>
              <w14:schemeClr w14:val="tx1"/>
            </w14:solidFill>
          </w14:textFill>
        </w:rPr>
        <w:t>单位</w:t>
      </w:r>
      <w:r>
        <w:rPr>
          <w:rFonts w:hint="eastAsia" w:ascii="宋体" w:hAnsi="宋体" w:cs="宋体"/>
          <w:color w:val="000000" w:themeColor="text1"/>
          <w:kern w:val="0"/>
          <w:sz w:val="24"/>
          <w:highlight w:val="none"/>
          <w:lang w:val="zh-CN"/>
          <w14:textFill>
            <w14:solidFill>
              <w14:schemeClr w14:val="tx1"/>
            </w14:solidFill>
          </w14:textFill>
        </w:rPr>
        <w:t>有权立即取消我单位投标、中标或在建项目的建设资格，有权拒绝我单位在一定时期内进入你</w:t>
      </w:r>
      <w:r>
        <w:rPr>
          <w:rFonts w:hint="eastAsia" w:ascii="宋体" w:hAnsi="宋体" w:cs="宋体"/>
          <w:color w:val="000000" w:themeColor="text1"/>
          <w:sz w:val="24"/>
          <w:highlight w:val="none"/>
          <w14:textFill>
            <w14:solidFill>
              <w14:schemeClr w14:val="tx1"/>
            </w14:solidFill>
          </w14:textFill>
        </w:rPr>
        <w:t>单位</w:t>
      </w:r>
      <w:r>
        <w:rPr>
          <w:rFonts w:hint="eastAsia" w:ascii="宋体" w:hAnsi="宋体" w:cs="宋体"/>
          <w:color w:val="000000" w:themeColor="text1"/>
          <w:kern w:val="0"/>
          <w:sz w:val="24"/>
          <w:highlight w:val="none"/>
          <w:lang w:val="zh-CN"/>
          <w14:textFill>
            <w14:solidFill>
              <w14:schemeClr w14:val="tx1"/>
            </w14:solidFill>
          </w14:textFill>
        </w:rPr>
        <w:t>进行项目建设或其他经营活动，并通报市财政局。由此引起的相应损失均由我单位承担。</w:t>
      </w:r>
    </w:p>
    <w:p w14:paraId="2C09EE06">
      <w:pPr>
        <w:autoSpaceDE w:val="0"/>
        <w:autoSpaceDN w:val="0"/>
        <w:spacing w:line="360" w:lineRule="auto"/>
        <w:ind w:left="2" w:leftChars="1" w:right="1120" w:firstLine="4560" w:firstLineChars="19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投标人名称（</w:t>
      </w:r>
      <w:r>
        <w:rPr>
          <w:rFonts w:hint="eastAsia" w:ascii="宋体" w:hAnsi="宋体" w:cs="宋体"/>
          <w:color w:val="000000" w:themeColor="text1"/>
          <w:sz w:val="24"/>
          <w:highlight w:val="none"/>
          <w14:textFill>
            <w14:solidFill>
              <w14:schemeClr w14:val="tx1"/>
            </w14:solidFill>
          </w14:textFill>
        </w:rPr>
        <w:t>电子签名</w:t>
      </w:r>
      <w:r>
        <w:rPr>
          <w:rFonts w:hint="eastAsia" w:ascii="宋体" w:hAnsi="宋体" w:cs="宋体"/>
          <w:color w:val="000000" w:themeColor="text1"/>
          <w:kern w:val="0"/>
          <w:sz w:val="24"/>
          <w:highlight w:val="none"/>
          <w:lang w:val="zh-CN"/>
          <w14:textFill>
            <w14:solidFill>
              <w14:schemeClr w14:val="tx1"/>
            </w14:solidFill>
          </w14:textFill>
        </w:rPr>
        <w:t xml:space="preserve">）：                                                                                                                                                                                                               </w:t>
      </w:r>
    </w:p>
    <w:p w14:paraId="1253BEB5">
      <w:pPr>
        <w:spacing w:line="360" w:lineRule="auto"/>
        <w:ind w:left="4620" w:leftChars="2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日期</w:t>
      </w:r>
      <w:r>
        <w:rPr>
          <w:rFonts w:hint="eastAsia" w:ascii="宋体" w:hAnsi="宋体" w:cs="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lang w:val="zh-CN"/>
          <w14:textFill>
            <w14:solidFill>
              <w14:schemeClr w14:val="tx1"/>
            </w14:solidFill>
          </w14:textFill>
        </w:rPr>
        <w:t xml:space="preserve">   年   月   日</w:t>
      </w:r>
    </w:p>
    <w:p w14:paraId="03E6819D">
      <w:pPr>
        <w:spacing w:line="360" w:lineRule="auto"/>
        <w:ind w:right="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注：按本格式和要求提供。</w:t>
      </w:r>
    </w:p>
    <w:p w14:paraId="4B4B736B">
      <w:pPr>
        <w:rPr>
          <w:rFonts w:hint="eastAsia" w:ascii="宋体" w:hAnsi="宋体" w:cs="宋体"/>
          <w:b/>
          <w:color w:val="000000" w:themeColor="text1"/>
          <w:kern w:val="0"/>
          <w:sz w:val="36"/>
          <w:szCs w:val="36"/>
          <w:highlight w:val="none"/>
          <w14:textFill>
            <w14:solidFill>
              <w14:schemeClr w14:val="tx1"/>
            </w14:solidFill>
          </w14:textFill>
        </w:rPr>
      </w:pPr>
      <w:r>
        <w:rPr>
          <w:rFonts w:hint="eastAsia" w:ascii="宋体" w:hAnsi="宋体" w:cs="宋体"/>
          <w:b/>
          <w:color w:val="000000" w:themeColor="text1"/>
          <w:kern w:val="0"/>
          <w:sz w:val="36"/>
          <w:szCs w:val="36"/>
          <w:highlight w:val="none"/>
          <w14:textFill>
            <w14:solidFill>
              <w14:schemeClr w14:val="tx1"/>
            </w14:solidFill>
          </w14:textFill>
        </w:rPr>
        <w:br w:type="page"/>
      </w:r>
    </w:p>
    <w:p w14:paraId="48B75234">
      <w:pPr>
        <w:spacing w:line="360" w:lineRule="auto"/>
        <w:jc w:val="center"/>
        <w:outlineLvl w:val="0"/>
        <w:rPr>
          <w:rFonts w:ascii="宋体" w:hAnsi="宋体" w:cs="宋体"/>
          <w:b/>
          <w:color w:val="000000" w:themeColor="text1"/>
          <w:kern w:val="0"/>
          <w:sz w:val="36"/>
          <w:szCs w:val="36"/>
          <w:highlight w:val="none"/>
          <w14:textFill>
            <w14:solidFill>
              <w14:schemeClr w14:val="tx1"/>
            </w14:solidFill>
          </w14:textFill>
        </w:rPr>
      </w:pPr>
      <w:r>
        <w:rPr>
          <w:rFonts w:hint="eastAsia" w:ascii="宋体" w:hAnsi="宋体" w:cs="宋体"/>
          <w:b/>
          <w:color w:val="000000" w:themeColor="text1"/>
          <w:kern w:val="0"/>
          <w:sz w:val="36"/>
          <w:szCs w:val="36"/>
          <w:highlight w:val="none"/>
          <w14:textFill>
            <w14:solidFill>
              <w14:schemeClr w14:val="tx1"/>
            </w14:solidFill>
          </w14:textFill>
        </w:rPr>
        <w:t>报价文件部分</w:t>
      </w:r>
    </w:p>
    <w:p w14:paraId="4FD90CF0">
      <w:pPr>
        <w:spacing w:line="360" w:lineRule="auto"/>
        <w:jc w:val="center"/>
        <w:outlineLvl w:val="0"/>
        <w:rPr>
          <w:rFonts w:ascii="宋体" w:hAnsi="宋体" w:cs="宋体"/>
          <w:b/>
          <w:color w:val="000000" w:themeColor="text1"/>
          <w:kern w:val="0"/>
          <w:sz w:val="36"/>
          <w:szCs w:val="36"/>
          <w:highlight w:val="none"/>
          <w14:textFill>
            <w14:solidFill>
              <w14:schemeClr w14:val="tx1"/>
            </w14:solidFill>
          </w14:textFill>
        </w:rPr>
      </w:pPr>
      <w:r>
        <w:rPr>
          <w:rFonts w:hint="eastAsia" w:ascii="宋体" w:hAnsi="宋体" w:cs="宋体"/>
          <w:b/>
          <w:color w:val="000000" w:themeColor="text1"/>
          <w:kern w:val="0"/>
          <w:sz w:val="36"/>
          <w:szCs w:val="36"/>
          <w:highlight w:val="none"/>
          <w14:textFill>
            <w14:solidFill>
              <w14:schemeClr w14:val="tx1"/>
            </w14:solidFill>
          </w14:textFill>
        </w:rPr>
        <w:t>目录</w:t>
      </w:r>
    </w:p>
    <w:p w14:paraId="44143F92">
      <w:pPr>
        <w:spacing w:line="360" w:lineRule="auto"/>
        <w:jc w:val="center"/>
        <w:outlineLvl w:val="0"/>
        <w:rPr>
          <w:rFonts w:ascii="宋体" w:hAnsi="宋体" w:cs="宋体"/>
          <w:b/>
          <w:color w:val="000000" w:themeColor="text1"/>
          <w:kern w:val="0"/>
          <w:sz w:val="36"/>
          <w:szCs w:val="36"/>
          <w:highlight w:val="none"/>
          <w14:textFill>
            <w14:solidFill>
              <w14:schemeClr w14:val="tx1"/>
            </w14:solidFill>
          </w14:textFill>
        </w:rPr>
      </w:pPr>
    </w:p>
    <w:p w14:paraId="40C74647">
      <w:pPr>
        <w:numPr>
          <w:ilvl w:val="0"/>
          <w:numId w:val="12"/>
        </w:numPr>
        <w:snapToGrid w:val="0"/>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开标一览表（报价表）………………………………………………………（页码）</w:t>
      </w:r>
    </w:p>
    <w:p w14:paraId="108BE1AC">
      <w:pPr>
        <w:snapToGrid w:val="0"/>
        <w:spacing w:line="360" w:lineRule="auto"/>
        <w:rPr>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w:t>
      </w:r>
      <w:r>
        <w:rPr>
          <w:rFonts w:hint="eastAsia" w:hAnsi="仿宋_GB2312" w:cs="仿宋_GB2312"/>
          <w:b w:val="0"/>
          <w:bCs/>
          <w:snapToGrid w:val="0"/>
          <w:color w:val="000000" w:themeColor="text1"/>
          <w:kern w:val="2"/>
          <w:sz w:val="24"/>
          <w:szCs w:val="24"/>
          <w:highlight w:val="none"/>
          <w:lang w:val="en-US" w:eastAsia="zh-CN" w:bidi="ar-SA"/>
          <w14:textFill>
            <w14:solidFill>
              <w14:schemeClr w14:val="tx1"/>
            </w14:solidFill>
          </w14:textFill>
        </w:rPr>
        <w:t>报价情况说明</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（页码）</w:t>
      </w:r>
    </w:p>
    <w:p w14:paraId="692E3837">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）中小企业声明函………………………………………………………………（页码）</w:t>
      </w:r>
    </w:p>
    <w:p w14:paraId="48BF0B05">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p>
    <w:p w14:paraId="19768319">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p>
    <w:p w14:paraId="22CBCAE2">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p>
    <w:p w14:paraId="30F0481B">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p>
    <w:p w14:paraId="0093DBC4">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p>
    <w:p w14:paraId="68B31D7E">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p>
    <w:p w14:paraId="41BC45FE">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p>
    <w:p w14:paraId="0E92C14F">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p>
    <w:p w14:paraId="23A18321">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p>
    <w:p w14:paraId="5FDA1073">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p>
    <w:p w14:paraId="7BA006A2">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p>
    <w:p w14:paraId="7151ADA5">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p>
    <w:p w14:paraId="02A142D9">
      <w:pPr>
        <w:pStyle w:val="691"/>
        <w:keepNext w:val="0"/>
        <w:pageBreakBefore w:val="0"/>
        <w:tabs>
          <w:tab w:val="clear" w:pos="720"/>
        </w:tabs>
        <w:snapToGrid w:val="0"/>
        <w:spacing w:before="120" w:after="120"/>
        <w:jc w:val="both"/>
        <w:outlineLvl w:val="9"/>
        <w:rPr>
          <w:rFonts w:ascii="宋体" w:hAnsi="宋体" w:eastAsia="宋体" w:cs="宋体"/>
          <w:color w:val="000000" w:themeColor="text1"/>
          <w:kern w:val="2"/>
          <w:sz w:val="32"/>
          <w:szCs w:val="32"/>
          <w:highlight w:val="none"/>
          <w14:textFill>
            <w14:solidFill>
              <w14:schemeClr w14:val="tx1"/>
            </w14:solidFill>
          </w14:textFill>
        </w:rPr>
        <w:sectPr>
          <w:headerReference r:id="rId9" w:type="first"/>
          <w:footerReference r:id="rId11" w:type="first"/>
          <w:headerReference r:id="rId8" w:type="default"/>
          <w:footerReference r:id="rId10"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52840D94">
      <w:pPr>
        <w:pStyle w:val="691"/>
        <w:keepNext w:val="0"/>
        <w:pageBreakBefore w:val="0"/>
        <w:tabs>
          <w:tab w:val="clear" w:pos="720"/>
        </w:tabs>
        <w:snapToGrid w:val="0"/>
        <w:spacing w:before="120" w:after="120"/>
        <w:ind w:firstLine="643"/>
        <w:outlineLvl w:val="9"/>
        <w:rPr>
          <w:rFonts w:ascii="宋体" w:hAnsi="宋体" w:eastAsia="宋体" w:cs="宋体"/>
          <w:color w:val="000000" w:themeColor="text1"/>
          <w:kern w:val="2"/>
          <w:sz w:val="32"/>
          <w:szCs w:val="32"/>
          <w:highlight w:val="none"/>
          <w14:textFill>
            <w14:solidFill>
              <w14:schemeClr w14:val="tx1"/>
            </w14:solidFill>
          </w14:textFill>
        </w:rPr>
      </w:pPr>
      <w:r>
        <w:rPr>
          <w:rFonts w:hint="eastAsia" w:ascii="宋体" w:hAnsi="宋体" w:eastAsia="宋体" w:cs="宋体"/>
          <w:color w:val="000000" w:themeColor="text1"/>
          <w:kern w:val="2"/>
          <w:sz w:val="32"/>
          <w:szCs w:val="32"/>
          <w:highlight w:val="none"/>
          <w14:textFill>
            <w14:solidFill>
              <w14:schemeClr w14:val="tx1"/>
            </w14:solidFill>
          </w14:textFill>
        </w:rPr>
        <w:t>一、开标一览表（报价表）</w:t>
      </w:r>
    </w:p>
    <w:p w14:paraId="528C1CC5">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（采购人）、（采购代理机构）</w:t>
      </w:r>
      <w:r>
        <w:rPr>
          <w:rFonts w:hint="eastAsia" w:ascii="宋体" w:hAnsi="宋体" w:cs="宋体"/>
          <w:color w:val="000000" w:themeColor="text1"/>
          <w:kern w:val="0"/>
          <w:sz w:val="24"/>
          <w:highlight w:val="none"/>
          <w:lang w:val="zh-CN"/>
          <w14:textFill>
            <w14:solidFill>
              <w14:schemeClr w14:val="tx1"/>
            </w14:solidFill>
          </w14:textFill>
        </w:rPr>
        <w:t>：</w:t>
      </w:r>
    </w:p>
    <w:p w14:paraId="48B85DE5">
      <w:pPr>
        <w:snapToGrid w:val="0"/>
        <w:spacing w:line="360" w:lineRule="auto"/>
        <w:ind w:firstLine="482"/>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宋体" w:hAnsi="宋体" w:cs="宋体"/>
          <w:color w:val="000000" w:themeColor="text1"/>
          <w:sz w:val="24"/>
          <w:highlight w:val="none"/>
          <w14:textFill>
            <w14:solidFill>
              <w14:schemeClr w14:val="tx1"/>
            </w14:solidFill>
          </w14:textFill>
        </w:rPr>
        <w:t>（项目名称）</w:t>
      </w:r>
      <w:r>
        <w:rPr>
          <w:rFonts w:hint="eastAsia" w:ascii="宋体" w:hAnsi="宋体" w:cs="宋体"/>
          <w:color w:val="000000" w:themeColor="text1"/>
          <w:kern w:val="0"/>
          <w:sz w:val="24"/>
          <w:highlight w:val="none"/>
          <w:lang w:val="zh-CN"/>
          <w14:textFill>
            <w14:solidFill>
              <w14:schemeClr w14:val="tx1"/>
            </w14:solidFill>
          </w14:textFill>
        </w:rPr>
        <w:t>【招标编号：</w:t>
      </w:r>
      <w:r>
        <w:rPr>
          <w:rFonts w:hint="eastAsia" w:ascii="宋体" w:hAnsi="宋体" w:cs="宋体"/>
          <w:color w:val="000000" w:themeColor="text1"/>
          <w:sz w:val="24"/>
          <w:highlight w:val="none"/>
          <w14:textFill>
            <w14:solidFill>
              <w14:schemeClr w14:val="tx1"/>
            </w14:solidFill>
          </w14:textFill>
        </w:rPr>
        <w:t>（采购编号）】的实施</w:t>
      </w:r>
      <w:r>
        <w:rPr>
          <w:rFonts w:hint="eastAsia" w:ascii="宋体" w:hAnsi="宋体" w:cs="宋体"/>
          <w:color w:val="000000" w:themeColor="text1"/>
          <w:kern w:val="0"/>
          <w:sz w:val="24"/>
          <w:highlight w:val="none"/>
          <w:lang w:val="zh-CN"/>
          <w14:textFill>
            <w14:solidFill>
              <w14:schemeClr w14:val="tx1"/>
            </w14:solidFill>
          </w14:textFill>
        </w:rPr>
        <w:t>。</w:t>
      </w:r>
    </w:p>
    <w:p w14:paraId="735DB4E0">
      <w:pPr>
        <w:spacing w:line="360" w:lineRule="auto"/>
        <w:jc w:val="center"/>
        <w:rPr>
          <w:rFonts w:ascii="宋体" w:hAnsi="宋体" w:cs="宋体"/>
          <w:b/>
          <w:color w:val="000000" w:themeColor="text1"/>
          <w:kern w:val="0"/>
          <w:sz w:val="24"/>
          <w:highlight w:val="none"/>
          <w:lang w:val="zh-CN"/>
          <w14:textFill>
            <w14:solidFill>
              <w14:schemeClr w14:val="tx1"/>
            </w14:solidFill>
          </w14:textFill>
        </w:rPr>
      </w:pPr>
      <w:r>
        <w:rPr>
          <w:rFonts w:hint="eastAsia" w:ascii="宋体" w:hAnsi="宋体" w:cs="宋体"/>
          <w:b/>
          <w:color w:val="000000" w:themeColor="text1"/>
          <w:kern w:val="0"/>
          <w:sz w:val="24"/>
          <w:highlight w:val="none"/>
          <w:lang w:val="zh-CN"/>
          <w14:textFill>
            <w14:solidFill>
              <w14:schemeClr w14:val="tx1"/>
            </w14:solidFill>
          </w14:textFill>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74537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3910A182">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序号</w:t>
            </w:r>
          </w:p>
        </w:tc>
        <w:tc>
          <w:tcPr>
            <w:tcW w:w="1417" w:type="dxa"/>
            <w:vAlign w:val="center"/>
          </w:tcPr>
          <w:p w14:paraId="7B63A66E">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名称</w:t>
            </w:r>
          </w:p>
        </w:tc>
        <w:tc>
          <w:tcPr>
            <w:tcW w:w="1843" w:type="dxa"/>
          </w:tcPr>
          <w:p w14:paraId="5CAA5D9F">
            <w:pPr>
              <w:spacing w:line="360" w:lineRule="auto"/>
              <w:jc w:val="center"/>
              <w:rPr>
                <w:rFonts w:ascii="宋体" w:hAnsi="宋体" w:cs="宋体"/>
                <w:b/>
                <w:color w:val="000000" w:themeColor="text1"/>
                <w:sz w:val="24"/>
                <w:highlight w:val="none"/>
                <w14:textFill>
                  <w14:solidFill>
                    <w14:schemeClr w14:val="tx1"/>
                  </w14:solidFill>
                </w14:textFill>
              </w:rPr>
            </w:pPr>
          </w:p>
          <w:p w14:paraId="534D7273">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品牌（如果有）</w:t>
            </w:r>
          </w:p>
        </w:tc>
        <w:tc>
          <w:tcPr>
            <w:tcW w:w="3118" w:type="dxa"/>
            <w:vAlign w:val="center"/>
          </w:tcPr>
          <w:p w14:paraId="57496E73">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规格型号</w:t>
            </w:r>
          </w:p>
        </w:tc>
        <w:tc>
          <w:tcPr>
            <w:tcW w:w="993" w:type="dxa"/>
            <w:vAlign w:val="center"/>
          </w:tcPr>
          <w:p w14:paraId="215A85F2">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数量</w:t>
            </w:r>
          </w:p>
        </w:tc>
        <w:tc>
          <w:tcPr>
            <w:tcW w:w="1559" w:type="dxa"/>
            <w:vAlign w:val="center"/>
          </w:tcPr>
          <w:p w14:paraId="436C9D4F">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单价</w:t>
            </w:r>
          </w:p>
        </w:tc>
        <w:tc>
          <w:tcPr>
            <w:tcW w:w="1984" w:type="dxa"/>
            <w:vAlign w:val="center"/>
          </w:tcPr>
          <w:p w14:paraId="0AF8A6D9">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合计</w:t>
            </w:r>
          </w:p>
        </w:tc>
        <w:tc>
          <w:tcPr>
            <w:tcW w:w="3119" w:type="dxa"/>
            <w:vAlign w:val="center"/>
          </w:tcPr>
          <w:p w14:paraId="40FC1D9B">
            <w:pPr>
              <w:spacing w:line="360" w:lineRule="auto"/>
              <w:jc w:val="center"/>
              <w:rPr>
                <w:rFonts w:ascii="宋体" w:hAnsi="宋体" w:cs="宋体"/>
                <w:b/>
                <w:color w:val="000000" w:themeColor="text1"/>
                <w:sz w:val="24"/>
                <w:highlight w:val="none"/>
                <w14:textFill>
                  <w14:solidFill>
                    <w14:schemeClr w14:val="tx1"/>
                  </w14:solidFill>
                </w14:textFill>
              </w:rPr>
            </w:pPr>
          </w:p>
          <w:p w14:paraId="1FA11055">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备注（如果有）</w:t>
            </w:r>
          </w:p>
          <w:p w14:paraId="424A4F2F">
            <w:pPr>
              <w:spacing w:line="360" w:lineRule="auto"/>
              <w:jc w:val="center"/>
              <w:rPr>
                <w:rFonts w:ascii="宋体" w:hAnsi="宋体" w:cs="宋体"/>
                <w:b/>
                <w:color w:val="000000" w:themeColor="text1"/>
                <w:sz w:val="24"/>
                <w:highlight w:val="none"/>
                <w14:textFill>
                  <w14:solidFill>
                    <w14:schemeClr w14:val="tx1"/>
                  </w14:solidFill>
                </w14:textFill>
              </w:rPr>
            </w:pPr>
          </w:p>
        </w:tc>
      </w:tr>
      <w:tr w14:paraId="6D9B0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6ED8771E">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1417" w:type="dxa"/>
            <w:vAlign w:val="center"/>
          </w:tcPr>
          <w:p w14:paraId="17DEB323">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X</w:t>
            </w:r>
            <w:r>
              <w:rPr>
                <w:rFonts w:ascii="宋体" w:hAnsi="宋体" w:cs="宋体"/>
                <w:color w:val="000000" w:themeColor="text1"/>
                <w:sz w:val="24"/>
                <w:highlight w:val="none"/>
                <w14:textFill>
                  <w14:solidFill>
                    <w14:schemeClr w14:val="tx1"/>
                  </w14:solidFill>
                </w14:textFill>
              </w:rPr>
              <w:t>X</w:t>
            </w:r>
          </w:p>
        </w:tc>
        <w:tc>
          <w:tcPr>
            <w:tcW w:w="1843" w:type="dxa"/>
            <w:vAlign w:val="center"/>
          </w:tcPr>
          <w:p w14:paraId="08E6F8EA">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3118" w:type="dxa"/>
            <w:vAlign w:val="center"/>
          </w:tcPr>
          <w:p w14:paraId="3B8AFD13">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993" w:type="dxa"/>
            <w:vAlign w:val="center"/>
          </w:tcPr>
          <w:p w14:paraId="153D08D1">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559" w:type="dxa"/>
            <w:vAlign w:val="center"/>
          </w:tcPr>
          <w:p w14:paraId="2B968D3F">
            <w:pPr>
              <w:spacing w:line="360" w:lineRule="auto"/>
              <w:jc w:val="center"/>
              <w:rPr>
                <w:rFonts w:ascii="宋体" w:hAnsi="宋体" w:cs="宋体"/>
                <w:color w:val="000000" w:themeColor="text1"/>
                <w:sz w:val="24"/>
                <w:highlight w:val="none"/>
                <w14:textFill>
                  <w14:solidFill>
                    <w14:schemeClr w14:val="tx1"/>
                  </w14:solidFill>
                </w14:textFill>
              </w:rPr>
            </w:pPr>
          </w:p>
        </w:tc>
        <w:tc>
          <w:tcPr>
            <w:tcW w:w="1984" w:type="dxa"/>
            <w:vAlign w:val="center"/>
          </w:tcPr>
          <w:p w14:paraId="7129ADED">
            <w:pPr>
              <w:spacing w:line="360" w:lineRule="auto"/>
              <w:jc w:val="center"/>
              <w:rPr>
                <w:rFonts w:ascii="宋体" w:hAnsi="宋体" w:cs="宋体"/>
                <w:color w:val="000000" w:themeColor="text1"/>
                <w:sz w:val="24"/>
                <w:highlight w:val="none"/>
                <w14:textFill>
                  <w14:solidFill>
                    <w14:schemeClr w14:val="tx1"/>
                  </w14:solidFill>
                </w14:textFill>
              </w:rPr>
            </w:pPr>
          </w:p>
        </w:tc>
        <w:tc>
          <w:tcPr>
            <w:tcW w:w="3119" w:type="dxa"/>
            <w:vAlign w:val="center"/>
          </w:tcPr>
          <w:p w14:paraId="62E0D451">
            <w:pPr>
              <w:spacing w:line="360" w:lineRule="auto"/>
              <w:jc w:val="center"/>
              <w:rPr>
                <w:rFonts w:ascii="宋体" w:hAnsi="宋体" w:cs="宋体"/>
                <w:color w:val="000000" w:themeColor="text1"/>
                <w:sz w:val="24"/>
                <w:highlight w:val="none"/>
                <w14:textFill>
                  <w14:solidFill>
                    <w14:schemeClr w14:val="tx1"/>
                  </w14:solidFill>
                </w14:textFill>
              </w:rPr>
            </w:pPr>
          </w:p>
        </w:tc>
      </w:tr>
      <w:tr w14:paraId="76EE8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637D1EA">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1417" w:type="dxa"/>
            <w:vAlign w:val="center"/>
          </w:tcPr>
          <w:p w14:paraId="72B847B3">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X</w:t>
            </w:r>
            <w:r>
              <w:rPr>
                <w:rFonts w:ascii="宋体" w:hAnsi="宋体" w:cs="宋体"/>
                <w:color w:val="000000" w:themeColor="text1"/>
                <w:sz w:val="24"/>
                <w:highlight w:val="none"/>
                <w14:textFill>
                  <w14:solidFill>
                    <w14:schemeClr w14:val="tx1"/>
                  </w14:solidFill>
                </w14:textFill>
              </w:rPr>
              <w:t>X</w:t>
            </w:r>
          </w:p>
        </w:tc>
        <w:tc>
          <w:tcPr>
            <w:tcW w:w="1843" w:type="dxa"/>
            <w:vAlign w:val="center"/>
          </w:tcPr>
          <w:p w14:paraId="5A281CBF">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3118" w:type="dxa"/>
            <w:vAlign w:val="center"/>
          </w:tcPr>
          <w:p w14:paraId="1ECF5B16">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993" w:type="dxa"/>
            <w:vAlign w:val="center"/>
          </w:tcPr>
          <w:p w14:paraId="2F350B6B">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559" w:type="dxa"/>
            <w:vAlign w:val="center"/>
          </w:tcPr>
          <w:p w14:paraId="6D31DC58">
            <w:pPr>
              <w:spacing w:line="360" w:lineRule="auto"/>
              <w:jc w:val="center"/>
              <w:rPr>
                <w:rFonts w:ascii="宋体" w:hAnsi="宋体" w:cs="宋体"/>
                <w:color w:val="000000" w:themeColor="text1"/>
                <w:sz w:val="24"/>
                <w:highlight w:val="none"/>
                <w14:textFill>
                  <w14:solidFill>
                    <w14:schemeClr w14:val="tx1"/>
                  </w14:solidFill>
                </w14:textFill>
              </w:rPr>
            </w:pPr>
          </w:p>
        </w:tc>
        <w:tc>
          <w:tcPr>
            <w:tcW w:w="1984" w:type="dxa"/>
            <w:vAlign w:val="center"/>
          </w:tcPr>
          <w:p w14:paraId="3FF577ED">
            <w:pPr>
              <w:spacing w:line="360" w:lineRule="auto"/>
              <w:jc w:val="center"/>
              <w:rPr>
                <w:rFonts w:ascii="宋体" w:hAnsi="宋体" w:cs="宋体"/>
                <w:color w:val="000000" w:themeColor="text1"/>
                <w:sz w:val="24"/>
                <w:highlight w:val="none"/>
                <w14:textFill>
                  <w14:solidFill>
                    <w14:schemeClr w14:val="tx1"/>
                  </w14:solidFill>
                </w14:textFill>
              </w:rPr>
            </w:pPr>
          </w:p>
        </w:tc>
        <w:tc>
          <w:tcPr>
            <w:tcW w:w="3119" w:type="dxa"/>
            <w:vAlign w:val="center"/>
          </w:tcPr>
          <w:p w14:paraId="44239668">
            <w:pPr>
              <w:spacing w:line="360" w:lineRule="auto"/>
              <w:jc w:val="center"/>
              <w:rPr>
                <w:rFonts w:ascii="宋体" w:hAnsi="宋体" w:cs="宋体"/>
                <w:color w:val="000000" w:themeColor="text1"/>
                <w:sz w:val="24"/>
                <w:highlight w:val="none"/>
                <w14:textFill>
                  <w14:solidFill>
                    <w14:schemeClr w14:val="tx1"/>
                  </w14:solidFill>
                </w14:textFill>
              </w:rPr>
            </w:pPr>
          </w:p>
        </w:tc>
      </w:tr>
      <w:tr w14:paraId="232C8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B167162">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tc>
        <w:tc>
          <w:tcPr>
            <w:tcW w:w="1417" w:type="dxa"/>
            <w:vAlign w:val="center"/>
          </w:tcPr>
          <w:p w14:paraId="5DED6E56">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843" w:type="dxa"/>
            <w:vAlign w:val="center"/>
          </w:tcPr>
          <w:p w14:paraId="217B384C">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3118" w:type="dxa"/>
            <w:vAlign w:val="center"/>
          </w:tcPr>
          <w:p w14:paraId="64701CAE">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993" w:type="dxa"/>
            <w:vAlign w:val="center"/>
          </w:tcPr>
          <w:p w14:paraId="7234854B">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559" w:type="dxa"/>
            <w:vAlign w:val="center"/>
          </w:tcPr>
          <w:p w14:paraId="46DF6784">
            <w:pPr>
              <w:spacing w:line="360" w:lineRule="auto"/>
              <w:jc w:val="center"/>
              <w:rPr>
                <w:rFonts w:ascii="宋体" w:hAnsi="宋体" w:cs="宋体"/>
                <w:color w:val="000000" w:themeColor="text1"/>
                <w:sz w:val="24"/>
                <w:highlight w:val="none"/>
                <w14:textFill>
                  <w14:solidFill>
                    <w14:schemeClr w14:val="tx1"/>
                  </w14:solidFill>
                </w14:textFill>
              </w:rPr>
            </w:pPr>
          </w:p>
        </w:tc>
        <w:tc>
          <w:tcPr>
            <w:tcW w:w="1984" w:type="dxa"/>
            <w:vAlign w:val="center"/>
          </w:tcPr>
          <w:p w14:paraId="7B9BE9B6">
            <w:pPr>
              <w:spacing w:line="360" w:lineRule="auto"/>
              <w:jc w:val="center"/>
              <w:rPr>
                <w:rFonts w:ascii="宋体" w:hAnsi="宋体" w:cs="宋体"/>
                <w:color w:val="000000" w:themeColor="text1"/>
                <w:sz w:val="24"/>
                <w:highlight w:val="none"/>
                <w14:textFill>
                  <w14:solidFill>
                    <w14:schemeClr w14:val="tx1"/>
                  </w14:solidFill>
                </w14:textFill>
              </w:rPr>
            </w:pPr>
          </w:p>
        </w:tc>
        <w:tc>
          <w:tcPr>
            <w:tcW w:w="3119" w:type="dxa"/>
            <w:vAlign w:val="center"/>
          </w:tcPr>
          <w:p w14:paraId="1931AB10">
            <w:pPr>
              <w:spacing w:line="360" w:lineRule="auto"/>
              <w:jc w:val="center"/>
              <w:rPr>
                <w:rFonts w:ascii="宋体" w:hAnsi="宋体" w:cs="宋体"/>
                <w:color w:val="000000" w:themeColor="text1"/>
                <w:sz w:val="24"/>
                <w:highlight w:val="none"/>
                <w14:textFill>
                  <w14:solidFill>
                    <w14:schemeClr w14:val="tx1"/>
                  </w14:solidFill>
                </w14:textFill>
              </w:rPr>
            </w:pPr>
          </w:p>
        </w:tc>
      </w:tr>
      <w:tr w14:paraId="71071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19E3031">
            <w:pPr>
              <w:spacing w:line="360" w:lineRule="auto"/>
              <w:jc w:val="center"/>
              <w:rPr>
                <w:rFonts w:ascii="宋体" w:hAnsi="宋体" w:cs="宋体"/>
                <w:color w:val="000000" w:themeColor="text1"/>
                <w:sz w:val="24"/>
                <w:highlight w:val="none"/>
                <w14:textFill>
                  <w14:solidFill>
                    <w14:schemeClr w14:val="tx1"/>
                  </w14:solidFill>
                </w14:textFill>
              </w:rPr>
            </w:pPr>
          </w:p>
        </w:tc>
        <w:tc>
          <w:tcPr>
            <w:tcW w:w="1417" w:type="dxa"/>
            <w:vAlign w:val="center"/>
          </w:tcPr>
          <w:p w14:paraId="172C19A2">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843" w:type="dxa"/>
            <w:vAlign w:val="center"/>
          </w:tcPr>
          <w:p w14:paraId="4225DF87">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3118" w:type="dxa"/>
            <w:vAlign w:val="center"/>
          </w:tcPr>
          <w:p w14:paraId="090976D2">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993" w:type="dxa"/>
            <w:vAlign w:val="center"/>
          </w:tcPr>
          <w:p w14:paraId="16700B4D">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559" w:type="dxa"/>
            <w:vAlign w:val="center"/>
          </w:tcPr>
          <w:p w14:paraId="4FE141E5">
            <w:pPr>
              <w:spacing w:line="360" w:lineRule="auto"/>
              <w:jc w:val="center"/>
              <w:rPr>
                <w:rFonts w:ascii="宋体" w:hAnsi="宋体" w:cs="宋体"/>
                <w:color w:val="000000" w:themeColor="text1"/>
                <w:sz w:val="24"/>
                <w:highlight w:val="none"/>
                <w14:textFill>
                  <w14:solidFill>
                    <w14:schemeClr w14:val="tx1"/>
                  </w14:solidFill>
                </w14:textFill>
              </w:rPr>
            </w:pPr>
          </w:p>
        </w:tc>
        <w:tc>
          <w:tcPr>
            <w:tcW w:w="1984" w:type="dxa"/>
            <w:vAlign w:val="center"/>
          </w:tcPr>
          <w:p w14:paraId="3FFFCA92">
            <w:pPr>
              <w:spacing w:line="360" w:lineRule="auto"/>
              <w:jc w:val="center"/>
              <w:rPr>
                <w:rFonts w:ascii="宋体" w:hAnsi="宋体" w:cs="宋体"/>
                <w:color w:val="000000" w:themeColor="text1"/>
                <w:sz w:val="24"/>
                <w:highlight w:val="none"/>
                <w14:textFill>
                  <w14:solidFill>
                    <w14:schemeClr w14:val="tx1"/>
                  </w14:solidFill>
                </w14:textFill>
              </w:rPr>
            </w:pPr>
          </w:p>
        </w:tc>
        <w:tc>
          <w:tcPr>
            <w:tcW w:w="3119" w:type="dxa"/>
            <w:vAlign w:val="center"/>
          </w:tcPr>
          <w:p w14:paraId="02529A66">
            <w:pPr>
              <w:spacing w:line="360" w:lineRule="auto"/>
              <w:jc w:val="center"/>
              <w:rPr>
                <w:rFonts w:ascii="宋体" w:hAnsi="宋体" w:cs="宋体"/>
                <w:color w:val="000000" w:themeColor="text1"/>
                <w:sz w:val="24"/>
                <w:highlight w:val="none"/>
                <w14:textFill>
                  <w14:solidFill>
                    <w14:schemeClr w14:val="tx1"/>
                  </w14:solidFill>
                </w14:textFill>
              </w:rPr>
            </w:pPr>
          </w:p>
        </w:tc>
      </w:tr>
      <w:tr w14:paraId="053B5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1C62464">
            <w:pPr>
              <w:spacing w:line="360" w:lineRule="auto"/>
              <w:jc w:val="center"/>
              <w:rPr>
                <w:rFonts w:ascii="宋体" w:hAnsi="宋体" w:cs="宋体"/>
                <w:color w:val="000000" w:themeColor="text1"/>
                <w:sz w:val="24"/>
                <w:highlight w:val="none"/>
                <w14:textFill>
                  <w14:solidFill>
                    <w14:schemeClr w14:val="tx1"/>
                  </w14:solidFill>
                </w14:textFill>
              </w:rPr>
            </w:pPr>
          </w:p>
        </w:tc>
        <w:tc>
          <w:tcPr>
            <w:tcW w:w="1417" w:type="dxa"/>
            <w:vAlign w:val="center"/>
          </w:tcPr>
          <w:p w14:paraId="22608BF9">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843" w:type="dxa"/>
            <w:vAlign w:val="center"/>
          </w:tcPr>
          <w:p w14:paraId="78EFDA39">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3118" w:type="dxa"/>
            <w:vAlign w:val="center"/>
          </w:tcPr>
          <w:p w14:paraId="6564F646">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993" w:type="dxa"/>
            <w:vAlign w:val="center"/>
          </w:tcPr>
          <w:p w14:paraId="651EA037">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559" w:type="dxa"/>
            <w:vAlign w:val="center"/>
          </w:tcPr>
          <w:p w14:paraId="434541C7">
            <w:pPr>
              <w:spacing w:line="360" w:lineRule="auto"/>
              <w:jc w:val="center"/>
              <w:rPr>
                <w:rFonts w:ascii="宋体" w:hAnsi="宋体" w:cs="宋体"/>
                <w:color w:val="000000" w:themeColor="text1"/>
                <w:sz w:val="24"/>
                <w:highlight w:val="none"/>
                <w14:textFill>
                  <w14:solidFill>
                    <w14:schemeClr w14:val="tx1"/>
                  </w14:solidFill>
                </w14:textFill>
              </w:rPr>
            </w:pPr>
          </w:p>
        </w:tc>
        <w:tc>
          <w:tcPr>
            <w:tcW w:w="1984" w:type="dxa"/>
            <w:vAlign w:val="center"/>
          </w:tcPr>
          <w:p w14:paraId="673328DF">
            <w:pPr>
              <w:spacing w:line="360" w:lineRule="auto"/>
              <w:jc w:val="center"/>
              <w:rPr>
                <w:rFonts w:ascii="宋体" w:hAnsi="宋体" w:cs="宋体"/>
                <w:color w:val="000000" w:themeColor="text1"/>
                <w:sz w:val="24"/>
                <w:highlight w:val="none"/>
                <w14:textFill>
                  <w14:solidFill>
                    <w14:schemeClr w14:val="tx1"/>
                  </w14:solidFill>
                </w14:textFill>
              </w:rPr>
            </w:pPr>
          </w:p>
        </w:tc>
        <w:tc>
          <w:tcPr>
            <w:tcW w:w="3119" w:type="dxa"/>
            <w:vAlign w:val="center"/>
          </w:tcPr>
          <w:p w14:paraId="5C683C78">
            <w:pPr>
              <w:spacing w:line="360" w:lineRule="auto"/>
              <w:jc w:val="center"/>
              <w:rPr>
                <w:rFonts w:ascii="宋体" w:hAnsi="宋体" w:cs="宋体"/>
                <w:color w:val="000000" w:themeColor="text1"/>
                <w:sz w:val="24"/>
                <w:highlight w:val="none"/>
                <w14:textFill>
                  <w14:solidFill>
                    <w14:schemeClr w14:val="tx1"/>
                  </w14:solidFill>
                </w14:textFill>
              </w:rPr>
            </w:pPr>
          </w:p>
        </w:tc>
      </w:tr>
      <w:tr w14:paraId="3B41E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BB36DF3">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投标报价（小写）</w:t>
            </w:r>
          </w:p>
        </w:tc>
        <w:tc>
          <w:tcPr>
            <w:tcW w:w="7655" w:type="dxa"/>
            <w:gridSpan w:val="4"/>
            <w:vAlign w:val="center"/>
          </w:tcPr>
          <w:p w14:paraId="28DC9650">
            <w:pPr>
              <w:spacing w:line="360" w:lineRule="auto"/>
              <w:jc w:val="center"/>
              <w:rPr>
                <w:rFonts w:ascii="宋体" w:hAnsi="宋体" w:cs="宋体"/>
                <w:color w:val="000000" w:themeColor="text1"/>
                <w:sz w:val="24"/>
                <w:highlight w:val="none"/>
                <w14:textFill>
                  <w14:solidFill>
                    <w14:schemeClr w14:val="tx1"/>
                  </w14:solidFill>
                </w14:textFill>
              </w:rPr>
            </w:pPr>
          </w:p>
        </w:tc>
      </w:tr>
      <w:tr w14:paraId="39758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6186C338">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投标报价（大写）</w:t>
            </w:r>
          </w:p>
        </w:tc>
        <w:tc>
          <w:tcPr>
            <w:tcW w:w="7655" w:type="dxa"/>
            <w:gridSpan w:val="4"/>
            <w:vAlign w:val="center"/>
          </w:tcPr>
          <w:p w14:paraId="3FEE5F04">
            <w:pPr>
              <w:spacing w:line="360" w:lineRule="auto"/>
              <w:jc w:val="center"/>
              <w:rPr>
                <w:rFonts w:ascii="宋体" w:hAnsi="宋体" w:cs="宋体"/>
                <w:color w:val="000000" w:themeColor="text1"/>
                <w:sz w:val="24"/>
                <w:highlight w:val="none"/>
                <w14:textFill>
                  <w14:solidFill>
                    <w14:schemeClr w14:val="tx1"/>
                  </w14:solidFill>
                </w14:textFill>
              </w:rPr>
            </w:pPr>
          </w:p>
        </w:tc>
      </w:tr>
    </w:tbl>
    <w:p w14:paraId="37FA3315">
      <w:pPr>
        <w:snapToGrid w:val="0"/>
        <w:spacing w:line="360" w:lineRule="auto"/>
        <w:ind w:left="480"/>
        <w:rPr>
          <w:rFonts w:ascii="宋体" w:hAnsi="宋体" w:cs="宋体"/>
          <w:b/>
          <w:color w:val="000000" w:themeColor="text1"/>
          <w:kern w:val="0"/>
          <w:sz w:val="24"/>
          <w:highlight w:val="none"/>
          <w:lang w:val="zh-CN"/>
          <w14:textFill>
            <w14:solidFill>
              <w14:schemeClr w14:val="tx1"/>
            </w14:solidFill>
          </w14:textFill>
        </w:rPr>
      </w:pPr>
      <w:r>
        <w:rPr>
          <w:rFonts w:hint="eastAsia" w:ascii="宋体" w:hAnsi="宋体" w:cs="宋体"/>
          <w:b/>
          <w:color w:val="000000" w:themeColor="text1"/>
          <w:kern w:val="0"/>
          <w:sz w:val="24"/>
          <w:highlight w:val="none"/>
          <w:lang w:val="zh-CN"/>
          <w14:textFill>
            <w14:solidFill>
              <w14:schemeClr w14:val="tx1"/>
            </w14:solidFill>
          </w14:textFill>
        </w:rPr>
        <w:t>注：</w:t>
      </w:r>
    </w:p>
    <w:p w14:paraId="638E87AD">
      <w:pPr>
        <w:spacing w:line="360" w:lineRule="auto"/>
        <w:ind w:left="-2" w:leftChars="-1"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1、投标人需按本表格式填写</w:t>
      </w:r>
      <w:r>
        <w:rPr>
          <w:rFonts w:hint="eastAsia" w:ascii="宋体" w:hAnsi="宋体" w:cs="宋体"/>
          <w:b/>
          <w:color w:val="000000" w:themeColor="text1"/>
          <w:kern w:val="0"/>
          <w:sz w:val="24"/>
          <w:highlight w:val="none"/>
          <w:lang w:val="zh-CN"/>
          <w14:textFill>
            <w14:solidFill>
              <w14:schemeClr w14:val="tx1"/>
            </w14:solidFill>
          </w14:textFill>
        </w:rPr>
        <w:t>，</w:t>
      </w:r>
      <w:r>
        <w:rPr>
          <w:rFonts w:hint="eastAsia" w:ascii="宋体" w:hAnsi="宋体" w:cs="宋体"/>
          <w:b/>
          <w:color w:val="000000" w:themeColor="text1"/>
          <w:kern w:val="0"/>
          <w:sz w:val="24"/>
          <w:highlight w:val="none"/>
          <w14:textFill>
            <w14:solidFill>
              <w14:schemeClr w14:val="tx1"/>
            </w14:solidFill>
          </w14:textFill>
        </w:rPr>
        <w:t>否则视为</w:t>
      </w:r>
      <w:r>
        <w:rPr>
          <w:rFonts w:hint="eastAsia" w:ascii="宋体" w:hAnsi="宋体" w:cs="宋体"/>
          <w:b/>
          <w:color w:val="000000" w:themeColor="text1"/>
          <w:sz w:val="24"/>
          <w:highlight w:val="none"/>
          <w14:textFill>
            <w14:solidFill>
              <w14:schemeClr w14:val="tx1"/>
            </w14:solidFill>
          </w14:textFill>
        </w:rPr>
        <w:t>投标文件含有采购人不能接受的附加条件，投标无效</w:t>
      </w:r>
      <w:r>
        <w:rPr>
          <w:rFonts w:hint="eastAsia" w:ascii="宋体" w:hAnsi="宋体" w:cs="宋体"/>
          <w:color w:val="000000" w:themeColor="text1"/>
          <w:kern w:val="0"/>
          <w:sz w:val="24"/>
          <w:highlight w:val="none"/>
          <w:lang w:val="zh-CN"/>
          <w14:textFill>
            <w14:solidFill>
              <w14:schemeClr w14:val="tx1"/>
            </w14:solidFill>
          </w14:textFill>
        </w:rPr>
        <w:t>。</w:t>
      </w:r>
    </w:p>
    <w:p w14:paraId="6FE33171">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2、有关本项目实施所涉及的一切费用均计入报价。</w:t>
      </w:r>
      <w:r>
        <w:rPr>
          <w:rFonts w:hint="eastAsia" w:ascii="宋体" w:hAnsi="宋体" w:cs="宋体"/>
          <w:color w:val="000000" w:themeColor="text1"/>
          <w:kern w:val="0"/>
          <w:sz w:val="24"/>
          <w:highlight w:val="none"/>
          <w:lang w:val="en-US" w:eastAsia="zh-CN"/>
          <w14:textFill>
            <w14:solidFill>
              <w14:schemeClr w14:val="tx1"/>
            </w14:solidFill>
          </w14:textFill>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条件或者合同</w:t>
      </w:r>
      <w:r>
        <w:rPr>
          <w:rFonts w:hint="eastAsia" w:ascii="宋体" w:hAnsi="宋体" w:eastAsia="宋体" w:cs="宋体"/>
          <w:color w:val="000000" w:themeColor="text1"/>
          <w:kern w:val="0"/>
          <w:sz w:val="24"/>
          <w:highlight w:val="none"/>
          <w:lang w:val="en-US" w:eastAsia="zh-CN"/>
          <w14:textFill>
            <w14:solidFill>
              <w14:schemeClr w14:val="tx1"/>
            </w14:solidFill>
          </w14:textFill>
        </w:rPr>
        <w:t>签订条件；</w:t>
      </w:r>
      <w:r>
        <w:rPr>
          <w:rFonts w:hint="eastAsia" w:ascii="宋体" w:hAnsi="宋体" w:eastAsia="宋体" w:cs="宋体"/>
          <w:color w:val="000000" w:themeColor="text1"/>
          <w:spacing w:val="0"/>
          <w:kern w:val="0"/>
          <w:sz w:val="24"/>
          <w:szCs w:val="24"/>
          <w:highlight w:val="none"/>
          <w14:textFill>
            <w14:solidFill>
              <w14:schemeClr w14:val="tx1"/>
            </w14:solidFill>
          </w14:textFill>
        </w:rPr>
        <w:t>总价</w:t>
      </w:r>
      <w:r>
        <w:rPr>
          <w:rFonts w:hint="eastAsia" w:ascii="宋体" w:hAnsi="宋体" w:eastAsia="宋体" w:cs="宋体"/>
          <w:color w:val="000000" w:themeColor="text1"/>
          <w:spacing w:val="0"/>
          <w:kern w:val="0"/>
          <w:sz w:val="24"/>
          <w:szCs w:val="24"/>
          <w:highlight w:val="none"/>
          <w:lang w:eastAsia="zh-CN"/>
          <w14:textFill>
            <w14:solidFill>
              <w14:schemeClr w14:val="tx1"/>
            </w14:solidFill>
          </w14:textFill>
        </w:rPr>
        <w:t>不为零</w:t>
      </w:r>
      <w:r>
        <w:rPr>
          <w:rFonts w:hint="eastAsia" w:ascii="宋体" w:hAnsi="宋体" w:eastAsia="宋体" w:cs="宋体"/>
          <w:color w:val="000000" w:themeColor="text1"/>
          <w:spacing w:val="0"/>
          <w:kern w:val="0"/>
          <w:sz w:val="24"/>
          <w:szCs w:val="24"/>
          <w:highlight w:val="none"/>
          <w14:textFill>
            <w14:solidFill>
              <w14:schemeClr w14:val="tx1"/>
            </w14:solidFill>
          </w14:textFill>
        </w:rPr>
        <w:t>，</w:t>
      </w:r>
      <w:r>
        <w:rPr>
          <w:rFonts w:hint="eastAsia" w:ascii="宋体" w:hAnsi="宋体" w:eastAsia="宋体" w:cs="宋体"/>
          <w:color w:val="000000" w:themeColor="text1"/>
          <w:spacing w:val="0"/>
          <w:kern w:val="0"/>
          <w:sz w:val="24"/>
          <w:szCs w:val="24"/>
          <w:highlight w:val="none"/>
          <w:lang w:eastAsia="zh-CN"/>
          <w14:textFill>
            <w14:solidFill>
              <w14:schemeClr w14:val="tx1"/>
            </w14:solidFill>
          </w14:textFill>
        </w:rPr>
        <w:t>部分</w:t>
      </w:r>
      <w:r>
        <w:rPr>
          <w:rFonts w:hint="eastAsia" w:ascii="宋体" w:hAnsi="宋体" w:eastAsia="宋体" w:cs="宋体"/>
          <w:color w:val="000000" w:themeColor="text1"/>
          <w:spacing w:val="0"/>
          <w:kern w:val="0"/>
          <w:sz w:val="24"/>
          <w:szCs w:val="24"/>
          <w:highlight w:val="none"/>
          <w14:textFill>
            <w14:solidFill>
              <w14:schemeClr w14:val="tx1"/>
            </w14:solidFill>
          </w14:textFill>
        </w:rPr>
        <w:t>产品、服务单价为零的，视作已包含在总价中</w:t>
      </w:r>
      <w:r>
        <w:rPr>
          <w:rFonts w:hint="eastAsia" w:ascii="宋体" w:hAnsi="宋体" w:eastAsia="宋体" w:cs="宋体"/>
          <w:color w:val="000000" w:themeColor="text1"/>
          <w:spacing w:val="0"/>
          <w:kern w:val="0"/>
          <w:sz w:val="24"/>
          <w:szCs w:val="24"/>
          <w:highlight w:val="none"/>
          <w:lang w:eastAsia="zh-CN"/>
          <w14:textFill>
            <w14:solidFill>
              <w14:schemeClr w14:val="tx1"/>
            </w14:solidFill>
          </w14:textFill>
        </w:rPr>
        <w:t>。</w:t>
      </w:r>
      <w:r>
        <w:rPr>
          <w:rFonts w:hint="eastAsia" w:ascii="宋体" w:hAnsi="宋体" w:cs="宋体"/>
          <w:b/>
          <w:color w:val="000000" w:themeColor="text1"/>
          <w:kern w:val="0"/>
          <w:sz w:val="24"/>
          <w:highlight w:val="none"/>
          <w:lang w:val="zh-CN"/>
          <w14:textFill>
            <w14:solidFill>
              <w14:schemeClr w14:val="tx1"/>
            </w14:solidFill>
          </w14:textFill>
        </w:rPr>
        <w:t>采购内容未包含在《开标一览表（报价表）》名称栏中，投标人不能作出合理解释的，</w:t>
      </w:r>
      <w:r>
        <w:rPr>
          <w:rFonts w:hint="eastAsia" w:ascii="宋体" w:hAnsi="宋体" w:cs="宋体"/>
          <w:b/>
          <w:color w:val="000000" w:themeColor="text1"/>
          <w:kern w:val="0"/>
          <w:sz w:val="24"/>
          <w:highlight w:val="none"/>
          <w14:textFill>
            <w14:solidFill>
              <w14:schemeClr w14:val="tx1"/>
            </w14:solidFill>
          </w14:textFill>
        </w:rPr>
        <w:t>视为</w:t>
      </w:r>
      <w:r>
        <w:rPr>
          <w:rFonts w:hint="eastAsia" w:ascii="宋体" w:hAnsi="宋体" w:cs="宋体"/>
          <w:b/>
          <w:color w:val="000000" w:themeColor="text1"/>
          <w:sz w:val="24"/>
          <w:highlight w:val="none"/>
          <w14:textFill>
            <w14:solidFill>
              <w14:schemeClr w14:val="tx1"/>
            </w14:solidFill>
          </w14:textFill>
        </w:rPr>
        <w:t>投标文件含有采购人不能接受的附加条件的，投标无效。</w:t>
      </w:r>
    </w:p>
    <w:p w14:paraId="33C1EEE8">
      <w:pPr>
        <w:snapToGrid w:val="0"/>
        <w:spacing w:line="360" w:lineRule="auto"/>
        <w:ind w:firstLine="480" w:firstLineChars="2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14:paraId="7C82310C">
      <w:pPr>
        <w:rPr>
          <w:rFonts w:ascii="宋体" w:hAnsi="宋体" w:eastAsia="宋体" w:cs="宋体"/>
          <w:color w:val="000000" w:themeColor="text1"/>
          <w:kern w:val="2"/>
          <w:sz w:val="32"/>
          <w:szCs w:val="32"/>
          <w:highlight w:val="none"/>
          <w14:textFill>
            <w14:solidFill>
              <w14:schemeClr w14:val="tx1"/>
            </w14:solidFill>
          </w14:textFill>
        </w:rPr>
      </w:pPr>
      <w:r>
        <w:rPr>
          <w:rFonts w:ascii="宋体" w:hAnsi="宋体" w:eastAsia="宋体" w:cs="宋体"/>
          <w:color w:val="000000" w:themeColor="text1"/>
          <w:kern w:val="2"/>
          <w:sz w:val="32"/>
          <w:szCs w:val="32"/>
          <w:highlight w:val="none"/>
          <w14:textFill>
            <w14:solidFill>
              <w14:schemeClr w14:val="tx1"/>
            </w14:solidFill>
          </w14:textFill>
        </w:rPr>
        <w:br w:type="page"/>
      </w:r>
    </w:p>
    <w:p w14:paraId="40791BD3">
      <w:pPr>
        <w:pStyle w:val="691"/>
        <w:keepNext w:val="0"/>
        <w:pageBreakBefore w:val="0"/>
        <w:tabs>
          <w:tab w:val="clear" w:pos="720"/>
        </w:tabs>
        <w:snapToGrid w:val="0"/>
        <w:spacing w:before="120" w:after="120"/>
        <w:ind w:firstLine="643"/>
        <w:jc w:val="both"/>
        <w:outlineLvl w:val="9"/>
        <w:rPr>
          <w:rFonts w:ascii="宋体" w:hAnsi="宋体" w:eastAsia="宋体" w:cs="宋体"/>
          <w:color w:val="000000" w:themeColor="text1"/>
          <w:kern w:val="2"/>
          <w:sz w:val="32"/>
          <w:szCs w:val="32"/>
          <w:highlight w:val="none"/>
          <w14:textFill>
            <w14:solidFill>
              <w14:schemeClr w14:val="tx1"/>
            </w14:solidFill>
          </w14:textFill>
        </w:rPr>
        <w:sectPr>
          <w:pgSz w:w="16838" w:h="11906" w:orient="landscape"/>
          <w:pgMar w:top="1418" w:right="1247" w:bottom="1418" w:left="1276" w:header="851" w:footer="992" w:gutter="0"/>
          <w:pgBorders>
            <w:top w:val="none" w:sz="0" w:space="0"/>
            <w:left w:val="none" w:sz="0" w:space="0"/>
            <w:bottom w:val="none" w:sz="0" w:space="0"/>
            <w:right w:val="none" w:sz="0" w:space="0"/>
          </w:pgBorders>
          <w:cols w:space="720" w:num="1"/>
          <w:titlePg/>
          <w:docGrid w:linePitch="312" w:charSpace="0"/>
        </w:sectPr>
      </w:pPr>
    </w:p>
    <w:p w14:paraId="0E45DB05">
      <w:pPr>
        <w:pStyle w:val="691"/>
        <w:keepNext w:val="0"/>
        <w:pageBreakBefore w:val="0"/>
        <w:numPr>
          <w:ilvl w:val="-1"/>
          <w:numId w:val="0"/>
        </w:numPr>
        <w:tabs>
          <w:tab w:val="clear" w:pos="720"/>
        </w:tabs>
        <w:snapToGrid w:val="0"/>
        <w:spacing w:before="120" w:after="120"/>
        <w:ind w:firstLine="0"/>
        <w:outlineLvl w:val="9"/>
        <w:rPr>
          <w:rFonts w:hint="eastAsia" w:ascii="宋体" w:hAnsi="宋体" w:eastAsia="宋体" w:cs="宋体"/>
          <w:color w:val="000000" w:themeColor="text1"/>
          <w:kern w:val="2"/>
          <w:sz w:val="32"/>
          <w:szCs w:val="32"/>
          <w:highlight w:val="none"/>
          <w:lang w:val="en-US" w:eastAsia="zh-CN"/>
          <w14:textFill>
            <w14:solidFill>
              <w14:schemeClr w14:val="tx1"/>
            </w14:solidFill>
          </w14:textFill>
        </w:rPr>
      </w:pPr>
      <w:r>
        <w:rPr>
          <w:rFonts w:hint="eastAsia" w:ascii="宋体" w:hAnsi="宋体" w:eastAsia="宋体" w:cs="宋体"/>
          <w:color w:val="000000" w:themeColor="text1"/>
          <w:kern w:val="2"/>
          <w:sz w:val="32"/>
          <w:szCs w:val="32"/>
          <w:highlight w:val="none"/>
          <w:lang w:val="en-US" w:eastAsia="zh-CN"/>
          <w14:textFill>
            <w14:solidFill>
              <w14:schemeClr w14:val="tx1"/>
            </w14:solidFill>
          </w14:textFill>
        </w:rPr>
        <w:t>二、报价情况说明（如果有）</w:t>
      </w:r>
    </w:p>
    <w:p w14:paraId="6302A482">
      <w:pPr>
        <w:pStyle w:val="691"/>
        <w:keepNext w:val="0"/>
        <w:pageBreakBefore w:val="0"/>
        <w:tabs>
          <w:tab w:val="clear" w:pos="720"/>
        </w:tabs>
        <w:snapToGrid w:val="0"/>
        <w:spacing w:before="120" w:after="120"/>
        <w:ind w:firstLine="643"/>
        <w:jc w:val="left"/>
        <w:outlineLvl w:val="9"/>
        <w:rPr>
          <w:rFonts w:hint="eastAsia" w:ascii="宋体" w:hAnsi="宋体" w:eastAsia="宋体" w:cs="宋体"/>
          <w:b w:val="0"/>
          <w:bCs w:val="0"/>
          <w:color w:val="000000" w:themeColor="text1"/>
          <w:sz w:val="24"/>
          <w:szCs w:val="24"/>
          <w:highlight w:val="none"/>
          <w:lang w:val="en-US"/>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14:textFill>
            <w14:solidFill>
              <w14:schemeClr w14:val="tx1"/>
            </w14:solidFill>
          </w14:textFill>
        </w:rPr>
        <w:t>（如供应商报价低于项目预算50%的，应当提交本文档，详细阐述不影响产品质量或者诚信履约的具体原因</w:t>
      </w:r>
      <w:r>
        <w:rPr>
          <w:rFonts w:hint="eastAsia" w:ascii="宋体" w:hAnsi="宋体" w:eastAsia="宋体" w:cs="宋体"/>
          <w:b/>
          <w:color w:val="000000" w:themeColor="text1"/>
          <w:kern w:val="2"/>
          <w:sz w:val="24"/>
          <w:szCs w:val="24"/>
          <w:highlight w:val="none"/>
          <w14:textFill>
            <w14:solidFill>
              <w14:schemeClr w14:val="tx1"/>
            </w14:solidFill>
          </w14:textFill>
        </w:rPr>
        <w:t>，否则投标无效</w:t>
      </w:r>
      <w:r>
        <w:rPr>
          <w:rFonts w:hint="eastAsia" w:ascii="宋体" w:hAnsi="宋体" w:eastAsia="宋体" w:cs="宋体"/>
          <w:b/>
          <w:bCs w:val="0"/>
          <w:color w:val="000000" w:themeColor="text1"/>
          <w:kern w:val="2"/>
          <w:sz w:val="24"/>
          <w:szCs w:val="24"/>
          <w:highlight w:val="none"/>
          <w:lang w:val="en-US" w:eastAsia="zh-CN"/>
          <w14:textFill>
            <w14:solidFill>
              <w14:schemeClr w14:val="tx1"/>
            </w14:solidFill>
          </w14:textFill>
        </w:rPr>
        <w:t>。</w:t>
      </w:r>
      <w:r>
        <w:rPr>
          <w:rFonts w:hint="eastAsia" w:ascii="宋体" w:hAnsi="宋体" w:eastAsia="宋体" w:cs="宋体"/>
          <w:b w:val="0"/>
          <w:bCs w:val="0"/>
          <w:color w:val="000000" w:themeColor="text1"/>
          <w:sz w:val="24"/>
          <w:szCs w:val="24"/>
          <w:highlight w:val="none"/>
          <w:lang w:val="en-US"/>
          <w14:textFill>
            <w14:solidFill>
              <w14:schemeClr w14:val="tx1"/>
            </w14:solidFill>
          </w14:textFill>
        </w:rPr>
        <w:t>）</w:t>
      </w:r>
    </w:p>
    <w:p w14:paraId="704D5225">
      <w:pPr>
        <w:pStyle w:val="691"/>
        <w:keepNext w:val="0"/>
        <w:pageBreakBefore w:val="0"/>
        <w:tabs>
          <w:tab w:val="clear" w:pos="720"/>
        </w:tabs>
        <w:snapToGrid w:val="0"/>
        <w:spacing w:before="120" w:after="120"/>
        <w:jc w:val="center"/>
        <w:outlineLvl w:val="9"/>
        <w:rPr>
          <w:rFonts w:hint="eastAsia" w:ascii="宋体" w:hAnsi="宋体" w:eastAsia="宋体" w:cs="宋体"/>
          <w:color w:val="000000" w:themeColor="text1"/>
          <w:kern w:val="2"/>
          <w:sz w:val="32"/>
          <w:szCs w:val="32"/>
          <w:highlight w:val="none"/>
          <w14:textFill>
            <w14:solidFill>
              <w14:schemeClr w14:val="tx1"/>
            </w14:solidFill>
          </w14:textFill>
        </w:rPr>
      </w:pPr>
    </w:p>
    <w:p w14:paraId="257FD77C">
      <w:pPr>
        <w:pStyle w:val="691"/>
        <w:keepNext w:val="0"/>
        <w:pageBreakBefore w:val="0"/>
        <w:tabs>
          <w:tab w:val="clear" w:pos="720"/>
        </w:tabs>
        <w:snapToGrid w:val="0"/>
        <w:spacing w:before="120" w:after="120"/>
        <w:jc w:val="center"/>
        <w:outlineLvl w:val="9"/>
        <w:rPr>
          <w:rFonts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kern w:val="2"/>
          <w:sz w:val="32"/>
          <w:szCs w:val="32"/>
          <w:highlight w:val="none"/>
          <w:lang w:eastAsia="zh-CN"/>
          <w14:textFill>
            <w14:solidFill>
              <w14:schemeClr w14:val="tx1"/>
            </w14:solidFill>
          </w14:textFill>
        </w:rPr>
        <w:t>三</w:t>
      </w:r>
      <w:r>
        <w:rPr>
          <w:rFonts w:hint="eastAsia" w:ascii="宋体" w:hAnsi="宋体" w:eastAsia="宋体" w:cs="宋体"/>
          <w:color w:val="000000" w:themeColor="text1"/>
          <w:kern w:val="2"/>
          <w:sz w:val="32"/>
          <w:szCs w:val="32"/>
          <w:highlight w:val="none"/>
          <w14:textFill>
            <w14:solidFill>
              <w14:schemeClr w14:val="tx1"/>
            </w14:solidFill>
          </w14:textFill>
        </w:rPr>
        <w:t>、</w:t>
      </w:r>
      <w:r>
        <w:rPr>
          <w:rFonts w:hint="eastAsia" w:ascii="宋体" w:hAnsi="宋体" w:eastAsia="宋体" w:cs="宋体"/>
          <w:color w:val="000000" w:themeColor="text1"/>
          <w:sz w:val="32"/>
          <w:szCs w:val="32"/>
          <w:highlight w:val="none"/>
          <w14:textFill>
            <w14:solidFill>
              <w14:schemeClr w14:val="tx1"/>
            </w14:solidFill>
          </w14:textFill>
        </w:rPr>
        <w:t>中小企业声明函</w:t>
      </w:r>
      <w:bookmarkStart w:id="545" w:name="_Hlk101259491"/>
      <w:r>
        <w:rPr>
          <w:rFonts w:hint="eastAsia" w:ascii="宋体" w:hAnsi="宋体" w:eastAsia="宋体" w:cs="宋体"/>
          <w:color w:val="000000" w:themeColor="text1"/>
          <w:sz w:val="32"/>
          <w:szCs w:val="32"/>
          <w:highlight w:val="none"/>
          <w14:textFill>
            <w14:solidFill>
              <w14:schemeClr w14:val="tx1"/>
            </w14:solidFill>
          </w14:textFill>
        </w:rPr>
        <w:t>（如果有）</w:t>
      </w:r>
      <w:bookmarkEnd w:id="545"/>
    </w:p>
    <w:p w14:paraId="60523474">
      <w:pPr>
        <w:widowControl/>
        <w:spacing w:line="360" w:lineRule="auto"/>
        <w:ind w:firstLine="120" w:firstLineChars="50"/>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000000" w:themeColor="text1"/>
          <w:sz w:val="24"/>
          <w:highlight w:val="none"/>
          <w14:textFill>
            <w14:solidFill>
              <w14:schemeClr w14:val="tx1"/>
            </w14:solidFill>
          </w14:textFill>
        </w:rPr>
        <w:t>7</w:t>
      </w:r>
      <w:r>
        <w:rPr>
          <w:rFonts w:hint="eastAsia" w:ascii="宋体" w:hAnsi="宋体" w:cs="宋体"/>
          <w:b/>
          <w:color w:val="000000" w:themeColor="text1"/>
          <w:sz w:val="24"/>
          <w:highlight w:val="none"/>
          <w14:textFill>
            <w14:solidFill>
              <w14:schemeClr w14:val="tx1"/>
            </w14:solidFill>
          </w14:textFill>
        </w:rPr>
        <w:t>）。]</w:t>
      </w:r>
    </w:p>
    <w:p w14:paraId="68E12A5A">
      <w:pPr>
        <w:spacing w:line="360" w:lineRule="auto"/>
        <w:ind w:right="420"/>
        <w:rPr>
          <w:rFonts w:ascii="宋体" w:hAnsi="宋体" w:cs="宋体"/>
          <w:b/>
          <w:color w:val="000000" w:themeColor="text1"/>
          <w:kern w:val="0"/>
          <w:sz w:val="36"/>
          <w:szCs w:val="36"/>
          <w:highlight w:val="none"/>
          <w14:textFill>
            <w14:solidFill>
              <w14:schemeClr w14:val="tx1"/>
            </w14:solidFill>
          </w14:textFill>
        </w:rPr>
      </w:pPr>
    </w:p>
    <w:p w14:paraId="6B594510">
      <w:pPr>
        <w:pStyle w:val="3"/>
        <w:keepNext w:val="0"/>
        <w:keepLines w:val="0"/>
        <w:pageBreakBefore/>
        <w:widowControl/>
        <w:spacing w:before="100" w:beforeAutospacing="1" w:after="100" w:afterAutospacing="1" w:line="360" w:lineRule="auto"/>
        <w:ind w:left="0" w:leftChars="0" w:firstLine="0" w:firstLineChars="0"/>
        <w:jc w:val="center"/>
        <w:rPr>
          <w:rFonts w:ascii="宋体" w:hAnsi="宋体" w:cs="宋体"/>
          <w:color w:val="000000" w:themeColor="text1"/>
          <w:sz w:val="32"/>
          <w:szCs w:val="32"/>
          <w:highlight w:val="none"/>
          <w14:textFill>
            <w14:solidFill>
              <w14:schemeClr w14:val="tx1"/>
            </w14:solidFill>
          </w14:textFill>
        </w:rPr>
      </w:pPr>
      <w:bookmarkStart w:id="546" w:name="_Toc465665161"/>
      <w:r>
        <w:rPr>
          <w:rFonts w:hint="eastAsia" w:ascii="宋体" w:hAnsi="宋体" w:cs="宋体"/>
          <w:color w:val="000000" w:themeColor="text1"/>
          <w:sz w:val="32"/>
          <w:szCs w:val="32"/>
          <w:highlight w:val="none"/>
          <w14:textFill>
            <w14:solidFill>
              <w14:schemeClr w14:val="tx1"/>
            </w14:solidFill>
          </w14:textFill>
        </w:rPr>
        <w:t>附件</w:t>
      </w:r>
      <w:bookmarkEnd w:id="546"/>
    </w:p>
    <w:p w14:paraId="57F992D9">
      <w:pPr>
        <w:spacing w:line="360" w:lineRule="auto"/>
        <w:jc w:val="center"/>
        <w:rPr>
          <w:rFonts w:ascii="宋体" w:hAnsi="宋体" w:cs="宋体"/>
          <w:b/>
          <w:color w:val="000000" w:themeColor="text1"/>
          <w:spacing w:val="6"/>
          <w:sz w:val="32"/>
          <w:szCs w:val="32"/>
          <w:highlight w:val="none"/>
          <w14:textFill>
            <w14:solidFill>
              <w14:schemeClr w14:val="tx1"/>
            </w14:solidFill>
          </w14:textFill>
        </w:rPr>
      </w:pPr>
      <w:r>
        <w:rPr>
          <w:rFonts w:hint="eastAsia" w:ascii="宋体" w:hAnsi="宋体" w:cs="宋体"/>
          <w:b/>
          <w:color w:val="000000" w:themeColor="text1"/>
          <w:spacing w:val="6"/>
          <w:sz w:val="32"/>
          <w:szCs w:val="32"/>
          <w:highlight w:val="none"/>
          <w14:textFill>
            <w14:solidFill>
              <w14:schemeClr w14:val="tx1"/>
            </w14:solidFill>
          </w14:textFill>
        </w:rPr>
        <w:t>附件1：</w:t>
      </w:r>
    </w:p>
    <w:p w14:paraId="08711A10">
      <w:pPr>
        <w:spacing w:line="360" w:lineRule="auto"/>
        <w:jc w:val="center"/>
        <w:rPr>
          <w:rFonts w:ascii="宋体" w:hAnsi="宋体" w:cs="宋体"/>
          <w:b/>
          <w:color w:val="000000" w:themeColor="text1"/>
          <w:spacing w:val="6"/>
          <w:sz w:val="32"/>
          <w:szCs w:val="32"/>
          <w:highlight w:val="none"/>
          <w14:textFill>
            <w14:solidFill>
              <w14:schemeClr w14:val="tx1"/>
            </w14:solidFill>
          </w14:textFill>
        </w:rPr>
      </w:pPr>
      <w:bookmarkStart w:id="547" w:name="OLE_LINK13"/>
      <w:bookmarkStart w:id="548" w:name="OLE_LINK14"/>
      <w:r>
        <w:rPr>
          <w:rFonts w:hint="eastAsia" w:ascii="宋体" w:hAnsi="宋体" w:cs="宋体"/>
          <w:b/>
          <w:color w:val="000000" w:themeColor="text1"/>
          <w:spacing w:val="6"/>
          <w:sz w:val="32"/>
          <w:szCs w:val="32"/>
          <w:highlight w:val="none"/>
          <w14:textFill>
            <w14:solidFill>
              <w14:schemeClr w14:val="tx1"/>
            </w14:solidFill>
          </w14:textFill>
        </w:rPr>
        <w:t>残疾人福利性单位声明函</w:t>
      </w:r>
    </w:p>
    <w:bookmarkEnd w:id="547"/>
    <w:bookmarkEnd w:id="548"/>
    <w:p w14:paraId="2826908D">
      <w:pPr>
        <w:spacing w:line="360" w:lineRule="auto"/>
        <w:rPr>
          <w:rFonts w:ascii="宋体" w:hAnsi="宋体" w:cs="宋体"/>
          <w:b/>
          <w:color w:val="000000" w:themeColor="text1"/>
          <w:spacing w:val="6"/>
          <w:sz w:val="30"/>
          <w:szCs w:val="30"/>
          <w:highlight w:val="none"/>
          <w14:textFill>
            <w14:solidFill>
              <w14:schemeClr w14:val="tx1"/>
            </w14:solidFill>
          </w14:textFill>
        </w:rPr>
      </w:pPr>
    </w:p>
    <w:p w14:paraId="3C59EB19">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000000" w:themeColor="text1"/>
          <w:sz w:val="24"/>
          <w:highlight w:val="none"/>
          <w:u w:val="single"/>
          <w14:textFill>
            <w14:solidFill>
              <w14:schemeClr w14:val="tx1"/>
            </w14:solidFill>
          </w14:textFill>
        </w:rPr>
        <w:t>（采购人）</w:t>
      </w:r>
      <w:r>
        <w:rPr>
          <w:rFonts w:hint="eastAsia" w:ascii="宋体" w:hAnsi="宋体" w:cs="宋体"/>
          <w:color w:val="000000" w:themeColor="text1"/>
          <w:sz w:val="24"/>
          <w:highlight w:val="none"/>
          <w14:textFill>
            <w14:solidFill>
              <w14:schemeClr w14:val="tx1"/>
            </w14:solidFill>
          </w14:textFill>
        </w:rPr>
        <w:t>_单位的_</w:t>
      </w:r>
      <w:r>
        <w:rPr>
          <w:rFonts w:hint="eastAsia" w:ascii="宋体" w:hAnsi="宋体" w:cs="宋体"/>
          <w:color w:val="000000" w:themeColor="text1"/>
          <w:sz w:val="24"/>
          <w:highlight w:val="none"/>
          <w:u w:val="single"/>
          <w14:textFill>
            <w14:solidFill>
              <w14:schemeClr w14:val="tx1"/>
            </w14:solidFill>
          </w14:textFill>
        </w:rPr>
        <w:t>（项目名称）</w:t>
      </w:r>
      <w:r>
        <w:rPr>
          <w:rFonts w:hint="eastAsia" w:ascii="宋体" w:hAnsi="宋体" w:cs="宋体"/>
          <w:color w:val="000000" w:themeColor="text1"/>
          <w:sz w:val="24"/>
          <w:highlight w:val="none"/>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08472835">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本单位对上述声明的真实性负责。如有虚假，将依法承担相应责任。</w:t>
      </w:r>
    </w:p>
    <w:p w14:paraId="305C71F0">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14:paraId="3D237F6B">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14:paraId="49300476">
      <w:pPr>
        <w:tabs>
          <w:tab w:val="left" w:pos="4860"/>
        </w:tabs>
        <w:spacing w:line="360" w:lineRule="auto"/>
        <w:ind w:right="1560" w:firstLine="480" w:firstLineChars="20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投标人名称（电子签名）</w:t>
      </w:r>
      <w:r>
        <w:rPr>
          <w:rFonts w:hint="eastAsia" w:ascii="宋体" w:hAnsi="宋体" w:cs="宋体"/>
          <w:color w:val="000000" w:themeColor="text1"/>
          <w:sz w:val="24"/>
          <w:highlight w:val="none"/>
          <w14:textFill>
            <w14:solidFill>
              <w14:schemeClr w14:val="tx1"/>
            </w14:solidFill>
          </w14:textFill>
        </w:rPr>
        <w:t>：</w:t>
      </w:r>
    </w:p>
    <w:p w14:paraId="4C84ED2B">
      <w:pPr>
        <w:tabs>
          <w:tab w:val="left" w:pos="4860"/>
        </w:tabs>
        <w:spacing w:line="360" w:lineRule="auto"/>
        <w:ind w:right="1560" w:firstLine="480" w:firstLineChars="20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日  期：</w:t>
      </w:r>
    </w:p>
    <w:p w14:paraId="105BA3EF">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14:paraId="7581F2ED">
      <w:pPr>
        <w:spacing w:line="360" w:lineRule="auto"/>
        <w:ind w:firstLine="420" w:firstLineChars="200"/>
        <w:rPr>
          <w:rFonts w:ascii="宋体" w:hAnsi="宋体" w:cs="宋体"/>
          <w:color w:val="000000" w:themeColor="text1"/>
          <w:highlight w:val="none"/>
          <w14:textFill>
            <w14:solidFill>
              <w14:schemeClr w14:val="tx1"/>
            </w14:solidFill>
          </w14:textFill>
        </w:rPr>
      </w:pPr>
    </w:p>
    <w:p w14:paraId="6DCE2BCC">
      <w:pPr>
        <w:spacing w:line="360" w:lineRule="auto"/>
        <w:ind w:firstLine="420" w:firstLineChars="200"/>
        <w:rPr>
          <w:rFonts w:ascii="宋体" w:hAnsi="宋体" w:cs="宋体"/>
          <w:color w:val="000000" w:themeColor="text1"/>
          <w:highlight w:val="none"/>
          <w14:textFill>
            <w14:solidFill>
              <w14:schemeClr w14:val="tx1"/>
            </w14:solidFill>
          </w14:textFill>
        </w:rPr>
      </w:pPr>
    </w:p>
    <w:p w14:paraId="40791E94">
      <w:pPr>
        <w:spacing w:line="360" w:lineRule="auto"/>
        <w:ind w:firstLine="420" w:firstLineChars="200"/>
        <w:rPr>
          <w:rFonts w:ascii="宋体" w:hAnsi="宋体" w:cs="宋体"/>
          <w:color w:val="000000" w:themeColor="text1"/>
          <w:highlight w:val="none"/>
          <w14:textFill>
            <w14:solidFill>
              <w14:schemeClr w14:val="tx1"/>
            </w14:solidFill>
          </w14:textFill>
        </w:rPr>
      </w:pPr>
    </w:p>
    <w:p w14:paraId="2E109477">
      <w:pPr>
        <w:spacing w:line="360" w:lineRule="auto"/>
        <w:ind w:firstLine="420" w:firstLineChars="200"/>
        <w:rPr>
          <w:rFonts w:ascii="宋体" w:hAnsi="宋体" w:cs="宋体"/>
          <w:color w:val="000000" w:themeColor="text1"/>
          <w:highlight w:val="none"/>
          <w14:textFill>
            <w14:solidFill>
              <w14:schemeClr w14:val="tx1"/>
            </w14:solidFill>
          </w14:textFill>
        </w:rPr>
      </w:pPr>
    </w:p>
    <w:p w14:paraId="229C5469">
      <w:pPr>
        <w:spacing w:line="360" w:lineRule="auto"/>
        <w:rPr>
          <w:rFonts w:ascii="宋体" w:hAnsi="宋体" w:cs="宋体"/>
          <w:b/>
          <w:color w:val="000000" w:themeColor="text1"/>
          <w:sz w:val="24"/>
          <w:highlight w:val="none"/>
          <w14:textFill>
            <w14:solidFill>
              <w14:schemeClr w14:val="tx1"/>
            </w14:solidFill>
          </w14:textFill>
        </w:rPr>
      </w:pPr>
    </w:p>
    <w:p w14:paraId="761BFAA9">
      <w:pPr>
        <w:rPr>
          <w:rFonts w:hint="eastAsia" w:ascii="宋体" w:hAnsi="宋体" w:cs="宋体"/>
          <w:b/>
          <w:color w:val="000000" w:themeColor="text1"/>
          <w:spacing w:val="6"/>
          <w:sz w:val="32"/>
          <w:szCs w:val="32"/>
          <w:highlight w:val="none"/>
          <w14:textFill>
            <w14:solidFill>
              <w14:schemeClr w14:val="tx1"/>
            </w14:solidFill>
          </w14:textFill>
        </w:rPr>
      </w:pPr>
      <w:r>
        <w:rPr>
          <w:rFonts w:hint="eastAsia" w:ascii="宋体" w:hAnsi="宋体" w:cs="宋体"/>
          <w:b/>
          <w:color w:val="000000" w:themeColor="text1"/>
          <w:spacing w:val="6"/>
          <w:sz w:val="32"/>
          <w:szCs w:val="32"/>
          <w:highlight w:val="none"/>
          <w14:textFill>
            <w14:solidFill>
              <w14:schemeClr w14:val="tx1"/>
            </w14:solidFill>
          </w14:textFill>
        </w:rPr>
        <w:br w:type="page"/>
      </w:r>
    </w:p>
    <w:p w14:paraId="481E07CD">
      <w:pPr>
        <w:spacing w:line="360" w:lineRule="auto"/>
        <w:jc w:val="center"/>
        <w:rPr>
          <w:rFonts w:ascii="宋体" w:hAnsi="宋体" w:cs="宋体"/>
          <w:b/>
          <w:color w:val="000000" w:themeColor="text1"/>
          <w:spacing w:val="6"/>
          <w:sz w:val="32"/>
          <w:szCs w:val="32"/>
          <w:highlight w:val="none"/>
          <w14:textFill>
            <w14:solidFill>
              <w14:schemeClr w14:val="tx1"/>
            </w14:solidFill>
          </w14:textFill>
        </w:rPr>
      </w:pPr>
      <w:r>
        <w:rPr>
          <w:rFonts w:hint="eastAsia" w:ascii="宋体" w:hAnsi="宋体" w:cs="宋体"/>
          <w:b/>
          <w:color w:val="000000" w:themeColor="text1"/>
          <w:spacing w:val="6"/>
          <w:sz w:val="32"/>
          <w:szCs w:val="32"/>
          <w:highlight w:val="none"/>
          <w14:textFill>
            <w14:solidFill>
              <w14:schemeClr w14:val="tx1"/>
            </w14:solidFill>
          </w14:textFill>
        </w:rPr>
        <w:t>附件2：质疑函范本及制作说明</w:t>
      </w:r>
    </w:p>
    <w:p w14:paraId="4B1A0B43">
      <w:pPr>
        <w:spacing w:line="360" w:lineRule="auto"/>
        <w:jc w:val="center"/>
        <w:rPr>
          <w:rFonts w:ascii="宋体" w:hAnsi="宋体" w:cs="宋体"/>
          <w:b/>
          <w:color w:val="000000" w:themeColor="text1"/>
          <w:spacing w:val="6"/>
          <w:sz w:val="32"/>
          <w:szCs w:val="32"/>
          <w:highlight w:val="none"/>
          <w14:textFill>
            <w14:solidFill>
              <w14:schemeClr w14:val="tx1"/>
            </w14:solidFill>
          </w14:textFill>
        </w:rPr>
      </w:pPr>
      <w:r>
        <w:rPr>
          <w:rFonts w:hint="eastAsia" w:ascii="宋体" w:hAnsi="宋体" w:cs="宋体"/>
          <w:b/>
          <w:color w:val="000000" w:themeColor="text1"/>
          <w:spacing w:val="6"/>
          <w:sz w:val="32"/>
          <w:szCs w:val="32"/>
          <w:highlight w:val="none"/>
          <w14:textFill>
            <w14:solidFill>
              <w14:schemeClr w14:val="tx1"/>
            </w14:solidFill>
          </w14:textFill>
        </w:rPr>
        <w:t>质疑函范本</w:t>
      </w:r>
    </w:p>
    <w:p w14:paraId="34EC0216">
      <w:pPr>
        <w:snapToGrid w:val="0"/>
        <w:spacing w:before="240" w:beforeLines="100" w:line="360" w:lineRule="auto"/>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一、质疑供应商基本信息</w:t>
      </w:r>
    </w:p>
    <w:p w14:paraId="4FA2D030">
      <w:pPr>
        <w:snapToGrid w:val="0"/>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质疑供应商：</w:t>
      </w:r>
      <w:r>
        <w:rPr>
          <w:rFonts w:hint="eastAsia" w:ascii="宋体" w:hAnsi="宋体" w:cs="宋体"/>
          <w:color w:val="000000" w:themeColor="text1"/>
          <w:sz w:val="24"/>
          <w:highlight w:val="none"/>
          <w:u w:val="dotted"/>
          <w14:textFill>
            <w14:solidFill>
              <w14:schemeClr w14:val="tx1"/>
            </w14:solidFill>
          </w14:textFill>
        </w:rPr>
        <w:t xml:space="preserve">                                        </w:t>
      </w:r>
    </w:p>
    <w:p w14:paraId="236757F8">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地址：</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邮编：</w:t>
      </w:r>
      <w:r>
        <w:rPr>
          <w:rFonts w:hint="eastAsia" w:ascii="宋体" w:hAnsi="宋体" w:cs="宋体"/>
          <w:color w:val="000000" w:themeColor="text1"/>
          <w:sz w:val="24"/>
          <w:highlight w:val="none"/>
          <w:u w:val="dotted"/>
          <w14:textFill>
            <w14:solidFill>
              <w14:schemeClr w14:val="tx1"/>
            </w14:solidFill>
          </w14:textFill>
        </w:rPr>
        <w:t xml:space="preserve">                                                   </w:t>
      </w:r>
    </w:p>
    <w:p w14:paraId="3C886C99">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联系人：</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联系电话：</w:t>
      </w:r>
      <w:r>
        <w:rPr>
          <w:rFonts w:hint="eastAsia" w:ascii="宋体" w:hAnsi="宋体" w:cs="宋体"/>
          <w:color w:val="000000" w:themeColor="text1"/>
          <w:sz w:val="24"/>
          <w:highlight w:val="none"/>
          <w:u w:val="dotted"/>
          <w14:textFill>
            <w14:solidFill>
              <w14:schemeClr w14:val="tx1"/>
            </w14:solidFill>
          </w14:textFill>
        </w:rPr>
        <w:t xml:space="preserve">                              </w:t>
      </w:r>
    </w:p>
    <w:p w14:paraId="2270B54A">
      <w:pPr>
        <w:snapToGrid w:val="0"/>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授权代表：</w:t>
      </w:r>
      <w:r>
        <w:rPr>
          <w:rFonts w:hint="eastAsia" w:ascii="宋体" w:hAnsi="宋体" w:cs="宋体"/>
          <w:color w:val="000000" w:themeColor="text1"/>
          <w:sz w:val="24"/>
          <w:highlight w:val="none"/>
          <w:u w:val="dotted"/>
          <w14:textFill>
            <w14:solidFill>
              <w14:schemeClr w14:val="tx1"/>
            </w14:solidFill>
          </w14:textFill>
        </w:rPr>
        <w:t xml:space="preserve">                                          </w:t>
      </w:r>
    </w:p>
    <w:p w14:paraId="412F1EE7">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联系电话：</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 xml:space="preserve"> </w:t>
      </w:r>
    </w:p>
    <w:p w14:paraId="43DA5A59">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地址： </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邮编：</w:t>
      </w:r>
      <w:r>
        <w:rPr>
          <w:rFonts w:hint="eastAsia" w:ascii="宋体" w:hAnsi="宋体" w:cs="宋体"/>
          <w:color w:val="000000" w:themeColor="text1"/>
          <w:sz w:val="24"/>
          <w:highlight w:val="none"/>
          <w:u w:val="dotted"/>
          <w14:textFill>
            <w14:solidFill>
              <w14:schemeClr w14:val="tx1"/>
            </w14:solidFill>
          </w14:textFill>
        </w:rPr>
        <w:t xml:space="preserve">                                                </w:t>
      </w:r>
    </w:p>
    <w:p w14:paraId="098C09C5">
      <w:pPr>
        <w:snapToGrid w:val="0"/>
        <w:spacing w:line="360" w:lineRule="auto"/>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二、质疑项目基本情况</w:t>
      </w:r>
    </w:p>
    <w:p w14:paraId="1827E48C">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质疑项目的名称：</w:t>
      </w:r>
      <w:r>
        <w:rPr>
          <w:rFonts w:hint="eastAsia" w:ascii="宋体" w:hAnsi="宋体" w:cs="宋体"/>
          <w:color w:val="000000" w:themeColor="text1"/>
          <w:sz w:val="24"/>
          <w:highlight w:val="none"/>
          <w:u w:val="dotted"/>
          <w14:textFill>
            <w14:solidFill>
              <w14:schemeClr w14:val="tx1"/>
            </w14:solidFill>
          </w14:textFill>
        </w:rPr>
        <w:t xml:space="preserve">                                      </w:t>
      </w:r>
    </w:p>
    <w:p w14:paraId="6BE41C1D">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质疑项目的编号：</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包号：</w:t>
      </w:r>
      <w:r>
        <w:rPr>
          <w:rFonts w:hint="eastAsia" w:ascii="宋体" w:hAnsi="宋体" w:cs="宋体"/>
          <w:color w:val="000000" w:themeColor="text1"/>
          <w:sz w:val="24"/>
          <w:highlight w:val="none"/>
          <w:u w:val="dotted"/>
          <w14:textFill>
            <w14:solidFill>
              <w14:schemeClr w14:val="tx1"/>
            </w14:solidFill>
          </w14:textFill>
        </w:rPr>
        <w:t xml:space="preserve">                 </w:t>
      </w:r>
    </w:p>
    <w:p w14:paraId="3009252C">
      <w:pPr>
        <w:snapToGrid w:val="0"/>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采购人名称：</w:t>
      </w:r>
      <w:r>
        <w:rPr>
          <w:rFonts w:hint="eastAsia" w:ascii="宋体" w:hAnsi="宋体" w:cs="宋体"/>
          <w:color w:val="000000" w:themeColor="text1"/>
          <w:sz w:val="24"/>
          <w:highlight w:val="none"/>
          <w:u w:val="dotted"/>
          <w14:textFill>
            <w14:solidFill>
              <w14:schemeClr w14:val="tx1"/>
            </w14:solidFill>
          </w14:textFill>
        </w:rPr>
        <w:t xml:space="preserve">                                         </w:t>
      </w:r>
    </w:p>
    <w:p w14:paraId="3C9F99E3">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采购文件获取日期：</w:t>
      </w:r>
      <w:r>
        <w:rPr>
          <w:rFonts w:hint="eastAsia" w:ascii="宋体" w:hAnsi="宋体" w:cs="宋体"/>
          <w:color w:val="000000" w:themeColor="text1"/>
          <w:sz w:val="24"/>
          <w:highlight w:val="none"/>
          <w:u w:val="dotted"/>
          <w14:textFill>
            <w14:solidFill>
              <w14:schemeClr w14:val="tx1"/>
            </w14:solidFill>
          </w14:textFill>
        </w:rPr>
        <w:t xml:space="preserve">                                           </w:t>
      </w:r>
    </w:p>
    <w:p w14:paraId="460354C1">
      <w:pPr>
        <w:snapToGrid w:val="0"/>
        <w:spacing w:line="360" w:lineRule="auto"/>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三、质疑事项具体内容</w:t>
      </w:r>
    </w:p>
    <w:p w14:paraId="2F727B5D">
      <w:pPr>
        <w:snapToGrid w:val="0"/>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质疑事项1：</w:t>
      </w:r>
      <w:r>
        <w:rPr>
          <w:rFonts w:hint="eastAsia" w:ascii="宋体" w:hAnsi="宋体" w:cs="宋体"/>
          <w:color w:val="000000" w:themeColor="text1"/>
          <w:sz w:val="24"/>
          <w:highlight w:val="none"/>
          <w:u w:val="dotted"/>
          <w14:textFill>
            <w14:solidFill>
              <w14:schemeClr w14:val="tx1"/>
            </w14:solidFill>
          </w14:textFill>
        </w:rPr>
        <w:t xml:space="preserve">                                         </w:t>
      </w:r>
    </w:p>
    <w:p w14:paraId="71E37A2A">
      <w:pPr>
        <w:snapToGrid w:val="0"/>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事实依据：</w:t>
      </w:r>
      <w:r>
        <w:rPr>
          <w:rFonts w:hint="eastAsia" w:ascii="宋体" w:hAnsi="宋体" w:cs="宋体"/>
          <w:color w:val="000000" w:themeColor="text1"/>
          <w:sz w:val="24"/>
          <w:highlight w:val="none"/>
          <w:u w:val="dotted"/>
          <w14:textFill>
            <w14:solidFill>
              <w14:schemeClr w14:val="tx1"/>
            </w14:solidFill>
          </w14:textFill>
        </w:rPr>
        <w:t xml:space="preserve">                                          </w:t>
      </w:r>
    </w:p>
    <w:p w14:paraId="31100FF3">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dotted"/>
          <w14:textFill>
            <w14:solidFill>
              <w14:schemeClr w14:val="tx1"/>
            </w14:solidFill>
          </w14:textFill>
        </w:rPr>
        <w:t xml:space="preserve">                                                       </w:t>
      </w:r>
    </w:p>
    <w:p w14:paraId="36F07E01">
      <w:pPr>
        <w:snapToGrid w:val="0"/>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法律依据：</w:t>
      </w:r>
      <w:r>
        <w:rPr>
          <w:rFonts w:hint="eastAsia" w:ascii="宋体" w:hAnsi="宋体" w:cs="宋体"/>
          <w:color w:val="000000" w:themeColor="text1"/>
          <w:sz w:val="24"/>
          <w:highlight w:val="none"/>
          <w:u w:val="dotted"/>
          <w14:textFill>
            <w14:solidFill>
              <w14:schemeClr w14:val="tx1"/>
            </w14:solidFill>
          </w14:textFill>
        </w:rPr>
        <w:t xml:space="preserve">                                          </w:t>
      </w:r>
    </w:p>
    <w:p w14:paraId="78DA3B8B">
      <w:pPr>
        <w:snapToGrid w:val="0"/>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u w:val="dotted"/>
          <w14:textFill>
            <w14:solidFill>
              <w14:schemeClr w14:val="tx1"/>
            </w14:solidFill>
          </w14:textFill>
        </w:rPr>
        <w:t xml:space="preserve">                                                     </w:t>
      </w:r>
    </w:p>
    <w:p w14:paraId="489ECFE0">
      <w:pPr>
        <w:snapToGrid w:val="0"/>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质疑事项2</w:t>
      </w:r>
    </w:p>
    <w:p w14:paraId="3AB9406F">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p w14:paraId="26B7EB7C">
      <w:pPr>
        <w:snapToGrid w:val="0"/>
        <w:spacing w:line="360" w:lineRule="auto"/>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四、与质疑事项相关的质疑请求</w:t>
      </w:r>
    </w:p>
    <w:p w14:paraId="66E834BD">
      <w:pPr>
        <w:snapToGrid w:val="0"/>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请求：</w:t>
      </w:r>
      <w:r>
        <w:rPr>
          <w:rFonts w:hint="eastAsia" w:ascii="宋体" w:hAnsi="宋体" w:cs="宋体"/>
          <w:color w:val="000000" w:themeColor="text1"/>
          <w:sz w:val="24"/>
          <w:highlight w:val="none"/>
          <w:u w:val="dotted"/>
          <w14:textFill>
            <w14:solidFill>
              <w14:schemeClr w14:val="tx1"/>
            </w14:solidFill>
          </w14:textFill>
        </w:rPr>
        <w:t xml:space="preserve">                                               </w:t>
      </w:r>
    </w:p>
    <w:p w14:paraId="09AA8B66">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签字(签章)：                   公章：                      </w:t>
      </w:r>
    </w:p>
    <w:p w14:paraId="4FBFABC0">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日期：    </w:t>
      </w:r>
    </w:p>
    <w:p w14:paraId="2DB968F1">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质疑函制作说明：</w:t>
      </w:r>
    </w:p>
    <w:p w14:paraId="400C945C">
      <w:pPr>
        <w:widowControl/>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1.供应商提出质疑时，应提交质疑函和必要的证明材料。</w:t>
      </w:r>
    </w:p>
    <w:p w14:paraId="5FE44384">
      <w:pPr>
        <w:widowControl/>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2.质疑供应商若委托代理人进行质疑的，质疑函应按要求列明“授权代表”的有关内容，并在附件中提交由质疑</w:t>
      </w:r>
      <w:r>
        <w:rPr>
          <w:rFonts w:hint="eastAsia" w:ascii="宋体" w:hAnsi="宋体" w:cs="宋体"/>
          <w:color w:val="000000" w:themeColor="text1"/>
          <w:kern w:val="0"/>
          <w:sz w:val="24"/>
          <w:highlight w:val="none"/>
          <w14:textFill>
            <w14:solidFill>
              <w14:schemeClr w14:val="tx1"/>
            </w14:solidFill>
          </w14:textFill>
        </w:rPr>
        <w:t>供应商签署的授权委托书。授权委托书应载明代理人的姓名或者名称、代理事项、具体权限、期限和相关事项。</w:t>
      </w:r>
    </w:p>
    <w:p w14:paraId="3B5BAAC4">
      <w:pPr>
        <w:widowControl/>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3.质疑供应商若对项目的某一分包进行质疑，质疑函中应列明具体分包号。</w:t>
      </w:r>
    </w:p>
    <w:p w14:paraId="28C46F48">
      <w:pPr>
        <w:widowControl/>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4.质疑函的质疑事项应具体、明确，并有必要的事实依据和法律依据。</w:t>
      </w:r>
    </w:p>
    <w:p w14:paraId="04AE098E">
      <w:pPr>
        <w:widowControl/>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5.质疑函的质疑请求应与质疑事项相关。</w:t>
      </w:r>
    </w:p>
    <w:p w14:paraId="68E20714">
      <w:pPr>
        <w:widowControl/>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59D16A20">
      <w:pPr>
        <w:rPr>
          <w:rFonts w:hint="eastAsia" w:ascii="宋体" w:hAnsi="宋体" w:cs="宋体"/>
          <w:b/>
          <w:color w:val="000000" w:themeColor="text1"/>
          <w:spacing w:val="6"/>
          <w:sz w:val="32"/>
          <w:szCs w:val="32"/>
          <w:highlight w:val="none"/>
          <w14:textFill>
            <w14:solidFill>
              <w14:schemeClr w14:val="tx1"/>
            </w14:solidFill>
          </w14:textFill>
        </w:rPr>
      </w:pPr>
      <w:r>
        <w:rPr>
          <w:rFonts w:hint="eastAsia" w:ascii="宋体" w:hAnsi="宋体" w:cs="宋体"/>
          <w:b/>
          <w:color w:val="000000" w:themeColor="text1"/>
          <w:spacing w:val="6"/>
          <w:sz w:val="32"/>
          <w:szCs w:val="32"/>
          <w:highlight w:val="none"/>
          <w14:textFill>
            <w14:solidFill>
              <w14:schemeClr w14:val="tx1"/>
            </w14:solidFill>
          </w14:textFill>
        </w:rPr>
        <w:br w:type="page"/>
      </w:r>
    </w:p>
    <w:p w14:paraId="3EFECA1E">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pacing w:val="6"/>
          <w:sz w:val="32"/>
          <w:szCs w:val="32"/>
          <w:highlight w:val="none"/>
          <w14:textFill>
            <w14:solidFill>
              <w14:schemeClr w14:val="tx1"/>
            </w14:solidFill>
          </w14:textFill>
        </w:rPr>
        <w:t>附件3：投诉书范本及制作说明</w:t>
      </w:r>
    </w:p>
    <w:p w14:paraId="64CBBE66">
      <w:pPr>
        <w:spacing w:line="360" w:lineRule="auto"/>
        <w:jc w:val="center"/>
        <w:rPr>
          <w:rFonts w:ascii="宋体" w:hAnsi="宋体" w:cs="宋体"/>
          <w:b/>
          <w:color w:val="000000" w:themeColor="text1"/>
          <w:spacing w:val="6"/>
          <w:sz w:val="32"/>
          <w:szCs w:val="32"/>
          <w:highlight w:val="none"/>
          <w14:textFill>
            <w14:solidFill>
              <w14:schemeClr w14:val="tx1"/>
            </w14:solidFill>
          </w14:textFill>
        </w:rPr>
      </w:pPr>
      <w:r>
        <w:rPr>
          <w:rFonts w:hint="eastAsia" w:ascii="宋体" w:hAnsi="宋体" w:cs="宋体"/>
          <w:b/>
          <w:color w:val="000000" w:themeColor="text1"/>
          <w:spacing w:val="6"/>
          <w:sz w:val="32"/>
          <w:szCs w:val="32"/>
          <w:highlight w:val="none"/>
          <w14:textFill>
            <w14:solidFill>
              <w14:schemeClr w14:val="tx1"/>
            </w14:solidFill>
          </w14:textFill>
        </w:rPr>
        <w:t>投诉书范本</w:t>
      </w:r>
    </w:p>
    <w:p w14:paraId="05FFF48A">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一、投诉相关主体基本情况</w:t>
      </w:r>
    </w:p>
    <w:p w14:paraId="378AB6AF">
      <w:pPr>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投诉人：</w:t>
      </w:r>
      <w:r>
        <w:rPr>
          <w:rFonts w:hint="eastAsia" w:ascii="宋体" w:hAnsi="宋体" w:cs="宋体"/>
          <w:color w:val="000000" w:themeColor="text1"/>
          <w:sz w:val="24"/>
          <w:highlight w:val="none"/>
          <w:u w:val="dotted"/>
          <w14:textFill>
            <w14:solidFill>
              <w14:schemeClr w14:val="tx1"/>
            </w14:solidFill>
          </w14:textFill>
        </w:rPr>
        <w:t xml:space="preserve">                                               </w:t>
      </w:r>
    </w:p>
    <w:p w14:paraId="041690D6">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     址：</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邮编：</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p>
    <w:p w14:paraId="7AB78523">
      <w:pPr>
        <w:tabs>
          <w:tab w:val="left" w:pos="6510"/>
        </w:tabs>
        <w:spacing w:line="360" w:lineRule="auto"/>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法定代表人/主要负责人：</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 xml:space="preserve">  </w:t>
      </w:r>
    </w:p>
    <w:p w14:paraId="31E31669">
      <w:pPr>
        <w:tabs>
          <w:tab w:val="left" w:pos="6510"/>
        </w:tabs>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联系电话：</w:t>
      </w:r>
      <w:r>
        <w:rPr>
          <w:rFonts w:hint="eastAsia" w:ascii="宋体" w:hAnsi="宋体" w:cs="宋体"/>
          <w:color w:val="000000" w:themeColor="text1"/>
          <w:sz w:val="24"/>
          <w:highlight w:val="none"/>
          <w:u w:val="dotted"/>
          <w14:textFill>
            <w14:solidFill>
              <w14:schemeClr w14:val="tx1"/>
            </w14:solidFill>
          </w14:textFill>
        </w:rPr>
        <w:t xml:space="preserve">                                             </w:t>
      </w:r>
    </w:p>
    <w:p w14:paraId="63B4A9AE">
      <w:pPr>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授权代表：</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联系电话</w:t>
      </w:r>
      <w:r>
        <w:rPr>
          <w:rFonts w:hint="eastAsia" w:ascii="宋体" w:hAnsi="宋体" w:cs="宋体"/>
          <w:color w:val="000000" w:themeColor="text1"/>
          <w:sz w:val="24"/>
          <w:highlight w:val="none"/>
          <w:u w:val="dotted"/>
          <w14:textFill>
            <w14:solidFill>
              <w14:schemeClr w14:val="tx1"/>
            </w14:solidFill>
          </w14:textFill>
        </w:rPr>
        <w:t xml:space="preserve">：                  </w:t>
      </w:r>
    </w:p>
    <w:p w14:paraId="4FE62CFA">
      <w:pPr>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     址：</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邮编：</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dotted"/>
          <w14:textFill>
            <w14:solidFill>
              <w14:schemeClr w14:val="tx1"/>
            </w14:solidFill>
          </w14:textFill>
        </w:rPr>
        <w:t xml:space="preserve">                   </w:t>
      </w:r>
    </w:p>
    <w:p w14:paraId="614B2F8F">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被投诉人1：</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p>
    <w:p w14:paraId="2C32B579">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     址：</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邮编：</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p>
    <w:p w14:paraId="0CE9D895">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联系人：</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联系电话：</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p>
    <w:p w14:paraId="4400EE88">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被投诉人2</w:t>
      </w:r>
    </w:p>
    <w:p w14:paraId="30A06B61">
      <w:pPr>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p w14:paraId="000325C1">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相关供应商：</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p>
    <w:p w14:paraId="4BEE10B1">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     址：</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邮编：</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p>
    <w:p w14:paraId="439D4E1A">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联系人：</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联系电话：</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p>
    <w:p w14:paraId="58010BC5">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二、投诉项目基本情况</w:t>
      </w:r>
    </w:p>
    <w:p w14:paraId="2E506829">
      <w:pPr>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采购项目名称：</w:t>
      </w:r>
      <w:r>
        <w:rPr>
          <w:rFonts w:hint="eastAsia" w:ascii="宋体" w:hAnsi="宋体" w:cs="宋体"/>
          <w:color w:val="000000" w:themeColor="text1"/>
          <w:sz w:val="24"/>
          <w:highlight w:val="none"/>
          <w:u w:val="dotted"/>
          <w14:textFill>
            <w14:solidFill>
              <w14:schemeClr w14:val="tx1"/>
            </w14:solidFill>
          </w14:textFill>
        </w:rPr>
        <w:t xml:space="preserve">                                        </w:t>
      </w:r>
    </w:p>
    <w:p w14:paraId="45679E96">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采购项目编号：</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包号：</w:t>
      </w:r>
      <w:r>
        <w:rPr>
          <w:rFonts w:hint="eastAsia" w:ascii="宋体" w:hAnsi="宋体" w:cs="宋体"/>
          <w:color w:val="000000" w:themeColor="text1"/>
          <w:sz w:val="24"/>
          <w:highlight w:val="none"/>
          <w:u w:val="dotted"/>
          <w14:textFill>
            <w14:solidFill>
              <w14:schemeClr w14:val="tx1"/>
            </w14:solidFill>
          </w14:textFill>
        </w:rPr>
        <w:t xml:space="preserve">              </w:t>
      </w:r>
    </w:p>
    <w:p w14:paraId="50AE9697">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采购人名称：</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p>
    <w:p w14:paraId="6876C9A7">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代理机构名称：</w:t>
      </w:r>
      <w:r>
        <w:rPr>
          <w:rFonts w:hint="eastAsia" w:ascii="宋体" w:hAnsi="宋体" w:cs="宋体"/>
          <w:color w:val="000000" w:themeColor="text1"/>
          <w:sz w:val="24"/>
          <w:highlight w:val="none"/>
          <w:u w:val="dotted"/>
          <w14:textFill>
            <w14:solidFill>
              <w14:schemeClr w14:val="tx1"/>
            </w14:solidFill>
          </w14:textFill>
        </w:rPr>
        <w:t xml:space="preserve">                                         </w:t>
      </w:r>
    </w:p>
    <w:p w14:paraId="78901315">
      <w:pPr>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采购文件公告:</w:t>
      </w:r>
      <w:r>
        <w:rPr>
          <w:rFonts w:hint="eastAsia" w:ascii="宋体" w:hAnsi="宋体" w:cs="宋体"/>
          <w:color w:val="000000" w:themeColor="text1"/>
          <w:sz w:val="24"/>
          <w:highlight w:val="none"/>
          <w:u w:val="dotted"/>
          <w14:textFill>
            <w14:solidFill>
              <w14:schemeClr w14:val="tx1"/>
            </w14:solidFill>
          </w14:textFill>
        </w:rPr>
        <w:t xml:space="preserve">是/否 </w:t>
      </w:r>
      <w:r>
        <w:rPr>
          <w:rFonts w:hint="eastAsia" w:ascii="宋体" w:hAnsi="宋体" w:cs="宋体"/>
          <w:color w:val="000000" w:themeColor="text1"/>
          <w:sz w:val="24"/>
          <w:highlight w:val="none"/>
          <w14:textFill>
            <w14:solidFill>
              <w14:schemeClr w14:val="tx1"/>
            </w14:solidFill>
          </w14:textFill>
        </w:rPr>
        <w:t>公告期限：</w:t>
      </w:r>
      <w:r>
        <w:rPr>
          <w:rFonts w:hint="eastAsia" w:ascii="宋体" w:hAnsi="宋体" w:cs="宋体"/>
          <w:color w:val="000000" w:themeColor="text1"/>
          <w:sz w:val="24"/>
          <w:highlight w:val="none"/>
          <w:u w:val="dotted"/>
          <w14:textFill>
            <w14:solidFill>
              <w14:schemeClr w14:val="tx1"/>
            </w14:solidFill>
          </w14:textFill>
        </w:rPr>
        <w:t xml:space="preserve">                                 </w:t>
      </w:r>
    </w:p>
    <w:p w14:paraId="27A329B7">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采购结果公告:</w:t>
      </w:r>
      <w:r>
        <w:rPr>
          <w:rFonts w:hint="eastAsia" w:ascii="宋体" w:hAnsi="宋体" w:cs="宋体"/>
          <w:color w:val="000000" w:themeColor="text1"/>
          <w:sz w:val="24"/>
          <w:highlight w:val="none"/>
          <w:u w:val="dotted"/>
          <w14:textFill>
            <w14:solidFill>
              <w14:schemeClr w14:val="tx1"/>
            </w14:solidFill>
          </w14:textFill>
        </w:rPr>
        <w:t xml:space="preserve">是/否 </w:t>
      </w:r>
      <w:r>
        <w:rPr>
          <w:rFonts w:hint="eastAsia" w:ascii="宋体" w:hAnsi="宋体" w:cs="宋体"/>
          <w:color w:val="000000" w:themeColor="text1"/>
          <w:sz w:val="24"/>
          <w:highlight w:val="none"/>
          <w14:textFill>
            <w14:solidFill>
              <w14:schemeClr w14:val="tx1"/>
            </w14:solidFill>
          </w14:textFill>
        </w:rPr>
        <w:t>公告期限：</w:t>
      </w:r>
      <w:r>
        <w:rPr>
          <w:rFonts w:hint="eastAsia" w:ascii="宋体" w:hAnsi="宋体" w:cs="宋体"/>
          <w:color w:val="000000" w:themeColor="text1"/>
          <w:sz w:val="24"/>
          <w:highlight w:val="none"/>
          <w:u w:val="dotted"/>
          <w14:textFill>
            <w14:solidFill>
              <w14:schemeClr w14:val="tx1"/>
            </w14:solidFill>
          </w14:textFill>
        </w:rPr>
        <w:t xml:space="preserve">                        </w:t>
      </w:r>
    </w:p>
    <w:p w14:paraId="1B857612">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三、质疑基本情况</w:t>
      </w:r>
    </w:p>
    <w:p w14:paraId="15DD4FC2">
      <w:pPr>
        <w:spacing w:line="360" w:lineRule="auto"/>
        <w:ind w:firstLine="480" w:firstLineChars="200"/>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投诉人于</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日,向</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提出质疑，质疑事项为：</w:t>
      </w:r>
      <w:r>
        <w:rPr>
          <w:rFonts w:hint="eastAsia" w:ascii="宋体" w:hAnsi="宋体" w:cs="宋体"/>
          <w:color w:val="000000" w:themeColor="text1"/>
          <w:sz w:val="24"/>
          <w:highlight w:val="none"/>
          <w:u w:val="dotted"/>
          <w14:textFill>
            <w14:solidFill>
              <w14:schemeClr w14:val="tx1"/>
            </w14:solidFill>
          </w14:textFill>
        </w:rPr>
        <w:t xml:space="preserve">                                </w:t>
      </w:r>
    </w:p>
    <w:p w14:paraId="6269FFCC">
      <w:pPr>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 xml:space="preserve">  </w:t>
      </w:r>
    </w:p>
    <w:p w14:paraId="5E2A2E70">
      <w:pPr>
        <w:spacing w:line="360" w:lineRule="auto"/>
        <w:ind w:firstLine="360" w:firstLineChars="1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dotted"/>
          <w14:textFill>
            <w14:solidFill>
              <w14:schemeClr w14:val="tx1"/>
            </w14:solidFill>
          </w14:textFill>
        </w:rPr>
        <w:t>采购人/代理机构</w:t>
      </w:r>
      <w:r>
        <w:rPr>
          <w:rFonts w:hint="eastAsia" w:ascii="宋体" w:hAnsi="宋体" w:cs="宋体"/>
          <w:color w:val="000000" w:themeColor="text1"/>
          <w:sz w:val="24"/>
          <w:highlight w:val="none"/>
          <w14:textFill>
            <w14:solidFill>
              <w14:schemeClr w14:val="tx1"/>
            </w14:solidFill>
          </w14:textFill>
        </w:rPr>
        <w:t>于</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日,就质疑事项作出了答复/没有在法定期限内作出答复。</w:t>
      </w:r>
    </w:p>
    <w:p w14:paraId="0A0F8A5F">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四、投诉事项具体内容</w:t>
      </w:r>
    </w:p>
    <w:p w14:paraId="407F54D4">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投诉事项 1：</w:t>
      </w:r>
      <w:r>
        <w:rPr>
          <w:rFonts w:hint="eastAsia" w:ascii="宋体" w:hAnsi="宋体" w:cs="宋体"/>
          <w:color w:val="000000" w:themeColor="text1"/>
          <w:sz w:val="24"/>
          <w:highlight w:val="none"/>
          <w:u w:val="dotted"/>
          <w14:textFill>
            <w14:solidFill>
              <w14:schemeClr w14:val="tx1"/>
            </w14:solidFill>
          </w14:textFill>
        </w:rPr>
        <w:t xml:space="preserve">                                       </w:t>
      </w:r>
    </w:p>
    <w:p w14:paraId="1C9FFB2B">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事实依据：</w:t>
      </w:r>
      <w:r>
        <w:rPr>
          <w:rFonts w:hint="eastAsia" w:ascii="宋体" w:hAnsi="宋体" w:cs="宋体"/>
          <w:color w:val="000000" w:themeColor="text1"/>
          <w:sz w:val="24"/>
          <w:highlight w:val="none"/>
          <w:u w:val="dotted"/>
          <w14:textFill>
            <w14:solidFill>
              <w14:schemeClr w14:val="tx1"/>
            </w14:solidFill>
          </w14:textFill>
        </w:rPr>
        <w:t xml:space="preserve">                                         </w:t>
      </w:r>
    </w:p>
    <w:p w14:paraId="583CB7F8">
      <w:pPr>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u w:val="dotted"/>
          <w14:textFill>
            <w14:solidFill>
              <w14:schemeClr w14:val="tx1"/>
            </w14:solidFill>
          </w14:textFill>
        </w:rPr>
        <w:t xml:space="preserve">                                                      </w:t>
      </w:r>
    </w:p>
    <w:p w14:paraId="3420F2DB">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法律依据：</w:t>
      </w:r>
      <w:r>
        <w:rPr>
          <w:rFonts w:hint="eastAsia" w:ascii="宋体" w:hAnsi="宋体" w:cs="宋体"/>
          <w:color w:val="000000" w:themeColor="text1"/>
          <w:sz w:val="24"/>
          <w:highlight w:val="none"/>
          <w:u w:val="dotted"/>
          <w14:textFill>
            <w14:solidFill>
              <w14:schemeClr w14:val="tx1"/>
            </w14:solidFill>
          </w14:textFill>
        </w:rPr>
        <w:t xml:space="preserve">                                          </w:t>
      </w:r>
    </w:p>
    <w:p w14:paraId="4BE50AEA">
      <w:pPr>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u w:val="dotted"/>
          <w14:textFill>
            <w14:solidFill>
              <w14:schemeClr w14:val="tx1"/>
            </w14:solidFill>
          </w14:textFill>
        </w:rPr>
        <w:t xml:space="preserve">                                                      </w:t>
      </w:r>
    </w:p>
    <w:p w14:paraId="521FEA88">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投诉事项2</w:t>
      </w:r>
    </w:p>
    <w:p w14:paraId="748CCCCE">
      <w:pPr>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p w14:paraId="0A3F83E1">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五、与投诉事项相关的投诉请求</w:t>
      </w:r>
    </w:p>
    <w:p w14:paraId="0D3387F3">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请求：</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 xml:space="preserve"> </w:t>
      </w:r>
    </w:p>
    <w:p w14:paraId="0E281815">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p>
    <w:p w14:paraId="39DDD2DA">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签字(签章)：                   公章：                      </w:t>
      </w:r>
    </w:p>
    <w:p w14:paraId="4272748F">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日期：    </w:t>
      </w:r>
    </w:p>
    <w:p w14:paraId="1B2F13DD">
      <w:pPr>
        <w:spacing w:line="360" w:lineRule="auto"/>
        <w:rPr>
          <w:rFonts w:ascii="宋体" w:hAnsi="宋体" w:cs="宋体"/>
          <w:b/>
          <w:color w:val="000000" w:themeColor="text1"/>
          <w:sz w:val="24"/>
          <w:highlight w:val="none"/>
          <w14:textFill>
            <w14:solidFill>
              <w14:schemeClr w14:val="tx1"/>
            </w14:solidFill>
          </w14:textFill>
        </w:rPr>
      </w:pPr>
    </w:p>
    <w:p w14:paraId="08BE1B51">
      <w:pPr>
        <w:spacing w:line="360" w:lineRule="auto"/>
        <w:rPr>
          <w:rFonts w:ascii="宋体" w:hAnsi="宋体" w:cs="宋体"/>
          <w:b/>
          <w:color w:val="000000" w:themeColor="text1"/>
          <w:sz w:val="24"/>
          <w:highlight w:val="none"/>
          <w14:textFill>
            <w14:solidFill>
              <w14:schemeClr w14:val="tx1"/>
            </w14:solidFill>
          </w14:textFill>
        </w:rPr>
      </w:pPr>
    </w:p>
    <w:p w14:paraId="2F9F5673">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投诉书制作说明：</w:t>
      </w:r>
    </w:p>
    <w:p w14:paraId="3298D09A">
      <w:pPr>
        <w:widowControl/>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1.投诉人提起投诉时，应当提交投诉书和必要的证明材料，并按照被投诉人和与投诉事项有关的供应商数量提供投诉书副本。</w:t>
      </w:r>
    </w:p>
    <w:p w14:paraId="2B26BC5A">
      <w:pPr>
        <w:widowControl/>
        <w:spacing w:line="360" w:lineRule="auto"/>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2.投诉人若委托代理人进行投诉的，投诉书应按照要求列明“授权代表”的有关内容，并在附件中提交由</w:t>
      </w:r>
      <w:r>
        <w:rPr>
          <w:rFonts w:hint="eastAsia" w:ascii="宋体" w:hAnsi="宋体" w:cs="宋体"/>
          <w:color w:val="000000" w:themeColor="text1"/>
          <w:kern w:val="0"/>
          <w:sz w:val="24"/>
          <w:highlight w:val="none"/>
          <w14:textFill>
            <w14:solidFill>
              <w14:schemeClr w14:val="tx1"/>
            </w14:solidFill>
          </w14:textFill>
        </w:rPr>
        <w:t>投诉人签署的授权委托书。授权委托书应当载明代理人的姓名或者名称、代理事项、具体权限、期限和相关事项。</w:t>
      </w:r>
    </w:p>
    <w:p w14:paraId="671B855D">
      <w:pPr>
        <w:widowControl/>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3.投诉人若对项目的某一分包进行投诉，投诉书应列明具体分包号。</w:t>
      </w:r>
    </w:p>
    <w:p w14:paraId="54009C79">
      <w:pPr>
        <w:widowControl/>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4.投诉书应简要列明质疑事项，质疑函、质疑答复等作为附件材料提供。</w:t>
      </w:r>
    </w:p>
    <w:p w14:paraId="1AC20C44">
      <w:pPr>
        <w:widowControl/>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5.投诉书的投诉事项应具体、明确，并有必要的事实依据和法律依据。</w:t>
      </w:r>
    </w:p>
    <w:p w14:paraId="5BF5895E">
      <w:pPr>
        <w:widowControl/>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6.投诉书的投诉请求应与投诉事项相关。</w:t>
      </w:r>
    </w:p>
    <w:p w14:paraId="34185ED6">
      <w:pPr>
        <w:widowControl/>
        <w:spacing w:line="360" w:lineRule="auto"/>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0EDDFF96">
      <w:pPr>
        <w:rPr>
          <w:rFonts w:hint="eastAsia" w:ascii="宋体" w:hAnsi="宋体" w:cs="宋体"/>
          <w:b/>
          <w:color w:val="000000" w:themeColor="text1"/>
          <w:spacing w:val="6"/>
          <w:sz w:val="32"/>
          <w:szCs w:val="32"/>
          <w:highlight w:val="none"/>
          <w14:textFill>
            <w14:solidFill>
              <w14:schemeClr w14:val="tx1"/>
            </w14:solidFill>
          </w14:textFill>
        </w:rPr>
      </w:pPr>
      <w:r>
        <w:rPr>
          <w:rFonts w:hint="eastAsia" w:ascii="宋体" w:hAnsi="宋体" w:cs="宋体"/>
          <w:b/>
          <w:color w:val="000000" w:themeColor="text1"/>
          <w:spacing w:val="6"/>
          <w:sz w:val="32"/>
          <w:szCs w:val="32"/>
          <w:highlight w:val="none"/>
          <w14:textFill>
            <w14:solidFill>
              <w14:schemeClr w14:val="tx1"/>
            </w14:solidFill>
          </w14:textFill>
        </w:rPr>
        <w:br w:type="page"/>
      </w:r>
    </w:p>
    <w:p w14:paraId="453C93F3">
      <w:pPr>
        <w:autoSpaceDE w:val="0"/>
        <w:autoSpaceDN w:val="0"/>
        <w:jc w:val="center"/>
        <w:rPr>
          <w:rFonts w:ascii="宋体" w:hAnsi="宋体" w:cs="宋体"/>
          <w:b/>
          <w:bCs/>
          <w:color w:val="000000" w:themeColor="text1"/>
          <w:sz w:val="32"/>
          <w:szCs w:val="32"/>
          <w:highlight w:val="none"/>
          <w14:textFill>
            <w14:solidFill>
              <w14:schemeClr w14:val="tx1"/>
            </w14:solidFill>
          </w14:textFill>
        </w:rPr>
      </w:pPr>
      <w:r>
        <w:rPr>
          <w:rFonts w:hint="eastAsia" w:ascii="宋体" w:hAnsi="宋体" w:cs="宋体"/>
          <w:b/>
          <w:color w:val="000000" w:themeColor="text1"/>
          <w:spacing w:val="6"/>
          <w:sz w:val="32"/>
          <w:szCs w:val="32"/>
          <w:highlight w:val="none"/>
          <w14:textFill>
            <w14:solidFill>
              <w14:schemeClr w14:val="tx1"/>
            </w14:solidFill>
          </w14:textFill>
        </w:rPr>
        <w:t>附件4：</w:t>
      </w:r>
      <w:r>
        <w:rPr>
          <w:rFonts w:hint="eastAsia" w:ascii="宋体" w:hAnsi="宋体" w:cs="宋体"/>
          <w:b/>
          <w:bCs/>
          <w:color w:val="000000" w:themeColor="text1"/>
          <w:sz w:val="32"/>
          <w:szCs w:val="32"/>
          <w:highlight w:val="none"/>
          <w14:textFill>
            <w14:solidFill>
              <w14:schemeClr w14:val="tx1"/>
            </w14:solidFill>
          </w14:textFill>
        </w:rPr>
        <w:t>业务专用章使用说明函</w:t>
      </w:r>
    </w:p>
    <w:p w14:paraId="672B5C53">
      <w:pPr>
        <w:spacing w:line="360" w:lineRule="auto"/>
        <w:rPr>
          <w:rFonts w:ascii="宋体" w:hAnsi="宋体" w:cs="宋体"/>
          <w:color w:val="000000" w:themeColor="text1"/>
          <w:sz w:val="24"/>
          <w:highlight w:val="none"/>
          <w:u w:val="single"/>
          <w14:textFill>
            <w14:solidFill>
              <w14:schemeClr w14:val="tx1"/>
            </w14:solidFill>
          </w14:textFill>
        </w:rPr>
      </w:pPr>
    </w:p>
    <w:p w14:paraId="487683DD">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（采购人）、（采购代理机构）：</w:t>
      </w:r>
    </w:p>
    <w:p w14:paraId="6A4C6207">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我方</w:t>
      </w:r>
      <w:r>
        <w:rPr>
          <w:rFonts w:hint="eastAsia" w:ascii="宋体" w:hAnsi="宋体" w:cs="宋体"/>
          <w:color w:val="000000" w:themeColor="text1"/>
          <w:kern w:val="0"/>
          <w:sz w:val="24"/>
          <w:highlight w:val="none"/>
          <w:u w:val="single"/>
          <w:lang w:val="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(投标人全称)是中华人民共和国依法登记注册的合法企业，</w:t>
      </w:r>
      <w:r>
        <w:rPr>
          <w:rFonts w:hint="eastAsia" w:ascii="宋体" w:hAnsi="宋体" w:cs="宋体"/>
          <w:bCs/>
          <w:color w:val="000000" w:themeColor="text1"/>
          <w:sz w:val="24"/>
          <w:highlight w:val="none"/>
          <w14:textFill>
            <w14:solidFill>
              <w14:schemeClr w14:val="tx1"/>
            </w14:solidFill>
          </w14:textFill>
        </w:rPr>
        <w:t>在参加</w:t>
      </w:r>
      <w:r>
        <w:rPr>
          <w:rFonts w:hint="eastAsia" w:ascii="宋体" w:hAnsi="宋体" w:cs="宋体"/>
          <w:color w:val="000000" w:themeColor="text1"/>
          <w:sz w:val="24"/>
          <w:highlight w:val="none"/>
          <w14:textFill>
            <w14:solidFill>
              <w14:schemeClr w14:val="tx1"/>
            </w14:solidFill>
          </w14:textFill>
        </w:rPr>
        <w:t>你方组织的（项目名称）【招标编号：（采购编号）】</w:t>
      </w:r>
      <w:r>
        <w:rPr>
          <w:rFonts w:hint="eastAsia" w:ascii="宋体" w:hAnsi="宋体" w:cs="宋体"/>
          <w:bCs/>
          <w:color w:val="000000" w:themeColor="text1"/>
          <w:sz w:val="24"/>
          <w:highlight w:val="none"/>
          <w14:textFill>
            <w14:solidFill>
              <w14:schemeClr w14:val="tx1"/>
            </w14:solidFill>
          </w14:textFill>
        </w:rPr>
        <w:t>投标活动中作如下说明：</w:t>
      </w:r>
      <w:r>
        <w:rPr>
          <w:rFonts w:hint="eastAsia" w:ascii="宋体" w:hAnsi="宋体" w:cs="宋体"/>
          <w:color w:val="000000" w:themeColor="text1"/>
          <w:sz w:val="24"/>
          <w:highlight w:val="none"/>
          <w14:textFill>
            <w14:solidFill>
              <w14:schemeClr w14:val="tx1"/>
            </w14:solidFill>
          </w14:textFill>
        </w:rPr>
        <w:t xml:space="preserve">我方所使用的“XX专用章”与法定名称章具有同等的法律效力，对使用“XX专用章”的行为予以完全承认，并愿意承担相应责任。   </w:t>
      </w:r>
    </w:p>
    <w:p w14:paraId="4B2D7CC4">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特此说明。</w:t>
      </w:r>
    </w:p>
    <w:p w14:paraId="6909C07B">
      <w:pPr>
        <w:spacing w:line="360" w:lineRule="auto"/>
        <w:ind w:firstLine="494"/>
        <w:rPr>
          <w:rFonts w:ascii="宋体" w:hAnsi="宋体" w:cs="宋体"/>
          <w:color w:val="000000" w:themeColor="text1"/>
          <w:sz w:val="24"/>
          <w:highlight w:val="none"/>
          <w14:textFill>
            <w14:solidFill>
              <w14:schemeClr w14:val="tx1"/>
            </w14:solidFill>
          </w14:textFill>
        </w:rPr>
      </w:pPr>
    </w:p>
    <w:p w14:paraId="03657604">
      <w:pPr>
        <w:spacing w:line="360" w:lineRule="auto"/>
        <w:ind w:firstLine="494"/>
        <w:rPr>
          <w:rFonts w:ascii="宋体" w:hAnsi="宋体" w:cs="宋体"/>
          <w:color w:val="000000" w:themeColor="text1"/>
          <w:sz w:val="24"/>
          <w:highlight w:val="none"/>
          <w14:textFill>
            <w14:solidFill>
              <w14:schemeClr w14:val="tx1"/>
            </w14:solidFill>
          </w14:textFill>
        </w:rPr>
      </w:pPr>
    </w:p>
    <w:p w14:paraId="3007D4E7">
      <w:pPr>
        <w:spacing w:line="360" w:lineRule="auto"/>
        <w:ind w:firstLine="494"/>
        <w:rPr>
          <w:rFonts w:ascii="宋体" w:hAnsi="宋体" w:cs="宋体"/>
          <w:color w:val="000000" w:themeColor="text1"/>
          <w:sz w:val="24"/>
          <w:highlight w:val="none"/>
          <w14:textFill>
            <w14:solidFill>
              <w14:schemeClr w14:val="tx1"/>
            </w14:solidFill>
          </w14:textFill>
        </w:rPr>
      </w:pPr>
    </w:p>
    <w:p w14:paraId="21C2D474">
      <w:pPr>
        <w:spacing w:line="360" w:lineRule="auto"/>
        <w:ind w:right="480" w:firstLine="4080" w:firstLineChars="17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投标单位（法定名称章）：</w:t>
      </w:r>
    </w:p>
    <w:p w14:paraId="6407E212">
      <w:pPr>
        <w:ind w:right="1440" w:firstLine="494"/>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日期：       年     月     日</w:t>
      </w:r>
    </w:p>
    <w:p w14:paraId="3115646D">
      <w:pPr>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附：</w:t>
      </w:r>
    </w:p>
    <w:p w14:paraId="64A4D80A">
      <w:pPr>
        <w:spacing w:line="360" w:lineRule="auto"/>
        <w:rPr>
          <w:rFonts w:ascii="宋体" w:hAnsi="宋体" w:cs="宋体"/>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000000" w:themeColor="text1"/>
          <w:sz w:val="24"/>
          <w:highlight w:val="none"/>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000000" w:themeColor="text1"/>
          <w:sz w:val="24"/>
          <w:highlight w:val="none"/>
          <w14:textFill>
            <w14:solidFill>
              <w14:schemeClr w14:val="tx1"/>
            </w14:solidFill>
          </w14:textFill>
        </w:rPr>
        <w:t>投标单位法定名称章（印模）                投标单位“XX专用章”（印模）</w:t>
      </w:r>
    </w:p>
    <w:p w14:paraId="2B22869A">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14:paraId="1D6893FC">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14:paraId="25163230">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14:paraId="59A35398">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14:paraId="3DB7F426">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14:paraId="726D4F87">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14:paraId="5FC64927">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14:paraId="31FBB6EA">
      <w:pPr>
        <w:rPr>
          <w:rFonts w:hint="eastAsia"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br w:type="page"/>
      </w:r>
    </w:p>
    <w:p w14:paraId="233AD43E">
      <w:pPr>
        <w:snapToGrid w:val="0"/>
        <w:spacing w:line="360" w:lineRule="auto"/>
        <w:jc w:val="center"/>
        <w:outlineLvl w:val="0"/>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附件</w:t>
      </w:r>
      <w:r>
        <w:rPr>
          <w:rFonts w:ascii="宋体" w:hAnsi="宋体" w:cs="宋体"/>
          <w:b/>
          <w:color w:val="000000" w:themeColor="text1"/>
          <w:kern w:val="0"/>
          <w:sz w:val="32"/>
          <w:szCs w:val="32"/>
          <w:highlight w:val="none"/>
          <w14:textFill>
            <w14:solidFill>
              <w14:schemeClr w14:val="tx1"/>
            </w14:solidFill>
          </w14:textFill>
        </w:rPr>
        <w:t>5</w:t>
      </w:r>
      <w:r>
        <w:rPr>
          <w:rFonts w:hint="eastAsia" w:ascii="宋体" w:hAnsi="宋体" w:cs="宋体"/>
          <w:b/>
          <w:color w:val="000000" w:themeColor="text1"/>
          <w:kern w:val="0"/>
          <w:sz w:val="32"/>
          <w:szCs w:val="32"/>
          <w:highlight w:val="none"/>
          <w14:textFill>
            <w14:solidFill>
              <w14:schemeClr w14:val="tx1"/>
            </w14:solidFill>
          </w14:textFill>
        </w:rPr>
        <w:t>：联合协议</w:t>
      </w:r>
    </w:p>
    <w:p w14:paraId="798128DB">
      <w:pPr>
        <w:widowControl/>
        <w:spacing w:line="360" w:lineRule="auto"/>
        <w:ind w:firstLine="482" w:firstLineChars="200"/>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（以联合体形式投标的，提供联合协议；本项目不接受联合体投标或者投标人不以联合体形式投标的，则不需要提供）</w:t>
      </w:r>
    </w:p>
    <w:p w14:paraId="2288DF6C">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u w:val="single"/>
          <w14:textFill>
            <w14:solidFill>
              <w14:schemeClr w14:val="tx1"/>
            </w14:solidFill>
          </w14:textFill>
        </w:rPr>
        <w:t>（联合体所有成员名称）</w:t>
      </w:r>
      <w:r>
        <w:rPr>
          <w:rFonts w:hint="eastAsia" w:ascii="宋体" w:hAnsi="宋体" w:cs="宋体"/>
          <w:color w:val="000000" w:themeColor="text1"/>
          <w:kern w:val="0"/>
          <w:sz w:val="24"/>
          <w:highlight w:val="none"/>
          <w14:textFill>
            <w14:solidFill>
              <w14:schemeClr w14:val="tx1"/>
            </w14:solidFill>
          </w14:textFill>
        </w:rPr>
        <w:t>自愿</w:t>
      </w:r>
      <w:r>
        <w:rPr>
          <w:rFonts w:hint="eastAsia" w:ascii="宋体" w:hAnsi="宋体" w:cs="宋体"/>
          <w:color w:val="000000" w:themeColor="text1"/>
          <w:kern w:val="0"/>
          <w:sz w:val="24"/>
          <w:highlight w:val="none"/>
          <w:lang w:val="zh-CN"/>
          <w14:textFill>
            <w14:solidFill>
              <w14:schemeClr w14:val="tx1"/>
            </w14:solidFill>
          </w14:textFill>
        </w:rPr>
        <w:t>组成一个联合体，以一个投标人的身份</w:t>
      </w:r>
      <w:r>
        <w:rPr>
          <w:rFonts w:hint="eastAsia" w:ascii="宋体" w:hAnsi="宋体" w:cs="宋体"/>
          <w:color w:val="000000" w:themeColor="text1"/>
          <w:kern w:val="0"/>
          <w:sz w:val="24"/>
          <w:highlight w:val="none"/>
          <w14:textFill>
            <w14:solidFill>
              <w14:schemeClr w14:val="tx1"/>
            </w14:solidFill>
          </w14:textFill>
        </w:rPr>
        <w:t>参加</w:t>
      </w:r>
      <w:r>
        <w:rPr>
          <w:rFonts w:hint="eastAsia" w:ascii="宋体" w:hAnsi="宋体" w:cs="宋体"/>
          <w:color w:val="000000" w:themeColor="text1"/>
          <w:sz w:val="24"/>
          <w:highlight w:val="none"/>
          <w14:textFill>
            <w14:solidFill>
              <w14:schemeClr w14:val="tx1"/>
            </w14:solidFill>
          </w14:textFill>
        </w:rPr>
        <w:t>（项目名称）【招标编号：（采购编号）】</w:t>
      </w:r>
      <w:r>
        <w:rPr>
          <w:rFonts w:hint="eastAsia" w:ascii="宋体" w:hAnsi="宋体" w:cs="宋体"/>
          <w:color w:val="000000" w:themeColor="text1"/>
          <w:kern w:val="0"/>
          <w:sz w:val="24"/>
          <w:highlight w:val="none"/>
          <w:lang w:val="zh-CN"/>
          <w14:textFill>
            <w14:solidFill>
              <w14:schemeClr w14:val="tx1"/>
            </w14:solidFill>
          </w14:textFill>
        </w:rPr>
        <w:t xml:space="preserve">投标。 </w:t>
      </w:r>
    </w:p>
    <w:p w14:paraId="433ADB1E">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一、各方一致决定，</w:t>
      </w:r>
      <w:r>
        <w:rPr>
          <w:rFonts w:hint="eastAsia" w:ascii="宋体" w:hAnsi="宋体" w:cs="宋体"/>
          <w:color w:val="000000" w:themeColor="text1"/>
          <w:kern w:val="0"/>
          <w:sz w:val="24"/>
          <w:highlight w:val="none"/>
          <w:u w:val="single"/>
          <w14:textFill>
            <w14:solidFill>
              <w14:schemeClr w14:val="tx1"/>
            </w14:solidFill>
          </w14:textFill>
        </w:rPr>
        <w:t>（某联合体成员名称）</w:t>
      </w:r>
      <w:r>
        <w:rPr>
          <w:rFonts w:hint="eastAsia" w:ascii="宋体" w:hAnsi="宋体" w:cs="宋体"/>
          <w:color w:val="000000" w:themeColor="text1"/>
          <w:kern w:val="0"/>
          <w:sz w:val="24"/>
          <w:highlight w:val="none"/>
          <w14:textFill>
            <w14:solidFill>
              <w14:schemeClr w14:val="tx1"/>
            </w14:solidFill>
          </w14:textFill>
        </w:rPr>
        <w:t>为联合体</w:t>
      </w:r>
      <w:r>
        <w:rPr>
          <w:rFonts w:hint="eastAsia" w:ascii="宋体" w:hAnsi="宋体" w:cs="宋体"/>
          <w:color w:val="000000" w:themeColor="text1"/>
          <w:kern w:val="0"/>
          <w:sz w:val="24"/>
          <w:highlight w:val="none"/>
          <w:lang w:val="zh-CN"/>
          <w14:textFill>
            <w14:solidFill>
              <w14:schemeClr w14:val="tx1"/>
            </w14:solidFill>
          </w14:textFill>
        </w:rPr>
        <w:t>牵头人</w:t>
      </w:r>
      <w:r>
        <w:rPr>
          <w:rFonts w:hint="eastAsia" w:ascii="宋体" w:hAnsi="宋体" w:cs="宋体"/>
          <w:color w:val="000000" w:themeColor="text1"/>
          <w:sz w:val="24"/>
          <w:highlight w:val="none"/>
          <w14:textFill>
            <w14:solidFill>
              <w14:schemeClr w14:val="tx1"/>
            </w14:solidFill>
          </w14:textFill>
        </w:rPr>
        <w:t>，代表所有联合体成员负责投标和合同实施阶段的主办、协调工作</w:t>
      </w:r>
      <w:r>
        <w:rPr>
          <w:rFonts w:hint="eastAsia" w:ascii="宋体" w:hAnsi="宋体" w:cs="宋体"/>
          <w:color w:val="000000" w:themeColor="text1"/>
          <w:kern w:val="0"/>
          <w:sz w:val="24"/>
          <w:highlight w:val="none"/>
          <w:lang w:val="zh-CN"/>
          <w14:textFill>
            <w14:solidFill>
              <w14:schemeClr w14:val="tx1"/>
            </w14:solidFill>
          </w14:textFill>
        </w:rPr>
        <w:t>。</w:t>
      </w:r>
    </w:p>
    <w:p w14:paraId="41BDBA70">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二、</w:t>
      </w:r>
      <w:r>
        <w:rPr>
          <w:rFonts w:hint="eastAsia" w:ascii="宋体" w:hAnsi="宋体" w:cs="宋体"/>
          <w:color w:val="000000" w:themeColor="text1"/>
          <w:sz w:val="24"/>
          <w:highlight w:val="none"/>
          <w14:textFill>
            <w14:solidFill>
              <w14:schemeClr w14:val="tx1"/>
            </w14:solidFill>
          </w14:textFill>
        </w:rPr>
        <w:t>所有联合体成员各方签署授权书，授权书载明的</w:t>
      </w:r>
      <w:r>
        <w:rPr>
          <w:rFonts w:hint="eastAsia" w:ascii="宋体" w:hAnsi="宋体" w:cs="宋体"/>
          <w:color w:val="000000" w:themeColor="text1"/>
          <w:kern w:val="0"/>
          <w:sz w:val="24"/>
          <w:highlight w:val="none"/>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6AEE47E9">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三、本次联合投标中，分工如下：</w:t>
      </w:r>
    </w:p>
    <w:p w14:paraId="78646F58">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bookmarkStart w:id="549" w:name="_Hlk101134295"/>
      <w:r>
        <w:rPr>
          <w:rFonts w:hint="eastAsia" w:ascii="宋体" w:hAnsi="宋体" w:cs="宋体"/>
          <w:color w:val="000000" w:themeColor="text1"/>
          <w:kern w:val="0"/>
          <w:sz w:val="24"/>
          <w:highlight w:val="none"/>
          <w:u w:val="single"/>
          <w14:textFill>
            <w14:solidFill>
              <w14:schemeClr w14:val="tx1"/>
            </w14:solidFill>
          </w14:textFill>
        </w:rPr>
        <w:t>（联合体成员1）</w:t>
      </w:r>
      <w:r>
        <w:rPr>
          <w:rFonts w:hint="eastAsia" w:ascii="宋体" w:hAnsi="宋体" w:cs="宋体"/>
          <w:color w:val="000000" w:themeColor="text1"/>
          <w:kern w:val="0"/>
          <w:sz w:val="24"/>
          <w:highlight w:val="none"/>
          <w:lang w:val="zh-CN"/>
          <w14:textFill>
            <w14:solidFill>
              <w14:schemeClr w14:val="tx1"/>
            </w14:solidFill>
          </w14:textFill>
        </w:rPr>
        <w:t>承担的工作和义务为：</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w:t>
      </w:r>
    </w:p>
    <w:p w14:paraId="19C702B5">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u w:val="single"/>
          <w14:textFill>
            <w14:solidFill>
              <w14:schemeClr w14:val="tx1"/>
            </w14:solidFill>
          </w14:textFill>
        </w:rPr>
        <w:t>（联合体成员</w:t>
      </w:r>
      <w:r>
        <w:rPr>
          <w:rFonts w:ascii="宋体" w:hAnsi="宋体" w:cs="宋体"/>
          <w:color w:val="000000" w:themeColor="text1"/>
          <w:kern w:val="0"/>
          <w:sz w:val="24"/>
          <w:highlight w:val="none"/>
          <w:u w:val="single"/>
          <w14:textFill>
            <w14:solidFill>
              <w14:schemeClr w14:val="tx1"/>
            </w14:solidFill>
          </w14:textFill>
        </w:rPr>
        <w:t>2</w:t>
      </w:r>
      <w:r>
        <w:rPr>
          <w:rFonts w:hint="eastAsia" w:ascii="宋体" w:hAnsi="宋体" w:cs="宋体"/>
          <w:color w:val="000000" w:themeColor="text1"/>
          <w:kern w:val="0"/>
          <w:sz w:val="24"/>
          <w:highlight w:val="none"/>
          <w:u w:val="single"/>
          <w14:textFill>
            <w14:solidFill>
              <w14:schemeClr w14:val="tx1"/>
            </w14:solidFill>
          </w14:textFill>
        </w:rPr>
        <w:t>）</w:t>
      </w:r>
      <w:r>
        <w:rPr>
          <w:rFonts w:hint="eastAsia" w:ascii="宋体" w:hAnsi="宋体" w:cs="宋体"/>
          <w:color w:val="000000" w:themeColor="text1"/>
          <w:kern w:val="0"/>
          <w:sz w:val="24"/>
          <w:highlight w:val="none"/>
          <w:lang w:val="zh-CN"/>
          <w14:textFill>
            <w14:solidFill>
              <w14:schemeClr w14:val="tx1"/>
            </w14:solidFill>
          </w14:textFill>
        </w:rPr>
        <w:t>承担的工作和义务为：</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w:t>
      </w:r>
    </w:p>
    <w:p w14:paraId="4AD5712D">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w:t>
      </w:r>
    </w:p>
    <w:bookmarkEnd w:id="549"/>
    <w:p w14:paraId="450972B9">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四、联合体成员中小企业合同份额。（</w:t>
      </w:r>
      <w:r>
        <w:rPr>
          <w:rFonts w:hint="eastAsia" w:ascii="宋体" w:hAnsi="宋体" w:cs="宋体"/>
          <w:color w:val="000000" w:themeColor="text1"/>
          <w:kern w:val="0"/>
          <w:sz w:val="24"/>
          <w:highlight w:val="none"/>
          <w:lang w:val="en-US" w:eastAsia="zh-CN"/>
          <w14:textFill>
            <w14:solidFill>
              <w14:schemeClr w14:val="tx1"/>
            </w14:solidFill>
          </w14:textFill>
        </w:rPr>
        <w:t>根据项目具体情况二选一填写）</w:t>
      </w:r>
      <w:r>
        <w:rPr>
          <w:rFonts w:hint="eastAsia" w:ascii="宋体" w:hAnsi="宋体" w:cs="宋体"/>
          <w:color w:val="000000" w:themeColor="text1"/>
          <w:kern w:val="0"/>
          <w:sz w:val="24"/>
          <w:highlight w:val="none"/>
          <w:lang w:val="zh-CN"/>
          <w14:textFill>
            <w14:solidFill>
              <w14:schemeClr w14:val="tx1"/>
            </w14:solidFill>
          </w14:textFill>
        </w:rPr>
        <w:t>。</w:t>
      </w:r>
    </w:p>
    <w:p w14:paraId="0C1F0514">
      <w:pPr>
        <w:snapToGrid w:val="0"/>
        <w:spacing w:line="360" w:lineRule="auto"/>
        <w:ind w:firstLine="576"/>
        <w:rPr>
          <w:rFonts w:ascii="宋体" w:hAnsi="宋体" w:cs="宋体"/>
          <w:b/>
          <w:color w:val="000000" w:themeColor="text1"/>
          <w:kern w:val="0"/>
          <w:sz w:val="24"/>
          <w:highlight w:val="none"/>
          <w:lang w:val="zh-CN"/>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47479015"/>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MS Gothic" w:hAnsi="MS Gothic" w:eastAsia="宋体" w:cs="宋体"/>
              <w:color w:val="000000" w:themeColor="text1"/>
              <w:kern w:val="0"/>
              <w:sz w:val="24"/>
              <w:szCs w:val="24"/>
              <w:highlight w:val="none"/>
              <w:lang w:val="en-US" w:eastAsia="zh-CN" w:bidi="ar-SA"/>
              <w14:textFill>
                <w14:solidFill>
                  <w14:schemeClr w14:val="tx1"/>
                </w14:solidFill>
              </w14:textFill>
            </w:rPr>
            <w:t>☐</w:t>
          </w:r>
        </w:sdtContent>
      </w:sdt>
      <w:r>
        <w:rPr>
          <w:rFonts w:hint="eastAsia" w:ascii="宋体" w:hAnsi="宋体" w:cs="宋体"/>
          <w:color w:val="000000" w:themeColor="text1"/>
          <w:kern w:val="0"/>
          <w:sz w:val="24"/>
          <w:highlight w:val="none"/>
          <w:u w:val="single"/>
          <w14:textFill>
            <w14:solidFill>
              <w14:schemeClr w14:val="tx1"/>
            </w14:solidFill>
          </w14:textFill>
        </w:rPr>
        <w:t>（联合体成员</w:t>
      </w:r>
      <w:r>
        <w:rPr>
          <w:rFonts w:ascii="宋体" w:hAnsi="宋体" w:cs="宋体"/>
          <w:color w:val="000000" w:themeColor="text1"/>
          <w:kern w:val="0"/>
          <w:sz w:val="24"/>
          <w:highlight w:val="none"/>
          <w:u w:val="single"/>
          <w14:textFill>
            <w14:solidFill>
              <w14:schemeClr w14:val="tx1"/>
            </w14:solidFill>
          </w14:textFill>
        </w:rPr>
        <w:t>X,</w:t>
      </w:r>
      <w:r>
        <w:rPr>
          <w:rFonts w:hint="eastAsia" w:ascii="宋体" w:hAnsi="宋体" w:cs="宋体"/>
          <w:color w:val="000000" w:themeColor="text1"/>
          <w:kern w:val="0"/>
          <w:sz w:val="24"/>
          <w:highlight w:val="none"/>
          <w:u w:val="single"/>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提供的全部货物由小微企业制造，其合同份额占到合同总金额</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%以上；</w:t>
      </w:r>
      <w:r>
        <w:rPr>
          <w:rFonts w:hint="eastAsia" w:ascii="宋体" w:hAnsi="宋体" w:cs="宋体"/>
          <w:color w:val="000000" w:themeColor="text1"/>
          <w:kern w:val="0"/>
          <w:sz w:val="24"/>
          <w:highlight w:val="none"/>
          <w:lang w:val="zh-CN"/>
          <w14:textFill>
            <w14:solidFill>
              <w14:schemeClr w14:val="tx1"/>
            </w14:solidFill>
          </w14:textFill>
        </w:rPr>
        <w:t>……。</w:t>
      </w:r>
      <w:r>
        <w:rPr>
          <w:rFonts w:hint="eastAsia" w:ascii="宋体" w:hAnsi="宋体" w:cs="宋体"/>
          <w:b/>
          <w:color w:val="000000" w:themeColor="text1"/>
          <w:kern w:val="0"/>
          <w:sz w:val="24"/>
          <w:highlight w:val="none"/>
          <w:lang w:val="zh-CN"/>
          <w14:textFill>
            <w14:solidFill>
              <w14:schemeClr w14:val="tx1"/>
            </w14:solidFill>
          </w14:textFill>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000000" w:themeColor="text1"/>
          <w:sz w:val="24"/>
          <w:highlight w:val="none"/>
          <w14:textFill>
            <w14:solidFill>
              <w14:schemeClr w14:val="tx1"/>
            </w14:solidFill>
          </w14:textFill>
        </w:rPr>
        <w:t>拟享受以上价格扣除政策的，填写有关内容。</w:t>
      </w:r>
      <w:r>
        <w:rPr>
          <w:rFonts w:hint="eastAsia" w:ascii="宋体" w:hAnsi="宋体" w:cs="宋体"/>
          <w:b/>
          <w:color w:val="000000" w:themeColor="text1"/>
          <w:kern w:val="0"/>
          <w:sz w:val="24"/>
          <w:highlight w:val="none"/>
          <w:lang w:val="zh-CN"/>
          <w14:textFill>
            <w14:solidFill>
              <w14:schemeClr w14:val="tx1"/>
            </w14:solidFill>
          </w14:textFill>
        </w:rPr>
        <w:t>）</w:t>
      </w:r>
    </w:p>
    <w:p w14:paraId="1E071E43">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47476638"/>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MS Gothic" w:hAnsi="MS Gothic" w:eastAsia="宋体" w:cs="宋体"/>
              <w:color w:val="000000" w:themeColor="text1"/>
              <w:kern w:val="0"/>
              <w:sz w:val="24"/>
              <w:szCs w:val="24"/>
              <w:highlight w:val="none"/>
              <w:lang w:val="en-US" w:eastAsia="zh-CN" w:bidi="ar-SA"/>
              <w14:textFill>
                <w14:solidFill>
                  <w14:schemeClr w14:val="tx1"/>
                </w14:solidFill>
              </w14:textFill>
            </w:rPr>
            <w:t>☐</w:t>
          </w:r>
        </w:sdtContent>
      </w:sdt>
      <w:r>
        <w:rPr>
          <w:rFonts w:hint="eastAsia" w:ascii="宋体" w:hAnsi="宋体" w:cs="宋体"/>
          <w:color w:val="000000" w:themeColor="text1"/>
          <w:sz w:val="24"/>
          <w:highlight w:val="none"/>
          <w14:textFill>
            <w14:solidFill>
              <w14:schemeClr w14:val="tx1"/>
            </w14:solidFill>
          </w14:textFill>
        </w:rPr>
        <w:t>中小企业合同金额达到</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%，其中小微企业合同金额达到</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kern w:val="0"/>
          <w:sz w:val="24"/>
          <w:highlight w:val="none"/>
          <w:lang w:val="zh-CN"/>
          <w14:textFill>
            <w14:solidFill>
              <w14:schemeClr w14:val="tx1"/>
            </w14:solidFill>
          </w14:textFill>
        </w:rPr>
        <w:t>。</w:t>
      </w:r>
      <w:r>
        <w:rPr>
          <w:rFonts w:hint="eastAsia" w:ascii="宋体" w:hAnsi="宋体" w:cs="宋体"/>
          <w:b/>
          <w:bCs/>
          <w:color w:val="000000" w:themeColor="text1"/>
          <w:kern w:val="0"/>
          <w:sz w:val="24"/>
          <w:highlight w:val="none"/>
          <w:lang w:val="zh-CN"/>
          <w14:textFill>
            <w14:solidFill>
              <w14:schemeClr w14:val="tx1"/>
            </w14:solidFill>
          </w14:textFill>
        </w:rPr>
        <w:t>（</w:t>
      </w:r>
      <w:r>
        <w:rPr>
          <w:rFonts w:hint="eastAsia" w:ascii="宋体" w:hAnsi="宋体" w:cs="宋体"/>
          <w:b/>
          <w:bCs/>
          <w:color w:val="000000" w:themeColor="text1"/>
          <w:sz w:val="24"/>
          <w:highlight w:val="none"/>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000000" w:themeColor="text1"/>
          <w:kern w:val="0"/>
          <w:sz w:val="24"/>
          <w:highlight w:val="none"/>
          <w:lang w:val="zh-CN"/>
          <w14:textFill>
            <w14:solidFill>
              <w14:schemeClr w14:val="tx1"/>
            </w14:solidFill>
          </w14:textFill>
        </w:rPr>
        <w:t>）</w:t>
      </w:r>
    </w:p>
    <w:p w14:paraId="71129412">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五、如果中标，</w:t>
      </w:r>
      <w:r>
        <w:rPr>
          <w:rFonts w:hint="eastAsia" w:ascii="宋体" w:hAnsi="宋体" w:cs="宋体"/>
          <w:color w:val="000000" w:themeColor="text1"/>
          <w:sz w:val="24"/>
          <w:highlight w:val="none"/>
          <w14:textFill>
            <w14:solidFill>
              <w14:schemeClr w14:val="tx1"/>
            </w14:solidFill>
          </w14:textFill>
        </w:rPr>
        <w:t>联合体各成员方共同与采购人签订合同，并就采购合同约定的事项对采购人承担连带责任。</w:t>
      </w:r>
    </w:p>
    <w:p w14:paraId="48ECEE8E">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六、有关本次联合投标的其他事宜：</w:t>
      </w:r>
    </w:p>
    <w:p w14:paraId="3B0957E6">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1、联合体各方不再单独参加或者与其他供应商另外组成联合体参加同一合同项下的政府采购活动。</w:t>
      </w:r>
    </w:p>
    <w:p w14:paraId="02C8DF92">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2、联合体中有同类资质的各方按照联合体分工承担相同工作的，按照资质等级较低的供应商确定资质等级。</w:t>
      </w:r>
    </w:p>
    <w:p w14:paraId="140A642E">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3、本协议提交采购人、采购代理机构后，联合体各方不得以任何形式对上述内容进行修改或撤销。</w:t>
      </w:r>
    </w:p>
    <w:p w14:paraId="1739CDF0">
      <w:pPr>
        <w:snapToGrid w:val="0"/>
        <w:spacing w:line="360" w:lineRule="auto"/>
        <w:ind w:firstLine="5040" w:firstLineChars="21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联合体成员名称(电子签名/公章)：</w:t>
      </w:r>
    </w:p>
    <w:p w14:paraId="2D8751A7">
      <w:pPr>
        <w:snapToGrid w:val="0"/>
        <w:spacing w:line="360" w:lineRule="auto"/>
        <w:ind w:firstLine="5040" w:firstLineChars="21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联合体成员名称(电子签名/公章)：</w:t>
      </w:r>
    </w:p>
    <w:p w14:paraId="73ADE2C8">
      <w:pPr>
        <w:snapToGrid w:val="0"/>
        <w:spacing w:line="360" w:lineRule="auto"/>
        <w:ind w:right="960"/>
        <w:jc w:val="center"/>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w:t>
      </w:r>
    </w:p>
    <w:p w14:paraId="5C4C693D">
      <w:pPr>
        <w:snapToGrid w:val="0"/>
        <w:spacing w:line="360" w:lineRule="auto"/>
        <w:jc w:val="righ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日期：  年  月   日</w:t>
      </w:r>
    </w:p>
    <w:p w14:paraId="33995C15">
      <w:pPr>
        <w:spacing w:line="360" w:lineRule="auto"/>
        <w:ind w:right="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注：按本格式和要求提供。</w:t>
      </w:r>
    </w:p>
    <w:p w14:paraId="4219B337">
      <w:pPr>
        <w:rPr>
          <w:rFonts w:hint="eastAsia"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br w:type="page"/>
      </w:r>
    </w:p>
    <w:p w14:paraId="23247E1C">
      <w:pPr>
        <w:snapToGrid w:val="0"/>
        <w:spacing w:line="360" w:lineRule="auto"/>
        <w:jc w:val="center"/>
        <w:outlineLvl w:val="0"/>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附件</w:t>
      </w:r>
      <w:r>
        <w:rPr>
          <w:rFonts w:ascii="宋体" w:hAnsi="宋体" w:cs="宋体"/>
          <w:b/>
          <w:color w:val="000000" w:themeColor="text1"/>
          <w:kern w:val="0"/>
          <w:sz w:val="32"/>
          <w:szCs w:val="32"/>
          <w:highlight w:val="none"/>
          <w14:textFill>
            <w14:solidFill>
              <w14:schemeClr w14:val="tx1"/>
            </w14:solidFill>
          </w14:textFill>
        </w:rPr>
        <w:t>6</w:t>
      </w:r>
      <w:r>
        <w:rPr>
          <w:rFonts w:hint="eastAsia" w:ascii="宋体" w:hAnsi="宋体" w:cs="宋体"/>
          <w:b/>
          <w:color w:val="000000" w:themeColor="text1"/>
          <w:kern w:val="0"/>
          <w:sz w:val="32"/>
          <w:szCs w:val="32"/>
          <w:highlight w:val="none"/>
          <w14:textFill>
            <w14:solidFill>
              <w14:schemeClr w14:val="tx1"/>
            </w14:solidFill>
          </w14:textFill>
        </w:rPr>
        <w:t>：分包意向协议</w:t>
      </w:r>
    </w:p>
    <w:p w14:paraId="6C42C5B2">
      <w:pPr>
        <w:widowControl/>
        <w:spacing w:line="360" w:lineRule="auto"/>
        <w:ind w:firstLine="120" w:firstLineChars="5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b/>
          <w:color w:val="000000" w:themeColor="text1"/>
          <w:sz w:val="24"/>
          <w:highlight w:val="none"/>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宋体" w:hAnsi="宋体" w:cs="宋体"/>
          <w:color w:val="000000" w:themeColor="text1"/>
          <w:sz w:val="24"/>
          <w:highlight w:val="none"/>
          <w14:textFill>
            <w14:solidFill>
              <w14:schemeClr w14:val="tx1"/>
            </w14:solidFill>
          </w14:textFill>
        </w:rPr>
        <w:t>）</w:t>
      </w:r>
    </w:p>
    <w:p w14:paraId="5F9EEECA">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u w:val="single"/>
          <w14:textFill>
            <w14:solidFill>
              <w14:schemeClr w14:val="tx1"/>
            </w14:solidFill>
          </w14:textFill>
        </w:rPr>
        <w:t>（投标人名称）</w:t>
      </w:r>
      <w:r>
        <w:rPr>
          <w:rFonts w:hint="eastAsia" w:ascii="宋体" w:hAnsi="宋体" w:cs="宋体"/>
          <w:color w:val="000000" w:themeColor="text1"/>
          <w:kern w:val="0"/>
          <w:sz w:val="24"/>
          <w:highlight w:val="none"/>
          <w:lang w:val="zh-CN"/>
          <w14:textFill>
            <w14:solidFill>
              <w14:schemeClr w14:val="tx1"/>
            </w14:solidFill>
          </w14:textFill>
        </w:rPr>
        <w:t>若成为</w:t>
      </w:r>
      <w:r>
        <w:rPr>
          <w:rFonts w:hint="eastAsia" w:ascii="宋体" w:hAnsi="宋体" w:cs="宋体"/>
          <w:color w:val="000000" w:themeColor="text1"/>
          <w:sz w:val="24"/>
          <w:highlight w:val="none"/>
          <w14:textFill>
            <w14:solidFill>
              <w14:schemeClr w14:val="tx1"/>
            </w14:solidFill>
          </w14:textFill>
        </w:rPr>
        <w:t>（项目名称）【招标编号：（采购编号）】</w:t>
      </w:r>
      <w:r>
        <w:rPr>
          <w:rFonts w:hint="eastAsia" w:ascii="宋体" w:hAnsi="宋体" w:cs="宋体"/>
          <w:color w:val="000000" w:themeColor="text1"/>
          <w:kern w:val="0"/>
          <w:sz w:val="24"/>
          <w:highlight w:val="none"/>
          <w:lang w:val="zh-CN"/>
          <w14:textFill>
            <w14:solidFill>
              <w14:schemeClr w14:val="tx1"/>
            </w14:solidFill>
          </w14:textFill>
        </w:rPr>
        <w:t>的中标供应商，将依法采取分包方式履行合同。</w:t>
      </w:r>
      <w:r>
        <w:rPr>
          <w:rFonts w:hint="eastAsia" w:ascii="宋体" w:hAnsi="宋体" w:cs="宋体"/>
          <w:color w:val="000000" w:themeColor="text1"/>
          <w:kern w:val="0"/>
          <w:sz w:val="24"/>
          <w:highlight w:val="none"/>
          <w:u w:val="single"/>
          <w14:textFill>
            <w14:solidFill>
              <w14:schemeClr w14:val="tx1"/>
            </w14:solidFill>
          </w14:textFill>
        </w:rPr>
        <w:t>（投标人名称）</w:t>
      </w:r>
      <w:r>
        <w:rPr>
          <w:rFonts w:hint="eastAsia" w:ascii="宋体" w:hAnsi="宋体" w:cs="宋体"/>
          <w:color w:val="000000" w:themeColor="text1"/>
          <w:kern w:val="0"/>
          <w:sz w:val="24"/>
          <w:highlight w:val="none"/>
          <w14:textFill>
            <w14:solidFill>
              <w14:schemeClr w14:val="tx1"/>
            </w14:solidFill>
          </w14:textFill>
        </w:rPr>
        <w:t>与</w:t>
      </w:r>
      <w:r>
        <w:rPr>
          <w:rFonts w:hint="eastAsia" w:ascii="宋体" w:hAnsi="宋体" w:cs="宋体"/>
          <w:color w:val="000000" w:themeColor="text1"/>
          <w:kern w:val="0"/>
          <w:sz w:val="24"/>
          <w:highlight w:val="none"/>
          <w:u w:val="single"/>
          <w14:textFill>
            <w14:solidFill>
              <w14:schemeClr w14:val="tx1"/>
            </w14:solidFill>
          </w14:textFill>
        </w:rPr>
        <w:t>（所有分包供应商名称）</w:t>
      </w:r>
      <w:r>
        <w:rPr>
          <w:rFonts w:hint="eastAsia" w:ascii="宋体" w:hAnsi="宋体" w:cs="宋体"/>
          <w:color w:val="000000" w:themeColor="text1"/>
          <w:kern w:val="0"/>
          <w:sz w:val="24"/>
          <w:highlight w:val="none"/>
          <w14:textFill>
            <w14:solidFill>
              <w14:schemeClr w14:val="tx1"/>
            </w14:solidFill>
          </w14:textFill>
        </w:rPr>
        <w:t>达成分包意向协议</w:t>
      </w:r>
      <w:r>
        <w:rPr>
          <w:rFonts w:hint="eastAsia" w:ascii="宋体" w:hAnsi="宋体" w:cs="宋体"/>
          <w:color w:val="000000" w:themeColor="text1"/>
          <w:kern w:val="0"/>
          <w:sz w:val="24"/>
          <w:highlight w:val="none"/>
          <w:lang w:val="zh-CN"/>
          <w14:textFill>
            <w14:solidFill>
              <w14:schemeClr w14:val="tx1"/>
            </w14:solidFill>
          </w14:textFill>
        </w:rPr>
        <w:t xml:space="preserve">。 </w:t>
      </w:r>
    </w:p>
    <w:p w14:paraId="03400578">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一、</w:t>
      </w:r>
      <w:r>
        <w:rPr>
          <w:rFonts w:hint="eastAsia" w:ascii="宋体" w:hAnsi="宋体" w:cs="宋体"/>
          <w:color w:val="000000" w:themeColor="text1"/>
          <w:kern w:val="0"/>
          <w:sz w:val="24"/>
          <w:highlight w:val="none"/>
          <w:u w:val="single"/>
          <w:lang w:val="zh-CN"/>
          <w14:textFill>
            <w14:solidFill>
              <w14:schemeClr w14:val="tx1"/>
            </w14:solidFill>
          </w14:textFill>
        </w:rPr>
        <w:t>（投标人名称）</w:t>
      </w:r>
      <w:r>
        <w:rPr>
          <w:rFonts w:hint="eastAsia" w:ascii="宋体" w:hAnsi="宋体" w:cs="宋体"/>
          <w:color w:val="000000" w:themeColor="text1"/>
          <w:kern w:val="0"/>
          <w:sz w:val="24"/>
          <w:highlight w:val="none"/>
          <w:u w:val="none"/>
          <w:lang w:val="zh-CN"/>
          <w14:textFill>
            <w14:solidFill>
              <w14:schemeClr w14:val="tx1"/>
            </w14:solidFill>
          </w14:textFill>
        </w:rPr>
        <w:t>将工作</w:t>
      </w:r>
      <w:r>
        <w:rPr>
          <w:rFonts w:hint="eastAsia" w:ascii="宋体" w:hAnsi="宋体" w:cs="宋体"/>
          <w:color w:val="000000" w:themeColor="text1"/>
          <w:kern w:val="0"/>
          <w:sz w:val="24"/>
          <w:highlight w:val="none"/>
          <w:lang w:val="zh-CN"/>
          <w14:textFill>
            <w14:solidFill>
              <w14:schemeClr w14:val="tx1"/>
            </w14:solidFill>
          </w14:textFill>
        </w:rPr>
        <w:t>分包如下：</w:t>
      </w:r>
      <w:r>
        <w:rPr>
          <w:rFonts w:hint="eastAsia" w:ascii="宋体" w:hAnsi="宋体" w:cs="宋体"/>
          <w:b/>
          <w:bCs/>
          <w:i/>
          <w:iCs/>
          <w:color w:val="000000" w:themeColor="text1"/>
          <w:kern w:val="0"/>
          <w:sz w:val="24"/>
          <w:szCs w:val="24"/>
          <w:highlight w:val="none"/>
          <w:lang w:val="zh-CN"/>
          <w14:textFill>
            <w14:solidFill>
              <w14:schemeClr w14:val="tx1"/>
            </w14:solidFill>
          </w14:textFill>
        </w:rPr>
        <w:t>（注：投标人只能将招标文件第二部分中“前附表”的“分包”规定的工作进行分包）</w:t>
      </w:r>
    </w:p>
    <w:p w14:paraId="0AB39D27">
      <w:pPr>
        <w:snapToGrid w:val="0"/>
        <w:spacing w:line="360" w:lineRule="auto"/>
        <w:ind w:firstLine="576"/>
        <w:rPr>
          <w:rFonts w:hint="eastAsia" w:ascii="宋体" w:hAnsi="宋体" w:eastAsia="宋体" w:cs="宋体"/>
          <w:color w:val="000000" w:themeColor="text1"/>
          <w:kern w:val="0"/>
          <w:sz w:val="24"/>
          <w:highlight w:val="none"/>
          <w:lang w:val="zh-CN" w:eastAsia="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将</w:t>
      </w:r>
      <w:r>
        <w:rPr>
          <w:rFonts w:hint="eastAsia" w:ascii="宋体" w:hAnsi="宋体" w:cs="宋体"/>
          <w:color w:val="000000" w:themeColor="text1"/>
          <w:highlight w:val="none"/>
          <w:u w:val="single"/>
          <w14:textFill>
            <w14:solidFill>
              <w14:schemeClr w14:val="tx1"/>
            </w14:solidFill>
          </w14:textFill>
        </w:rPr>
        <w:t xml:space="preserve">  </w:t>
      </w:r>
      <w:r>
        <w:rPr>
          <w:rFonts w:ascii="宋体" w:hAnsi="宋体" w:cs="宋体"/>
          <w:color w:val="000000" w:themeColor="text1"/>
          <w:kern w:val="0"/>
          <w:sz w:val="24"/>
          <w:highlight w:val="none"/>
          <w:u w:val="single"/>
          <w14:textFill>
            <w14:solidFill>
              <w14:schemeClr w14:val="tx1"/>
            </w14:solidFill>
          </w14:textFill>
        </w:rPr>
        <w:t xml:space="preserve"> XX工作内容   </w:t>
      </w:r>
      <w:r>
        <w:rPr>
          <w:rFonts w:hint="eastAsia" w:ascii="宋体" w:hAnsi="宋体" w:cs="宋体"/>
          <w:color w:val="000000" w:themeColor="text1"/>
          <w:sz w:val="24"/>
          <w:highlight w:val="none"/>
          <w14:textFill>
            <w14:solidFill>
              <w14:schemeClr w14:val="tx1"/>
            </w14:solidFill>
          </w14:textFill>
        </w:rPr>
        <w:t>分包给</w:t>
      </w:r>
      <w:r>
        <w:rPr>
          <w:rFonts w:hint="eastAsia" w:ascii="宋体" w:hAnsi="宋体" w:cs="宋体"/>
          <w:color w:val="000000" w:themeColor="text1"/>
          <w:kern w:val="0"/>
          <w:sz w:val="24"/>
          <w:highlight w:val="none"/>
          <w:u w:val="single"/>
          <w14:textFill>
            <w14:solidFill>
              <w14:schemeClr w14:val="tx1"/>
            </w14:solidFill>
          </w14:textFill>
        </w:rPr>
        <w:t>（分包供应商1名称）</w:t>
      </w:r>
      <w:r>
        <w:rPr>
          <w:rFonts w:hint="eastAsia" w:ascii="宋体" w:hAnsi="宋体" w:cs="宋体"/>
          <w:color w:val="000000" w:themeColor="text1"/>
          <w:kern w:val="0"/>
          <w:sz w:val="24"/>
          <w:highlight w:val="none"/>
          <w:u w:val="single"/>
          <w:lang w:eastAsia="zh-CN"/>
          <w14:textFill>
            <w14:solidFill>
              <w14:schemeClr w14:val="tx1"/>
            </w14:solidFill>
          </w14:textFill>
        </w:rPr>
        <w:t>；</w:t>
      </w:r>
    </w:p>
    <w:p w14:paraId="73412AC3">
      <w:pPr>
        <w:snapToGrid w:val="0"/>
        <w:spacing w:line="360" w:lineRule="auto"/>
        <w:ind w:firstLine="576"/>
        <w:rPr>
          <w:rFonts w:hint="eastAsia" w:ascii="宋体" w:hAnsi="宋体" w:cs="宋体"/>
          <w:color w:val="000000" w:themeColor="text1"/>
          <w:kern w:val="0"/>
          <w:sz w:val="24"/>
          <w:highlight w:val="none"/>
          <w:u w:val="singl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将</w:t>
      </w:r>
      <w:r>
        <w:rPr>
          <w:rFonts w:hint="eastAsia" w:ascii="宋体" w:hAnsi="宋体" w:cs="宋体"/>
          <w:color w:val="000000" w:themeColor="text1"/>
          <w:highlight w:val="none"/>
          <w:u w:val="single"/>
          <w14:textFill>
            <w14:solidFill>
              <w14:schemeClr w14:val="tx1"/>
            </w14:solidFill>
          </w14:textFill>
        </w:rPr>
        <w:t xml:space="preserve">  </w:t>
      </w:r>
      <w:r>
        <w:rPr>
          <w:rFonts w:ascii="宋体" w:hAnsi="宋体" w:cs="宋体"/>
          <w:color w:val="000000" w:themeColor="text1"/>
          <w:kern w:val="0"/>
          <w:sz w:val="24"/>
          <w:highlight w:val="none"/>
          <w:u w:val="single"/>
          <w14:textFill>
            <w14:solidFill>
              <w14:schemeClr w14:val="tx1"/>
            </w14:solidFill>
          </w14:textFill>
        </w:rPr>
        <w:t xml:space="preserve"> XX工作内容   </w:t>
      </w:r>
      <w:r>
        <w:rPr>
          <w:rFonts w:hint="eastAsia" w:ascii="宋体" w:hAnsi="宋体" w:cs="宋体"/>
          <w:color w:val="000000" w:themeColor="text1"/>
          <w:sz w:val="24"/>
          <w:highlight w:val="none"/>
          <w14:textFill>
            <w14:solidFill>
              <w14:schemeClr w14:val="tx1"/>
            </w14:solidFill>
          </w14:textFill>
        </w:rPr>
        <w:t>分包给</w:t>
      </w:r>
      <w:r>
        <w:rPr>
          <w:rFonts w:hint="eastAsia" w:ascii="宋体" w:hAnsi="宋体" w:cs="宋体"/>
          <w:color w:val="000000" w:themeColor="text1"/>
          <w:kern w:val="0"/>
          <w:sz w:val="24"/>
          <w:highlight w:val="none"/>
          <w:u w:val="single"/>
          <w14:textFill>
            <w14:solidFill>
              <w14:schemeClr w14:val="tx1"/>
            </w14:solidFill>
          </w14:textFill>
        </w:rPr>
        <w:t>（分包供应商</w:t>
      </w:r>
      <w:r>
        <w:rPr>
          <w:rFonts w:hint="eastAsia" w:ascii="宋体" w:hAnsi="宋体" w:cs="宋体"/>
          <w:color w:val="000000" w:themeColor="text1"/>
          <w:kern w:val="0"/>
          <w:sz w:val="24"/>
          <w:highlight w:val="none"/>
          <w:u w:val="single"/>
          <w:lang w:val="en-US" w:eastAsia="zh-CN"/>
          <w14:textFill>
            <w14:solidFill>
              <w14:schemeClr w14:val="tx1"/>
            </w14:solidFill>
          </w14:textFill>
        </w:rPr>
        <w:t>2</w:t>
      </w:r>
      <w:r>
        <w:rPr>
          <w:rFonts w:hint="eastAsia" w:ascii="宋体" w:hAnsi="宋体" w:cs="宋体"/>
          <w:color w:val="000000" w:themeColor="text1"/>
          <w:kern w:val="0"/>
          <w:sz w:val="24"/>
          <w:highlight w:val="none"/>
          <w:u w:val="single"/>
          <w14:textFill>
            <w14:solidFill>
              <w14:schemeClr w14:val="tx1"/>
            </w14:solidFill>
          </w14:textFill>
        </w:rPr>
        <w:t>名称）</w:t>
      </w:r>
      <w:r>
        <w:rPr>
          <w:rFonts w:hint="eastAsia" w:ascii="宋体" w:hAnsi="宋体" w:cs="宋体"/>
          <w:color w:val="000000" w:themeColor="text1"/>
          <w:kern w:val="0"/>
          <w:sz w:val="24"/>
          <w:highlight w:val="none"/>
          <w:u w:val="single"/>
          <w:lang w:eastAsia="zh-CN"/>
          <w14:textFill>
            <w14:solidFill>
              <w14:schemeClr w14:val="tx1"/>
            </w14:solidFill>
          </w14:textFill>
        </w:rPr>
        <w:t>；</w:t>
      </w:r>
    </w:p>
    <w:p w14:paraId="08EBE5FF">
      <w:pPr>
        <w:pStyle w:val="4"/>
        <w:spacing w:line="360" w:lineRule="auto"/>
        <w:ind w:left="664" w:leftChars="316" w:firstLine="229" w:firstLineChars="95"/>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w:t>
      </w:r>
    </w:p>
    <w:p w14:paraId="7BBA4A83">
      <w:pPr>
        <w:pStyle w:val="4"/>
        <w:ind w:left="664" w:leftChars="316" w:firstLine="229" w:firstLineChars="95"/>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highlight w:val="none"/>
          <w:u w:val="none"/>
          <w:lang w:eastAsia="zh-CN"/>
          <w14:textFill>
            <w14:solidFill>
              <w14:schemeClr w14:val="tx1"/>
            </w14:solidFill>
          </w14:textFill>
        </w:rPr>
        <w:t>以上分包供应商</w:t>
      </w:r>
      <w:r>
        <w:rPr>
          <w:rFonts w:hint="eastAsia" w:ascii="宋体" w:hAnsi="宋体" w:eastAsia="宋体" w:cs="宋体"/>
          <w:color w:val="000000" w:themeColor="text1"/>
          <w:kern w:val="0"/>
          <w:sz w:val="24"/>
          <w:highlight w:val="none"/>
          <w:u w:val="none"/>
          <w:lang w:val="zh-CN"/>
          <w14:textFill>
            <w14:solidFill>
              <w14:schemeClr w14:val="tx1"/>
            </w14:solidFill>
          </w14:textFill>
        </w:rPr>
        <w:t>具备所承</w:t>
      </w:r>
      <w:r>
        <w:rPr>
          <w:rFonts w:hint="eastAsia" w:ascii="宋体" w:hAnsi="宋体" w:eastAsia="宋体" w:cs="宋体"/>
          <w:color w:val="000000" w:themeColor="text1"/>
          <w:kern w:val="0"/>
          <w:sz w:val="24"/>
          <w:highlight w:val="none"/>
          <w:u w:val="none"/>
          <w14:textFill>
            <w14:solidFill>
              <w14:schemeClr w14:val="tx1"/>
            </w14:solidFill>
          </w14:textFill>
        </w:rPr>
        <w:t>担</w:t>
      </w:r>
      <w:r>
        <w:rPr>
          <w:rFonts w:hint="eastAsia" w:ascii="宋体" w:hAnsi="宋体" w:eastAsia="宋体" w:cs="宋体"/>
          <w:color w:val="000000" w:themeColor="text1"/>
          <w:kern w:val="0"/>
          <w:sz w:val="24"/>
          <w:highlight w:val="none"/>
          <w:u w:val="none"/>
          <w:lang w:val="zh-CN"/>
          <w14:textFill>
            <w14:solidFill>
              <w14:schemeClr w14:val="tx1"/>
            </w14:solidFill>
          </w14:textFill>
        </w:rPr>
        <w:t>分包工作内容相应的资质条件且不得再次分包。</w:t>
      </w:r>
    </w:p>
    <w:p w14:paraId="7D94E2CA">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二、分包供应商中小企业合同份额（</w:t>
      </w:r>
      <w:r>
        <w:rPr>
          <w:rFonts w:hint="eastAsia" w:ascii="宋体" w:hAnsi="宋体" w:cs="宋体"/>
          <w:color w:val="000000" w:themeColor="text1"/>
          <w:kern w:val="0"/>
          <w:sz w:val="24"/>
          <w:highlight w:val="none"/>
          <w:lang w:val="en-US" w:eastAsia="zh-CN"/>
          <w14:textFill>
            <w14:solidFill>
              <w14:schemeClr w14:val="tx1"/>
            </w14:solidFill>
          </w14:textFill>
        </w:rPr>
        <w:t>根据项目具体情况二选一填写）。</w:t>
      </w:r>
    </w:p>
    <w:p w14:paraId="319CCD0B">
      <w:pPr>
        <w:snapToGrid w:val="0"/>
        <w:spacing w:line="360" w:lineRule="auto"/>
        <w:ind w:firstLine="576"/>
        <w:rPr>
          <w:rFonts w:ascii="宋体" w:hAnsi="宋体" w:cs="宋体"/>
          <w:b/>
          <w:color w:val="000000" w:themeColor="text1"/>
          <w:kern w:val="0"/>
          <w:sz w:val="24"/>
          <w:highlight w:val="none"/>
          <w:lang w:val="zh-CN"/>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47459212"/>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MS Gothic" w:hAnsi="MS Gothic" w:eastAsia="宋体" w:cs="宋体"/>
              <w:color w:val="000000" w:themeColor="text1"/>
              <w:kern w:val="0"/>
              <w:sz w:val="24"/>
              <w:szCs w:val="24"/>
              <w:highlight w:val="none"/>
              <w:lang w:val="en-US" w:eastAsia="zh-CN" w:bidi="ar-SA"/>
              <w14:textFill>
                <w14:solidFill>
                  <w14:schemeClr w14:val="tx1"/>
                </w14:solidFill>
              </w14:textFill>
            </w:rPr>
            <w:t>☐</w:t>
          </w:r>
        </w:sdtContent>
      </w:sdt>
      <w:r>
        <w:rPr>
          <w:rFonts w:hint="eastAsia" w:ascii="宋体" w:hAnsi="宋体" w:cs="宋体"/>
          <w:color w:val="000000" w:themeColor="text1"/>
          <w:kern w:val="0"/>
          <w:sz w:val="24"/>
          <w:highlight w:val="none"/>
          <w:lang w:val="en-US" w:eastAsia="zh-CN"/>
          <w14:textFill>
            <w14:solidFill>
              <w14:schemeClr w14:val="tx1"/>
            </w14:solidFill>
          </w14:textFill>
        </w:rPr>
        <w:t xml:space="preserve"> </w:t>
      </w:r>
      <w:r>
        <w:rPr>
          <w:rFonts w:hint="eastAsia" w:ascii="宋体" w:hAnsi="宋体" w:cs="宋体"/>
          <w:color w:val="000000" w:themeColor="text1"/>
          <w:kern w:val="0"/>
          <w:sz w:val="24"/>
          <w:highlight w:val="none"/>
          <w:u w:val="single"/>
          <w14:textFill>
            <w14:solidFill>
              <w14:schemeClr w14:val="tx1"/>
            </w14:solidFill>
          </w14:textFill>
        </w:rPr>
        <w:t>（分包供应商X</w:t>
      </w:r>
      <w:r>
        <w:rPr>
          <w:rFonts w:ascii="宋体" w:hAnsi="宋体" w:cs="宋体"/>
          <w:color w:val="000000" w:themeColor="text1"/>
          <w:kern w:val="0"/>
          <w:sz w:val="24"/>
          <w:highlight w:val="none"/>
          <w:u w:val="single"/>
          <w14:textFill>
            <w14:solidFill>
              <w14:schemeClr w14:val="tx1"/>
            </w14:solidFill>
          </w14:textFill>
        </w:rPr>
        <w:t>,</w:t>
      </w:r>
      <w:r>
        <w:rPr>
          <w:rFonts w:hint="eastAsia" w:ascii="宋体" w:hAnsi="宋体" w:cs="宋体"/>
          <w:color w:val="000000" w:themeColor="text1"/>
          <w:kern w:val="0"/>
          <w:sz w:val="24"/>
          <w:highlight w:val="none"/>
          <w:u w:val="single"/>
          <w14:textFill>
            <w14:solidFill>
              <w14:schemeClr w14:val="tx1"/>
            </w14:solidFill>
          </w14:textFill>
        </w:rPr>
        <w:t>……）提供的货物全部由小微企业制造，</w:t>
      </w:r>
      <w:r>
        <w:rPr>
          <w:rFonts w:hint="eastAsia" w:ascii="宋体" w:hAnsi="宋体" w:cs="宋体"/>
          <w:color w:val="000000" w:themeColor="text1"/>
          <w:kern w:val="0"/>
          <w:sz w:val="24"/>
          <w:highlight w:val="none"/>
          <w14:textFill>
            <w14:solidFill>
              <w14:schemeClr w14:val="tx1"/>
            </w14:solidFill>
          </w14:textFill>
        </w:rPr>
        <w:t>其合同份额占到合同总金额</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%以上</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b/>
          <w:color w:val="000000" w:themeColor="text1"/>
          <w:kern w:val="0"/>
          <w:sz w:val="24"/>
          <w:highlight w:val="none"/>
          <w:lang w:val="zh-CN"/>
          <w14:textFill>
            <w14:solidFill>
              <w14:schemeClr w14:val="tx1"/>
            </w14:solidFill>
          </w14:textFill>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000000" w:themeColor="text1"/>
          <w:sz w:val="24"/>
          <w:highlight w:val="none"/>
          <w14:textFill>
            <w14:solidFill>
              <w14:schemeClr w14:val="tx1"/>
            </w14:solidFill>
          </w14:textFill>
        </w:rPr>
        <w:t>拟享受以上价格扣除政策的，填写有关内容。</w:t>
      </w:r>
      <w:r>
        <w:rPr>
          <w:rFonts w:hint="eastAsia" w:ascii="宋体" w:hAnsi="宋体" w:cs="宋体"/>
          <w:b/>
          <w:color w:val="000000" w:themeColor="text1"/>
          <w:kern w:val="0"/>
          <w:sz w:val="24"/>
          <w:highlight w:val="none"/>
          <w:lang w:val="zh-CN"/>
          <w14:textFill>
            <w14:solidFill>
              <w14:schemeClr w14:val="tx1"/>
            </w14:solidFill>
          </w14:textFill>
        </w:rPr>
        <w:t>）</w:t>
      </w:r>
    </w:p>
    <w:p w14:paraId="746C7A97">
      <w:pPr>
        <w:spacing w:line="360" w:lineRule="auto"/>
        <w:ind w:firstLine="480" w:firstLineChars="200"/>
        <w:rPr>
          <w:rFonts w:ascii="宋体" w:hAnsi="宋体" w:cs="宋体"/>
          <w:b/>
          <w:bCs/>
          <w:color w:val="000000" w:themeColor="text1"/>
          <w:kern w:val="0"/>
          <w:sz w:val="24"/>
          <w:highlight w:val="none"/>
          <w:lang w:val="zh-CN"/>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47466650"/>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MS Gothic" w:hAnsi="MS Gothic" w:eastAsia="宋体" w:cs="宋体"/>
              <w:color w:val="000000" w:themeColor="text1"/>
              <w:kern w:val="0"/>
              <w:sz w:val="24"/>
              <w:szCs w:val="24"/>
              <w:highlight w:val="none"/>
              <w:lang w:val="en-US" w:eastAsia="zh-CN" w:bidi="ar-SA"/>
              <w14:textFill>
                <w14:solidFill>
                  <w14:schemeClr w14:val="tx1"/>
                </w14:solidFill>
              </w14:textFill>
            </w:rPr>
            <w:t>☐</w:t>
          </w:r>
        </w:sdtContent>
      </w:sdt>
      <w:r>
        <w:rPr>
          <w:rFonts w:hint="eastAsia" w:ascii="宋体" w:hAnsi="宋体" w:cs="宋体"/>
          <w:color w:val="000000" w:themeColor="text1"/>
          <w:kern w:val="0"/>
          <w:sz w:val="24"/>
          <w:highlight w:val="none"/>
          <w:lang w:val="en-US" w:eastAsia="zh-CN"/>
          <w14:textFill>
            <w14:solidFill>
              <w14:schemeClr w14:val="tx1"/>
            </w14:solidFill>
          </w14:textFill>
        </w:rPr>
        <w:t xml:space="preserve"> </w:t>
      </w:r>
      <w:bookmarkStart w:id="550" w:name="_Hlk101133173"/>
      <w:r>
        <w:rPr>
          <w:rFonts w:hint="eastAsia" w:ascii="宋体" w:hAnsi="宋体" w:cs="宋体"/>
          <w:color w:val="000000" w:themeColor="text1"/>
          <w:sz w:val="24"/>
          <w:highlight w:val="none"/>
          <w14:textFill>
            <w14:solidFill>
              <w14:schemeClr w14:val="tx1"/>
            </w14:solidFill>
          </w14:textFill>
        </w:rPr>
        <w:t>中小企业合同金额达到</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其中</w:t>
      </w:r>
      <w:r>
        <w:rPr>
          <w:rFonts w:hint="eastAsia" w:ascii="宋体" w:hAnsi="宋体" w:cs="宋体"/>
          <w:color w:val="000000" w:themeColor="text1"/>
          <w:sz w:val="24"/>
          <w:highlight w:val="none"/>
          <w14:textFill>
            <w14:solidFill>
              <w14:schemeClr w14:val="tx1"/>
            </w14:solidFill>
          </w14:textFill>
        </w:rPr>
        <w:t>小微企业合同金额达到</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kern w:val="0"/>
          <w:sz w:val="24"/>
          <w:highlight w:val="none"/>
          <w:lang w:val="zh-CN"/>
          <w14:textFill>
            <w14:solidFill>
              <w14:schemeClr w14:val="tx1"/>
            </w14:solidFill>
          </w14:textFill>
        </w:rPr>
        <w:t>。</w:t>
      </w:r>
      <w:r>
        <w:rPr>
          <w:rFonts w:hint="eastAsia" w:ascii="宋体" w:hAnsi="宋体" w:cs="宋体"/>
          <w:b/>
          <w:bCs/>
          <w:color w:val="000000" w:themeColor="text1"/>
          <w:kern w:val="0"/>
          <w:sz w:val="24"/>
          <w:highlight w:val="none"/>
          <w:lang w:val="zh-CN"/>
          <w14:textFill>
            <w14:solidFill>
              <w14:schemeClr w14:val="tx1"/>
            </w14:solidFill>
          </w14:textFill>
        </w:rPr>
        <w:t>（</w:t>
      </w:r>
      <w:r>
        <w:rPr>
          <w:rFonts w:hint="eastAsia" w:ascii="宋体" w:hAnsi="宋体" w:cs="宋体"/>
          <w:b/>
          <w:bCs/>
          <w:color w:val="000000" w:themeColor="text1"/>
          <w:sz w:val="24"/>
          <w:highlight w:val="none"/>
          <w14:textFill>
            <w14:solidFill>
              <w14:schemeClr w14:val="tx1"/>
            </w14:solidFill>
          </w14:textFill>
        </w:rPr>
        <w:t>要求合同分包形式参加的项目或采购包，供应商按招标文件第一部分招标公告申请人的资格要求中规定的</w:t>
      </w:r>
      <w:r>
        <w:rPr>
          <w:rFonts w:hint="eastAsia" w:ascii="宋体" w:hAnsi="宋体" w:cs="宋体"/>
          <w:b/>
          <w:color w:val="000000" w:themeColor="text1"/>
          <w:kern w:val="0"/>
          <w:sz w:val="24"/>
          <w:highlight w:val="none"/>
          <w:lang w:val="zh-CN"/>
          <w14:textFill>
            <w14:solidFill>
              <w14:schemeClr w14:val="tx1"/>
            </w14:solidFill>
          </w14:textFill>
        </w:rPr>
        <w:t>分包意向协议</w:t>
      </w:r>
      <w:r>
        <w:rPr>
          <w:rFonts w:hint="eastAsia" w:ascii="宋体" w:hAnsi="宋体" w:cs="宋体"/>
          <w:b/>
          <w:bCs/>
          <w:color w:val="000000" w:themeColor="text1"/>
          <w:sz w:val="24"/>
          <w:highlight w:val="none"/>
          <w14:textFill>
            <w14:solidFill>
              <w14:schemeClr w14:val="tx1"/>
            </w14:solidFill>
          </w14:textFill>
        </w:rPr>
        <w:t>中中小企业、其中小微企业合同金额应当达到的比例要求填写。</w:t>
      </w:r>
      <w:r>
        <w:rPr>
          <w:rFonts w:hint="eastAsia" w:ascii="宋体" w:hAnsi="宋体" w:cs="宋体"/>
          <w:b/>
          <w:bCs/>
          <w:color w:val="000000" w:themeColor="text1"/>
          <w:kern w:val="0"/>
          <w:sz w:val="24"/>
          <w:highlight w:val="none"/>
          <w:lang w:val="zh-CN"/>
          <w14:textFill>
            <w14:solidFill>
              <w14:schemeClr w14:val="tx1"/>
            </w14:solidFill>
          </w14:textFill>
        </w:rPr>
        <w:t>）</w:t>
      </w:r>
      <w:bookmarkEnd w:id="550"/>
    </w:p>
    <w:p w14:paraId="33EAA1F5">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三、分包工作履行期限、地点、方式</w:t>
      </w:r>
    </w:p>
    <w:p w14:paraId="37C4D659">
      <w:pPr>
        <w:snapToGrid w:val="0"/>
        <w:spacing w:line="360" w:lineRule="auto"/>
        <w:ind w:firstLine="576"/>
        <w:rPr>
          <w:rFonts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 xml:space="preserve">                                                                                  </w:t>
      </w:r>
    </w:p>
    <w:p w14:paraId="5B2D5358">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四、质量</w:t>
      </w:r>
    </w:p>
    <w:p w14:paraId="31435BB8">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 xml:space="preserve">                                                                                       </w:t>
      </w:r>
    </w:p>
    <w:p w14:paraId="6E8240A5">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五、价款或者报酬</w:t>
      </w:r>
    </w:p>
    <w:p w14:paraId="6C090A88">
      <w:pPr>
        <w:snapToGrid w:val="0"/>
        <w:spacing w:line="360" w:lineRule="auto"/>
        <w:ind w:left="573" w:leftChars="273"/>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 xml:space="preserve">                                                                                     </w:t>
      </w:r>
    </w:p>
    <w:p w14:paraId="4A3F5A08">
      <w:pPr>
        <w:snapToGrid w:val="0"/>
        <w:spacing w:line="360" w:lineRule="auto"/>
        <w:ind w:left="573" w:leftChars="273"/>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六、违约责任</w:t>
      </w:r>
    </w:p>
    <w:p w14:paraId="02139D57">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 xml:space="preserve">                                                                                     </w:t>
      </w:r>
    </w:p>
    <w:p w14:paraId="46D30249">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七、争议解决的办法</w:t>
      </w:r>
    </w:p>
    <w:p w14:paraId="4C5568AD">
      <w:pPr>
        <w:snapToGrid w:val="0"/>
        <w:spacing w:line="360" w:lineRule="auto"/>
        <w:ind w:left="770" w:leftChars="342" w:hanging="52" w:hangingChars="25"/>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八、其他</w:t>
      </w:r>
    </w:p>
    <w:p w14:paraId="27805E3E">
      <w:pPr>
        <w:snapToGrid w:val="0"/>
        <w:spacing w:line="360" w:lineRule="auto"/>
        <w:ind w:left="5128" w:leftChars="342" w:hanging="4410" w:hangingChars="21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 xml:space="preserve"> 投标人名称(电子签名)：</w:t>
      </w:r>
    </w:p>
    <w:p w14:paraId="158CC595">
      <w:pPr>
        <w:snapToGrid w:val="0"/>
        <w:spacing w:line="360" w:lineRule="auto"/>
        <w:jc w:val="righ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分包供应商名称(电子签名/公章)：</w:t>
      </w:r>
    </w:p>
    <w:p w14:paraId="1363C732">
      <w:pPr>
        <w:snapToGrid w:val="0"/>
        <w:spacing w:line="360" w:lineRule="auto"/>
        <w:ind w:firstLine="5760" w:firstLineChars="24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w:t>
      </w:r>
    </w:p>
    <w:p w14:paraId="5A38C078">
      <w:pPr>
        <w:spacing w:line="360" w:lineRule="auto"/>
        <w:jc w:val="center"/>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日期：  年  月   日</w:t>
      </w:r>
    </w:p>
    <w:p w14:paraId="3912434E">
      <w:pPr>
        <w:spacing w:line="360" w:lineRule="auto"/>
        <w:ind w:right="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注：按本格式和要求提供。</w:t>
      </w:r>
    </w:p>
    <w:p w14:paraId="259787F6">
      <w:pPr>
        <w:rPr>
          <w:rFonts w:hint="eastAsia" w:ascii="宋体" w:hAnsi="宋体" w:cs="宋体"/>
          <w:b/>
          <w:color w:val="000000" w:themeColor="text1"/>
          <w:kern w:val="0"/>
          <w:sz w:val="44"/>
          <w:szCs w:val="44"/>
          <w:highlight w:val="none"/>
          <w14:textFill>
            <w14:solidFill>
              <w14:schemeClr w14:val="tx1"/>
            </w14:solidFill>
          </w14:textFill>
        </w:rPr>
      </w:pPr>
      <w:r>
        <w:rPr>
          <w:rFonts w:hint="eastAsia" w:ascii="宋体" w:hAnsi="宋体" w:cs="宋体"/>
          <w:b/>
          <w:color w:val="000000" w:themeColor="text1"/>
          <w:kern w:val="0"/>
          <w:sz w:val="44"/>
          <w:szCs w:val="44"/>
          <w:highlight w:val="none"/>
          <w14:textFill>
            <w14:solidFill>
              <w14:schemeClr w14:val="tx1"/>
            </w14:solidFill>
          </w14:textFill>
        </w:rPr>
        <w:br w:type="page"/>
      </w:r>
    </w:p>
    <w:p w14:paraId="554BC7C4">
      <w:pPr>
        <w:snapToGrid w:val="0"/>
        <w:spacing w:line="360" w:lineRule="auto"/>
        <w:jc w:val="center"/>
        <w:outlineLvl w:val="0"/>
        <w:rPr>
          <w:rFonts w:hint="eastAsia"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14:textFill>
            <w14:solidFill>
              <w14:schemeClr w14:val="tx1"/>
            </w14:solidFill>
          </w14:textFill>
        </w:rPr>
        <w:t>附件7：中小企业声明函</w:t>
      </w:r>
    </w:p>
    <w:p w14:paraId="7E157849">
      <w:pPr>
        <w:spacing w:line="360" w:lineRule="auto"/>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中小企业声明函（货物）</w:t>
      </w:r>
    </w:p>
    <w:p w14:paraId="17F81F7B">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本公司（联合体）郑重声明，根据《政府采购促进中小企业发展管理办法》（财库﹝2020﹞46 号）的规定，本公司（联合体）参加 </w:t>
      </w:r>
      <w:r>
        <w:rPr>
          <w:rFonts w:hint="eastAsia" w:ascii="宋体" w:hAnsi="宋体" w:cs="宋体"/>
          <w:color w:val="000000" w:themeColor="text1"/>
          <w:sz w:val="24"/>
          <w:highlight w:val="none"/>
          <w:u w:val="single"/>
          <w14:textFill>
            <w14:solidFill>
              <w14:schemeClr w14:val="tx1"/>
            </w14:solidFill>
          </w14:textFill>
        </w:rPr>
        <w:t xml:space="preserve">（采购人） </w:t>
      </w:r>
      <w:r>
        <w:rPr>
          <w:rFonts w:hint="eastAsia" w:ascii="宋体" w:hAnsi="宋体" w:cs="宋体"/>
          <w:color w:val="000000" w:themeColor="text1"/>
          <w:sz w:val="24"/>
          <w:highlight w:val="none"/>
          <w14:textFill>
            <w14:solidFill>
              <w14:schemeClr w14:val="tx1"/>
            </w14:solidFill>
          </w14:textFill>
        </w:rPr>
        <w:t xml:space="preserve">的 </w:t>
      </w:r>
      <w:r>
        <w:rPr>
          <w:rFonts w:hint="eastAsia" w:ascii="宋体" w:hAnsi="宋体" w:cs="宋体"/>
          <w:color w:val="000000" w:themeColor="text1"/>
          <w:sz w:val="24"/>
          <w:highlight w:val="none"/>
          <w:u w:val="single"/>
          <w14:textFill>
            <w14:solidFill>
              <w14:schemeClr w14:val="tx1"/>
            </w14:solidFill>
          </w14:textFill>
        </w:rPr>
        <w:t>（项目名称）</w:t>
      </w:r>
      <w:r>
        <w:rPr>
          <w:rFonts w:hint="eastAsia" w:ascii="宋体" w:hAnsi="宋体" w:cs="宋体"/>
          <w:color w:val="000000" w:themeColor="text1"/>
          <w:sz w:val="24"/>
          <w:highlight w:val="none"/>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14:paraId="1E50FE85">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（标的名称）</w:t>
      </w:r>
      <w:r>
        <w:rPr>
          <w:rFonts w:hint="eastAsia" w:ascii="宋体" w:hAnsi="宋体" w:cs="宋体"/>
          <w:color w:val="000000" w:themeColor="text1"/>
          <w:sz w:val="24"/>
          <w:highlight w:val="none"/>
          <w14:textFill>
            <w14:solidFill>
              <w14:schemeClr w14:val="tx1"/>
            </w14:solidFill>
          </w14:textFill>
        </w:rPr>
        <w:t xml:space="preserve"> ，属于 </w:t>
      </w:r>
      <w:r>
        <w:rPr>
          <w:rFonts w:hint="eastAsia" w:ascii="宋体" w:hAnsi="宋体" w:cs="宋体"/>
          <w:color w:val="000000" w:themeColor="text1"/>
          <w:sz w:val="24"/>
          <w:highlight w:val="none"/>
          <w:u w:val="single"/>
          <w14:textFill>
            <w14:solidFill>
              <w14:schemeClr w14:val="tx1"/>
            </w14:solidFill>
          </w14:textFill>
        </w:rPr>
        <w:t>（采购文件中明确的所属行业）</w:t>
      </w:r>
      <w:r>
        <w:rPr>
          <w:rFonts w:hint="eastAsia" w:ascii="宋体" w:hAnsi="宋体" w:cs="宋体"/>
          <w:color w:val="000000" w:themeColor="text1"/>
          <w:sz w:val="24"/>
          <w:highlight w:val="none"/>
          <w14:textFill>
            <w14:solidFill>
              <w14:schemeClr w14:val="tx1"/>
            </w14:solidFill>
          </w14:textFill>
        </w:rPr>
        <w:t>行业 ；制造商为</w:t>
      </w:r>
      <w:r>
        <w:rPr>
          <w:rFonts w:hint="eastAsia" w:ascii="宋体" w:hAnsi="宋体" w:cs="宋体"/>
          <w:color w:val="000000" w:themeColor="text1"/>
          <w:sz w:val="24"/>
          <w:highlight w:val="none"/>
          <w:u w:val="single"/>
          <w14:textFill>
            <w14:solidFill>
              <w14:schemeClr w14:val="tx1"/>
            </w14:solidFill>
          </w14:textFill>
        </w:rPr>
        <w:t xml:space="preserve"> </w:t>
      </w:r>
      <w:r>
        <w:rPr>
          <w:rFonts w:hint="default"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①</w:t>
      </w:r>
      <w:r>
        <w:rPr>
          <w:rFonts w:hint="default"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 xml:space="preserve"> ，从业人员</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default"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② （中型企业、小型企业、微型企业）</w:t>
      </w:r>
      <w:r>
        <w:rPr>
          <w:rFonts w:hint="eastAsia" w:ascii="宋体" w:hAnsi="宋体" w:cs="宋体"/>
          <w:color w:val="000000" w:themeColor="text1"/>
          <w:sz w:val="24"/>
          <w:highlight w:val="none"/>
          <w14:textFill>
            <w14:solidFill>
              <w14:schemeClr w14:val="tx1"/>
            </w14:solidFill>
          </w14:textFill>
        </w:rPr>
        <w:t>；</w:t>
      </w:r>
    </w:p>
    <w:p w14:paraId="71507E71">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highlight w:val="non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（标的名称）</w:t>
      </w:r>
      <w:r>
        <w:rPr>
          <w:rFonts w:hint="eastAsia" w:ascii="宋体" w:hAnsi="宋体" w:cs="宋体"/>
          <w:color w:val="000000" w:themeColor="text1"/>
          <w:sz w:val="24"/>
          <w:highlight w:val="none"/>
          <w14:textFill>
            <w14:solidFill>
              <w14:schemeClr w14:val="tx1"/>
            </w14:solidFill>
          </w14:textFill>
        </w:rPr>
        <w:t xml:space="preserve"> ，属于 </w:t>
      </w:r>
      <w:r>
        <w:rPr>
          <w:rFonts w:hint="eastAsia" w:ascii="宋体" w:hAnsi="宋体" w:cs="宋体"/>
          <w:color w:val="000000" w:themeColor="text1"/>
          <w:sz w:val="24"/>
          <w:highlight w:val="none"/>
          <w:u w:val="single"/>
          <w14:textFill>
            <w14:solidFill>
              <w14:schemeClr w14:val="tx1"/>
            </w14:solidFill>
          </w14:textFill>
        </w:rPr>
        <w:t>（采购文件中明确的所属行业）</w:t>
      </w:r>
      <w:r>
        <w:rPr>
          <w:rFonts w:hint="eastAsia" w:ascii="宋体" w:hAnsi="宋体" w:cs="宋体"/>
          <w:color w:val="000000" w:themeColor="text1"/>
          <w:sz w:val="24"/>
          <w:highlight w:val="none"/>
          <w14:textFill>
            <w14:solidFill>
              <w14:schemeClr w14:val="tx1"/>
            </w14:solidFill>
          </w14:textFill>
        </w:rPr>
        <w:t>行业 ；制造商为</w:t>
      </w:r>
      <w:r>
        <w:rPr>
          <w:rFonts w:hint="eastAsia" w:ascii="宋体" w:hAnsi="宋体" w:cs="宋体"/>
          <w:color w:val="000000" w:themeColor="text1"/>
          <w:sz w:val="24"/>
          <w:highlight w:val="none"/>
          <w:u w:val="single"/>
          <w14:textFill>
            <w14:solidFill>
              <w14:schemeClr w14:val="tx1"/>
            </w14:solidFill>
          </w14:textFill>
        </w:rPr>
        <w:t xml:space="preserve"> </w:t>
      </w:r>
      <w:r>
        <w:rPr>
          <w:rFonts w:hint="default"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①</w:t>
      </w:r>
      <w:r>
        <w:rPr>
          <w:rFonts w:hint="default"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 xml:space="preserve"> ，从业人员</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default"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② （中型企业、小型企业、微型企业）</w:t>
      </w:r>
      <w:r>
        <w:rPr>
          <w:rFonts w:hint="eastAsia" w:ascii="宋体" w:hAnsi="宋体" w:cs="宋体"/>
          <w:color w:val="000000" w:themeColor="text1"/>
          <w:sz w:val="24"/>
          <w:highlight w:val="none"/>
          <w14:textFill>
            <w14:solidFill>
              <w14:schemeClr w14:val="tx1"/>
            </w14:solidFill>
          </w14:textFill>
        </w:rPr>
        <w:t>；</w:t>
      </w:r>
    </w:p>
    <w:p w14:paraId="07BE7615">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p w14:paraId="1013781A">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14:paraId="023D1ECC">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本企业对上述声明内容的真实性负责。如有虚假，将依法承担相应责任。</w:t>
      </w:r>
    </w:p>
    <w:p w14:paraId="4D93B8F2">
      <w:pPr>
        <w:snapToGrid w:val="0"/>
        <w:spacing w:line="360" w:lineRule="auto"/>
        <w:ind w:firstLine="5160" w:firstLineChars="215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投标人名称(电子签名)：</w:t>
      </w:r>
    </w:p>
    <w:p w14:paraId="664F424F">
      <w:pPr>
        <w:snapToGrid w:val="0"/>
        <w:spacing w:line="360" w:lineRule="auto"/>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日期</w:t>
      </w:r>
      <w:r>
        <w:rPr>
          <w:rFonts w:hint="eastAsia" w:ascii="宋体" w:hAnsi="宋体" w:cs="宋体"/>
          <w:color w:val="000000" w:themeColor="text1"/>
          <w:kern w:val="0"/>
          <w:sz w:val="24"/>
          <w:highlight w:val="none"/>
          <w14:textFill>
            <w14:solidFill>
              <w14:schemeClr w14:val="tx1"/>
            </w14:solidFill>
          </w14:textFill>
        </w:rPr>
        <w:t xml:space="preserve">：  年  </w:t>
      </w:r>
      <w:r>
        <w:rPr>
          <w:rFonts w:hint="eastAsia" w:ascii="宋体" w:hAnsi="宋体" w:cs="宋体"/>
          <w:color w:val="000000" w:themeColor="text1"/>
          <w:kern w:val="0"/>
          <w:sz w:val="24"/>
          <w:highlight w:val="none"/>
          <w:lang w:val="zh-CN"/>
          <w14:textFill>
            <w14:solidFill>
              <w14:schemeClr w14:val="tx1"/>
            </w14:solidFill>
          </w14:textFill>
        </w:rPr>
        <w:t>月</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日</w:t>
      </w:r>
    </w:p>
    <w:p w14:paraId="591C94F6">
      <w:pPr>
        <w:spacing w:line="360" w:lineRule="auto"/>
        <w:ind w:right="42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w:t>
      </w:r>
    </w:p>
    <w:p w14:paraId="2CD97D18">
      <w:pPr>
        <w:numPr>
          <w:ilvl w:val="0"/>
          <w:numId w:val="0"/>
        </w:numPr>
        <w:spacing w:line="360" w:lineRule="auto"/>
        <w:ind w:right="420" w:rightChars="0" w:firstLine="420" w:firstLineChars="0"/>
        <w:rPr>
          <w:rFonts w:hint="eastAsia"/>
          <w:color w:val="000000" w:themeColor="text1"/>
          <w:highlight w:val="none"/>
          <w:lang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1、应</w:t>
      </w:r>
      <w:r>
        <w:rPr>
          <w:rFonts w:hint="eastAsia" w:ascii="宋体" w:hAnsi="宋体" w:cs="宋体"/>
          <w:color w:val="000000" w:themeColor="text1"/>
          <w:sz w:val="24"/>
          <w:highlight w:val="none"/>
          <w14:textFill>
            <w14:solidFill>
              <w14:schemeClr w14:val="tx1"/>
            </w14:solidFill>
          </w14:textFill>
        </w:rPr>
        <w:t>按本格式</w:t>
      </w:r>
      <w:r>
        <w:rPr>
          <w:rFonts w:hint="eastAsia" w:ascii="宋体" w:hAnsi="宋体" w:cs="宋体"/>
          <w:color w:val="000000" w:themeColor="text1"/>
          <w:sz w:val="24"/>
          <w:highlight w:val="none"/>
          <w:lang w:eastAsia="zh-CN"/>
          <w14:textFill>
            <w14:solidFill>
              <w14:schemeClr w14:val="tx1"/>
            </w14:solidFill>
          </w14:textFill>
        </w:rPr>
        <w:t>和</w:t>
      </w:r>
      <w:r>
        <w:rPr>
          <w:rFonts w:hint="eastAsia" w:ascii="宋体" w:hAnsi="宋体" w:cs="宋体"/>
          <w:color w:val="000000" w:themeColor="text1"/>
          <w:sz w:val="24"/>
          <w:highlight w:val="none"/>
          <w14:textFill>
            <w14:solidFill>
              <w14:schemeClr w14:val="tx1"/>
            </w14:solidFill>
          </w14:textFill>
        </w:rPr>
        <w:t>要求填写</w:t>
      </w:r>
      <w:r>
        <w:rPr>
          <w:rFonts w:hint="eastAsia" w:ascii="宋体" w:hAnsi="宋体" w:cs="宋体"/>
          <w:color w:val="000000" w:themeColor="text1"/>
          <w:sz w:val="24"/>
          <w:highlight w:val="none"/>
          <w:lang w:eastAsia="zh-CN"/>
          <w14:textFill>
            <w14:solidFill>
              <w14:schemeClr w14:val="tx1"/>
            </w14:solidFill>
          </w14:textFill>
        </w:rPr>
        <w:t>。其中，</w:t>
      </w:r>
      <w:r>
        <w:rPr>
          <w:rFonts w:hint="eastAsia" w:ascii="宋体" w:hAnsi="宋体" w:cs="宋体"/>
          <w:color w:val="000000" w:themeColor="text1"/>
          <w:sz w:val="24"/>
          <w:highlight w:val="none"/>
          <w14:textFill>
            <w14:solidFill>
              <w14:schemeClr w14:val="tx1"/>
            </w14:solidFill>
          </w14:textFill>
        </w:rPr>
        <w:t>标的名称</w:t>
      </w:r>
      <w:r>
        <w:rPr>
          <w:rFonts w:hint="eastAsia" w:ascii="宋体" w:hAnsi="宋体" w:cs="宋体"/>
          <w:color w:val="000000" w:themeColor="text1"/>
          <w:sz w:val="24"/>
          <w:highlight w:val="none"/>
          <w:lang w:eastAsia="zh-CN"/>
          <w14:textFill>
            <w14:solidFill>
              <w14:schemeClr w14:val="tx1"/>
            </w14:solidFill>
          </w14:textFill>
        </w:rPr>
        <w:t>和</w:t>
      </w:r>
      <w:r>
        <w:rPr>
          <w:rFonts w:hint="eastAsia" w:ascii="宋体" w:hAnsi="宋体" w:cs="宋体"/>
          <w:color w:val="000000" w:themeColor="text1"/>
          <w:sz w:val="24"/>
          <w:highlight w:val="none"/>
          <w14:textFill>
            <w14:solidFill>
              <w14:schemeClr w14:val="tx1"/>
            </w14:solidFill>
          </w14:textFill>
        </w:rPr>
        <w:t>所属行业依据招标文件第二部分投标人须知前附表中“采购标的及其对应的中小企业划分标准所属行业”</w:t>
      </w:r>
      <w:r>
        <w:rPr>
          <w:rFonts w:hint="eastAsia" w:ascii="宋体" w:hAnsi="宋体" w:cs="宋体"/>
          <w:color w:val="000000" w:themeColor="text1"/>
          <w:sz w:val="24"/>
          <w:highlight w:val="none"/>
          <w:lang w:eastAsia="zh-CN"/>
          <w14:textFill>
            <w14:solidFill>
              <w14:schemeClr w14:val="tx1"/>
            </w14:solidFill>
          </w14:textFill>
        </w:rPr>
        <w:t>规定的要求</w:t>
      </w:r>
      <w:r>
        <w:rPr>
          <w:rFonts w:hint="eastAsia" w:ascii="宋体" w:hAnsi="宋体" w:cs="宋体"/>
          <w:color w:val="000000" w:themeColor="text1"/>
          <w:sz w:val="24"/>
          <w:highlight w:val="none"/>
          <w14:textFill>
            <w14:solidFill>
              <w14:schemeClr w14:val="tx1"/>
            </w14:solidFill>
          </w14:textFill>
        </w:rPr>
        <w:t>填写，不得缺漏</w:t>
      </w:r>
      <w:r>
        <w:rPr>
          <w:rFonts w:hint="eastAsia" w:ascii="宋体" w:hAnsi="宋体" w:cs="宋体"/>
          <w:color w:val="000000" w:themeColor="text1"/>
          <w:sz w:val="24"/>
          <w:highlight w:val="none"/>
          <w:lang w:eastAsia="zh-CN"/>
          <w14:textFill>
            <w14:solidFill>
              <w14:schemeClr w14:val="tx1"/>
            </w14:solidFill>
          </w14:textFill>
        </w:rPr>
        <w:t>（声明函格式内容中已填写的，无需改动）；标记“</w:t>
      </w:r>
      <w:r>
        <w:rPr>
          <w:rFonts w:hint="eastAsia" w:ascii="宋体" w:hAnsi="宋体" w:eastAsia="宋体" w:cs="宋体"/>
          <w:color w:val="000000" w:themeColor="text1"/>
          <w:sz w:val="24"/>
          <w:highlight w:val="none"/>
          <w14:textFill>
            <w14:solidFill>
              <w14:schemeClr w14:val="tx1"/>
            </w14:solidFill>
          </w14:textFill>
        </w:rPr>
        <w:t>①</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处填写企业名称；</w:t>
      </w:r>
      <w:r>
        <w:rPr>
          <w:rFonts w:hint="eastAsia" w:ascii="宋体" w:hAnsi="宋体" w:cs="宋体"/>
          <w:color w:val="000000" w:themeColor="text1"/>
          <w:sz w:val="24"/>
          <w:highlight w:val="none"/>
          <w14:textFill>
            <w14:solidFill>
              <w14:schemeClr w14:val="tx1"/>
            </w14:solidFill>
          </w14:textFill>
        </w:rPr>
        <w:t>从业人员、营业收入、资产总额填报上一年度数据，无上一年度数据的新成立企业可不填报；结合</w:t>
      </w:r>
      <w:r>
        <w:rPr>
          <w:rFonts w:hint="eastAsia" w:ascii="宋体" w:hAnsi="宋体" w:cs="宋体"/>
          <w:color w:val="000000" w:themeColor="text1"/>
          <w:sz w:val="24"/>
          <w:highlight w:val="none"/>
          <w:lang w:eastAsia="zh-CN"/>
          <w14:textFill>
            <w14:solidFill>
              <w14:schemeClr w14:val="tx1"/>
            </w14:solidFill>
          </w14:textFill>
        </w:rPr>
        <w:t>所填</w:t>
      </w:r>
      <w:r>
        <w:rPr>
          <w:rFonts w:hint="eastAsia" w:ascii="宋体" w:hAnsi="宋体" w:cs="宋体"/>
          <w:color w:val="000000" w:themeColor="text1"/>
          <w:sz w:val="24"/>
          <w:highlight w:val="none"/>
          <w14:textFill>
            <w14:solidFill>
              <w14:schemeClr w14:val="tx1"/>
            </w14:solidFill>
          </w14:textFill>
        </w:rPr>
        <w:t>数据</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依据《中小企业划型标准规定》（工信部联企业〔2011〕300号）</w:t>
      </w:r>
      <w:r>
        <w:rPr>
          <w:rFonts w:hint="eastAsia" w:ascii="宋体" w:hAnsi="宋体" w:cs="宋体"/>
          <w:color w:val="000000" w:themeColor="text1"/>
          <w:sz w:val="24"/>
          <w:highlight w:val="none"/>
          <w:lang w:eastAsia="zh-CN"/>
          <w14:textFill>
            <w14:solidFill>
              <w14:schemeClr w14:val="tx1"/>
            </w14:solidFill>
          </w14:textFill>
        </w:rPr>
        <w:t>规定</w:t>
      </w:r>
      <w:r>
        <w:rPr>
          <w:rFonts w:hint="eastAsia" w:ascii="宋体" w:hAnsi="宋体" w:cs="宋体"/>
          <w:color w:val="000000" w:themeColor="text1"/>
          <w:sz w:val="24"/>
          <w:highlight w:val="none"/>
          <w14:textFill>
            <w14:solidFill>
              <w14:schemeClr w14:val="tx1"/>
            </w14:solidFill>
          </w14:textFill>
        </w:rPr>
        <w:t>，确定中型企业、小型企业、微型企业</w:t>
      </w:r>
      <w:r>
        <w:rPr>
          <w:rFonts w:hint="eastAsia" w:ascii="宋体" w:hAnsi="宋体" w:cs="宋体"/>
          <w:color w:val="000000" w:themeColor="text1"/>
          <w:sz w:val="24"/>
          <w:highlight w:val="none"/>
          <w:lang w:val="en-US" w:eastAsia="zh-CN"/>
          <w14:textFill>
            <w14:solidFill>
              <w14:schemeClr w14:val="tx1"/>
            </w14:solidFill>
          </w14:textFill>
        </w:rPr>
        <w:t>三</w:t>
      </w:r>
      <w:r>
        <w:rPr>
          <w:rFonts w:hint="eastAsia" w:ascii="宋体" w:hAnsi="宋体" w:cs="宋体"/>
          <w:color w:val="000000" w:themeColor="text1"/>
          <w:sz w:val="24"/>
          <w:highlight w:val="none"/>
          <w14:textFill>
            <w14:solidFill>
              <w14:schemeClr w14:val="tx1"/>
            </w14:solidFill>
          </w14:textFill>
        </w:rPr>
        <w:t>种企业类型中</w:t>
      </w:r>
      <w:r>
        <w:rPr>
          <w:rFonts w:hint="eastAsia" w:ascii="宋体" w:hAnsi="宋体" w:cs="宋体"/>
          <w:color w:val="000000" w:themeColor="text1"/>
          <w:sz w:val="24"/>
          <w:highlight w:val="none"/>
          <w:lang w:eastAsia="zh-CN"/>
          <w14:textFill>
            <w14:solidFill>
              <w14:schemeClr w14:val="tx1"/>
            </w14:solidFill>
          </w14:textFill>
        </w:rPr>
        <w:t>的其中一</w:t>
      </w:r>
      <w:r>
        <w:rPr>
          <w:rFonts w:hint="eastAsia" w:ascii="宋体" w:hAnsi="宋体" w:cs="宋体"/>
          <w:color w:val="000000" w:themeColor="text1"/>
          <w:sz w:val="24"/>
          <w:highlight w:val="none"/>
          <w14:textFill>
            <w14:solidFill>
              <w14:schemeClr w14:val="tx1"/>
            </w14:solidFill>
          </w14:textFill>
        </w:rPr>
        <w:t>种</w:t>
      </w:r>
      <w:r>
        <w:rPr>
          <w:rFonts w:hint="eastAsia" w:ascii="宋体" w:hAnsi="宋体" w:cs="宋体"/>
          <w:color w:val="000000" w:themeColor="text1"/>
          <w:sz w:val="24"/>
          <w:highlight w:val="none"/>
          <w:lang w:eastAsia="zh-CN"/>
          <w14:textFill>
            <w14:solidFill>
              <w14:schemeClr w14:val="tx1"/>
            </w14:solidFill>
          </w14:textFill>
        </w:rPr>
        <w:t>在标记“②”处</w:t>
      </w:r>
      <w:r>
        <w:rPr>
          <w:rFonts w:hint="eastAsia" w:ascii="宋体" w:hAnsi="宋体" w:cs="宋体"/>
          <w:color w:val="000000" w:themeColor="text1"/>
          <w:sz w:val="24"/>
          <w:highlight w:val="none"/>
          <w14:textFill>
            <w14:solidFill>
              <w14:schemeClr w14:val="tx1"/>
            </w14:solidFill>
          </w14:textFill>
        </w:rPr>
        <w:t>填写。</w:t>
      </w:r>
    </w:p>
    <w:p w14:paraId="35FA296C">
      <w:pPr>
        <w:spacing w:line="360" w:lineRule="auto"/>
        <w:ind w:right="420" w:firstLine="480" w:firstLineChars="200"/>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7A965C4">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1D5DCE27">
      <w:pPr>
        <w:pStyle w:val="4"/>
        <w:rPr>
          <w:rFonts w:hint="eastAsia" w:ascii="宋体" w:hAnsi="宋体" w:eastAsia="宋体" w:cs="宋体"/>
          <w:b/>
          <w:bCs w:val="0"/>
          <w:color w:val="000000" w:themeColor="text1"/>
          <w:sz w:val="32"/>
          <w:szCs w:val="18"/>
          <w:highlight w:val="none"/>
          <w:lang w:val="en-US" w:eastAsia="zh-CN"/>
          <w14:textFill>
            <w14:solidFill>
              <w14:schemeClr w14:val="tx1"/>
            </w14:solidFill>
          </w14:textFill>
        </w:rPr>
      </w:pPr>
      <w:r>
        <w:rPr>
          <w:rFonts w:hint="eastAsia" w:ascii="宋体" w:hAnsi="宋体" w:eastAsia="宋体" w:cs="宋体"/>
          <w:b/>
          <w:bCs w:val="0"/>
          <w:color w:val="000000" w:themeColor="text1"/>
          <w:sz w:val="32"/>
          <w:szCs w:val="18"/>
          <w:highlight w:val="none"/>
          <w:lang w:val="en-US"/>
          <w14:textFill>
            <w14:solidFill>
              <w14:schemeClr w14:val="tx1"/>
            </w14:solidFill>
          </w14:textFill>
        </w:rPr>
        <w:t>附件</w:t>
      </w:r>
      <w:r>
        <w:rPr>
          <w:rFonts w:hint="eastAsia" w:ascii="宋体" w:hAnsi="宋体" w:eastAsia="宋体" w:cs="宋体"/>
          <w:b/>
          <w:bCs w:val="0"/>
          <w:color w:val="000000" w:themeColor="text1"/>
          <w:sz w:val="32"/>
          <w:szCs w:val="18"/>
          <w:highlight w:val="none"/>
          <w:lang w:val="en-US" w:eastAsia="zh-CN"/>
          <w14:textFill>
            <w14:solidFill>
              <w14:schemeClr w14:val="tx1"/>
            </w14:solidFill>
          </w14:textFill>
        </w:rPr>
        <w:t>8</w:t>
      </w:r>
      <w:r>
        <w:rPr>
          <w:rFonts w:hint="eastAsia" w:ascii="宋体" w:hAnsi="宋体" w:eastAsia="宋体" w:cs="宋体"/>
          <w:b/>
          <w:bCs w:val="0"/>
          <w:color w:val="000000" w:themeColor="text1"/>
          <w:sz w:val="32"/>
          <w:szCs w:val="18"/>
          <w:highlight w:val="none"/>
          <w:lang w:val="en-US"/>
          <w14:textFill>
            <w14:solidFill>
              <w14:schemeClr w14:val="tx1"/>
            </w14:solidFill>
          </w14:textFill>
        </w:rPr>
        <w:t>：中小企业</w:t>
      </w:r>
      <w:r>
        <w:rPr>
          <w:rFonts w:hint="eastAsia" w:ascii="宋体" w:hAnsi="宋体" w:eastAsia="宋体" w:cs="宋体"/>
          <w:b/>
          <w:bCs w:val="0"/>
          <w:color w:val="000000" w:themeColor="text1"/>
          <w:sz w:val="32"/>
          <w:szCs w:val="18"/>
          <w:highlight w:val="none"/>
          <w:lang w:val="en-US" w:eastAsia="zh-CN"/>
          <w14:textFill>
            <w14:solidFill>
              <w14:schemeClr w14:val="tx1"/>
            </w14:solidFill>
          </w14:textFill>
        </w:rPr>
        <w:t>划型标准</w:t>
      </w:r>
    </w:p>
    <w:p w14:paraId="1848004C">
      <w:pPr>
        <w:spacing w:line="360" w:lineRule="auto"/>
        <w:rPr>
          <w:rFonts w:hint="eastAsia"/>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各行业划型标准为：</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（一）农、林、牧、渔业。营业收入20000万元以下的为中小微型企业。其中，营业收入500万元及以上的为中型企业，营业收入50万元及以上的为小型企业，营业收入50万元以下的为微型企业。</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（十六）其他未列明行业。从业人员300人以下的为中小微型企业。其中，从业人员100人及以上的为中型企业；从业人员10人及以上的为小型企业；从业人员10人以下的为微型企业。</w:t>
      </w:r>
    </w:p>
    <w:p w14:paraId="1A855FB3">
      <w:pPr>
        <w:pStyle w:val="4"/>
        <w:jc w:val="center"/>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highlight w:val="none"/>
          <w14:textFill>
            <w14:solidFill>
              <w14:schemeClr w14:val="tx1"/>
            </w14:solidFill>
          </w14:textFill>
        </w:rPr>
        <w:t>附件</w:t>
      </w:r>
      <w:r>
        <w:rPr>
          <w:rFonts w:hint="eastAsia" w:asciiTheme="minorEastAsia" w:hAnsiTheme="minorEastAsia" w:eastAsiaTheme="minorEastAsia" w:cstheme="minorEastAsia"/>
          <w:color w:val="000000" w:themeColor="text1"/>
          <w:highlight w:val="none"/>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highlight w:val="none"/>
          <w14:textFill>
            <w14:solidFill>
              <w14:schemeClr w14:val="tx1"/>
            </w14:solidFill>
          </w14:textFill>
        </w:rPr>
        <w:t>样品（演示）授权委托书</w:t>
      </w:r>
    </w:p>
    <w:p w14:paraId="58B62C74">
      <w:pPr>
        <w:jc w:val="center"/>
        <w:rPr>
          <w:color w:val="000000" w:themeColor="text1"/>
          <w:sz w:val="40"/>
          <w:highlight w:val="none"/>
          <w14:textFill>
            <w14:solidFill>
              <w14:schemeClr w14:val="tx1"/>
            </w14:solidFill>
          </w14:textFill>
        </w:rPr>
      </w:pPr>
      <w:r>
        <w:rPr>
          <w:rFonts w:hint="eastAsia"/>
          <w:color w:val="000000" w:themeColor="text1"/>
          <w:sz w:val="40"/>
          <w:highlight w:val="none"/>
          <w14:textFill>
            <w14:solidFill>
              <w14:schemeClr w14:val="tx1"/>
            </w14:solidFill>
          </w14:textFill>
        </w:rPr>
        <w:t>样品（演示）授权委托书</w:t>
      </w:r>
    </w:p>
    <w:p w14:paraId="018CE582">
      <w:pPr>
        <w:jc w:val="center"/>
        <w:rPr>
          <w:color w:val="000000" w:themeColor="text1"/>
          <w:sz w:val="40"/>
          <w:highlight w:val="none"/>
          <w14:textFill>
            <w14:solidFill>
              <w14:schemeClr w14:val="tx1"/>
            </w14:solidFill>
          </w14:textFill>
        </w:rPr>
      </w:pPr>
    </w:p>
    <w:p w14:paraId="43C02412">
      <w:pPr>
        <w:snapToGrid w:val="0"/>
        <w:spacing w:line="360" w:lineRule="auto"/>
        <w:rPr>
          <w:rFonts w:cs="仿宋"/>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XXX（单位名称或采购机构名称）</w:t>
      </w:r>
      <w:r>
        <w:rPr>
          <w:rFonts w:hint="eastAsia" w:cs="仿宋"/>
          <w:color w:val="000000" w:themeColor="text1"/>
          <w:highlight w:val="none"/>
          <w:lang w:val="zh-CN"/>
          <w14:textFill>
            <w14:solidFill>
              <w14:schemeClr w14:val="tx1"/>
            </w14:solidFill>
          </w14:textFill>
        </w:rPr>
        <w:t>：</w:t>
      </w:r>
    </w:p>
    <w:p w14:paraId="29D36157">
      <w:pPr>
        <w:snapToGrid w:val="0"/>
        <w:spacing w:line="360" w:lineRule="auto"/>
        <w:ind w:left="254" w:leftChars="121" w:firstLine="420" w:firstLineChars="200"/>
        <w:rPr>
          <w:rFonts w:cs="仿宋"/>
          <w:color w:val="000000" w:themeColor="text1"/>
          <w:highlight w:val="none"/>
          <w:u w:val="single"/>
          <w:lang w:val="zh-CN"/>
          <w14:textFill>
            <w14:solidFill>
              <w14:schemeClr w14:val="tx1"/>
            </w14:solidFill>
          </w14:textFill>
        </w:rPr>
      </w:pPr>
      <w:r>
        <w:rPr>
          <w:rFonts w:hint="eastAsia" w:cs="仿宋"/>
          <w:color w:val="000000" w:themeColor="text1"/>
          <w:highlight w:val="none"/>
          <w:lang w:val="zh-CN"/>
          <w14:textFill>
            <w14:solidFill>
              <w14:schemeClr w14:val="tx1"/>
            </w14:solidFill>
          </w14:textFill>
        </w:rPr>
        <w:t>兹委派</w:t>
      </w:r>
      <w:r>
        <w:rPr>
          <w:rFonts w:hint="eastAsia" w:cs="仿宋"/>
          <w:color w:val="000000" w:themeColor="text1"/>
          <w:highlight w:val="none"/>
          <w:u w:val="single"/>
          <w:lang w:val="zh-CN"/>
          <w14:textFill>
            <w14:solidFill>
              <w14:schemeClr w14:val="tx1"/>
            </w14:solidFill>
          </w14:textFill>
        </w:rPr>
        <w:t xml:space="preserve">                </w:t>
      </w:r>
      <w:r>
        <w:rPr>
          <w:rFonts w:hint="eastAsia" w:cs="仿宋"/>
          <w:color w:val="000000" w:themeColor="text1"/>
          <w:highlight w:val="none"/>
          <w:lang w:val="zh-CN"/>
          <w14:textFill>
            <w14:solidFill>
              <w14:schemeClr w14:val="tx1"/>
            </w14:solidFill>
          </w14:textFill>
        </w:rPr>
        <w:t>先生/女士，身份证号：</w:t>
      </w:r>
      <w:r>
        <w:rPr>
          <w:rFonts w:hint="eastAsia" w:cs="仿宋"/>
          <w:color w:val="000000" w:themeColor="text1"/>
          <w:highlight w:val="none"/>
          <w:u w:val="single"/>
          <w:lang w:val="zh-CN"/>
          <w14:textFill>
            <w14:solidFill>
              <w14:schemeClr w14:val="tx1"/>
            </w14:solidFill>
          </w14:textFill>
        </w:rPr>
        <w:t xml:space="preserve"> </w:t>
      </w:r>
      <w:r>
        <w:rPr>
          <w:rFonts w:cs="仿宋"/>
          <w:color w:val="000000" w:themeColor="text1"/>
          <w:highlight w:val="none"/>
          <w:u w:val="single"/>
          <w:lang w:val="zh-CN"/>
          <w14:textFill>
            <w14:solidFill>
              <w14:schemeClr w14:val="tx1"/>
            </w14:solidFill>
          </w14:textFill>
        </w:rPr>
        <w:t xml:space="preserve">                  </w:t>
      </w:r>
    </w:p>
    <w:p w14:paraId="2B11395F">
      <w:pPr>
        <w:snapToGrid w:val="0"/>
        <w:spacing w:line="360" w:lineRule="auto"/>
        <w:ind w:left="254" w:leftChars="121" w:firstLine="420" w:firstLineChars="200"/>
        <w:rPr>
          <w:rFonts w:cs="仿宋"/>
          <w:color w:val="000000" w:themeColor="text1"/>
          <w:highlight w:val="none"/>
          <w14:textFill>
            <w14:solidFill>
              <w14:schemeClr w14:val="tx1"/>
            </w14:solidFill>
          </w14:textFill>
        </w:rPr>
      </w:pPr>
      <w:r>
        <w:rPr>
          <w:rFonts w:hint="eastAsia" w:cs="仿宋"/>
          <w:color w:val="000000" w:themeColor="text1"/>
          <w:highlight w:val="none"/>
          <w:lang w:val="zh-CN"/>
          <w14:textFill>
            <w14:solidFill>
              <w14:schemeClr w14:val="tx1"/>
            </w14:solidFill>
          </w14:textFill>
        </w:rPr>
        <w:t>手机：</w:t>
      </w:r>
      <w:r>
        <w:rPr>
          <w:rFonts w:hint="eastAsia" w:cs="仿宋"/>
          <w:color w:val="000000" w:themeColor="text1"/>
          <w:highlight w:val="none"/>
          <w:u w:val="single"/>
          <w:lang w:val="zh-CN"/>
          <w14:textFill>
            <w14:solidFill>
              <w14:schemeClr w14:val="tx1"/>
            </w14:solidFill>
          </w14:textFill>
        </w:rPr>
        <w:t xml:space="preserve">      </w:t>
      </w:r>
      <w:r>
        <w:rPr>
          <w:rFonts w:cs="仿宋"/>
          <w:color w:val="000000" w:themeColor="text1"/>
          <w:highlight w:val="none"/>
          <w:u w:val="single"/>
          <w:lang w:val="zh-CN"/>
          <w14:textFill>
            <w14:solidFill>
              <w14:schemeClr w14:val="tx1"/>
            </w14:solidFill>
          </w14:textFill>
        </w:rPr>
        <w:t xml:space="preserve">     </w:t>
      </w:r>
      <w:r>
        <w:rPr>
          <w:rFonts w:hint="eastAsia" w:cs="仿宋"/>
          <w:color w:val="000000" w:themeColor="text1"/>
          <w:highlight w:val="none"/>
          <w:u w:val="single"/>
          <w:lang w:val="zh-CN"/>
          <w14:textFill>
            <w14:solidFill>
              <w14:schemeClr w14:val="tx1"/>
            </w14:solidFill>
          </w14:textFill>
        </w:rPr>
        <w:t xml:space="preserve">  </w:t>
      </w:r>
      <w:r>
        <w:rPr>
          <w:rFonts w:hint="eastAsia" w:cs="仿宋"/>
          <w:color w:val="000000" w:themeColor="text1"/>
          <w:highlight w:val="none"/>
          <w:lang w:val="zh-CN"/>
          <w14:textFill>
            <w14:solidFill>
              <w14:schemeClr w14:val="tx1"/>
            </w14:solidFill>
          </w14:textFill>
        </w:rPr>
        <w:t>，代表我公司前来递交</w:t>
      </w:r>
      <w:r>
        <w:rPr>
          <w:rFonts w:cs="仿宋"/>
          <w:color w:val="000000" w:themeColor="text1"/>
          <w:highlight w:val="none"/>
          <w:u w:val="single"/>
          <w:lang w:val="zh-CN"/>
          <w14:textFill>
            <w14:solidFill>
              <w14:schemeClr w14:val="tx1"/>
            </w14:solidFill>
          </w14:textFill>
        </w:rPr>
        <w:t xml:space="preserve">                           </w:t>
      </w:r>
      <w:r>
        <w:rPr>
          <w:rFonts w:hint="eastAsia" w:cs="仿宋"/>
          <w:color w:val="000000" w:themeColor="text1"/>
          <w:highlight w:val="none"/>
          <w:u w:val="single"/>
          <w:lang w:val="zh-CN"/>
          <w14:textFill>
            <w14:solidFill>
              <w14:schemeClr w14:val="tx1"/>
            </w14:solidFill>
          </w14:textFill>
        </w:rPr>
        <w:t>采购项目</w:t>
      </w:r>
      <w:r>
        <w:rPr>
          <w:rFonts w:hint="eastAsia" w:cs="仿宋"/>
          <w:color w:val="000000" w:themeColor="text1"/>
          <w:highlight w:val="none"/>
          <w:lang w:val="zh-CN"/>
          <w14:textFill>
            <w14:solidFill>
              <w14:schemeClr w14:val="tx1"/>
            </w14:solidFill>
          </w14:textFill>
        </w:rPr>
        <w:t>【项目编号：</w:t>
      </w:r>
      <w:r>
        <w:rPr>
          <w:rFonts w:cs="仿宋"/>
          <w:color w:val="000000" w:themeColor="text1"/>
          <w:highlight w:val="none"/>
          <w:lang w:val="zh-CN"/>
          <w14:textFill>
            <w14:solidFill>
              <w14:schemeClr w14:val="tx1"/>
            </w14:solidFill>
          </w14:textFill>
        </w:rPr>
        <w:t xml:space="preserve">              </w:t>
      </w:r>
      <w:r>
        <w:rPr>
          <w:rFonts w:hint="eastAsia" w:cs="仿宋"/>
          <w:color w:val="000000" w:themeColor="text1"/>
          <w:highlight w:val="none"/>
          <w:lang w:val="zh-CN"/>
          <w14:textFill>
            <w14:solidFill>
              <w14:schemeClr w14:val="tx1"/>
            </w14:solidFill>
          </w14:textFill>
        </w:rPr>
        <w:t xml:space="preserve">】（标项号： </w:t>
      </w:r>
      <w:r>
        <w:rPr>
          <w:rFonts w:cs="仿宋"/>
          <w:color w:val="000000" w:themeColor="text1"/>
          <w:highlight w:val="none"/>
          <w:lang w:val="zh-CN"/>
          <w14:textFill>
            <w14:solidFill>
              <w14:schemeClr w14:val="tx1"/>
            </w14:solidFill>
          </w14:textFill>
        </w:rPr>
        <w:t xml:space="preserve"> </w:t>
      </w:r>
      <w:r>
        <w:rPr>
          <w:rFonts w:hint="eastAsia" w:cs="仿宋"/>
          <w:color w:val="000000" w:themeColor="text1"/>
          <w:highlight w:val="none"/>
          <w:lang w:val="zh-CN"/>
          <w14:textFill>
            <w14:solidFill>
              <w14:schemeClr w14:val="tx1"/>
            </w14:solidFill>
          </w14:textFill>
        </w:rPr>
        <w:t>）投标样品或参加演示，并全权负责标后取回样品等其他处理事宜。</w:t>
      </w:r>
    </w:p>
    <w:p w14:paraId="28B5F7B8">
      <w:pPr>
        <w:snapToGrid w:val="0"/>
        <w:spacing w:line="360" w:lineRule="auto"/>
        <w:rPr>
          <w:rFonts w:cs="仿宋"/>
          <w:color w:val="000000" w:themeColor="text1"/>
          <w:highlight w:val="none"/>
          <w:lang w:val="zh-CN"/>
          <w14:textFill>
            <w14:solidFill>
              <w14:schemeClr w14:val="tx1"/>
            </w14:solidFill>
          </w14:textFill>
        </w:rPr>
      </w:pPr>
      <w:r>
        <w:rPr>
          <w:rFonts w:hint="eastAsia" w:cs="仿宋"/>
          <w:color w:val="000000" w:themeColor="text1"/>
          <w:highlight w:val="none"/>
          <w:lang w:val="zh-CN"/>
          <w14:textFill>
            <w14:solidFill>
              <w14:schemeClr w14:val="tx1"/>
            </w14:solidFill>
          </w14:textFill>
        </w:rPr>
        <w:t xml:space="preserve">  </w:t>
      </w:r>
    </w:p>
    <w:p w14:paraId="241BC5D5">
      <w:pPr>
        <w:snapToGrid w:val="0"/>
        <w:spacing w:line="360" w:lineRule="auto"/>
        <w:rPr>
          <w:rFonts w:cs="仿宋"/>
          <w:color w:val="000000" w:themeColor="text1"/>
          <w:highlight w:val="none"/>
          <w14:textFill>
            <w14:solidFill>
              <w14:schemeClr w14:val="tx1"/>
            </w14:solidFill>
          </w14:textFill>
        </w:rPr>
      </w:pPr>
      <w:r>
        <w:rPr>
          <w:rFonts w:hint="eastAsia" w:cs="仿宋"/>
          <w:color w:val="000000" w:themeColor="text1"/>
          <w:highlight w:val="none"/>
          <w:lang w:val="zh-CN"/>
          <w14:textFill>
            <w14:solidFill>
              <w14:schemeClr w14:val="tx1"/>
            </w14:solidFill>
          </w14:textFill>
        </w:rPr>
        <w:t xml:space="preserve">    特此告知。</w:t>
      </w:r>
    </w:p>
    <w:p w14:paraId="249652F8">
      <w:pPr>
        <w:snapToGrid w:val="0"/>
        <w:spacing w:line="360" w:lineRule="auto"/>
        <w:rPr>
          <w:rFonts w:cs="仿宋"/>
          <w:color w:val="000000" w:themeColor="text1"/>
          <w:highlight w:val="none"/>
          <w14:textFill>
            <w14:solidFill>
              <w14:schemeClr w14:val="tx1"/>
            </w14:solidFill>
          </w14:textFill>
        </w:rPr>
      </w:pPr>
      <w:r>
        <w:rPr>
          <w:rFonts w:hint="eastAsia" w:cs="仿宋"/>
          <w:color w:val="000000" w:themeColor="text1"/>
          <w:highlight w:val="none"/>
          <w:lang w:val="zh-CN"/>
          <w14:textFill>
            <w14:solidFill>
              <w14:schemeClr w14:val="tx1"/>
            </w14:solidFill>
          </w14:textFill>
        </w:rPr>
        <w:t xml:space="preserve">                                                  投标人名称(公章)：</w:t>
      </w:r>
    </w:p>
    <w:p w14:paraId="189E690E">
      <w:pPr>
        <w:snapToGrid w:val="0"/>
        <w:spacing w:line="360" w:lineRule="auto"/>
        <w:rPr>
          <w:rFonts w:cs="仿宋"/>
          <w:color w:val="000000" w:themeColor="text1"/>
          <w:highlight w:val="none"/>
          <w14:textFill>
            <w14:solidFill>
              <w14:schemeClr w14:val="tx1"/>
            </w14:solidFill>
          </w14:textFill>
        </w:rPr>
      </w:pPr>
      <w:r>
        <w:rPr>
          <w:rFonts w:hint="eastAsia" w:cs="仿宋"/>
          <w:color w:val="000000" w:themeColor="text1"/>
          <w:highlight w:val="none"/>
          <w:lang w:val="zh-CN"/>
          <w14:textFill>
            <w14:solidFill>
              <w14:schemeClr w14:val="tx1"/>
            </w14:solidFill>
          </w14:textFill>
        </w:rPr>
        <w:t xml:space="preserve">                                                  </w:t>
      </w:r>
    </w:p>
    <w:p w14:paraId="2A21AA7E">
      <w:pPr>
        <w:snapToGrid w:val="0"/>
        <w:spacing w:line="360" w:lineRule="auto"/>
        <w:ind w:right="240"/>
        <w:jc w:val="right"/>
        <w:rPr>
          <w:rFonts w:cs="仿宋"/>
          <w:color w:val="000000" w:themeColor="text1"/>
          <w:highlight w:val="none"/>
          <w:lang w:val="zh-CN"/>
          <w14:textFill>
            <w14:solidFill>
              <w14:schemeClr w14:val="tx1"/>
            </w14:solidFill>
          </w14:textFill>
        </w:rPr>
      </w:pPr>
      <w:r>
        <w:rPr>
          <w:rFonts w:hint="eastAsia" w:cs="仿宋"/>
          <w:color w:val="000000" w:themeColor="text1"/>
          <w:highlight w:val="none"/>
          <w:lang w:val="zh-CN"/>
          <w14:textFill>
            <w14:solidFill>
              <w14:schemeClr w14:val="tx1"/>
            </w14:solidFill>
          </w14:textFill>
        </w:rPr>
        <w:t>签发日期：  年  月   日</w:t>
      </w:r>
    </w:p>
    <w:p w14:paraId="2CCB7A4D">
      <w:pPr>
        <w:snapToGrid w:val="0"/>
        <w:spacing w:line="360" w:lineRule="auto"/>
        <w:ind w:right="240"/>
        <w:jc w:val="right"/>
        <w:rPr>
          <w:rFonts w:cs="仿宋"/>
          <w:color w:val="000000" w:themeColor="text1"/>
          <w:highlight w:val="none"/>
          <w:lang w:val="zh-CN"/>
          <w14:textFill>
            <w14:solidFill>
              <w14:schemeClr w14:val="tx1"/>
            </w14:solidFill>
          </w14:textFill>
        </w:rPr>
      </w:pPr>
    </w:p>
    <w:p w14:paraId="78D2C499">
      <w:pPr>
        <w:snapToGrid w:val="0"/>
        <w:spacing w:line="360" w:lineRule="auto"/>
        <w:ind w:right="1920"/>
        <w:rPr>
          <w:rFonts w:cs="仿宋"/>
          <w:color w:val="000000" w:themeColor="text1"/>
          <w:highlight w:val="none"/>
          <w:lang w:val="zh-CN"/>
          <w14:textFill>
            <w14:solidFill>
              <w14:schemeClr w14:val="tx1"/>
            </w14:solidFill>
          </w14:textFill>
        </w:rPr>
      </w:pPr>
    </w:p>
    <w:p w14:paraId="334A952D">
      <w:pPr>
        <w:snapToGrid w:val="0"/>
        <w:spacing w:line="360" w:lineRule="auto"/>
        <w:ind w:right="240"/>
        <w:jc w:val="right"/>
        <w:rPr>
          <w:rFonts w:cs="仿宋"/>
          <w:color w:val="000000" w:themeColor="text1"/>
          <w:highlight w:val="none"/>
          <w:lang w:val="zh-CN"/>
          <w14:textFill>
            <w14:solidFill>
              <w14:schemeClr w14:val="tx1"/>
            </w14:solidFill>
          </w14:textFill>
        </w:rPr>
      </w:pPr>
    </w:p>
    <w:p w14:paraId="5D039CF8">
      <w:pPr>
        <w:snapToGrid w:val="0"/>
        <w:spacing w:line="360" w:lineRule="auto"/>
        <w:ind w:right="240"/>
        <w:rPr>
          <w:rFonts w:cs="仿宋"/>
          <w:color w:val="000000" w:themeColor="text1"/>
          <w:highlight w:val="none"/>
          <w:lang w:val="zh-CN"/>
          <w14:textFill>
            <w14:solidFill>
              <w14:schemeClr w14:val="tx1"/>
            </w14:solidFill>
          </w14:textFill>
        </w:rPr>
      </w:pPr>
      <w:r>
        <w:rPr>
          <w:rFonts w:hint="eastAsia" w:cs="仿宋"/>
          <w:color w:val="000000" w:themeColor="text1"/>
          <w:highlight w:val="none"/>
          <w14:textFill>
            <w14:solidFill>
              <w14:schemeClr w14:val="tx1"/>
            </w14:solidFill>
          </w14:textFill>
        </w:rPr>
        <w:t>受委托人</w:t>
      </w:r>
      <w:r>
        <w:rPr>
          <w:rFonts w:hint="eastAsia" w:cs="仿宋"/>
          <w:color w:val="000000" w:themeColor="text1"/>
          <w:highlight w:val="none"/>
          <w:lang w:val="zh-CN"/>
          <w14:textFill>
            <w14:solidFill>
              <w14:schemeClr w14:val="tx1"/>
            </w14:solidFill>
          </w14:textFill>
        </w:rPr>
        <w:t>身份证复印件：</w:t>
      </w:r>
    </w:p>
    <w:p w14:paraId="287214D2">
      <w:pPr>
        <w:snapToGrid w:val="0"/>
        <w:spacing w:line="360" w:lineRule="auto"/>
        <w:ind w:right="240"/>
        <w:rPr>
          <w:rFonts w:cs="仿宋"/>
          <w:color w:val="000000" w:themeColor="text1"/>
          <w:highlight w:val="none"/>
          <w:lang w:val="zh-CN"/>
          <w14:textFill>
            <w14:solidFill>
              <w14:schemeClr w14:val="tx1"/>
            </w14:solidFill>
          </w14:textFill>
        </w:rPr>
      </w:pPr>
      <w:r>
        <w:rPr>
          <w:rFonts w:hint="eastAsia" w:cs="仿宋"/>
          <w:color w:val="000000" w:themeColor="text1"/>
          <w:highlight w:val="none"/>
          <w:lang w:val="zh-CN"/>
          <w14:textFill>
            <w14:solidFill>
              <w14:schemeClr w14:val="tx1"/>
            </w14:solidFill>
          </w14:textFill>
        </w:rPr>
        <w:t>说明：本委托书在有样品或演示时由受委托人携带至指定地点。</w:t>
      </w:r>
    </w:p>
    <w:p w14:paraId="47353AEC">
      <w:pPr>
        <w:spacing w:line="360" w:lineRule="auto"/>
        <w:rPr>
          <w:rFonts w:ascii="宋体" w:hAnsi="宋体" w:cs="宋体"/>
          <w:bCs/>
          <w:color w:val="000000" w:themeColor="text1"/>
          <w:sz w:val="24"/>
          <w:highlight w:val="none"/>
          <w14:textFill>
            <w14:solidFill>
              <w14:schemeClr w14:val="tx1"/>
            </w14:solidFill>
          </w14:textFill>
        </w:rPr>
      </w:pPr>
      <w:r>
        <w:rPr>
          <w:rFonts w:cs="仿宋_GB2312"/>
          <w:b/>
          <w:color w:val="000000" w:themeColor="text1"/>
          <w:highlight w:val="none"/>
          <w14:textFill>
            <w14:solidFill>
              <w14:schemeClr w14:val="tx1"/>
            </w14:solidFill>
          </w14:textFill>
        </w:rPr>
        <w:t>同时有样品和演示的</w:t>
      </w:r>
      <w:r>
        <w:rPr>
          <w:rFonts w:hint="eastAsia" w:cs="仿宋_GB2312"/>
          <w:b/>
          <w:color w:val="000000" w:themeColor="text1"/>
          <w:highlight w:val="none"/>
          <w14:textFill>
            <w14:solidFill>
              <w14:schemeClr w14:val="tx1"/>
            </w14:solidFill>
          </w14:textFill>
        </w:rPr>
        <w:t>，</w:t>
      </w:r>
      <w:r>
        <w:rPr>
          <w:rFonts w:cs="仿宋_GB2312"/>
          <w:b/>
          <w:color w:val="000000" w:themeColor="text1"/>
          <w:highlight w:val="none"/>
          <w14:textFill>
            <w14:solidFill>
              <w14:schemeClr w14:val="tx1"/>
            </w14:solidFill>
          </w14:textFill>
        </w:rPr>
        <w:t>可委托不同人员</w:t>
      </w:r>
      <w:r>
        <w:rPr>
          <w:rFonts w:hint="eastAsia" w:cs="仿宋_GB2312"/>
          <w:b/>
          <w:color w:val="000000" w:themeColor="text1"/>
          <w:highlight w:val="none"/>
          <w14:textFill>
            <w14:solidFill>
              <w14:schemeClr w14:val="tx1"/>
            </w14:solidFill>
          </w14:textFill>
        </w:rPr>
        <w:t>。</w:t>
      </w:r>
    </w:p>
    <w:sectPr>
      <w:headerReference r:id="rId13" w:type="first"/>
      <w:footerReference r:id="rId16" w:type="first"/>
      <w:headerReference r:id="rId12" w:type="default"/>
      <w:footerReference r:id="rId14" w:type="default"/>
      <w:footerReference r:id="rId15" w:type="even"/>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DejaVu Math TeX Gyre"/>
    <w:panose1 w:val="00000000000000000000"/>
    <w:charset w:val="00"/>
    <w:family w:val="swiss"/>
    <w:pitch w:val="default"/>
    <w:sig w:usb0="00000000" w:usb1="00000000" w:usb2="00000000" w:usb3="00000000" w:csb0="00000011" w:csb1="00000000"/>
  </w:font>
  <w:font w:name="DejaVu Math TeX Gyre">
    <w:panose1 w:val="02000503000000000000"/>
    <w:charset w:val="00"/>
    <w:family w:val="auto"/>
    <w:pitch w:val="default"/>
    <w:sig w:usb0="A10000EF" w:usb1="4201F9EE" w:usb2="02000000" w:usb3="00000000" w:csb0="60000193" w:csb1="0DD4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Noto Serif SC"/>
    <w:panose1 w:val="00000000000000000000"/>
    <w:charset w:val="00"/>
    <w:family w:val="roman"/>
    <w:pitch w:val="default"/>
    <w:sig w:usb0="00000000" w:usb1="00000000" w:usb2="00000000" w:usb3="00000000" w:csb0="00040001" w:csb1="00000000"/>
  </w:font>
  <w:font w:name="Noto Serif SC">
    <w:panose1 w:val="02020200000000000000"/>
    <w:charset w:val="86"/>
    <w:family w:val="auto"/>
    <w:pitch w:val="default"/>
    <w:sig w:usb0="20000083" w:usb1="2ADF3C10" w:usb2="00000016" w:usb3="00000000" w:csb0="60060107"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Noto Serif SC"/>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DejaVu Math TeX Gyr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DejaVu Math TeX Gyre"/>
    <w:panose1 w:val="00000000000000000000"/>
    <w:charset w:val="00"/>
    <w:family w:val="roman"/>
    <w:pitch w:val="default"/>
    <w:sig w:usb0="00000000" w:usb1="00000000" w:usb2="00000000" w:usb3="00000000" w:csb0="00000011" w:csb1="00000000"/>
  </w:font>
  <w:font w:name=".PingFang SC">
    <w:altName w:val="Noto Serif SC"/>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FA7C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8938C">
    <w:pPr>
      <w:pStyle w:val="40"/>
      <w:framePr w:wrap="around" w:vAnchor="text" w:hAnchor="margin" w:xAlign="right" w:y="1"/>
      <w:rPr>
        <w:rStyle w:val="73"/>
      </w:rPr>
    </w:pPr>
    <w:r>
      <w:fldChar w:fldCharType="begin"/>
    </w:r>
    <w:r>
      <w:rPr>
        <w:rStyle w:val="73"/>
      </w:rPr>
      <w:instrText xml:space="preserve">PAGE  </w:instrText>
    </w:r>
    <w:r>
      <w:fldChar w:fldCharType="end"/>
    </w:r>
  </w:p>
  <w:p w14:paraId="5DE7C14A">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BA031">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84F4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6B828EC">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C3F3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2601101D">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8CAA5">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59338">
    <w:pPr>
      <w:pStyle w:val="40"/>
      <w:framePr w:wrap="around" w:vAnchor="text" w:hAnchor="margin" w:xAlign="right" w:y="1"/>
      <w:rPr>
        <w:rStyle w:val="73"/>
      </w:rPr>
    </w:pPr>
    <w:r>
      <w:fldChar w:fldCharType="begin"/>
    </w:r>
    <w:r>
      <w:rPr>
        <w:rStyle w:val="73"/>
      </w:rPr>
      <w:instrText xml:space="preserve">PAGE  </w:instrText>
    </w:r>
    <w:r>
      <w:fldChar w:fldCharType="end"/>
    </w:r>
  </w:p>
  <w:p w14:paraId="50E008D6">
    <w:pPr>
      <w:pStyle w:val="40"/>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7FAFD">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51" w:name="_Toc36110187"/>
    <w:bookmarkStart w:id="552" w:name="_Toc164085800"/>
    <w:bookmarkStart w:id="553" w:name="_Toc131845147"/>
    <w:bookmarkStart w:id="554" w:name="_Toc91899912"/>
    <w:r>
      <w:rPr>
        <w:rFonts w:hint="eastAsia" w:ascii="仿宋_GB2312" w:eastAsia="仿宋_GB2312"/>
        <w:kern w:val="0"/>
        <w:szCs w:val="21"/>
      </w:rPr>
      <w:t xml:space="preserve"> 页</w:t>
    </w:r>
    <w:bookmarkEnd w:id="551"/>
    <w:bookmarkEnd w:id="552"/>
    <w:bookmarkEnd w:id="553"/>
    <w:bookmarkEnd w:id="554"/>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AE908">
    <w:pPr>
      <w:pStyle w:val="41"/>
      <w:pBdr>
        <w:bottom w:val="single" w:color="auto" w:sz="6" w:space="4"/>
      </w:pBdr>
      <w:jc w:val="right"/>
    </w:pPr>
    <w:r>
      <w:t></w:t>
    </w:r>
    <w:r>
      <w:rPr>
        <w:rFonts w:hint="eastAsia"/>
      </w:rPr>
      <w:t xml:space="preserve">             </w:t>
    </w:r>
    <w:r>
      <w:t>杭州市政府采购公开招标文件</w:t>
    </w:r>
  </w:p>
  <w:p w14:paraId="13370196">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2D5B2">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562BB">
    <w:pPr>
      <w:pStyle w:val="41"/>
      <w:jc w:val="right"/>
      <w:rPr>
        <w:rFonts w:ascii="仿宋_GB2312" w:eastAsia="仿宋_GB2312"/>
        <w:b/>
        <w:i/>
        <w:u w:val="single"/>
      </w:rPr>
    </w:pPr>
    <w:r>
      <w:rPr>
        <w:rFonts w:hint="eastAsia"/>
      </w:rPr>
      <w:t xml:space="preserve">                                  </w:t>
    </w:r>
    <w:r>
      <w:t>杭州市政府采购公开招标文件</w:t>
    </w:r>
  </w:p>
  <w:p w14:paraId="004639D2">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A2B10">
    <w:pPr>
      <w:pStyle w:val="41"/>
      <w:jc w:val="right"/>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CAA57">
    <w:pPr>
      <w:pStyle w:val="41"/>
      <w:jc w:val="right"/>
      <w:rPr>
        <w:rFonts w:ascii="仿宋_GB2312" w:eastAsia="仿宋_GB2312"/>
        <w:b/>
        <w:i/>
        <w:iCs/>
        <w:u w:val="single"/>
      </w:rPr>
    </w:pP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DE6B1">
    <w:pPr>
      <w:pStyle w:val="41"/>
    </w:pPr>
    <w:r>
      <w:t></w:t>
    </w: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7C8421"/>
    <w:multiLevelType w:val="singleLevel"/>
    <w:tmpl w:val="AB7C8421"/>
    <w:lvl w:ilvl="0" w:tentative="0">
      <w:start w:val="19"/>
      <w:numFmt w:val="decimal"/>
      <w:suff w:val="space"/>
      <w:lvlText w:val="%1."/>
      <w:lvlJc w:val="left"/>
    </w:lvl>
  </w:abstractNum>
  <w:abstractNum w:abstractNumId="1">
    <w:nsid w:val="D5131716"/>
    <w:multiLevelType w:val="singleLevel"/>
    <w:tmpl w:val="D5131716"/>
    <w:lvl w:ilvl="0" w:tentative="0">
      <w:start w:val="5"/>
      <w:numFmt w:val="decimal"/>
      <w:suff w:val="nothing"/>
      <w:lvlText w:val="%1、"/>
      <w:lvlJc w:val="left"/>
    </w:lvl>
  </w:abstractNum>
  <w:abstractNum w:abstractNumId="2">
    <w:nsid w:val="D57498BB"/>
    <w:multiLevelType w:val="singleLevel"/>
    <w:tmpl w:val="D57498BB"/>
    <w:lvl w:ilvl="0" w:tentative="0">
      <w:start w:val="2"/>
      <w:numFmt w:val="decimal"/>
      <w:suff w:val="space"/>
      <w:lvlText w:val="%1."/>
      <w:lvlJc w:val="left"/>
    </w:lvl>
  </w:abstractNum>
  <w:abstractNum w:abstractNumId="3">
    <w:nsid w:val="EFBE0E82"/>
    <w:multiLevelType w:val="singleLevel"/>
    <w:tmpl w:val="EFBE0E82"/>
    <w:lvl w:ilvl="0" w:tentative="0">
      <w:start w:val="16"/>
      <w:numFmt w:val="decimal"/>
      <w:suff w:val="space"/>
      <w:lvlText w:val="%1."/>
      <w:lvlJc w:val="left"/>
    </w:lvl>
  </w:abstractNum>
  <w:abstractNum w:abstractNumId="4">
    <w:nsid w:val="F79E0EA8"/>
    <w:multiLevelType w:val="singleLevel"/>
    <w:tmpl w:val="F79E0EA8"/>
    <w:lvl w:ilvl="0" w:tentative="0">
      <w:start w:val="13"/>
      <w:numFmt w:val="decimal"/>
      <w:suff w:val="space"/>
      <w:lvlText w:val="%1."/>
      <w:lvlJc w:val="left"/>
    </w:lvl>
  </w:abstractNum>
  <w:abstractNum w:abstractNumId="5">
    <w:nsid w:val="FDE4442F"/>
    <w:multiLevelType w:val="singleLevel"/>
    <w:tmpl w:val="FDE4442F"/>
    <w:lvl w:ilvl="0" w:tentative="0">
      <w:start w:val="11"/>
      <w:numFmt w:val="decimal"/>
      <w:suff w:val="space"/>
      <w:lvlText w:val="%1."/>
      <w:lvlJc w:val="left"/>
    </w:lvl>
  </w:abstractNum>
  <w:abstractNum w:abstractNumId="6">
    <w:nsid w:val="FEBA56D7"/>
    <w:multiLevelType w:val="singleLevel"/>
    <w:tmpl w:val="FEBA56D7"/>
    <w:lvl w:ilvl="0" w:tentative="0">
      <w:start w:val="1"/>
      <w:numFmt w:val="chineseCounting"/>
      <w:suff w:val="space"/>
      <w:lvlText w:val="第%1部分"/>
      <w:lvlJc w:val="left"/>
      <w:rPr>
        <w:rFonts w:hint="eastAsia"/>
      </w:rPr>
    </w:lvl>
  </w:abstractNum>
  <w:abstractNum w:abstractNumId="7">
    <w:nsid w:val="FFE5FEDD"/>
    <w:multiLevelType w:val="singleLevel"/>
    <w:tmpl w:val="FFE5FEDD"/>
    <w:lvl w:ilvl="0" w:tentative="0">
      <w:start w:val="1"/>
      <w:numFmt w:val="decimal"/>
      <w:suff w:val="nothing"/>
      <w:lvlText w:val="（%1）"/>
      <w:lvlJc w:val="left"/>
    </w:lvl>
  </w:abstractNum>
  <w:abstractNum w:abstractNumId="8">
    <w:nsid w:val="FFEFBFBE"/>
    <w:multiLevelType w:val="singleLevel"/>
    <w:tmpl w:val="FFEFBFBE"/>
    <w:lvl w:ilvl="0" w:tentative="0">
      <w:start w:val="4"/>
      <w:numFmt w:val="decimal"/>
      <w:lvlText w:val="%1."/>
      <w:lvlJc w:val="left"/>
      <w:pPr>
        <w:tabs>
          <w:tab w:val="left" w:pos="312"/>
        </w:tabs>
      </w:pPr>
    </w:lvl>
  </w:abstractNum>
  <w:abstractNum w:abstractNumId="9">
    <w:nsid w:val="04D894CF"/>
    <w:multiLevelType w:val="singleLevel"/>
    <w:tmpl w:val="04D894CF"/>
    <w:lvl w:ilvl="0" w:tentative="0">
      <w:start w:val="1"/>
      <w:numFmt w:val="decimal"/>
      <w:suff w:val="nothing"/>
      <w:lvlText w:val="%1、"/>
      <w:lvlJc w:val="left"/>
    </w:lvl>
  </w:abstractNum>
  <w:abstractNum w:abstractNumId="10">
    <w:nsid w:val="2BF5020E"/>
    <w:multiLevelType w:val="multilevel"/>
    <w:tmpl w:val="2BF5020E"/>
    <w:lvl w:ilvl="0" w:tentative="0">
      <w:start w:val="1"/>
      <w:numFmt w:val="japaneseCounting"/>
      <w:lvlText w:val="%1、"/>
      <w:lvlJc w:val="left"/>
      <w:pPr>
        <w:ind w:left="630" w:hanging="63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7FF7EC6"/>
    <w:multiLevelType w:val="singleLevel"/>
    <w:tmpl w:val="57FF7EC6"/>
    <w:lvl w:ilvl="0" w:tentative="0">
      <w:start w:val="15"/>
      <w:numFmt w:val="decimal"/>
      <w:suff w:val="space"/>
      <w:lvlText w:val="%1."/>
      <w:lvlJc w:val="left"/>
    </w:lvl>
  </w:abstractNum>
  <w:num w:numId="1">
    <w:abstractNumId w:val="8"/>
  </w:num>
  <w:num w:numId="2">
    <w:abstractNumId w:val="2"/>
  </w:num>
  <w:num w:numId="3">
    <w:abstractNumId w:val="5"/>
  </w:num>
  <w:num w:numId="4">
    <w:abstractNumId w:val="4"/>
  </w:num>
  <w:num w:numId="5">
    <w:abstractNumId w:val="11"/>
  </w:num>
  <w:num w:numId="6">
    <w:abstractNumId w:val="3"/>
  </w:num>
  <w:num w:numId="7">
    <w:abstractNumId w:val="0"/>
  </w:num>
  <w:num w:numId="8">
    <w:abstractNumId w:val="10"/>
  </w:num>
  <w:num w:numId="9">
    <w:abstractNumId w:val="9"/>
  </w:num>
  <w:num w:numId="10">
    <w:abstractNumId w:val="6"/>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NiMmJjMGUyMDNhMGI0MjllZTc4OTE3ODRjOTBjMWQ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AA19AC"/>
    <w:rsid w:val="02DC4B10"/>
    <w:rsid w:val="02DD76CE"/>
    <w:rsid w:val="02F36323"/>
    <w:rsid w:val="02F5619C"/>
    <w:rsid w:val="0326446A"/>
    <w:rsid w:val="032D5555"/>
    <w:rsid w:val="036634D2"/>
    <w:rsid w:val="03B74E41"/>
    <w:rsid w:val="03DD35E4"/>
    <w:rsid w:val="04076900"/>
    <w:rsid w:val="041A5A3B"/>
    <w:rsid w:val="042311BA"/>
    <w:rsid w:val="042B157A"/>
    <w:rsid w:val="04824B9E"/>
    <w:rsid w:val="048F763B"/>
    <w:rsid w:val="049F330E"/>
    <w:rsid w:val="04AA775C"/>
    <w:rsid w:val="04AF1889"/>
    <w:rsid w:val="04F66F48"/>
    <w:rsid w:val="05251E14"/>
    <w:rsid w:val="05A16594"/>
    <w:rsid w:val="05A33A8F"/>
    <w:rsid w:val="05A7762D"/>
    <w:rsid w:val="060E5941"/>
    <w:rsid w:val="06110FAF"/>
    <w:rsid w:val="06493CA7"/>
    <w:rsid w:val="065A6178"/>
    <w:rsid w:val="066F1CF3"/>
    <w:rsid w:val="06930BB8"/>
    <w:rsid w:val="06A92350"/>
    <w:rsid w:val="07245D42"/>
    <w:rsid w:val="07264C62"/>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AA755C"/>
    <w:rsid w:val="0CC007F7"/>
    <w:rsid w:val="0CC617AC"/>
    <w:rsid w:val="0CC70BCA"/>
    <w:rsid w:val="0CE618DF"/>
    <w:rsid w:val="0CFE707A"/>
    <w:rsid w:val="0D063BDA"/>
    <w:rsid w:val="0D08375F"/>
    <w:rsid w:val="0D0F7E0C"/>
    <w:rsid w:val="0D184CFB"/>
    <w:rsid w:val="0D4A7419"/>
    <w:rsid w:val="0D827401"/>
    <w:rsid w:val="0D84094E"/>
    <w:rsid w:val="0D8A00E9"/>
    <w:rsid w:val="0D8D589E"/>
    <w:rsid w:val="0DA01C73"/>
    <w:rsid w:val="0DD63300"/>
    <w:rsid w:val="0DF50604"/>
    <w:rsid w:val="0DF702FE"/>
    <w:rsid w:val="0E060E51"/>
    <w:rsid w:val="0E4E33A5"/>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0FEA33CD"/>
    <w:rsid w:val="10646583"/>
    <w:rsid w:val="107D4B15"/>
    <w:rsid w:val="108A3C80"/>
    <w:rsid w:val="10C26171"/>
    <w:rsid w:val="10F33360"/>
    <w:rsid w:val="10FC16EA"/>
    <w:rsid w:val="10FC6AD8"/>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15556D"/>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584751"/>
    <w:rsid w:val="17D349C1"/>
    <w:rsid w:val="18244F26"/>
    <w:rsid w:val="1830729E"/>
    <w:rsid w:val="18650755"/>
    <w:rsid w:val="1870062C"/>
    <w:rsid w:val="187B448D"/>
    <w:rsid w:val="18817102"/>
    <w:rsid w:val="18830A15"/>
    <w:rsid w:val="18852B28"/>
    <w:rsid w:val="188B5321"/>
    <w:rsid w:val="18C63309"/>
    <w:rsid w:val="19563CB9"/>
    <w:rsid w:val="19932372"/>
    <w:rsid w:val="19A20DD5"/>
    <w:rsid w:val="19A838D1"/>
    <w:rsid w:val="19AE03F1"/>
    <w:rsid w:val="1A071A03"/>
    <w:rsid w:val="1A1F16AE"/>
    <w:rsid w:val="1A3B5C77"/>
    <w:rsid w:val="1A984BAD"/>
    <w:rsid w:val="1AB8220E"/>
    <w:rsid w:val="1AC47FF7"/>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EF6D8A"/>
    <w:rsid w:val="1DF51A98"/>
    <w:rsid w:val="1E051CD9"/>
    <w:rsid w:val="1E3D060F"/>
    <w:rsid w:val="1E3F7D2E"/>
    <w:rsid w:val="1E4134E4"/>
    <w:rsid w:val="1E5062B3"/>
    <w:rsid w:val="1E523514"/>
    <w:rsid w:val="1E714A66"/>
    <w:rsid w:val="1E802593"/>
    <w:rsid w:val="1E8B6156"/>
    <w:rsid w:val="1EA703CC"/>
    <w:rsid w:val="1EB7330C"/>
    <w:rsid w:val="1F0A0FF3"/>
    <w:rsid w:val="1F5771FF"/>
    <w:rsid w:val="1FD52574"/>
    <w:rsid w:val="1FE868A9"/>
    <w:rsid w:val="20034907"/>
    <w:rsid w:val="20173E4B"/>
    <w:rsid w:val="204E48BC"/>
    <w:rsid w:val="205D622D"/>
    <w:rsid w:val="208921B3"/>
    <w:rsid w:val="208D5628"/>
    <w:rsid w:val="20973DEB"/>
    <w:rsid w:val="20B26522"/>
    <w:rsid w:val="20B44310"/>
    <w:rsid w:val="211116EB"/>
    <w:rsid w:val="216133FC"/>
    <w:rsid w:val="21A81809"/>
    <w:rsid w:val="21D56769"/>
    <w:rsid w:val="21E52EF3"/>
    <w:rsid w:val="21FB5D7B"/>
    <w:rsid w:val="22015E94"/>
    <w:rsid w:val="220B1C3D"/>
    <w:rsid w:val="221D1D20"/>
    <w:rsid w:val="22334A87"/>
    <w:rsid w:val="227A4A01"/>
    <w:rsid w:val="22BE6801"/>
    <w:rsid w:val="233500BF"/>
    <w:rsid w:val="23377FF7"/>
    <w:rsid w:val="236B425F"/>
    <w:rsid w:val="23836192"/>
    <w:rsid w:val="23901F29"/>
    <w:rsid w:val="239C0061"/>
    <w:rsid w:val="23B908A4"/>
    <w:rsid w:val="23BA7198"/>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8E02805"/>
    <w:rsid w:val="29345E77"/>
    <w:rsid w:val="294C65AD"/>
    <w:rsid w:val="29806583"/>
    <w:rsid w:val="298B3C4C"/>
    <w:rsid w:val="29E67BCF"/>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BF346BB"/>
    <w:rsid w:val="2C09049E"/>
    <w:rsid w:val="2C0A653C"/>
    <w:rsid w:val="2C191F85"/>
    <w:rsid w:val="2CE82D6F"/>
    <w:rsid w:val="2D343236"/>
    <w:rsid w:val="2D575011"/>
    <w:rsid w:val="2DD15014"/>
    <w:rsid w:val="2DF72DE4"/>
    <w:rsid w:val="2E0220AF"/>
    <w:rsid w:val="2E4B082A"/>
    <w:rsid w:val="2E5D4E86"/>
    <w:rsid w:val="2E5D790B"/>
    <w:rsid w:val="2E9A3C18"/>
    <w:rsid w:val="2EBB0FEE"/>
    <w:rsid w:val="2EC63002"/>
    <w:rsid w:val="2F0A6B38"/>
    <w:rsid w:val="2F946CCB"/>
    <w:rsid w:val="2FBD40A5"/>
    <w:rsid w:val="2FD25781"/>
    <w:rsid w:val="2FDC745C"/>
    <w:rsid w:val="2FFD7934"/>
    <w:rsid w:val="30733ACD"/>
    <w:rsid w:val="308C3862"/>
    <w:rsid w:val="309379D8"/>
    <w:rsid w:val="30A270F7"/>
    <w:rsid w:val="30DF1478"/>
    <w:rsid w:val="30EC586F"/>
    <w:rsid w:val="310E70FE"/>
    <w:rsid w:val="319C6071"/>
    <w:rsid w:val="31AC537E"/>
    <w:rsid w:val="31E3679B"/>
    <w:rsid w:val="31E732FD"/>
    <w:rsid w:val="32517576"/>
    <w:rsid w:val="32BE5C2C"/>
    <w:rsid w:val="32FB6478"/>
    <w:rsid w:val="33263B3F"/>
    <w:rsid w:val="336963EB"/>
    <w:rsid w:val="33816EEB"/>
    <w:rsid w:val="33BB353F"/>
    <w:rsid w:val="33EB55CD"/>
    <w:rsid w:val="33EC4C02"/>
    <w:rsid w:val="340D2360"/>
    <w:rsid w:val="3410665D"/>
    <w:rsid w:val="34211214"/>
    <w:rsid w:val="342E63AB"/>
    <w:rsid w:val="34950E68"/>
    <w:rsid w:val="34986E94"/>
    <w:rsid w:val="34AF62C9"/>
    <w:rsid w:val="34CB4388"/>
    <w:rsid w:val="34FA6E12"/>
    <w:rsid w:val="354D7158"/>
    <w:rsid w:val="358D5588"/>
    <w:rsid w:val="359327BC"/>
    <w:rsid w:val="363A3B40"/>
    <w:rsid w:val="365302AE"/>
    <w:rsid w:val="36607A0A"/>
    <w:rsid w:val="366E227C"/>
    <w:rsid w:val="366F2E0D"/>
    <w:rsid w:val="367B6A5C"/>
    <w:rsid w:val="3696421B"/>
    <w:rsid w:val="36A74ADA"/>
    <w:rsid w:val="36AD60D5"/>
    <w:rsid w:val="36B224F9"/>
    <w:rsid w:val="36EC0CC9"/>
    <w:rsid w:val="373F410B"/>
    <w:rsid w:val="376D4844"/>
    <w:rsid w:val="37EE7094"/>
    <w:rsid w:val="37FD3DDA"/>
    <w:rsid w:val="38296C89"/>
    <w:rsid w:val="383002EB"/>
    <w:rsid w:val="38586797"/>
    <w:rsid w:val="385D15DF"/>
    <w:rsid w:val="38BC0149"/>
    <w:rsid w:val="38D87D1C"/>
    <w:rsid w:val="39636459"/>
    <w:rsid w:val="396B7F6C"/>
    <w:rsid w:val="39B417A9"/>
    <w:rsid w:val="39EF48D5"/>
    <w:rsid w:val="39FC5695"/>
    <w:rsid w:val="3A006D8E"/>
    <w:rsid w:val="3A136626"/>
    <w:rsid w:val="3A1E0383"/>
    <w:rsid w:val="3A3651E5"/>
    <w:rsid w:val="3A744481"/>
    <w:rsid w:val="3A8C7BEF"/>
    <w:rsid w:val="3A906246"/>
    <w:rsid w:val="3B2349B7"/>
    <w:rsid w:val="3B3C073C"/>
    <w:rsid w:val="3B616CFF"/>
    <w:rsid w:val="3B6259F6"/>
    <w:rsid w:val="3B976654"/>
    <w:rsid w:val="3BC01EFC"/>
    <w:rsid w:val="3BCA786A"/>
    <w:rsid w:val="3BD31E2F"/>
    <w:rsid w:val="3BF15831"/>
    <w:rsid w:val="3C0331F7"/>
    <w:rsid w:val="3C105946"/>
    <w:rsid w:val="3C471448"/>
    <w:rsid w:val="3C5F759A"/>
    <w:rsid w:val="3C6C525A"/>
    <w:rsid w:val="3CCE23CB"/>
    <w:rsid w:val="3CD17D17"/>
    <w:rsid w:val="3D3C7F39"/>
    <w:rsid w:val="3D440F09"/>
    <w:rsid w:val="3D4504A0"/>
    <w:rsid w:val="3D8734BB"/>
    <w:rsid w:val="3D9616FC"/>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3FFF65D3"/>
    <w:rsid w:val="4019356B"/>
    <w:rsid w:val="40592157"/>
    <w:rsid w:val="406E1CAE"/>
    <w:rsid w:val="40A0133A"/>
    <w:rsid w:val="40C31A53"/>
    <w:rsid w:val="40FE01E6"/>
    <w:rsid w:val="40FF545D"/>
    <w:rsid w:val="410067C8"/>
    <w:rsid w:val="416C1CCB"/>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0517C2"/>
    <w:rsid w:val="477B778F"/>
    <w:rsid w:val="478203EC"/>
    <w:rsid w:val="47B025FA"/>
    <w:rsid w:val="4809698F"/>
    <w:rsid w:val="4811697D"/>
    <w:rsid w:val="487A3E25"/>
    <w:rsid w:val="488B5503"/>
    <w:rsid w:val="48937E21"/>
    <w:rsid w:val="489A0361"/>
    <w:rsid w:val="48B94FF3"/>
    <w:rsid w:val="48E37AAB"/>
    <w:rsid w:val="48FD4B4C"/>
    <w:rsid w:val="490A68E0"/>
    <w:rsid w:val="491055FE"/>
    <w:rsid w:val="49106315"/>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50EA1"/>
    <w:rsid w:val="4EE07E6C"/>
    <w:rsid w:val="4EEC050C"/>
    <w:rsid w:val="4F104EC3"/>
    <w:rsid w:val="4F47354A"/>
    <w:rsid w:val="4F911C54"/>
    <w:rsid w:val="4FBF1507"/>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2FF7816"/>
    <w:rsid w:val="53097272"/>
    <w:rsid w:val="530B3D85"/>
    <w:rsid w:val="53544462"/>
    <w:rsid w:val="53794678"/>
    <w:rsid w:val="5397158E"/>
    <w:rsid w:val="53A72B6C"/>
    <w:rsid w:val="54013861"/>
    <w:rsid w:val="54487265"/>
    <w:rsid w:val="544D6070"/>
    <w:rsid w:val="54544735"/>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1B338B"/>
    <w:rsid w:val="566B6D1E"/>
    <w:rsid w:val="56D71D47"/>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230F2B"/>
    <w:rsid w:val="58917D2F"/>
    <w:rsid w:val="5894085C"/>
    <w:rsid w:val="58AE4F0C"/>
    <w:rsid w:val="58B85899"/>
    <w:rsid w:val="58E363A9"/>
    <w:rsid w:val="59166304"/>
    <w:rsid w:val="595E1678"/>
    <w:rsid w:val="596D5BD4"/>
    <w:rsid w:val="597E3DD8"/>
    <w:rsid w:val="59F80043"/>
    <w:rsid w:val="5A087577"/>
    <w:rsid w:val="5A09252F"/>
    <w:rsid w:val="5A0B2778"/>
    <w:rsid w:val="5A2A7C7B"/>
    <w:rsid w:val="5A3E2560"/>
    <w:rsid w:val="5A5D3B6E"/>
    <w:rsid w:val="5A637A76"/>
    <w:rsid w:val="5A6D33BA"/>
    <w:rsid w:val="5A792B1F"/>
    <w:rsid w:val="5A874767"/>
    <w:rsid w:val="5AA85BE2"/>
    <w:rsid w:val="5AAD6F28"/>
    <w:rsid w:val="5AD63A24"/>
    <w:rsid w:val="5AE71988"/>
    <w:rsid w:val="5B2E1A1D"/>
    <w:rsid w:val="5B843A1C"/>
    <w:rsid w:val="5B873E3F"/>
    <w:rsid w:val="5C02690E"/>
    <w:rsid w:val="5C196DA7"/>
    <w:rsid w:val="5C2A048C"/>
    <w:rsid w:val="5C327B4C"/>
    <w:rsid w:val="5C80234E"/>
    <w:rsid w:val="5C8A680C"/>
    <w:rsid w:val="5D0C4701"/>
    <w:rsid w:val="5D0F0395"/>
    <w:rsid w:val="5D1DE5DA"/>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482646"/>
    <w:rsid w:val="5F6277C6"/>
    <w:rsid w:val="5F6D0B1D"/>
    <w:rsid w:val="5F7B12E5"/>
    <w:rsid w:val="5F8D0B82"/>
    <w:rsid w:val="5FA40637"/>
    <w:rsid w:val="5FCC5339"/>
    <w:rsid w:val="5FE34A5B"/>
    <w:rsid w:val="5FFE1E36"/>
    <w:rsid w:val="60232584"/>
    <w:rsid w:val="607330CE"/>
    <w:rsid w:val="60825176"/>
    <w:rsid w:val="608D0FDD"/>
    <w:rsid w:val="609F2AC4"/>
    <w:rsid w:val="60FA2EE8"/>
    <w:rsid w:val="61054A27"/>
    <w:rsid w:val="610A52BC"/>
    <w:rsid w:val="611D2366"/>
    <w:rsid w:val="61421856"/>
    <w:rsid w:val="615227C4"/>
    <w:rsid w:val="61654E3F"/>
    <w:rsid w:val="6182292A"/>
    <w:rsid w:val="619F7F92"/>
    <w:rsid w:val="61C64CD9"/>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C823EF"/>
    <w:rsid w:val="67D90273"/>
    <w:rsid w:val="67DE5875"/>
    <w:rsid w:val="67E55852"/>
    <w:rsid w:val="67EB1AB4"/>
    <w:rsid w:val="67FA1285"/>
    <w:rsid w:val="682269E1"/>
    <w:rsid w:val="68551F4F"/>
    <w:rsid w:val="687C10C9"/>
    <w:rsid w:val="68840C16"/>
    <w:rsid w:val="68876EFB"/>
    <w:rsid w:val="68884654"/>
    <w:rsid w:val="689F444F"/>
    <w:rsid w:val="68B96DBB"/>
    <w:rsid w:val="68BC69A9"/>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B9F6F57"/>
    <w:rsid w:val="6BFC1CF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9F2B3A"/>
    <w:rsid w:val="6ED446C5"/>
    <w:rsid w:val="6F2A7D94"/>
    <w:rsid w:val="6F8331F1"/>
    <w:rsid w:val="6FAE1A09"/>
    <w:rsid w:val="6FD75BF8"/>
    <w:rsid w:val="70713D1E"/>
    <w:rsid w:val="707723D0"/>
    <w:rsid w:val="70B00576"/>
    <w:rsid w:val="70F5661B"/>
    <w:rsid w:val="71360107"/>
    <w:rsid w:val="713B688E"/>
    <w:rsid w:val="719F449E"/>
    <w:rsid w:val="71D43752"/>
    <w:rsid w:val="71EE7F33"/>
    <w:rsid w:val="71F1796A"/>
    <w:rsid w:val="71F7F5A0"/>
    <w:rsid w:val="72154626"/>
    <w:rsid w:val="72262B5D"/>
    <w:rsid w:val="72283FF7"/>
    <w:rsid w:val="722E7212"/>
    <w:rsid w:val="723A0474"/>
    <w:rsid w:val="725923E4"/>
    <w:rsid w:val="72864BF7"/>
    <w:rsid w:val="729023FC"/>
    <w:rsid w:val="73C0646E"/>
    <w:rsid w:val="742222F5"/>
    <w:rsid w:val="74476126"/>
    <w:rsid w:val="74706664"/>
    <w:rsid w:val="747F3682"/>
    <w:rsid w:val="749C4185"/>
    <w:rsid w:val="74C257AA"/>
    <w:rsid w:val="75067759"/>
    <w:rsid w:val="751002ED"/>
    <w:rsid w:val="752E6DCD"/>
    <w:rsid w:val="7551380D"/>
    <w:rsid w:val="75600BE5"/>
    <w:rsid w:val="7564475C"/>
    <w:rsid w:val="7583797F"/>
    <w:rsid w:val="75D20F1D"/>
    <w:rsid w:val="75DA2C18"/>
    <w:rsid w:val="75F54412"/>
    <w:rsid w:val="761D08E0"/>
    <w:rsid w:val="765D347C"/>
    <w:rsid w:val="76826699"/>
    <w:rsid w:val="76873BC1"/>
    <w:rsid w:val="76C87133"/>
    <w:rsid w:val="76CD08D5"/>
    <w:rsid w:val="76DB4B92"/>
    <w:rsid w:val="76FF5330"/>
    <w:rsid w:val="77052AA4"/>
    <w:rsid w:val="77136511"/>
    <w:rsid w:val="77167A87"/>
    <w:rsid w:val="77340A39"/>
    <w:rsid w:val="77351FD0"/>
    <w:rsid w:val="77472422"/>
    <w:rsid w:val="777F31F2"/>
    <w:rsid w:val="77BF3265"/>
    <w:rsid w:val="77D1700D"/>
    <w:rsid w:val="77EA74CC"/>
    <w:rsid w:val="77EC04CC"/>
    <w:rsid w:val="78775729"/>
    <w:rsid w:val="78A42DB0"/>
    <w:rsid w:val="78A656AB"/>
    <w:rsid w:val="78B2245C"/>
    <w:rsid w:val="78E172CC"/>
    <w:rsid w:val="78EA1D1F"/>
    <w:rsid w:val="7904172F"/>
    <w:rsid w:val="790F7E27"/>
    <w:rsid w:val="792A231A"/>
    <w:rsid w:val="79316829"/>
    <w:rsid w:val="79635B60"/>
    <w:rsid w:val="797E66A9"/>
    <w:rsid w:val="798518A4"/>
    <w:rsid w:val="79A97383"/>
    <w:rsid w:val="79E27E8B"/>
    <w:rsid w:val="79F850CE"/>
    <w:rsid w:val="79FD443C"/>
    <w:rsid w:val="79FFDFAF"/>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7E7D48"/>
    <w:rsid w:val="7BEE0103"/>
    <w:rsid w:val="7C0A0FE4"/>
    <w:rsid w:val="7C254906"/>
    <w:rsid w:val="7C590818"/>
    <w:rsid w:val="7C6732F0"/>
    <w:rsid w:val="7C7C10F6"/>
    <w:rsid w:val="7C853BEA"/>
    <w:rsid w:val="7C881368"/>
    <w:rsid w:val="7CE27788"/>
    <w:rsid w:val="7D0C32F1"/>
    <w:rsid w:val="7D0F408D"/>
    <w:rsid w:val="7D491C6C"/>
    <w:rsid w:val="7D5429C0"/>
    <w:rsid w:val="7D6E6D43"/>
    <w:rsid w:val="7DB57A34"/>
    <w:rsid w:val="7DE60973"/>
    <w:rsid w:val="7DEF0916"/>
    <w:rsid w:val="7E1E5218"/>
    <w:rsid w:val="7E75F580"/>
    <w:rsid w:val="7E9A4E1F"/>
    <w:rsid w:val="7EA7723A"/>
    <w:rsid w:val="7EBE8AB3"/>
    <w:rsid w:val="7EF56FBB"/>
    <w:rsid w:val="7F0768EB"/>
    <w:rsid w:val="7F143BEC"/>
    <w:rsid w:val="7F6F5EBE"/>
    <w:rsid w:val="7F715AF2"/>
    <w:rsid w:val="7F886E69"/>
    <w:rsid w:val="7F9DEFDD"/>
    <w:rsid w:val="7FDF7E14"/>
    <w:rsid w:val="7FFF15E6"/>
    <w:rsid w:val="9C2DC1F0"/>
    <w:rsid w:val="9EFF1932"/>
    <w:rsid w:val="BB7FA927"/>
    <w:rsid w:val="BE17C5AF"/>
    <w:rsid w:val="CBAF19EA"/>
    <w:rsid w:val="CD7FFC07"/>
    <w:rsid w:val="D3D67078"/>
    <w:rsid w:val="DBE228F9"/>
    <w:rsid w:val="DDBBFFF0"/>
    <w:rsid w:val="DEFB09E1"/>
    <w:rsid w:val="DFDB6642"/>
    <w:rsid w:val="DFF7C2A0"/>
    <w:rsid w:val="EFFFB235"/>
    <w:rsid w:val="F5FFD31F"/>
    <w:rsid w:val="F63D9962"/>
    <w:rsid w:val="F7FF2692"/>
    <w:rsid w:val="FA7FF16F"/>
    <w:rsid w:val="FAFF2305"/>
    <w:rsid w:val="FBDC34C1"/>
    <w:rsid w:val="FCFFC6AD"/>
    <w:rsid w:val="FE7FD5FC"/>
    <w:rsid w:val="FF1FA7A0"/>
    <w:rsid w:val="FFB7044D"/>
    <w:rsid w:val="FFEA6CD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customStyle="1" w:styleId="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6">
    <w:name w:val="Normal Indent"/>
    <w:basedOn w:val="1"/>
    <w:link w:val="191"/>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7"/>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0"/>
    <w:qFormat/>
    <w:uiPriority w:val="0"/>
    <w:pPr>
      <w:shd w:val="clear" w:color="auto" w:fill="000080"/>
    </w:pPr>
  </w:style>
  <w:style w:type="paragraph" w:styleId="20">
    <w:name w:val="annotation text"/>
    <w:basedOn w:val="1"/>
    <w:link w:val="342"/>
    <w:qFormat/>
    <w:uiPriority w:val="99"/>
    <w:pPr>
      <w:jc w:val="left"/>
    </w:pPr>
  </w:style>
  <w:style w:type="paragraph" w:styleId="21">
    <w:name w:val="Salutation"/>
    <w:basedOn w:val="1"/>
    <w:next w:val="1"/>
    <w:link w:val="296"/>
    <w:qFormat/>
    <w:uiPriority w:val="0"/>
    <w:rPr>
      <w:rFonts w:ascii="仿宋_GB2312" w:eastAsia="仿宋_GB2312"/>
      <w:sz w:val="28"/>
      <w:szCs w:val="20"/>
    </w:rPr>
  </w:style>
  <w:style w:type="paragraph" w:styleId="22">
    <w:name w:val="Body Text 3"/>
    <w:basedOn w:val="1"/>
    <w:link w:val="328"/>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next w:val="1"/>
    <w:link w:val="428"/>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7"/>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3"/>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79"/>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6"/>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4"/>
    <w:qFormat/>
    <w:uiPriority w:val="0"/>
    <w:rPr>
      <w:b/>
      <w:bCs/>
    </w:rPr>
  </w:style>
  <w:style w:type="paragraph" w:styleId="61">
    <w:name w:val="Body Text First Indent"/>
    <w:basedOn w:val="24"/>
    <w:link w:val="319"/>
    <w:qFormat/>
    <w:uiPriority w:val="0"/>
    <w:pPr>
      <w:ind w:firstLine="420"/>
    </w:pPr>
    <w:rPr>
      <w:rFonts w:hAnsi="Calibri" w:cs="Times New Roman"/>
      <w:snapToGrid/>
      <w:szCs w:val="20"/>
    </w:rPr>
  </w:style>
  <w:style w:type="paragraph" w:styleId="62">
    <w:name w:val="Body Text First Indent 2"/>
    <w:basedOn w:val="25"/>
    <w:link w:val="119"/>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表格非标题文字 Char"/>
    <w:link w:val="81"/>
    <w:qFormat/>
    <w:uiPriority w:val="0"/>
    <w:rPr>
      <w:rFonts w:ascii="Futura Bk" w:hAnsi="Futura Bk"/>
      <w:kern w:val="2"/>
      <w:sz w:val="18"/>
      <w:szCs w:val="21"/>
      <w:lang w:val="en-US" w:eastAsia="zh-CN" w:bidi="ar-SA"/>
    </w:rPr>
  </w:style>
  <w:style w:type="paragraph" w:customStyle="1" w:styleId="81">
    <w:name w:val="表格非标题文字"/>
    <w:link w:val="80"/>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2">
    <w:name w:val="*正文 Char"/>
    <w:link w:val="83"/>
    <w:qFormat/>
    <w:locked/>
    <w:uiPriority w:val="0"/>
    <w:rPr>
      <w:rFonts w:ascii="宋体" w:hAnsi="宋体"/>
      <w:sz w:val="24"/>
    </w:rPr>
  </w:style>
  <w:style w:type="paragraph" w:customStyle="1" w:styleId="83">
    <w:name w:val="*正文"/>
    <w:basedOn w:val="1"/>
    <w:link w:val="82"/>
    <w:qFormat/>
    <w:uiPriority w:val="0"/>
    <w:pPr>
      <w:snapToGrid w:val="0"/>
      <w:spacing w:line="360" w:lineRule="auto"/>
      <w:ind w:firstLine="482"/>
      <w:jc w:val="left"/>
    </w:pPr>
    <w:rPr>
      <w:rFonts w:ascii="宋体" w:hAnsi="宋体"/>
      <w:kern w:val="0"/>
      <w:sz w:val="24"/>
      <w:szCs w:val="20"/>
    </w:rPr>
  </w:style>
  <w:style w:type="character" w:customStyle="1" w:styleId="84">
    <w:name w:val="Char Char71"/>
    <w:semiHidden/>
    <w:qFormat/>
    <w:uiPriority w:val="0"/>
    <w:rPr>
      <w:rFonts w:eastAsia="宋体"/>
      <w:kern w:val="2"/>
      <w:sz w:val="21"/>
      <w:szCs w:val="24"/>
      <w:lang w:val="en-US" w:eastAsia="zh-CN" w:bidi="ar-SA"/>
    </w:rPr>
  </w:style>
  <w:style w:type="character" w:customStyle="1" w:styleId="85">
    <w:name w:val="Char Char6"/>
    <w:qFormat/>
    <w:uiPriority w:val="0"/>
    <w:rPr>
      <w:rFonts w:eastAsia="宋体"/>
      <w:kern w:val="2"/>
      <w:sz w:val="21"/>
      <w:szCs w:val="24"/>
      <w:lang w:val="en-US" w:eastAsia="zh-CN" w:bidi="ar-SA"/>
    </w:rPr>
  </w:style>
  <w:style w:type="character" w:customStyle="1" w:styleId="86">
    <w:name w:val="正文缩进 Char"/>
    <w:qFormat/>
    <w:uiPriority w:val="0"/>
    <w:rPr>
      <w:rFonts w:eastAsia="宋体"/>
      <w:kern w:val="2"/>
      <w:sz w:val="21"/>
      <w:lang w:val="en-US" w:eastAsia="zh-CN"/>
    </w:rPr>
  </w:style>
  <w:style w:type="character" w:customStyle="1" w:styleId="87">
    <w:name w:val="正文首行缩进 Char1"/>
    <w:qFormat/>
    <w:uiPriority w:val="0"/>
    <w:rPr>
      <w:rFonts w:ascii="宋体" w:hAnsi="Times New Roman" w:eastAsia="宋体" w:cs="Times New Roman"/>
      <w:snapToGrid w:val="0"/>
      <w:kern w:val="2"/>
      <w:sz w:val="24"/>
      <w:szCs w:val="21"/>
      <w:lang w:val="zh-CN"/>
    </w:rPr>
  </w:style>
  <w:style w:type="character" w:customStyle="1" w:styleId="88">
    <w:name w:val="Char Char28"/>
    <w:qFormat/>
    <w:uiPriority w:val="6"/>
    <w:rPr>
      <w:rFonts w:ascii="仿宋_GB2312" w:hAnsi="仿宋_GB2312" w:eastAsia="仿宋_GB2312"/>
      <w:kern w:val="1"/>
      <w:sz w:val="28"/>
    </w:rPr>
  </w:style>
  <w:style w:type="character" w:customStyle="1" w:styleId="8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0">
    <w:name w:val="Heading 1 Char"/>
    <w:qFormat/>
    <w:uiPriority w:val="6"/>
    <w:rPr>
      <w:rFonts w:ascii="Times New Roman" w:hAnsi="Times New Roman" w:eastAsia="黑体" w:cs="Times New Roman"/>
      <w:b/>
      <w:kern w:val="0"/>
      <w:sz w:val="24"/>
      <w:szCs w:val="24"/>
    </w:rPr>
  </w:style>
  <w:style w:type="character" w:customStyle="1" w:styleId="91">
    <w:name w:val="U_正文 Char"/>
    <w:link w:val="92"/>
    <w:qFormat/>
    <w:uiPriority w:val="0"/>
    <w:rPr>
      <w:sz w:val="24"/>
      <w:szCs w:val="24"/>
    </w:rPr>
  </w:style>
  <w:style w:type="paragraph" w:customStyle="1" w:styleId="92">
    <w:name w:val="U_正文"/>
    <w:basedOn w:val="1"/>
    <w:link w:val="91"/>
    <w:qFormat/>
    <w:uiPriority w:val="0"/>
    <w:pPr>
      <w:adjustRightInd/>
      <w:spacing w:beforeLines="20" w:afterLines="20" w:line="300" w:lineRule="auto"/>
      <w:ind w:firstLine="200" w:firstLineChars="200"/>
    </w:pPr>
    <w:rPr>
      <w:kern w:val="0"/>
      <w:sz w:val="24"/>
    </w:rPr>
  </w:style>
  <w:style w:type="character" w:customStyle="1" w:styleId="93">
    <w:name w:val="HTML 地址 Char1"/>
    <w:qFormat/>
    <w:uiPriority w:val="0"/>
    <w:rPr>
      <w:rFonts w:ascii="Times New Roman" w:hAnsi="Times New Roman" w:eastAsia="宋体" w:cs="Times New Roman"/>
      <w:i/>
      <w:iCs/>
      <w:szCs w:val="24"/>
    </w:rPr>
  </w:style>
  <w:style w:type="character" w:customStyle="1" w:styleId="94">
    <w:name w:val="批注主题 Char1"/>
    <w:link w:val="60"/>
    <w:qFormat/>
    <w:uiPriority w:val="0"/>
    <w:rPr>
      <w:b/>
      <w:bCs/>
      <w:kern w:val="2"/>
      <w:sz w:val="21"/>
      <w:szCs w:val="24"/>
    </w:rPr>
  </w:style>
  <w:style w:type="character" w:customStyle="1" w:styleId="95">
    <w:name w:val="Char Char51"/>
    <w:qFormat/>
    <w:uiPriority w:val="0"/>
    <w:rPr>
      <w:rFonts w:ascii="宋体" w:hAnsi="Courier New" w:eastAsia="宋体"/>
      <w:kern w:val="2"/>
      <w:sz w:val="21"/>
      <w:lang w:val="en-US" w:eastAsia="zh-CN"/>
    </w:rPr>
  </w:style>
  <w:style w:type="character" w:customStyle="1" w:styleId="96">
    <w:name w:val="表正文 Char"/>
    <w:qFormat/>
    <w:uiPriority w:val="0"/>
    <w:rPr>
      <w:rFonts w:ascii="宋体" w:eastAsia="宋体"/>
      <w:snapToGrid w:val="0"/>
      <w:color w:val="000000"/>
      <w:kern w:val="28"/>
      <w:sz w:val="28"/>
      <w:lang w:val="en-US" w:eastAsia="zh-CN" w:bidi="ar-SA"/>
    </w:rPr>
  </w:style>
  <w:style w:type="character" w:customStyle="1" w:styleId="97">
    <w:name w:val="Char Char34"/>
    <w:qFormat/>
    <w:uiPriority w:val="6"/>
    <w:rPr>
      <w:b/>
      <w:kern w:val="1"/>
      <w:sz w:val="28"/>
      <w:szCs w:val="28"/>
    </w:rPr>
  </w:style>
  <w:style w:type="character" w:customStyle="1" w:styleId="98">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9">
    <w:name w:val="哈哈正文 Char"/>
    <w:link w:val="100"/>
    <w:qFormat/>
    <w:uiPriority w:val="0"/>
    <w:rPr>
      <w:rFonts w:ascii="宋体" w:hAnsi="宋体" w:eastAsia="宋体"/>
      <w:kern w:val="2"/>
      <w:sz w:val="24"/>
      <w:lang w:bidi="ar-SA"/>
    </w:rPr>
  </w:style>
  <w:style w:type="paragraph" w:customStyle="1" w:styleId="100">
    <w:name w:val="哈哈正文"/>
    <w:basedOn w:val="1"/>
    <w:link w:val="99"/>
    <w:qFormat/>
    <w:uiPriority w:val="0"/>
    <w:pPr>
      <w:adjustRightInd/>
      <w:spacing w:line="360" w:lineRule="auto"/>
      <w:ind w:firstLine="200" w:firstLineChars="200"/>
    </w:pPr>
    <w:rPr>
      <w:rFonts w:ascii="宋体" w:hAnsi="宋体"/>
      <w:sz w:val="24"/>
      <w:szCs w:val="20"/>
    </w:rPr>
  </w:style>
  <w:style w:type="character" w:customStyle="1" w:styleId="101">
    <w:name w:val="未处理的提及1"/>
    <w:qFormat/>
    <w:uiPriority w:val="0"/>
    <w:rPr>
      <w:color w:val="808080"/>
      <w:shd w:val="clear" w:color="auto" w:fill="E6E6E6"/>
    </w:rPr>
  </w:style>
  <w:style w:type="character" w:customStyle="1" w:styleId="102">
    <w:name w:val="txt"/>
    <w:qFormat/>
    <w:uiPriority w:val="0"/>
    <w:rPr>
      <w:rFonts w:ascii="仿宋_GB2312" w:eastAsia="微软雅黑"/>
      <w:b/>
      <w:kern w:val="2"/>
      <w:sz w:val="32"/>
      <w:szCs w:val="32"/>
      <w:lang w:val="en-US" w:eastAsia="zh-CN" w:bidi="ar-SA"/>
    </w:rPr>
  </w:style>
  <w:style w:type="character" w:customStyle="1" w:styleId="103">
    <w:name w:val="二级标题 Char Char"/>
    <w:qFormat/>
    <w:uiPriority w:val="0"/>
    <w:rPr>
      <w:rFonts w:ascii="宋体" w:hAnsi="宋体" w:eastAsia="宋体"/>
      <w:b/>
      <w:snapToGrid w:val="0"/>
      <w:kern w:val="2"/>
      <w:sz w:val="24"/>
      <w:szCs w:val="24"/>
      <w:lang w:val="en-US" w:eastAsia="zh-CN" w:bidi="ar-SA"/>
    </w:rPr>
  </w:style>
  <w:style w:type="character" w:customStyle="1" w:styleId="104">
    <w:name w:val="Char Char32"/>
    <w:qFormat/>
    <w:uiPriority w:val="6"/>
    <w:rPr>
      <w:b/>
      <w:kern w:val="1"/>
      <w:sz w:val="24"/>
      <w:szCs w:val="24"/>
    </w:rPr>
  </w:style>
  <w:style w:type="character" w:customStyle="1" w:styleId="105">
    <w:name w:val="PI Char1"/>
    <w:qFormat/>
    <w:uiPriority w:val="0"/>
    <w:rPr>
      <w:rFonts w:ascii="宋体" w:hAnsi="宋体"/>
      <w:kern w:val="2"/>
      <w:sz w:val="24"/>
      <w:szCs w:val="24"/>
    </w:rPr>
  </w:style>
  <w:style w:type="character" w:customStyle="1" w:styleId="106">
    <w:name w:val="tw4winTerm"/>
    <w:qFormat/>
    <w:uiPriority w:val="0"/>
    <w:rPr>
      <w:color w:val="0000FF"/>
    </w:rPr>
  </w:style>
  <w:style w:type="character" w:customStyle="1" w:styleId="107">
    <w:name w:val="Footer Char"/>
    <w:qFormat/>
    <w:locked/>
    <w:uiPriority w:val="0"/>
    <w:rPr>
      <w:rFonts w:eastAsia="宋体"/>
      <w:kern w:val="2"/>
      <w:sz w:val="18"/>
      <w:lang w:val="en-US" w:eastAsia="zh-CN" w:bidi="ar-SA"/>
    </w:rPr>
  </w:style>
  <w:style w:type="character" w:customStyle="1" w:styleId="108">
    <w:name w:val="普通文字 Char Char1"/>
    <w:qFormat/>
    <w:uiPriority w:val="0"/>
    <w:rPr>
      <w:rFonts w:ascii="宋体" w:hAnsi="Courier New"/>
      <w:kern w:val="2"/>
      <w:sz w:val="21"/>
    </w:rPr>
  </w:style>
  <w:style w:type="character" w:customStyle="1" w:styleId="109">
    <w:name w:val="Char Char101"/>
    <w:qFormat/>
    <w:uiPriority w:val="6"/>
    <w:rPr>
      <w:rFonts w:ascii="宋体" w:hAnsi="宋体"/>
      <w:kern w:val="2"/>
      <w:sz w:val="21"/>
      <w:szCs w:val="24"/>
      <w:lang w:val="en-US" w:eastAsia="zh-CN"/>
    </w:rPr>
  </w:style>
  <w:style w:type="character" w:customStyle="1" w:styleId="110">
    <w:name w:val="标题 4 Char"/>
    <w:qFormat/>
    <w:uiPriority w:val="0"/>
    <w:rPr>
      <w:rFonts w:ascii="Arial" w:hAnsi="Arial" w:eastAsia="黑体"/>
      <w:b/>
      <w:kern w:val="2"/>
      <w:sz w:val="28"/>
    </w:rPr>
  </w:style>
  <w:style w:type="character" w:customStyle="1" w:styleId="111">
    <w:name w:val="链接"/>
    <w:qFormat/>
    <w:uiPriority w:val="0"/>
    <w:rPr>
      <w:color w:val="0000FF"/>
      <w:sz w:val="21"/>
      <w:szCs w:val="21"/>
      <w:u w:val="single"/>
    </w:rPr>
  </w:style>
  <w:style w:type="character" w:customStyle="1" w:styleId="112">
    <w:name w:val="h4 Char"/>
    <w:qFormat/>
    <w:uiPriority w:val="0"/>
    <w:rPr>
      <w:rFonts w:ascii="Arial" w:hAnsi="Arial" w:eastAsia="黑体"/>
      <w:b/>
      <w:bCs/>
      <w:kern w:val="2"/>
      <w:sz w:val="28"/>
      <w:szCs w:val="28"/>
      <w:lang w:val="zh-CN" w:eastAsia="zh-CN" w:bidi="ar-SA"/>
    </w:rPr>
  </w:style>
  <w:style w:type="character" w:customStyle="1" w:styleId="113">
    <w:name w:val="5正文 Char"/>
    <w:link w:val="114"/>
    <w:qFormat/>
    <w:uiPriority w:val="0"/>
    <w:rPr>
      <w:rFonts w:ascii="仿宋_GB2312" w:hAnsi="微软雅黑" w:eastAsia="仿宋_GB2312"/>
      <w:sz w:val="28"/>
      <w:szCs w:val="21"/>
    </w:rPr>
  </w:style>
  <w:style w:type="paragraph" w:customStyle="1" w:styleId="114">
    <w:name w:val="5正文"/>
    <w:basedOn w:val="1"/>
    <w:link w:val="113"/>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5">
    <w:name w:val="标题 3 字符"/>
    <w:qFormat/>
    <w:uiPriority w:val="9"/>
    <w:rPr>
      <w:b/>
      <w:bCs/>
      <w:kern w:val="2"/>
      <w:sz w:val="32"/>
      <w:szCs w:val="32"/>
    </w:rPr>
  </w:style>
  <w:style w:type="character" w:customStyle="1" w:styleId="116">
    <w:name w:val="样式6 Char"/>
    <w:qFormat/>
    <w:uiPriority w:val="0"/>
    <w:rPr>
      <w:rFonts w:ascii="仿宋_GB2312" w:hAnsi="宋体" w:eastAsia="仿宋_GB2312"/>
      <w:b/>
      <w:bCs/>
      <w:kern w:val="2"/>
      <w:sz w:val="24"/>
      <w:szCs w:val="24"/>
      <w:lang w:val="en-US" w:eastAsia="zh-CN" w:bidi="ar-SA"/>
    </w:rPr>
  </w:style>
  <w:style w:type="character" w:customStyle="1" w:styleId="117">
    <w:name w:val="Char Char14"/>
    <w:qFormat/>
    <w:uiPriority w:val="6"/>
    <w:rPr>
      <w:rFonts w:ascii="黑体" w:hAnsi="黑体" w:eastAsia="黑体"/>
    </w:rPr>
  </w:style>
  <w:style w:type="character" w:customStyle="1" w:styleId="118">
    <w:name w:val="Heading 2 Hidden Char"/>
    <w:qFormat/>
    <w:uiPriority w:val="0"/>
    <w:rPr>
      <w:rFonts w:ascii="仿宋_GB2312" w:eastAsia="仿宋_GB2312"/>
      <w:b/>
      <w:bCs/>
      <w:kern w:val="2"/>
      <w:sz w:val="24"/>
      <w:szCs w:val="24"/>
      <w:lang w:val="zh-CN" w:eastAsia="zh-CN" w:bidi="ar-SA"/>
    </w:rPr>
  </w:style>
  <w:style w:type="character" w:customStyle="1" w:styleId="119">
    <w:name w:val="正文首行缩进 2 Char"/>
    <w:link w:val="62"/>
    <w:qFormat/>
    <w:uiPriority w:val="0"/>
    <w:rPr>
      <w:rFonts w:ascii="宋体" w:hAnsi="宋体"/>
      <w:kern w:val="2"/>
      <w:sz w:val="21"/>
      <w:szCs w:val="24"/>
    </w:rPr>
  </w:style>
  <w:style w:type="character" w:customStyle="1" w:styleId="120">
    <w:name w:val="font11"/>
    <w:qFormat/>
    <w:uiPriority w:val="0"/>
    <w:rPr>
      <w:rFonts w:hint="default" w:ascii="Times New Roman" w:hAnsi="Times New Roman" w:cs="Times New Roman"/>
      <w:color w:val="000000"/>
      <w:sz w:val="22"/>
      <w:szCs w:val="22"/>
      <w:u w:val="none"/>
    </w:rPr>
  </w:style>
  <w:style w:type="character" w:customStyle="1" w:styleId="121">
    <w:name w:val="表正文 Char1"/>
    <w:qFormat/>
    <w:uiPriority w:val="0"/>
    <w:rPr>
      <w:rFonts w:ascii="宋体" w:eastAsia="宋体"/>
      <w:snapToGrid w:val="0"/>
      <w:color w:val="000000"/>
      <w:kern w:val="28"/>
      <w:sz w:val="28"/>
    </w:rPr>
  </w:style>
  <w:style w:type="character" w:customStyle="1" w:styleId="122">
    <w:name w:val="blue1"/>
    <w:basedOn w:val="70"/>
    <w:qFormat/>
    <w:uiPriority w:val="0"/>
    <w:rPr>
      <w:rFonts w:ascii="Arial" w:hAnsi="Arial" w:eastAsia="黑体" w:cs="Arial"/>
      <w:snapToGrid w:val="0"/>
      <w:kern w:val="0"/>
      <w:szCs w:val="21"/>
    </w:rPr>
  </w:style>
  <w:style w:type="character" w:customStyle="1" w:styleId="123">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4">
    <w:name w:val="标书1 Char"/>
    <w:qFormat/>
    <w:uiPriority w:val="0"/>
    <w:rPr>
      <w:rFonts w:eastAsia="宋体"/>
      <w:b/>
      <w:bCs/>
      <w:kern w:val="44"/>
      <w:sz w:val="44"/>
      <w:szCs w:val="44"/>
      <w:lang w:val="en-US" w:eastAsia="zh-CN" w:bidi="ar-SA"/>
    </w:rPr>
  </w:style>
  <w:style w:type="character" w:customStyle="1" w:styleId="125">
    <w:name w:val="样式5 Char"/>
    <w:qFormat/>
    <w:uiPriority w:val="0"/>
    <w:rPr>
      <w:rFonts w:ascii="仿宋_GB2312" w:hAnsi="仿宋" w:eastAsia="仿宋_GB2312"/>
      <w:kern w:val="2"/>
      <w:sz w:val="24"/>
      <w:szCs w:val="24"/>
    </w:rPr>
  </w:style>
  <w:style w:type="character" w:customStyle="1" w:styleId="126">
    <w:name w:val="样式4 Char"/>
    <w:qFormat/>
    <w:uiPriority w:val="0"/>
    <w:rPr>
      <w:rFonts w:ascii="仿宋_GB2312" w:hAnsi="仿宋" w:eastAsia="仿宋_GB2312"/>
      <w:b/>
      <w:kern w:val="2"/>
      <w:sz w:val="32"/>
      <w:szCs w:val="32"/>
      <w:lang w:bidi="ar-SA"/>
    </w:rPr>
  </w:style>
  <w:style w:type="character" w:customStyle="1" w:styleId="127">
    <w:name w:val="插图说明 Char"/>
    <w:qFormat/>
    <w:uiPriority w:val="0"/>
    <w:rPr>
      <w:rFonts w:eastAsia="黑体"/>
      <w:sz w:val="24"/>
      <w:lang w:val="en-US" w:eastAsia="zh-CN"/>
    </w:rPr>
  </w:style>
  <w:style w:type="character" w:customStyle="1" w:styleId="128">
    <w:name w:val="正文2 Char Char"/>
    <w:link w:val="129"/>
    <w:qFormat/>
    <w:uiPriority w:val="0"/>
    <w:rPr>
      <w:rFonts w:eastAsia="宋体"/>
      <w:kern w:val="2"/>
      <w:sz w:val="24"/>
      <w:lang w:val="en-US" w:eastAsia="zh-CN" w:bidi="ar-SA"/>
    </w:rPr>
  </w:style>
  <w:style w:type="paragraph" w:customStyle="1" w:styleId="129">
    <w:name w:val="正文2"/>
    <w:basedOn w:val="1"/>
    <w:link w:val="128"/>
    <w:qFormat/>
    <w:uiPriority w:val="0"/>
    <w:pPr>
      <w:spacing w:before="156" w:line="360" w:lineRule="auto"/>
      <w:ind w:firstLine="510" w:firstLineChars="200"/>
    </w:pPr>
    <w:rPr>
      <w:sz w:val="24"/>
      <w:szCs w:val="20"/>
    </w:rPr>
  </w:style>
  <w:style w:type="character" w:customStyle="1" w:styleId="130">
    <w:name w:val="Char Char24"/>
    <w:qFormat/>
    <w:uiPriority w:val="6"/>
    <w:rPr>
      <w:kern w:val="1"/>
      <w:sz w:val="21"/>
    </w:rPr>
  </w:style>
  <w:style w:type="character" w:customStyle="1" w:styleId="131">
    <w:name w:val="副标题 Char"/>
    <w:link w:val="47"/>
    <w:qFormat/>
    <w:uiPriority w:val="0"/>
    <w:rPr>
      <w:rFonts w:ascii="Arial" w:hAnsi="Arial" w:eastAsia="隶书"/>
      <w:b/>
      <w:bCs/>
      <w:kern w:val="28"/>
      <w:sz w:val="44"/>
      <w:szCs w:val="32"/>
      <w:lang w:val="en-US" w:eastAsia="zh-CN" w:bidi="ar-SA"/>
    </w:rPr>
  </w:style>
  <w:style w:type="character" w:customStyle="1" w:styleId="132">
    <w:name w:val="普通文字 Char1 Char"/>
    <w:qFormat/>
    <w:uiPriority w:val="0"/>
    <w:rPr>
      <w:rFonts w:ascii="宋体" w:hAnsi="Courier New" w:eastAsia="宋体"/>
      <w:kern w:val="2"/>
      <w:sz w:val="21"/>
      <w:szCs w:val="24"/>
      <w:lang w:val="en-US" w:eastAsia="zh-CN" w:bidi="ar-SA"/>
    </w:rPr>
  </w:style>
  <w:style w:type="character" w:customStyle="1" w:styleId="133">
    <w:name w:val="h3 Char1"/>
    <w:qFormat/>
    <w:uiPriority w:val="0"/>
    <w:rPr>
      <w:rFonts w:eastAsia="宋体"/>
      <w:b/>
      <w:bCs/>
      <w:kern w:val="2"/>
      <w:sz w:val="32"/>
      <w:szCs w:val="32"/>
      <w:lang w:bidi="ar-SA"/>
    </w:rPr>
  </w:style>
  <w:style w:type="character" w:customStyle="1" w:styleId="134">
    <w:name w:val="标题 Char1"/>
    <w:qFormat/>
    <w:uiPriority w:val="0"/>
    <w:rPr>
      <w:rFonts w:ascii="Cambria" w:hAnsi="Cambria" w:eastAsia="宋体" w:cs="Times New Roman"/>
      <w:b/>
      <w:bCs/>
      <w:sz w:val="32"/>
      <w:szCs w:val="32"/>
      <w:lang w:bidi="ar-SA"/>
    </w:rPr>
  </w:style>
  <w:style w:type="character" w:customStyle="1" w:styleId="135">
    <w:name w:val="gf正文1 Char"/>
    <w:qFormat/>
    <w:uiPriority w:val="0"/>
    <w:rPr>
      <w:rFonts w:ascii="宋体" w:hAnsi="宋体" w:eastAsia="宋体" w:cs="宋体"/>
      <w:kern w:val="2"/>
      <w:sz w:val="24"/>
      <w:szCs w:val="24"/>
      <w:lang w:val="en-US" w:eastAsia="zh-CN" w:bidi="ar-SA"/>
    </w:rPr>
  </w:style>
  <w:style w:type="character" w:customStyle="1" w:styleId="136">
    <w:name w:val="正文文本缩进 Char1"/>
    <w:qFormat/>
    <w:uiPriority w:val="0"/>
    <w:rPr>
      <w:rFonts w:ascii="Calibri" w:hAnsi="Calibri"/>
      <w:sz w:val="28"/>
    </w:rPr>
  </w:style>
  <w:style w:type="character" w:customStyle="1" w:styleId="137">
    <w:name w:val="No Spacing Char"/>
    <w:link w:val="138"/>
    <w:qFormat/>
    <w:uiPriority w:val="1"/>
    <w:rPr>
      <w:sz w:val="22"/>
      <w:szCs w:val="22"/>
      <w:lang w:val="en-US" w:eastAsia="zh-CN" w:bidi="ar-SA"/>
    </w:rPr>
  </w:style>
  <w:style w:type="paragraph" w:customStyle="1" w:styleId="138">
    <w:name w:val="无间隔1"/>
    <w:link w:val="137"/>
    <w:qFormat/>
    <w:uiPriority w:val="1"/>
    <w:rPr>
      <w:rFonts w:ascii="Times New Roman" w:hAnsi="Times New Roman" w:eastAsia="宋体" w:cs="Times New Roman"/>
      <w:sz w:val="22"/>
      <w:szCs w:val="22"/>
      <w:lang w:val="en-US" w:eastAsia="zh-CN" w:bidi="ar-SA"/>
    </w:rPr>
  </w:style>
  <w:style w:type="character" w:customStyle="1" w:styleId="139">
    <w:name w:val="样式7 Char"/>
    <w:qFormat/>
    <w:uiPriority w:val="0"/>
    <w:rPr>
      <w:rFonts w:ascii="仿宋_GB2312" w:hAnsi="仿宋" w:eastAsia="仿宋_GB2312"/>
      <w:b/>
      <w:kern w:val="2"/>
      <w:sz w:val="24"/>
      <w:szCs w:val="24"/>
    </w:rPr>
  </w:style>
  <w:style w:type="character" w:customStyle="1" w:styleId="140">
    <w:name w:val="font12gray1"/>
    <w:qFormat/>
    <w:uiPriority w:val="0"/>
    <w:rPr>
      <w:rFonts w:ascii="仿宋_GB2312" w:eastAsia="微软雅黑"/>
      <w:b/>
      <w:spacing w:val="300"/>
      <w:kern w:val="2"/>
      <w:sz w:val="18"/>
      <w:szCs w:val="18"/>
      <w:lang w:val="en-US" w:eastAsia="zh-CN" w:bidi="ar-SA"/>
    </w:rPr>
  </w:style>
  <w:style w:type="character" w:customStyle="1" w:styleId="141">
    <w:name w:val="Char Char7"/>
    <w:semiHidden/>
    <w:qFormat/>
    <w:uiPriority w:val="0"/>
    <w:rPr>
      <w:rFonts w:eastAsia="宋体"/>
      <w:kern w:val="2"/>
      <w:sz w:val="21"/>
      <w:szCs w:val="24"/>
      <w:lang w:val="en-US" w:eastAsia="zh-CN" w:bidi="ar-SA"/>
    </w:rPr>
  </w:style>
  <w:style w:type="character" w:customStyle="1" w:styleId="142">
    <w:name w:val="表名 Char"/>
    <w:qFormat/>
    <w:uiPriority w:val="0"/>
    <w:rPr>
      <w:rFonts w:eastAsia="宋体"/>
      <w:b/>
      <w:bCs/>
      <w:kern w:val="2"/>
      <w:sz w:val="24"/>
      <w:szCs w:val="24"/>
      <w:lang w:val="en-US" w:eastAsia="zh-CN" w:bidi="ar-SA"/>
    </w:rPr>
  </w:style>
  <w:style w:type="character" w:customStyle="1" w:styleId="143">
    <w:name w:val="Document Map Char"/>
    <w:qFormat/>
    <w:locked/>
    <w:uiPriority w:val="0"/>
    <w:rPr>
      <w:rFonts w:eastAsia="宋体"/>
      <w:kern w:val="2"/>
      <w:sz w:val="21"/>
      <w:szCs w:val="24"/>
      <w:lang w:val="en-US" w:eastAsia="zh-CN" w:bidi="ar-SA"/>
    </w:rPr>
  </w:style>
  <w:style w:type="character" w:customStyle="1" w:styleId="144">
    <w:name w:val="font41"/>
    <w:qFormat/>
    <w:uiPriority w:val="0"/>
    <w:rPr>
      <w:rFonts w:hint="eastAsia" w:ascii="仿宋_GB2312" w:eastAsia="仿宋_GB2312" w:cs="仿宋_GB2312"/>
      <w:color w:val="000000"/>
      <w:sz w:val="22"/>
      <w:szCs w:val="22"/>
      <w:u w:val="none"/>
    </w:rPr>
  </w:style>
  <w:style w:type="character" w:customStyle="1" w:styleId="145">
    <w:name w:val="标题 6 Char"/>
    <w:link w:val="9"/>
    <w:qFormat/>
    <w:uiPriority w:val="0"/>
    <w:rPr>
      <w:rFonts w:ascii="Arial" w:hAnsi="Arial" w:eastAsia="黑体"/>
      <w:b/>
      <w:bCs/>
      <w:kern w:val="2"/>
      <w:sz w:val="24"/>
      <w:szCs w:val="24"/>
    </w:rPr>
  </w:style>
  <w:style w:type="character" w:customStyle="1" w:styleId="146">
    <w:name w:val="纯文本 Char_0"/>
    <w:link w:val="147"/>
    <w:qFormat/>
    <w:uiPriority w:val="0"/>
    <w:rPr>
      <w:rFonts w:ascii="宋体" w:hAnsi="Courier New"/>
      <w:kern w:val="2"/>
      <w:sz w:val="21"/>
      <w:szCs w:val="21"/>
      <w:lang w:val="en-US" w:eastAsia="zh-CN"/>
    </w:rPr>
  </w:style>
  <w:style w:type="paragraph" w:customStyle="1" w:styleId="147">
    <w:name w:val="纯文本_0_0"/>
    <w:basedOn w:val="148"/>
    <w:link w:val="146"/>
    <w:qFormat/>
    <w:uiPriority w:val="0"/>
    <w:rPr>
      <w:rFonts w:ascii="宋体" w:hAnsi="Courier New"/>
      <w:szCs w:val="21"/>
    </w:rPr>
  </w:style>
  <w:style w:type="paragraph" w:customStyle="1" w:styleId="14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9">
    <w:name w:val="Balloon Text Char"/>
    <w:qFormat/>
    <w:locked/>
    <w:uiPriority w:val="0"/>
    <w:rPr>
      <w:rFonts w:eastAsia="宋体"/>
      <w:kern w:val="2"/>
      <w:sz w:val="18"/>
      <w:szCs w:val="18"/>
      <w:lang w:val="en-US" w:eastAsia="zh-CN" w:bidi="ar-SA"/>
    </w:rPr>
  </w:style>
  <w:style w:type="character" w:customStyle="1" w:styleId="150">
    <w:name w:val="正文 项目2 Char"/>
    <w:basedOn w:val="151"/>
    <w:qFormat/>
    <w:uiPriority w:val="0"/>
    <w:rPr>
      <w:rFonts w:ascii="仿宋_GB2312" w:hAnsi="仿宋_GB2312" w:eastAsia="仿宋_GB2312"/>
      <w:kern w:val="2"/>
      <w:sz w:val="24"/>
      <w:lang w:bidi="ar-SA"/>
    </w:rPr>
  </w:style>
  <w:style w:type="character" w:customStyle="1" w:styleId="151">
    <w:name w:val="正文 项目 Char"/>
    <w:qFormat/>
    <w:uiPriority w:val="0"/>
    <w:rPr>
      <w:rFonts w:ascii="仿宋_GB2312" w:hAnsi="仿宋_GB2312" w:eastAsia="仿宋_GB2312"/>
      <w:kern w:val="2"/>
      <w:sz w:val="24"/>
      <w:lang w:bidi="ar-SA"/>
    </w:rPr>
  </w:style>
  <w:style w:type="character" w:customStyle="1" w:styleId="152">
    <w:name w:val="h Char Char1"/>
    <w:qFormat/>
    <w:uiPriority w:val="0"/>
    <w:rPr>
      <w:rFonts w:eastAsia="宋体"/>
      <w:kern w:val="2"/>
      <w:sz w:val="18"/>
      <w:szCs w:val="18"/>
      <w:lang w:val="en-US" w:eastAsia="zh-CN" w:bidi="ar-SA"/>
    </w:rPr>
  </w:style>
  <w:style w:type="character" w:customStyle="1" w:styleId="153">
    <w:name w:val="Char Char27"/>
    <w:qFormat/>
    <w:uiPriority w:val="6"/>
    <w:rPr>
      <w:rFonts w:ascii="宋体" w:hAnsi="宋体" w:eastAsia="宋体"/>
      <w:color w:val="000000"/>
      <w:kern w:val="1"/>
      <w:sz w:val="28"/>
      <w:lang w:val="en-US" w:eastAsia="zh-CN" w:bidi="ar-SA"/>
    </w:rPr>
  </w:style>
  <w:style w:type="character" w:customStyle="1" w:styleId="154">
    <w:name w:val="px14"/>
    <w:qFormat/>
    <w:uiPriority w:val="0"/>
    <w:rPr>
      <w:rFonts w:ascii="仿宋_GB2312" w:eastAsia="微软雅黑" w:cs="Times New Roman"/>
      <w:b/>
      <w:kern w:val="2"/>
      <w:sz w:val="32"/>
      <w:szCs w:val="32"/>
      <w:lang w:val="en-US" w:eastAsia="zh-CN" w:bidi="ar-SA"/>
    </w:rPr>
  </w:style>
  <w:style w:type="character" w:customStyle="1" w:styleId="155">
    <w:name w:val="HTML 预设格式 Char1"/>
    <w:qFormat/>
    <w:uiPriority w:val="0"/>
    <w:rPr>
      <w:rFonts w:ascii="Courier New" w:hAnsi="Courier New" w:eastAsia="宋体" w:cs="Courier New"/>
      <w:sz w:val="20"/>
      <w:szCs w:val="20"/>
    </w:rPr>
  </w:style>
  <w:style w:type="character" w:customStyle="1" w:styleId="156">
    <w:name w:val="普通文字 Char1"/>
    <w:qFormat/>
    <w:uiPriority w:val="0"/>
    <w:rPr>
      <w:rFonts w:ascii="宋体" w:hAnsi="Courier New" w:eastAsia="宋体"/>
      <w:kern w:val="2"/>
      <w:sz w:val="21"/>
      <w:lang w:val="en-US" w:eastAsia="zh-CN"/>
    </w:rPr>
  </w:style>
  <w:style w:type="character" w:customStyle="1" w:styleId="157">
    <w:name w:val="hei16b1"/>
    <w:qFormat/>
    <w:uiPriority w:val="0"/>
    <w:rPr>
      <w:rFonts w:hint="default" w:ascii="Arial" w:hAnsi="Arial" w:cs="Arial"/>
      <w:b/>
      <w:bCs/>
      <w:color w:val="000000"/>
      <w:sz w:val="24"/>
      <w:szCs w:val="24"/>
    </w:rPr>
  </w:style>
  <w:style w:type="character" w:customStyle="1" w:styleId="158">
    <w:name w:val="正文（绿盟科技） Char"/>
    <w:link w:val="159"/>
    <w:qFormat/>
    <w:uiPriority w:val="0"/>
    <w:rPr>
      <w:rFonts w:ascii="Arial" w:hAnsi="Arial"/>
      <w:sz w:val="21"/>
      <w:szCs w:val="21"/>
    </w:rPr>
  </w:style>
  <w:style w:type="paragraph" w:customStyle="1" w:styleId="159">
    <w:name w:val="正文（绿盟科技）"/>
    <w:link w:val="158"/>
    <w:qFormat/>
    <w:uiPriority w:val="0"/>
    <w:pPr>
      <w:spacing w:line="300" w:lineRule="auto"/>
    </w:pPr>
    <w:rPr>
      <w:rFonts w:ascii="Arial" w:hAnsi="Arial" w:eastAsia="宋体" w:cs="Times New Roman"/>
      <w:sz w:val="21"/>
      <w:szCs w:val="21"/>
      <w:lang w:val="en-US" w:eastAsia="zh-CN" w:bidi="ar-SA"/>
    </w:rPr>
  </w:style>
  <w:style w:type="character" w:customStyle="1" w:styleId="160">
    <w:name w:val="Char Char19"/>
    <w:qFormat/>
    <w:uiPriority w:val="6"/>
    <w:rPr>
      <w:rFonts w:ascii="宋体" w:hAnsi="宋体"/>
      <w:i/>
      <w:sz w:val="24"/>
      <w:szCs w:val="24"/>
    </w:rPr>
  </w:style>
  <w:style w:type="character" w:customStyle="1" w:styleId="161">
    <w:name w:val="页脚 Char"/>
    <w:qFormat/>
    <w:uiPriority w:val="0"/>
    <w:rPr>
      <w:rFonts w:eastAsia="仿宋_GB2312"/>
      <w:kern w:val="2"/>
      <w:sz w:val="18"/>
      <w:lang w:val="en-US" w:eastAsia="zh-CN"/>
    </w:rPr>
  </w:style>
  <w:style w:type="character" w:customStyle="1" w:styleId="162">
    <w:name w:val="批注主题 Char"/>
    <w:qFormat/>
    <w:uiPriority w:val="0"/>
    <w:rPr>
      <w:rFonts w:eastAsia="宋体"/>
      <w:b/>
      <w:bCs/>
      <w:kern w:val="2"/>
      <w:sz w:val="21"/>
      <w:szCs w:val="24"/>
      <w:lang w:val="en-US" w:eastAsia="zh-CN" w:bidi="ar-SA"/>
    </w:rPr>
  </w:style>
  <w:style w:type="character" w:customStyle="1" w:styleId="163">
    <w:name w:val="Comment Text Char"/>
    <w:qFormat/>
    <w:locked/>
    <w:uiPriority w:val="0"/>
    <w:rPr>
      <w:rFonts w:ascii="宋体" w:hAnsi="宋体" w:eastAsia="宋体"/>
      <w:kern w:val="2"/>
      <w:sz w:val="24"/>
      <w:lang w:val="en-US" w:eastAsia="zh-CN" w:bidi="ar-SA"/>
    </w:rPr>
  </w:style>
  <w:style w:type="character" w:customStyle="1" w:styleId="164">
    <w:name w:val="标题 2 字符"/>
    <w:qFormat/>
    <w:uiPriority w:val="1"/>
    <w:rPr>
      <w:rFonts w:ascii="仿宋_GB2312" w:hAnsi="Times New Roman" w:eastAsia="仿宋_GB2312" w:cs="Times New Roman"/>
      <w:b/>
      <w:kern w:val="2"/>
      <w:sz w:val="24"/>
      <w:lang w:val="zh-CN"/>
    </w:rPr>
  </w:style>
  <w:style w:type="character" w:customStyle="1" w:styleId="165">
    <w:name w:val="Char Char72"/>
    <w:qFormat/>
    <w:uiPriority w:val="0"/>
    <w:rPr>
      <w:rFonts w:eastAsia="宋体"/>
      <w:kern w:val="2"/>
      <w:sz w:val="21"/>
      <w:szCs w:val="24"/>
      <w:lang w:val="en-US" w:eastAsia="zh-CN" w:bidi="ar-SA"/>
    </w:rPr>
  </w:style>
  <w:style w:type="character" w:customStyle="1" w:styleId="166">
    <w:name w:val="正文文本缩进 Char2"/>
    <w:qFormat/>
    <w:uiPriority w:val="0"/>
    <w:rPr>
      <w:rFonts w:ascii="Times New Roman" w:hAnsi="Times New Roman" w:eastAsia="宋体" w:cs="Times New Roman"/>
      <w:snapToGrid w:val="0"/>
      <w:kern w:val="0"/>
      <w:szCs w:val="24"/>
    </w:rPr>
  </w:style>
  <w:style w:type="character" w:customStyle="1" w:styleId="167">
    <w:name w:val="样式2 Char"/>
    <w:qFormat/>
    <w:uiPriority w:val="0"/>
    <w:rPr>
      <w:rFonts w:ascii="仿宋_GB2312" w:hAnsi="仿宋" w:eastAsia="仿宋_GB2312" w:cs="仿宋_GB2312"/>
      <w:b/>
      <w:bCs/>
      <w:sz w:val="32"/>
      <w:szCs w:val="30"/>
      <w:lang w:val="zh-CN"/>
    </w:rPr>
  </w:style>
  <w:style w:type="character" w:customStyle="1" w:styleId="168">
    <w:name w:val="表格名称[858D7CFB-ED40-4347-BF05-701D383B685F]"/>
    <w:link w:val="169"/>
    <w:qFormat/>
    <w:uiPriority w:val="0"/>
    <w:rPr>
      <w:sz w:val="32"/>
    </w:rPr>
  </w:style>
  <w:style w:type="paragraph" w:customStyle="1" w:styleId="169">
    <w:name w:val="表格名称"/>
    <w:basedOn w:val="4"/>
    <w:link w:val="168"/>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0">
    <w:name w:val="Char Char4"/>
    <w:qFormat/>
    <w:uiPriority w:val="0"/>
    <w:rPr>
      <w:rFonts w:eastAsia="宋体"/>
      <w:b/>
      <w:sz w:val="24"/>
      <w:lang w:val="en-GB" w:eastAsia="zh-CN" w:bidi="ar-SA"/>
    </w:rPr>
  </w:style>
  <w:style w:type="character" w:customStyle="1" w:styleId="171">
    <w:name w:val="c7 style3"/>
    <w:qFormat/>
    <w:uiPriority w:val="0"/>
  </w:style>
  <w:style w:type="character" w:customStyle="1" w:styleId="172">
    <w:name w:val="正文文本 3 Char1"/>
    <w:semiHidden/>
    <w:qFormat/>
    <w:uiPriority w:val="99"/>
    <w:rPr>
      <w:rFonts w:ascii="Times New Roman" w:hAnsi="Times New Roman" w:eastAsia="宋体" w:cs="Times New Roman"/>
      <w:sz w:val="16"/>
      <w:szCs w:val="16"/>
    </w:rPr>
  </w:style>
  <w:style w:type="character" w:customStyle="1" w:styleId="173">
    <w:name w:val="tw4winInternal"/>
    <w:qFormat/>
    <w:uiPriority w:val="0"/>
    <w:rPr>
      <w:rFonts w:ascii="Courier New" w:hAnsi="Courier New" w:cs="Courier New"/>
      <w:color w:val="FF0000"/>
      <w:lang w:val="en-US" w:eastAsia="zh-CN"/>
    </w:rPr>
  </w:style>
  <w:style w:type="character" w:customStyle="1" w:styleId="174">
    <w:name w:val="Char Char10"/>
    <w:semiHidden/>
    <w:qFormat/>
    <w:uiPriority w:val="0"/>
    <w:rPr>
      <w:rFonts w:ascii="宋体" w:hAnsi="宋体"/>
      <w:kern w:val="2"/>
      <w:sz w:val="21"/>
      <w:szCs w:val="24"/>
      <w:lang w:val="en-US" w:eastAsia="zh-CN"/>
    </w:rPr>
  </w:style>
  <w:style w:type="character" w:customStyle="1" w:styleId="175">
    <w:name w:val="shadow11"/>
    <w:qFormat/>
    <w:uiPriority w:val="0"/>
    <w:rPr>
      <w:color w:val="000000"/>
      <w:sz w:val="21"/>
    </w:rPr>
  </w:style>
  <w:style w:type="character" w:customStyle="1" w:styleId="176">
    <w:name w:val="正文非缩进 Char3"/>
    <w:qFormat/>
    <w:uiPriority w:val="0"/>
    <w:rPr>
      <w:rFonts w:ascii="宋体" w:eastAsia="宋体"/>
      <w:snapToGrid w:val="0"/>
      <w:color w:val="000000"/>
      <w:kern w:val="28"/>
      <w:sz w:val="28"/>
      <w:lang w:val="en-US" w:eastAsia="zh-CN" w:bidi="ar-SA"/>
    </w:rPr>
  </w:style>
  <w:style w:type="character" w:customStyle="1" w:styleId="177">
    <w:name w:val="Char Char"/>
    <w:qFormat/>
    <w:uiPriority w:val="0"/>
    <w:rPr>
      <w:rFonts w:ascii="宋体" w:hAnsi="Courier New" w:eastAsia="宋体"/>
      <w:kern w:val="2"/>
      <w:sz w:val="21"/>
      <w:lang w:val="en-US" w:eastAsia="zh-CN" w:bidi="ar-SA"/>
    </w:rPr>
  </w:style>
  <w:style w:type="character" w:customStyle="1" w:styleId="178">
    <w:name w:val="签名 Char1"/>
    <w:qFormat/>
    <w:uiPriority w:val="0"/>
    <w:rPr>
      <w:rFonts w:ascii="Times New Roman" w:hAnsi="Times New Roman" w:eastAsia="宋体" w:cs="Times New Roman"/>
      <w:szCs w:val="24"/>
    </w:rPr>
  </w:style>
  <w:style w:type="character" w:customStyle="1" w:styleId="179">
    <w:name w:val="日期 Char"/>
    <w:link w:val="36"/>
    <w:qFormat/>
    <w:uiPriority w:val="0"/>
    <w:rPr>
      <w:rFonts w:ascii="宋体"/>
      <w:kern w:val="2"/>
      <w:sz w:val="24"/>
      <w:szCs w:val="21"/>
      <w:lang w:val="zh-CN"/>
    </w:rPr>
  </w:style>
  <w:style w:type="character" w:customStyle="1" w:styleId="180">
    <w:name w:val="标题 9 Char"/>
    <w:link w:val="12"/>
    <w:qFormat/>
    <w:uiPriority w:val="0"/>
    <w:rPr>
      <w:rFonts w:ascii="Arial" w:hAnsi="Arial" w:eastAsia="黑体"/>
      <w:kern w:val="2"/>
      <w:sz w:val="21"/>
      <w:szCs w:val="21"/>
    </w:rPr>
  </w:style>
  <w:style w:type="character" w:customStyle="1" w:styleId="181">
    <w:name w:val="Char Char18"/>
    <w:qFormat/>
    <w:uiPriority w:val="6"/>
    <w:rPr>
      <w:rFonts w:ascii="宋体" w:hAnsi="宋体"/>
      <w:sz w:val="28"/>
    </w:rPr>
  </w:style>
  <w:style w:type="character" w:customStyle="1" w:styleId="182">
    <w:name w:val="批注文字 Char"/>
    <w:qFormat/>
    <w:uiPriority w:val="0"/>
    <w:rPr>
      <w:kern w:val="2"/>
      <w:sz w:val="21"/>
      <w:szCs w:val="24"/>
    </w:rPr>
  </w:style>
  <w:style w:type="character" w:customStyle="1" w:styleId="183">
    <w:name w:val="Char Char22"/>
    <w:qFormat/>
    <w:uiPriority w:val="6"/>
    <w:rPr>
      <w:rFonts w:ascii="宋体" w:hAnsi="宋体"/>
      <w:kern w:val="1"/>
      <w:sz w:val="24"/>
      <w:szCs w:val="24"/>
    </w:rPr>
  </w:style>
  <w:style w:type="character" w:customStyle="1" w:styleId="184">
    <w:name w:val="pt141"/>
    <w:qFormat/>
    <w:uiPriority w:val="0"/>
    <w:rPr>
      <w:color w:val="330066"/>
      <w:sz w:val="22"/>
      <w:szCs w:val="22"/>
    </w:rPr>
  </w:style>
  <w:style w:type="character" w:customStyle="1" w:styleId="185">
    <w:name w:val="正文文本缩进 2 Char1"/>
    <w:semiHidden/>
    <w:qFormat/>
    <w:uiPriority w:val="99"/>
    <w:rPr>
      <w:rFonts w:ascii="Times New Roman" w:hAnsi="Times New Roman" w:eastAsia="宋体" w:cs="Times New Roman"/>
      <w:szCs w:val="24"/>
    </w:rPr>
  </w:style>
  <w:style w:type="character" w:customStyle="1" w:styleId="186">
    <w:name w:val="批注框文本 Char"/>
    <w:link w:val="39"/>
    <w:qFormat/>
    <w:uiPriority w:val="0"/>
    <w:rPr>
      <w:kern w:val="2"/>
      <w:sz w:val="18"/>
      <w:szCs w:val="18"/>
    </w:rPr>
  </w:style>
  <w:style w:type="character" w:customStyle="1" w:styleId="187">
    <w:name w:val="Char Char611"/>
    <w:qFormat/>
    <w:uiPriority w:val="0"/>
    <w:rPr>
      <w:rFonts w:eastAsia="宋体"/>
      <w:kern w:val="2"/>
      <w:sz w:val="21"/>
      <w:szCs w:val="24"/>
      <w:lang w:val="en-US" w:eastAsia="zh-CN" w:bidi="ar-SA"/>
    </w:rPr>
  </w:style>
  <w:style w:type="character" w:customStyle="1" w:styleId="188">
    <w:name w:val="highlight1"/>
    <w:qFormat/>
    <w:uiPriority w:val="0"/>
    <w:rPr>
      <w:rFonts w:ascii="仿宋_GB2312" w:eastAsia="微软雅黑"/>
      <w:b/>
      <w:kern w:val="2"/>
      <w:sz w:val="23"/>
      <w:szCs w:val="23"/>
      <w:lang w:val="en-US" w:eastAsia="zh-CN" w:bidi="ar-SA"/>
    </w:rPr>
  </w:style>
  <w:style w:type="character" w:customStyle="1" w:styleId="189">
    <w:name w:val="my正文 Char"/>
    <w:link w:val="190"/>
    <w:qFormat/>
    <w:locked/>
    <w:uiPriority w:val="0"/>
    <w:rPr>
      <w:rFonts w:ascii="Tahoma" w:hAnsi="Tahoma"/>
      <w:sz w:val="24"/>
      <w:szCs w:val="24"/>
    </w:rPr>
  </w:style>
  <w:style w:type="paragraph" w:customStyle="1" w:styleId="190">
    <w:name w:val="my正文"/>
    <w:basedOn w:val="1"/>
    <w:link w:val="189"/>
    <w:qFormat/>
    <w:uiPriority w:val="0"/>
    <w:pPr>
      <w:adjustRightInd/>
      <w:spacing w:line="360" w:lineRule="auto"/>
      <w:ind w:firstLine="480" w:firstLineChars="200"/>
    </w:pPr>
    <w:rPr>
      <w:rFonts w:ascii="Tahoma" w:hAnsi="Tahoma"/>
      <w:kern w:val="0"/>
      <w:sz w:val="24"/>
    </w:rPr>
  </w:style>
  <w:style w:type="character" w:customStyle="1" w:styleId="191">
    <w:name w:val="正文缩进 Char2"/>
    <w:link w:val="6"/>
    <w:qFormat/>
    <w:uiPriority w:val="0"/>
    <w:rPr>
      <w:rFonts w:ascii="宋体" w:eastAsia="宋体"/>
      <w:snapToGrid w:val="0"/>
      <w:color w:val="000000"/>
      <w:kern w:val="28"/>
      <w:sz w:val="28"/>
      <w:lang w:val="en-US" w:eastAsia="zh-CN" w:bidi="ar-SA"/>
    </w:rPr>
  </w:style>
  <w:style w:type="character" w:customStyle="1" w:styleId="192">
    <w:name w:val="Used by Word for text of Help footnotes Char Char1"/>
    <w:qFormat/>
    <w:uiPriority w:val="0"/>
    <w:rPr>
      <w:color w:val="0000FF"/>
      <w:sz w:val="21"/>
    </w:rPr>
  </w:style>
  <w:style w:type="character" w:customStyle="1" w:styleId="193">
    <w:name w:val="页眉 Char"/>
    <w:qFormat/>
    <w:uiPriority w:val="0"/>
    <w:rPr>
      <w:rFonts w:eastAsia="仿宋_GB2312"/>
      <w:kern w:val="2"/>
      <w:sz w:val="18"/>
      <w:lang w:val="en-US" w:eastAsia="zh-CN"/>
    </w:rPr>
  </w:style>
  <w:style w:type="character" w:customStyle="1" w:styleId="194">
    <w:name w:val="FA正文 Char Char"/>
    <w:qFormat/>
    <w:uiPriority w:val="0"/>
    <w:rPr>
      <w:rFonts w:hAnsi="宋体"/>
      <w:kern w:val="2"/>
      <w:sz w:val="24"/>
      <w:lang w:bidi="ar-SA"/>
    </w:rPr>
  </w:style>
  <w:style w:type="character" w:customStyle="1" w:styleId="195">
    <w:name w:val="纯文本 字符"/>
    <w:qFormat/>
    <w:uiPriority w:val="0"/>
    <w:rPr>
      <w:rFonts w:ascii="宋体" w:hAnsi="Courier New" w:eastAsia="宋体" w:cs="Arial"/>
      <w:snapToGrid w:val="0"/>
      <w:kern w:val="2"/>
      <w:sz w:val="21"/>
      <w:szCs w:val="21"/>
      <w:lang w:val="en-US" w:eastAsia="zh-CN" w:bidi="ar-SA"/>
    </w:rPr>
  </w:style>
  <w:style w:type="character" w:customStyle="1" w:styleId="196">
    <w:name w:val="3级 Char"/>
    <w:link w:val="197"/>
    <w:qFormat/>
    <w:uiPriority w:val="0"/>
    <w:rPr>
      <w:rFonts w:ascii="宋体" w:hAnsi="宋体"/>
      <w:b/>
      <w:bCs/>
      <w:snapToGrid/>
      <w:sz w:val="28"/>
    </w:rPr>
  </w:style>
  <w:style w:type="paragraph" w:customStyle="1" w:styleId="197">
    <w:name w:val="3级"/>
    <w:basedOn w:val="198"/>
    <w:link w:val="196"/>
    <w:qFormat/>
    <w:uiPriority w:val="0"/>
    <w:pPr>
      <w:ind w:left="0" w:right="466" w:firstLine="288"/>
    </w:pPr>
    <w:rPr>
      <w:rFonts w:hAnsi="宋体"/>
      <w:snapToGrid/>
    </w:rPr>
  </w:style>
  <w:style w:type="paragraph" w:customStyle="1" w:styleId="198">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9">
    <w:name w:val="myp11"/>
    <w:qFormat/>
    <w:uiPriority w:val="0"/>
    <w:rPr>
      <w:rFonts w:ascii="仿宋_GB2312" w:eastAsia="微软雅黑"/>
      <w:b/>
      <w:kern w:val="2"/>
      <w:sz w:val="32"/>
      <w:szCs w:val="32"/>
      <w:lang w:val="en-US" w:eastAsia="zh-CN" w:bidi="ar-SA"/>
    </w:rPr>
  </w:style>
  <w:style w:type="character" w:customStyle="1" w:styleId="200">
    <w:name w:val="文档结构图 Char1"/>
    <w:link w:val="19"/>
    <w:qFormat/>
    <w:uiPriority w:val="0"/>
    <w:rPr>
      <w:kern w:val="2"/>
      <w:sz w:val="21"/>
      <w:szCs w:val="24"/>
      <w:shd w:val="clear" w:color="auto" w:fill="000080"/>
    </w:rPr>
  </w:style>
  <w:style w:type="character" w:customStyle="1" w:styleId="201">
    <w:name w:val="H6 Char"/>
    <w:qFormat/>
    <w:uiPriority w:val="0"/>
    <w:rPr>
      <w:rFonts w:ascii="Arial" w:hAnsi="Arial" w:eastAsia="黑体"/>
      <w:b/>
      <w:bCs/>
      <w:kern w:val="2"/>
      <w:sz w:val="24"/>
      <w:szCs w:val="24"/>
    </w:rPr>
  </w:style>
  <w:style w:type="character" w:customStyle="1" w:styleId="202">
    <w:name w:val="Char Char91"/>
    <w:qFormat/>
    <w:uiPriority w:val="0"/>
    <w:rPr>
      <w:rFonts w:eastAsia="宋体"/>
      <w:kern w:val="2"/>
      <w:sz w:val="18"/>
      <w:szCs w:val="18"/>
      <w:lang w:val="en-US" w:eastAsia="zh-CN" w:bidi="ar-SA"/>
    </w:rPr>
  </w:style>
  <w:style w:type="character" w:customStyle="1" w:styleId="203">
    <w:name w:val="副标题 Char1"/>
    <w:qFormat/>
    <w:uiPriority w:val="0"/>
    <w:rPr>
      <w:rFonts w:ascii="Cambria" w:hAnsi="Cambria" w:eastAsia="宋体" w:cs="Times New Roman"/>
      <w:b/>
      <w:bCs/>
      <w:snapToGrid w:val="0"/>
      <w:kern w:val="28"/>
      <w:sz w:val="32"/>
      <w:szCs w:val="32"/>
    </w:rPr>
  </w:style>
  <w:style w:type="character" w:customStyle="1" w:styleId="204">
    <w:name w:val="font61"/>
    <w:qFormat/>
    <w:uiPriority w:val="0"/>
    <w:rPr>
      <w:rFonts w:hint="eastAsia" w:ascii="仿宋" w:hAnsi="仿宋" w:eastAsia="仿宋" w:cs="仿宋"/>
      <w:color w:val="000000"/>
      <w:sz w:val="20"/>
      <w:szCs w:val="20"/>
      <w:u w:val="none"/>
    </w:rPr>
  </w:style>
  <w:style w:type="character" w:customStyle="1" w:styleId="20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6">
    <w:name w:val="Char Char211"/>
    <w:qFormat/>
    <w:uiPriority w:val="0"/>
    <w:rPr>
      <w:rFonts w:eastAsia="宋体"/>
      <w:b/>
      <w:bCs/>
      <w:kern w:val="2"/>
      <w:sz w:val="21"/>
      <w:szCs w:val="24"/>
      <w:lang w:val="en-US" w:eastAsia="zh-CN" w:bidi="ar-SA"/>
    </w:rPr>
  </w:style>
  <w:style w:type="character" w:customStyle="1" w:styleId="207">
    <w:name w:val="标题 2 Char"/>
    <w:qFormat/>
    <w:uiPriority w:val="0"/>
    <w:rPr>
      <w:rFonts w:ascii="Arial" w:hAnsi="Arial" w:eastAsia="黑体"/>
      <w:b/>
      <w:kern w:val="2"/>
      <w:sz w:val="32"/>
      <w:lang w:val="en-US" w:eastAsia="zh-CN"/>
    </w:rPr>
  </w:style>
  <w:style w:type="character" w:customStyle="1" w:styleId="208">
    <w:name w:val="maywed421"/>
    <w:qFormat/>
    <w:uiPriority w:val="0"/>
    <w:rPr>
      <w:color w:val="366FB6"/>
      <w:u w:val="none"/>
    </w:rPr>
  </w:style>
  <w:style w:type="character" w:customStyle="1" w:styleId="209">
    <w:name w:val="正文文本缩进 Char"/>
    <w:qFormat/>
    <w:uiPriority w:val="0"/>
    <w:rPr>
      <w:rFonts w:ascii="宋体" w:hAnsi="宋体"/>
      <w:kern w:val="2"/>
      <w:sz w:val="24"/>
      <w:szCs w:val="24"/>
    </w:rPr>
  </w:style>
  <w:style w:type="character" w:customStyle="1" w:styleId="210">
    <w:name w:val="Char Char102"/>
    <w:semiHidden/>
    <w:qFormat/>
    <w:uiPriority w:val="0"/>
    <w:rPr>
      <w:rFonts w:ascii="宋体" w:hAnsi="宋体"/>
      <w:kern w:val="2"/>
      <w:sz w:val="21"/>
      <w:szCs w:val="24"/>
      <w:lang w:val="en-US" w:eastAsia="zh-CN"/>
    </w:rPr>
  </w:style>
  <w:style w:type="character" w:customStyle="1" w:styleId="211">
    <w:name w:val="页眉 Char1"/>
    <w:qFormat/>
    <w:uiPriority w:val="0"/>
    <w:rPr>
      <w:rFonts w:eastAsia="宋体"/>
      <w:kern w:val="2"/>
      <w:sz w:val="18"/>
      <w:szCs w:val="18"/>
      <w:lang w:val="en-US" w:eastAsia="zh-CN" w:bidi="ar-SA"/>
    </w:rPr>
  </w:style>
  <w:style w:type="character" w:customStyle="1" w:styleId="212">
    <w:name w:val="md"/>
    <w:basedOn w:val="70"/>
    <w:qFormat/>
    <w:uiPriority w:val="0"/>
    <w:rPr>
      <w:rFonts w:ascii="Arial" w:hAnsi="Arial" w:eastAsia="黑体" w:cs="Arial"/>
      <w:snapToGrid w:val="0"/>
      <w:kern w:val="0"/>
      <w:szCs w:val="21"/>
    </w:rPr>
  </w:style>
  <w:style w:type="character" w:customStyle="1" w:styleId="213">
    <w:name w:val="big1"/>
    <w:qFormat/>
    <w:uiPriority w:val="0"/>
    <w:rPr>
      <w:rFonts w:hint="eastAsia" w:ascii="宋体" w:hAnsi="宋体" w:eastAsia="宋体"/>
      <w:color w:val="333333"/>
      <w:sz w:val="22"/>
      <w:szCs w:val="22"/>
    </w:rPr>
  </w:style>
  <w:style w:type="character" w:customStyle="1" w:styleId="214">
    <w:name w:val="Char Char311"/>
    <w:qFormat/>
    <w:uiPriority w:val="0"/>
    <w:rPr>
      <w:rFonts w:eastAsia="宋体"/>
      <w:kern w:val="2"/>
      <w:sz w:val="21"/>
      <w:szCs w:val="24"/>
      <w:lang w:val="en-US" w:eastAsia="zh-CN" w:bidi="ar-SA"/>
    </w:rPr>
  </w:style>
  <w:style w:type="character" w:customStyle="1" w:styleId="215">
    <w:name w:val="Char Char81"/>
    <w:qFormat/>
    <w:uiPriority w:val="6"/>
    <w:rPr>
      <w:rFonts w:eastAsia="宋体"/>
      <w:b/>
      <w:sz w:val="24"/>
      <w:lang w:val="en-GB" w:eastAsia="zh-CN"/>
    </w:rPr>
  </w:style>
  <w:style w:type="character" w:customStyle="1" w:styleId="216">
    <w:name w:val="样式3 Char"/>
    <w:basedOn w:val="167"/>
    <w:qFormat/>
    <w:uiPriority w:val="0"/>
    <w:rPr>
      <w:rFonts w:ascii="仿宋_GB2312" w:hAnsi="仿宋" w:eastAsia="仿宋_GB2312" w:cs="仿宋_GB2312"/>
      <w:sz w:val="32"/>
      <w:szCs w:val="30"/>
      <w:lang w:val="zh-CN"/>
    </w:rPr>
  </w:style>
  <w:style w:type="character" w:customStyle="1" w:styleId="217">
    <w:name w:val="HTML 地址 Char"/>
    <w:link w:val="30"/>
    <w:qFormat/>
    <w:uiPriority w:val="0"/>
    <w:rPr>
      <w:rFonts w:ascii="宋体" w:hAnsi="宋体"/>
      <w:i/>
      <w:iCs/>
      <w:sz w:val="24"/>
      <w:szCs w:val="24"/>
    </w:rPr>
  </w:style>
  <w:style w:type="character" w:customStyle="1" w:styleId="218">
    <w:name w:val="正文首行缩进 2 Char1"/>
    <w:qFormat/>
    <w:uiPriority w:val="0"/>
    <w:rPr>
      <w:rFonts w:ascii="Times New Roman" w:hAnsi="Times New Roman" w:eastAsia="宋体" w:cs="Times New Roman"/>
      <w:kern w:val="2"/>
      <w:sz w:val="24"/>
      <w:szCs w:val="24"/>
    </w:rPr>
  </w:style>
  <w:style w:type="character" w:customStyle="1" w:styleId="219">
    <w:name w:val="副标题 Char2"/>
    <w:qFormat/>
    <w:uiPriority w:val="0"/>
    <w:rPr>
      <w:rFonts w:ascii="Cambria" w:hAnsi="Cambria" w:eastAsia="宋体" w:cs="Times New Roman"/>
      <w:b/>
      <w:bCs/>
      <w:snapToGrid w:val="0"/>
      <w:kern w:val="28"/>
      <w:sz w:val="32"/>
      <w:szCs w:val="32"/>
    </w:rPr>
  </w:style>
  <w:style w:type="character" w:customStyle="1" w:styleId="220">
    <w:name w:val="标题4-dyf Char"/>
    <w:link w:val="221"/>
    <w:qFormat/>
    <w:uiPriority w:val="0"/>
    <w:rPr>
      <w:rFonts w:ascii="Cambria" w:hAnsi="Cambria"/>
      <w:b/>
      <w:bCs/>
      <w:color w:val="000000"/>
      <w:kern w:val="2"/>
      <w:sz w:val="21"/>
      <w:szCs w:val="21"/>
    </w:rPr>
  </w:style>
  <w:style w:type="paragraph" w:customStyle="1" w:styleId="221">
    <w:name w:val="标题4-dyf"/>
    <w:basedOn w:val="7"/>
    <w:link w:val="220"/>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2">
    <w:name w:val="dectext1"/>
    <w:qFormat/>
    <w:uiPriority w:val="0"/>
    <w:rPr>
      <w:rFonts w:ascii="宋体" w:hAnsi="宋体" w:eastAsia="宋体"/>
      <w:color w:val="333333"/>
      <w:sz w:val="21"/>
      <w:szCs w:val="21"/>
      <w:u w:val="none"/>
    </w:rPr>
  </w:style>
  <w:style w:type="character" w:customStyle="1" w:styleId="223">
    <w:name w:val="冯 Char"/>
    <w:link w:val="224"/>
    <w:qFormat/>
    <w:uiPriority w:val="0"/>
    <w:rPr>
      <w:rFonts w:ascii="宋体" w:hAnsi="宋体"/>
      <w:color w:val="000000"/>
      <w:sz w:val="24"/>
      <w:szCs w:val="24"/>
    </w:rPr>
  </w:style>
  <w:style w:type="paragraph" w:customStyle="1" w:styleId="224">
    <w:name w:val="冯"/>
    <w:basedOn w:val="1"/>
    <w:link w:val="223"/>
    <w:qFormat/>
    <w:uiPriority w:val="0"/>
    <w:pPr>
      <w:widowControl/>
      <w:adjustRightInd/>
      <w:spacing w:line="360" w:lineRule="auto"/>
      <w:ind w:firstLine="480" w:firstLineChars="200"/>
    </w:pPr>
    <w:rPr>
      <w:rFonts w:ascii="宋体" w:hAnsi="宋体"/>
      <w:color w:val="000000"/>
      <w:kern w:val="0"/>
      <w:sz w:val="24"/>
    </w:rPr>
  </w:style>
  <w:style w:type="character" w:customStyle="1" w:styleId="225">
    <w:name w:val="Header Char"/>
    <w:qFormat/>
    <w:locked/>
    <w:uiPriority w:val="0"/>
    <w:rPr>
      <w:rFonts w:eastAsia="宋体"/>
      <w:kern w:val="2"/>
      <w:sz w:val="18"/>
      <w:szCs w:val="18"/>
      <w:lang w:val="en-US" w:eastAsia="zh-CN" w:bidi="ar-SA"/>
    </w:rPr>
  </w:style>
  <w:style w:type="character" w:customStyle="1" w:styleId="226">
    <w:name w:val="Char Char12"/>
    <w:qFormat/>
    <w:uiPriority w:val="0"/>
    <w:rPr>
      <w:rFonts w:ascii="仿宋_GB2312" w:eastAsia="仿宋_GB2312"/>
      <w:b/>
      <w:bCs/>
      <w:kern w:val="2"/>
      <w:sz w:val="24"/>
      <w:szCs w:val="24"/>
      <w:lang w:val="zh-CN" w:eastAsia="zh-CN" w:bidi="ar-SA"/>
    </w:rPr>
  </w:style>
  <w:style w:type="character" w:customStyle="1" w:styleId="227">
    <w:name w:val="题注 Char"/>
    <w:link w:val="17"/>
    <w:qFormat/>
    <w:uiPriority w:val="0"/>
    <w:rPr>
      <w:b/>
      <w:kern w:val="2"/>
      <w:sz w:val="28"/>
    </w:rPr>
  </w:style>
  <w:style w:type="character" w:customStyle="1" w:styleId="228">
    <w:name w:val="普通文字 Char3"/>
    <w:qFormat/>
    <w:uiPriority w:val="0"/>
    <w:rPr>
      <w:rFonts w:ascii="宋体" w:hAnsi="Courier New" w:eastAsia="宋体"/>
      <w:kern w:val="2"/>
      <w:sz w:val="21"/>
      <w:lang w:val="en-US" w:eastAsia="zh-CN" w:bidi="ar-SA"/>
    </w:rPr>
  </w:style>
  <w:style w:type="character" w:customStyle="1" w:styleId="229">
    <w:name w:val="公文正文 Char"/>
    <w:qFormat/>
    <w:uiPriority w:val="0"/>
    <w:rPr>
      <w:rFonts w:ascii="仿宋_GB2312" w:eastAsia="仿宋_GB2312"/>
      <w:kern w:val="2"/>
      <w:sz w:val="24"/>
      <w:szCs w:val="24"/>
      <w:lang w:val="en-US" w:eastAsia="zh-CN" w:bidi="ar-SA"/>
    </w:rPr>
  </w:style>
  <w:style w:type="character" w:customStyle="1" w:styleId="230">
    <w:name w:val="正文首行缩进 Char Char Char Char Char"/>
    <w:qFormat/>
    <w:uiPriority w:val="0"/>
    <w:rPr>
      <w:rFonts w:ascii="宋体"/>
      <w:kern w:val="2"/>
      <w:sz w:val="24"/>
      <w:lang w:val="zh-CN"/>
    </w:rPr>
  </w:style>
  <w:style w:type="character" w:customStyle="1" w:styleId="231">
    <w:name w:val="PI Char"/>
    <w:qFormat/>
    <w:uiPriority w:val="0"/>
    <w:rPr>
      <w:rFonts w:ascii="宋体" w:hAnsi="宋体" w:eastAsia="宋体"/>
      <w:kern w:val="2"/>
      <w:sz w:val="24"/>
      <w:szCs w:val="24"/>
      <w:lang w:val="en-US" w:eastAsia="zh-CN" w:bidi="ar-SA"/>
    </w:rPr>
  </w:style>
  <w:style w:type="character" w:customStyle="1" w:styleId="232">
    <w:name w:val="Default Char"/>
    <w:link w:val="233"/>
    <w:qFormat/>
    <w:uiPriority w:val="0"/>
    <w:rPr>
      <w:rFonts w:ascii="仿宋_GB2312" w:eastAsia="仿宋_GB2312" w:cs="仿宋_GB2312"/>
      <w:color w:val="000000"/>
      <w:sz w:val="24"/>
      <w:szCs w:val="24"/>
      <w:lang w:val="en-US" w:eastAsia="zh-CN" w:bidi="ar-SA"/>
    </w:rPr>
  </w:style>
  <w:style w:type="paragraph" w:customStyle="1" w:styleId="233">
    <w:name w:val="Default"/>
    <w:link w:val="23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semiHidden/>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locked/>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semiHidden/>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
    <w:qFormat/>
    <w:locked/>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8"/>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1"/>
    <w:qFormat/>
    <w:uiPriority w:val="0"/>
    <w:rPr>
      <w:rFonts w:ascii="仿宋_GB2312" w:eastAsia="仿宋_GB2312"/>
      <w:kern w:val="2"/>
      <w:sz w:val="28"/>
    </w:rPr>
  </w:style>
  <w:style w:type="character" w:customStyle="1" w:styleId="297">
    <w:name w:val="文本正文 Char Char"/>
    <w:qFormat/>
    <w:locked/>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7"/>
    <w:link w:val="411"/>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0"/>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1"/>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7"/>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2"/>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0"/>
    <w:qFormat/>
    <w:uiPriority w:val="0"/>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semiHidden/>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1"/>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semiHidden/>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locked/>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70"/>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6"/>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29">
    <w:name w:val="gray6"/>
    <w:basedOn w:val="70"/>
    <w:qFormat/>
    <w:uiPriority w:val="0"/>
    <w:rPr>
      <w:rFonts w:ascii="Arial" w:hAnsi="Arial" w:eastAsia="黑体" w:cs="Arial"/>
      <w:snapToGrid w:val="0"/>
      <w:kern w:val="0"/>
      <w:szCs w:val="21"/>
    </w:rPr>
  </w:style>
  <w:style w:type="character" w:customStyle="1" w:styleId="430">
    <w:name w:val="hui"/>
    <w:basedOn w:val="70"/>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7"/>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8"/>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29"/>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7"/>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33"/>
    <w:next w:val="233"/>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33"/>
    <w:next w:val="233"/>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beforeLines="0" w:after="0" w:afterLines="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7"/>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left" w:pos="2940"/>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3">
    <w:name w:val="不明显强调1"/>
    <w:qFormat/>
    <w:uiPriority w:val="19"/>
    <w:rPr>
      <w:i/>
      <w:iCs/>
    </w:rPr>
  </w:style>
  <w:style w:type="paragraph" w:customStyle="1" w:styleId="964">
    <w:name w:val="正文空2字"/>
    <w:basedOn w:val="965"/>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965">
    <w:name w:val="左对齐正文"/>
    <w:qFormat/>
    <w:uiPriority w:val="99"/>
    <w:rPr>
      <w:rFonts w:ascii="Calibri" w:hAnsi="Calibri" w:eastAsia="仿宋_GB2312" w:cs="Calibri"/>
      <w:kern w:val="2"/>
      <w:sz w:val="32"/>
      <w:szCs w:val="32"/>
      <w:lang w:val="en-US" w:eastAsia="zh-CN" w:bidi="ar-SA"/>
    </w:rPr>
  </w:style>
  <w:style w:type="paragraph" w:customStyle="1" w:styleId="966">
    <w:name w:val="正文首行缩进 21"/>
    <w:basedOn w:val="1"/>
    <w:qFormat/>
    <w:uiPriority w:val="0"/>
    <w:pPr>
      <w:spacing w:after="120"/>
      <w:ind w:left="420" w:leftChars="200" w:firstLine="420"/>
    </w:pPr>
    <w:rPr>
      <w:rFonts w:cs="宋体"/>
      <w:color w:val="000000"/>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3" Type="http://schemas.openxmlformats.org/officeDocument/2006/relationships/fontTable" Target="fontTable.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image" Target="media/image63.png"/><Relationship Id="rId8" Type="http://schemas.openxmlformats.org/officeDocument/2006/relationships/header" Target="header3.xml"/><Relationship Id="rId79" Type="http://schemas.openxmlformats.org/officeDocument/2006/relationships/image" Target="media/image62.png"/><Relationship Id="rId78" Type="http://schemas.openxmlformats.org/officeDocument/2006/relationships/image" Target="media/image61.png"/><Relationship Id="rId77" Type="http://schemas.openxmlformats.org/officeDocument/2006/relationships/image" Target="media/image60.png"/><Relationship Id="rId76" Type="http://schemas.openxmlformats.org/officeDocument/2006/relationships/image" Target="media/image59.png"/><Relationship Id="rId75" Type="http://schemas.openxmlformats.org/officeDocument/2006/relationships/image" Target="media/image58.png"/><Relationship Id="rId74" Type="http://schemas.openxmlformats.org/officeDocument/2006/relationships/image" Target="media/image57.png"/><Relationship Id="rId73" Type="http://schemas.openxmlformats.org/officeDocument/2006/relationships/image" Target="media/image56.png"/><Relationship Id="rId72" Type="http://schemas.openxmlformats.org/officeDocument/2006/relationships/image" Target="media/image55.png"/><Relationship Id="rId71" Type="http://schemas.openxmlformats.org/officeDocument/2006/relationships/image" Target="media/image54.png"/><Relationship Id="rId70" Type="http://schemas.openxmlformats.org/officeDocument/2006/relationships/image" Target="media/image53.png"/><Relationship Id="rId7" Type="http://schemas.openxmlformats.org/officeDocument/2006/relationships/footer" Target="footer3.xml"/><Relationship Id="rId69" Type="http://schemas.openxmlformats.org/officeDocument/2006/relationships/image" Target="media/image52.png"/><Relationship Id="rId68" Type="http://schemas.openxmlformats.org/officeDocument/2006/relationships/image" Target="media/image51.png"/><Relationship Id="rId67" Type="http://schemas.openxmlformats.org/officeDocument/2006/relationships/image" Target="media/image50.png"/><Relationship Id="rId66" Type="http://schemas.openxmlformats.org/officeDocument/2006/relationships/image" Target="media/image49.png"/><Relationship Id="rId65" Type="http://schemas.openxmlformats.org/officeDocument/2006/relationships/image" Target="media/image48.png"/><Relationship Id="rId64" Type="http://schemas.openxmlformats.org/officeDocument/2006/relationships/image" Target="media/image47.png"/><Relationship Id="rId63" Type="http://schemas.openxmlformats.org/officeDocument/2006/relationships/image" Target="media/image46.png"/><Relationship Id="rId62" Type="http://schemas.openxmlformats.org/officeDocument/2006/relationships/image" Target="media/image45.png"/><Relationship Id="rId61" Type="http://schemas.openxmlformats.org/officeDocument/2006/relationships/image" Target="media/image44.png"/><Relationship Id="rId60" Type="http://schemas.openxmlformats.org/officeDocument/2006/relationships/image" Target="media/image43.png"/><Relationship Id="rId6" Type="http://schemas.openxmlformats.org/officeDocument/2006/relationships/footer" Target="footer2.xml"/><Relationship Id="rId59" Type="http://schemas.openxmlformats.org/officeDocument/2006/relationships/image" Target="media/image42.png"/><Relationship Id="rId58" Type="http://schemas.openxmlformats.org/officeDocument/2006/relationships/image" Target="media/image41.png"/><Relationship Id="rId57" Type="http://schemas.openxmlformats.org/officeDocument/2006/relationships/image" Target="media/image40.png"/><Relationship Id="rId56" Type="http://schemas.openxmlformats.org/officeDocument/2006/relationships/image" Target="media/image39.png"/><Relationship Id="rId55" Type="http://schemas.openxmlformats.org/officeDocument/2006/relationships/image" Target="media/image38.png"/><Relationship Id="rId54" Type="http://schemas.openxmlformats.org/officeDocument/2006/relationships/image" Target="media/image37.png"/><Relationship Id="rId53" Type="http://schemas.openxmlformats.org/officeDocument/2006/relationships/image" Target="media/image36.png"/><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media/image33.png"/><Relationship Id="rId5" Type="http://schemas.openxmlformats.org/officeDocument/2006/relationships/footer" Target="footer1.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header" Target="header2.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101</Pages>
  <Words>8811</Words>
  <Characters>9539</Characters>
  <Lines>279</Lines>
  <Paragraphs>78</Paragraphs>
  <TotalTime>11</TotalTime>
  <ScaleCrop>false</ScaleCrop>
  <LinksUpToDate>false</LinksUpToDate>
  <CharactersWithSpaces>9966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2021-08-05T16:22:00Z</dcterms:created>
  <dc:creator>玥</dc:creator>
  <cp:lastModifiedBy>srw</cp:lastModifiedBy>
  <cp:lastPrinted>2024-10-22T09:29:00Z</cp:lastPrinted>
  <dcterms:modified xsi:type="dcterms:W3CDTF">2025-07-15T08:26:12Z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97E829CBA49648FD81E3CCC61CBF4366_13</vt:lpwstr>
  </property>
  <property fmtid="{D5CDD505-2E9C-101B-9397-08002B2CF9AE}" pid="5" name="KSOTemplateDocerSaveRecord">
    <vt:lpwstr>eyJoZGlkIjoiOTM4MTYyZGIzOTU4YWZlNjdkODQ1ZDE5ZGY2NGMyY2YiLCJ1c2VySWQiOiIyOTUxNjUxMTgifQ==</vt:lpwstr>
  </property>
</Properties>
</file>