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C4D22">
      <w:pPr>
        <w:adjustRightInd/>
        <w:spacing w:line="360" w:lineRule="auto"/>
        <w:jc w:val="center"/>
        <w:rPr>
          <w:rFonts w:hint="eastAsia" w:ascii="宋体" w:hAnsi="宋体" w:eastAsia="宋体" w:cs="宋体"/>
          <w:b/>
          <w:sz w:val="44"/>
          <w:szCs w:val="44"/>
        </w:rPr>
      </w:pPr>
    </w:p>
    <w:p w14:paraId="20A7DBAF">
      <w:pPr>
        <w:spacing w:line="360" w:lineRule="auto"/>
        <w:jc w:val="center"/>
        <w:rPr>
          <w:rFonts w:hint="eastAsia" w:ascii="宋体" w:hAnsi="宋体" w:eastAsia="宋体" w:cs="宋体"/>
          <w:b/>
          <w:sz w:val="44"/>
          <w:szCs w:val="44"/>
        </w:rPr>
      </w:pPr>
    </w:p>
    <w:p w14:paraId="62A3833E">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临江兵团知青文化园纪念馆设备与定制系统采购项目</w:t>
      </w:r>
    </w:p>
    <w:p w14:paraId="35EEC3FB">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14:paraId="23E14196">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139DE353">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rPr>
        <w:t xml:space="preserve">编号: </w:t>
      </w:r>
      <w:r>
        <w:rPr>
          <w:rFonts w:hint="eastAsia" w:ascii="宋体" w:hAnsi="宋体" w:cs="宋体"/>
          <w:sz w:val="30"/>
          <w:szCs w:val="30"/>
          <w:lang w:eastAsia="zh-CN"/>
        </w:rPr>
        <w:t>QTCG-GK-2025-107</w:t>
      </w:r>
      <w:r>
        <w:rPr>
          <w:rFonts w:hint="eastAsia" w:ascii="宋体" w:hAnsi="宋体" w:eastAsia="宋体" w:cs="宋体"/>
          <w:sz w:val="30"/>
          <w:szCs w:val="30"/>
        </w:rPr>
        <w:t xml:space="preserve"> </w:t>
      </w:r>
    </w:p>
    <w:p w14:paraId="2B2693BC">
      <w:pPr>
        <w:adjustRightInd/>
        <w:spacing w:line="360" w:lineRule="auto"/>
        <w:rPr>
          <w:rFonts w:hint="eastAsia" w:ascii="宋体" w:hAnsi="宋体" w:eastAsia="宋体" w:cs="宋体"/>
          <w:sz w:val="28"/>
          <w:szCs w:val="20"/>
        </w:rPr>
      </w:pPr>
    </w:p>
    <w:p w14:paraId="01FE7010">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191DC458">
      <w:pPr>
        <w:spacing w:line="360" w:lineRule="auto"/>
        <w:jc w:val="center"/>
        <w:rPr>
          <w:rFonts w:hint="eastAsia" w:ascii="宋体" w:hAnsi="宋体" w:eastAsia="宋体" w:cs="宋体"/>
          <w:b/>
          <w:sz w:val="44"/>
          <w:szCs w:val="44"/>
        </w:rPr>
      </w:pPr>
    </w:p>
    <w:p w14:paraId="3DE20432">
      <w:pPr>
        <w:spacing w:line="360" w:lineRule="auto"/>
        <w:jc w:val="center"/>
        <w:rPr>
          <w:rFonts w:hint="eastAsia" w:ascii="宋体" w:hAnsi="宋体" w:eastAsia="宋体" w:cs="宋体"/>
          <w:sz w:val="24"/>
        </w:rPr>
      </w:pPr>
    </w:p>
    <w:p w14:paraId="22C7C4F6">
      <w:pPr>
        <w:spacing w:line="360" w:lineRule="auto"/>
        <w:rPr>
          <w:rFonts w:hint="eastAsia" w:ascii="宋体" w:hAnsi="宋体" w:eastAsia="宋体" w:cs="宋体"/>
          <w:sz w:val="32"/>
          <w:szCs w:val="32"/>
        </w:rPr>
      </w:pPr>
    </w:p>
    <w:p w14:paraId="64DBE031">
      <w:pPr>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采购人：杭州市钱塘区人民政府临江街道办事处</w:t>
      </w:r>
    </w:p>
    <w:p w14:paraId="623494EF">
      <w:pPr>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采购代理机构：浙江经济建设投资咨询中心有限公司</w:t>
      </w:r>
    </w:p>
    <w:p w14:paraId="0EC6C822">
      <w:pPr>
        <w:snapToGrid w:val="0"/>
        <w:spacing w:line="360" w:lineRule="auto"/>
        <w:jc w:val="center"/>
        <w:rPr>
          <w:rFonts w:hint="eastAsia" w:ascii="宋体" w:hAnsi="宋体" w:eastAsia="宋体" w:cs="宋体"/>
          <w:sz w:val="32"/>
          <w:szCs w:val="32"/>
        </w:rPr>
      </w:pPr>
    </w:p>
    <w:p w14:paraId="16428C90">
      <w:pPr>
        <w:snapToGrid w:val="0"/>
        <w:spacing w:line="360" w:lineRule="auto"/>
        <w:jc w:val="center"/>
        <w:rPr>
          <w:rFonts w:hint="eastAsia" w:ascii="宋体" w:hAnsi="宋体" w:eastAsia="宋体" w:cs="宋体"/>
          <w:bCs/>
          <w:sz w:val="32"/>
          <w:szCs w:val="32"/>
        </w:rPr>
      </w:pPr>
      <w:r>
        <w:rPr>
          <w:rFonts w:hint="eastAsia" w:ascii="宋体" w:hAnsi="宋体" w:eastAsia="宋体" w:cs="宋体"/>
          <w:sz w:val="32"/>
          <w:szCs w:val="32"/>
        </w:rPr>
        <w:t>二〇二五年</w:t>
      </w:r>
      <w:r>
        <w:rPr>
          <w:rFonts w:hint="eastAsia" w:ascii="宋体" w:hAnsi="宋体" w:cs="宋体"/>
          <w:sz w:val="32"/>
          <w:szCs w:val="32"/>
          <w:lang w:val="en-US" w:eastAsia="zh-CN"/>
        </w:rPr>
        <w:t>六</w:t>
      </w:r>
      <w:r>
        <w:rPr>
          <w:rFonts w:hint="eastAsia" w:ascii="宋体" w:hAnsi="宋体" w:eastAsia="宋体" w:cs="宋体"/>
          <w:sz w:val="32"/>
          <w:szCs w:val="32"/>
        </w:rPr>
        <w:t>月</w:t>
      </w:r>
    </w:p>
    <w:p w14:paraId="12172DD5">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1E45FCBA">
      <w:pPr>
        <w:pStyle w:val="637"/>
        <w:rPr>
          <w:rFonts w:hint="eastAsia" w:ascii="宋体" w:hAnsi="宋体" w:eastAsia="宋体" w:cs="宋体"/>
        </w:rPr>
      </w:pPr>
    </w:p>
    <w:p w14:paraId="7DFD35D2">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7606B9B7">
      <w:pPr>
        <w:spacing w:line="360" w:lineRule="auto"/>
        <w:rPr>
          <w:rFonts w:hint="eastAsia" w:ascii="宋体" w:hAnsi="宋体" w:eastAsia="宋体" w:cs="宋体"/>
          <w:sz w:val="32"/>
          <w:szCs w:val="32"/>
        </w:rPr>
      </w:pPr>
    </w:p>
    <w:p w14:paraId="7B0F8834">
      <w:pPr>
        <w:spacing w:line="360" w:lineRule="auto"/>
        <w:rPr>
          <w:rFonts w:hint="eastAsia" w:ascii="宋体" w:hAnsi="宋体" w:eastAsia="宋体" w:cs="宋体"/>
          <w:sz w:val="32"/>
          <w:szCs w:val="32"/>
        </w:rPr>
      </w:pPr>
    </w:p>
    <w:p w14:paraId="1DE9344B">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1687EF66">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77F7E0D6">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7B79683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7B9F7378">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2F1DC80B">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249014CE">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467AEF43">
      <w:pPr>
        <w:spacing w:line="360" w:lineRule="auto"/>
        <w:ind w:firstLine="549" w:firstLineChars="229"/>
        <w:rPr>
          <w:rFonts w:hint="eastAsia" w:ascii="宋体" w:hAnsi="宋体" w:eastAsia="宋体" w:cs="宋体"/>
          <w:sz w:val="24"/>
        </w:rPr>
      </w:pPr>
    </w:p>
    <w:p w14:paraId="32CC101A">
      <w:pPr>
        <w:spacing w:line="360" w:lineRule="auto"/>
        <w:ind w:firstLine="549" w:firstLineChars="229"/>
        <w:rPr>
          <w:rFonts w:hint="eastAsia" w:ascii="宋体" w:hAnsi="宋体" w:eastAsia="宋体" w:cs="宋体"/>
          <w:sz w:val="24"/>
        </w:rPr>
      </w:pPr>
    </w:p>
    <w:p w14:paraId="59927D3A">
      <w:pPr>
        <w:spacing w:line="360" w:lineRule="auto"/>
        <w:ind w:firstLine="549" w:firstLineChars="229"/>
        <w:rPr>
          <w:rFonts w:hint="eastAsia" w:ascii="宋体" w:hAnsi="宋体" w:eastAsia="宋体" w:cs="宋体"/>
          <w:sz w:val="24"/>
        </w:rPr>
      </w:pPr>
    </w:p>
    <w:p w14:paraId="63DAF45B">
      <w:pPr>
        <w:spacing w:line="360" w:lineRule="auto"/>
        <w:ind w:firstLine="549" w:firstLineChars="229"/>
        <w:rPr>
          <w:rFonts w:hint="eastAsia" w:ascii="宋体" w:hAnsi="宋体" w:eastAsia="宋体" w:cs="宋体"/>
          <w:sz w:val="24"/>
        </w:rPr>
      </w:pPr>
    </w:p>
    <w:p w14:paraId="61DD428A">
      <w:pPr>
        <w:spacing w:line="360" w:lineRule="auto"/>
        <w:ind w:firstLine="549" w:firstLineChars="229"/>
        <w:rPr>
          <w:rFonts w:hint="eastAsia" w:ascii="宋体" w:hAnsi="宋体" w:eastAsia="宋体" w:cs="宋体"/>
          <w:sz w:val="24"/>
        </w:rPr>
      </w:pPr>
    </w:p>
    <w:p w14:paraId="004E8F2A">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14:paraId="60D6E85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2F9D3B2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临江兵团知青文化园纪念馆设备与定制系统采购项目</w:t>
      </w:r>
      <w:r>
        <w:rPr>
          <w:rFonts w:hint="eastAsia" w:ascii="宋体" w:hAnsi="宋体" w:eastAsia="宋体" w:cs="宋体"/>
          <w:sz w:val="24"/>
        </w:rPr>
        <w:t>招标项目的潜在投标人应在政采云平台（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"https://www.zcygov.cn/）获取（下载）招标文件，并于2025年" </w:instrText>
      </w:r>
      <w:r>
        <w:rPr>
          <w:rFonts w:hint="eastAsia" w:ascii="宋体" w:hAnsi="宋体" w:eastAsia="宋体" w:cs="宋体"/>
        </w:rPr>
        <w:fldChar w:fldCharType="separate"/>
      </w:r>
      <w:r>
        <w:rPr>
          <w:rStyle w:val="76"/>
          <w:rFonts w:hint="eastAsia" w:ascii="宋体" w:hAnsi="宋体" w:eastAsia="宋体" w:cs="宋体"/>
          <w:snapToGrid/>
          <w:kern w:val="2"/>
          <w:sz w:val="24"/>
          <w:szCs w:val="24"/>
        </w:rPr>
        <w:t>https://www.zcygov.cn/）获取（下载）招标文件，并于2025年</w:t>
      </w:r>
      <w:r>
        <w:rPr>
          <w:rStyle w:val="76"/>
          <w:rFonts w:hint="eastAsia" w:ascii="宋体" w:hAnsi="宋体" w:eastAsia="宋体" w:cs="宋体"/>
          <w:snapToGrid/>
          <w:kern w:val="2"/>
          <w:sz w:val="24"/>
          <w:szCs w:val="24"/>
        </w:rPr>
        <w:fldChar w:fldCharType="end"/>
      </w:r>
      <w:r>
        <w:rPr>
          <w:rFonts w:hint="eastAsia" w:ascii="宋体" w:hAnsi="宋体" w:eastAsia="宋体" w:cs="宋体"/>
          <w:sz w:val="24"/>
        </w:rPr>
        <w:t xml:space="preserve"> </w:t>
      </w:r>
      <w:r>
        <w:rPr>
          <w:rFonts w:hint="eastAsia" w:ascii="宋体" w:hAnsi="宋体" w:cs="宋体"/>
          <w:sz w:val="24"/>
          <w:lang w:val="en-US" w:eastAsia="zh-CN"/>
        </w:rPr>
        <w:t>7</w:t>
      </w:r>
      <w:r>
        <w:rPr>
          <w:rFonts w:hint="eastAsia" w:ascii="宋体" w:hAnsi="宋体" w:eastAsia="宋体" w:cs="宋体"/>
          <w:sz w:val="24"/>
        </w:rPr>
        <w:t xml:space="preserve">  月 </w:t>
      </w:r>
      <w:r>
        <w:rPr>
          <w:rFonts w:hint="eastAsia" w:ascii="宋体" w:hAnsi="宋体" w:cs="宋体"/>
          <w:sz w:val="24"/>
          <w:lang w:val="en-US" w:eastAsia="zh-CN"/>
        </w:rPr>
        <w:t>18</w:t>
      </w:r>
      <w:r>
        <w:rPr>
          <w:rFonts w:hint="eastAsia" w:ascii="宋体" w:hAnsi="宋体" w:eastAsia="宋体" w:cs="宋体"/>
          <w:sz w:val="24"/>
        </w:rPr>
        <w:t xml:space="preserve">  日9点30分</w:t>
      </w:r>
      <w:r>
        <w:rPr>
          <w:rFonts w:hint="eastAsia" w:ascii="宋体" w:hAnsi="宋体" w:eastAsia="宋体" w:cs="宋体"/>
          <w:bCs/>
          <w:sz w:val="24"/>
        </w:rPr>
        <w:t>00秒（北京时间）前</w:t>
      </w:r>
      <w:r>
        <w:rPr>
          <w:rFonts w:hint="eastAsia" w:ascii="宋体" w:hAnsi="宋体" w:eastAsia="宋体" w:cs="宋体"/>
          <w:sz w:val="24"/>
        </w:rPr>
        <w:t>递交（上传）投标文件。</w:t>
      </w:r>
    </w:p>
    <w:p w14:paraId="3DF27F89">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1B139219">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cs="宋体"/>
          <w:sz w:val="24"/>
          <w:lang w:eastAsia="zh-CN"/>
        </w:rPr>
        <w:t>QTCG-GK-2025-107</w:t>
      </w:r>
      <w:r>
        <w:rPr>
          <w:rFonts w:hint="eastAsia" w:ascii="宋体" w:hAnsi="宋体" w:eastAsia="宋体" w:cs="宋体"/>
          <w:sz w:val="24"/>
        </w:rPr>
        <w:t xml:space="preserve">   </w:t>
      </w:r>
    </w:p>
    <w:p w14:paraId="58D88F10">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eastAsia="宋体" w:cs="宋体"/>
          <w:sz w:val="24"/>
        </w:rPr>
        <w:t>临江兵团知青文化园纪念馆设备与定制系统采购项目</w:t>
      </w:r>
    </w:p>
    <w:p w14:paraId="06F54BAE">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 xml:space="preserve"> 预算金额（元）：1500000</w:t>
      </w:r>
      <w:r>
        <w:rPr>
          <w:rFonts w:hint="eastAsia" w:ascii="宋体" w:hAnsi="宋体" w:eastAsia="宋体" w:cs="宋体"/>
          <w:sz w:val="24"/>
        </w:rPr>
        <w:t xml:space="preserve"> </w:t>
      </w:r>
    </w:p>
    <w:p w14:paraId="0B651726">
      <w:pPr>
        <w:spacing w:line="360" w:lineRule="auto"/>
        <w:ind w:firstLine="480"/>
        <w:rPr>
          <w:rFonts w:hint="eastAsia" w:ascii="宋体" w:hAnsi="宋体" w:eastAsia="宋体" w:cs="宋体"/>
          <w:sz w:val="24"/>
        </w:rPr>
      </w:pPr>
      <w:r>
        <w:rPr>
          <w:rFonts w:hint="eastAsia" w:ascii="宋体" w:hAnsi="宋体" w:eastAsia="宋体" w:cs="宋体"/>
          <w:b/>
          <w:sz w:val="24"/>
        </w:rPr>
        <w:t>最高限价（元）：1500000</w:t>
      </w:r>
      <w:r>
        <w:rPr>
          <w:rFonts w:hint="eastAsia" w:ascii="宋体" w:hAnsi="宋体" w:eastAsia="宋体" w:cs="宋体"/>
          <w:sz w:val="24"/>
        </w:rPr>
        <w:t xml:space="preserve"> </w:t>
      </w:r>
    </w:p>
    <w:p w14:paraId="4035C47A">
      <w:pPr>
        <w:pStyle w:val="5"/>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ascii="宋体" w:hAnsi="宋体" w:eastAsia="宋体" w:cs="宋体"/>
          <w:bCs/>
          <w:snapToGrid/>
          <w:color w:val="auto"/>
          <w:kern w:val="2"/>
          <w:sz w:val="24"/>
          <w:szCs w:val="24"/>
        </w:rPr>
        <w:t>临江兵团知青文化园纪念馆设备与定制系统采购项目，主要内容：通过高清投影、大屏幕显示、虚拟现实等技术，制作多媒体互动、触摸互动、融合等系统，多角度还原知青生活与风采，提高互动体验感的需求，让参观者能更深刻感受到知青们在临江参与围垦时的艰苦岁月。</w:t>
      </w:r>
      <w:r>
        <w:rPr>
          <w:rFonts w:hint="eastAsia" w:ascii="宋体" w:hAnsi="宋体" w:eastAsia="宋体" w:cs="宋体"/>
          <w:snapToGrid/>
          <w:color w:val="auto"/>
          <w:kern w:val="2"/>
          <w:sz w:val="24"/>
          <w:szCs w:val="24"/>
        </w:rPr>
        <w:t>具体以招标文件第三部分采购需求为准，供应商可点击本公告下方“浏览采购文件”查看采购需求。</w:t>
      </w:r>
    </w:p>
    <w:p w14:paraId="69BF5495">
      <w:pPr>
        <w:pStyle w:val="131"/>
        <w:ind w:firstLine="482"/>
        <w:outlineLvl w:val="2"/>
        <w:rPr>
          <w:rFonts w:hint="eastAsia" w:ascii="宋体" w:hAnsi="宋体" w:eastAsia="宋体" w:cs="宋体"/>
        </w:rPr>
      </w:pPr>
      <w:r>
        <w:rPr>
          <w:rFonts w:hint="eastAsia" w:ascii="宋体" w:hAnsi="宋体" w:eastAsia="宋体" w:cs="宋体"/>
          <w:b/>
        </w:rPr>
        <w:t>合同履约期限：</w:t>
      </w:r>
      <w:r>
        <w:rPr>
          <w:rFonts w:hint="eastAsia" w:ascii="宋体" w:hAnsi="宋体" w:cs="宋体"/>
          <w:lang w:eastAsia="zh-CN"/>
        </w:rPr>
        <w:t>合同签订起</w:t>
      </w:r>
      <w:r>
        <w:rPr>
          <w:rFonts w:hint="eastAsia" w:ascii="宋体" w:hAnsi="宋体" w:cs="宋体"/>
          <w:lang w:val="en-US" w:eastAsia="zh-CN"/>
        </w:rPr>
        <w:t>30日历天内完成设备安装及定制系统制作，验收完成后提供2年运维保障服务</w:t>
      </w:r>
      <w:r>
        <w:rPr>
          <w:rFonts w:hint="eastAsia" w:ascii="宋体" w:hAnsi="宋体" w:eastAsia="宋体" w:cs="宋体"/>
        </w:rPr>
        <w:t>。</w:t>
      </w:r>
    </w:p>
    <w:p w14:paraId="6C1CD748">
      <w:pPr>
        <w:pStyle w:val="5"/>
        <w:spacing w:line="360" w:lineRule="auto"/>
        <w:ind w:firstLine="480"/>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rPr>
        <w:t xml:space="preserve"> </w:t>
      </w:r>
      <w:sdt>
        <w:sdtPr>
          <w:rPr>
            <w:rFonts w:hint="eastAsia" w:ascii="宋体" w:hAnsi="宋体" w:eastAsia="宋体" w:cs="宋体"/>
            <w:color w:val="auto"/>
            <w:kern w:val="0"/>
            <w:sz w:val="24"/>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74754820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297BC85D">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0CC25E25">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7A27A6D">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w:t>
      </w:r>
      <w:r>
        <w:rPr>
          <w:rFonts w:hint="eastAsia" w:ascii="宋体" w:hAnsi="宋体" w:eastAsia="宋体" w:cs="宋体"/>
        </w:rPr>
        <w:t xml:space="preserve"> </w:t>
      </w:r>
      <w:r>
        <w:rPr>
          <w:rFonts w:hint="eastAsia" w:ascii="宋体" w:hAnsi="宋体" w:eastAsia="宋体" w:cs="宋体"/>
          <w:snapToGrid w:val="0"/>
          <w:kern w:val="28"/>
          <w:sz w:val="24"/>
          <w:szCs w:val="20"/>
        </w:rPr>
        <w:t>以联合体形式投标的，提供联合协议(本项目不接受联合体投标或者投标人不以联合体形式投标的，则不需要提供) ；</w:t>
      </w:r>
    </w:p>
    <w:p w14:paraId="4F3F57ED">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14:paraId="4C1CFF01">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r>
        <w:rPr>
          <w:rFonts w:hint="eastAsia" w:ascii="宋体" w:hAnsi="宋体" w:eastAsia="宋体" w:cs="宋体"/>
          <w:snapToGrid w:val="0"/>
          <w:kern w:val="28"/>
          <w:sz w:val="24"/>
          <w:szCs w:val="20"/>
        </w:rPr>
        <w:t>（注：不得限制大中型企业与小微企业组成联合体参与投标）；</w:t>
      </w:r>
    </w:p>
    <w:p w14:paraId="0F6FB663">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597832300"/>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4BB4B274">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41445526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sz w:val="24"/>
        </w:rPr>
        <w:t>服务全部由符合政策要求的中小企业承接，提供中小企业声明函；</w:t>
      </w:r>
    </w:p>
    <w:p w14:paraId="6E2EF8B6">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42002746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服务全部由符合政策要求的小微企业承接，提供中小企业声明函；</w:t>
      </w:r>
    </w:p>
    <w:p w14:paraId="1B083F87">
      <w:pPr>
        <w:rPr>
          <w:rFonts w:hint="eastAsia" w:ascii="宋体" w:hAnsi="宋体" w:eastAsia="宋体" w:cs="宋体"/>
        </w:rPr>
      </w:pPr>
    </w:p>
    <w:p w14:paraId="2679D69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294765341"/>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rPr>
        <w:t>；</w:t>
      </w:r>
    </w:p>
    <w:p w14:paraId="2B2B2432">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要求合同分包，提供分包意向协议和中小企业声明函，分包意向协议中中小企业合同金额应当达到达到</w:t>
      </w:r>
      <w:r>
        <w:rPr>
          <w:rFonts w:hint="eastAsia" w:ascii="宋体" w:hAnsi="宋体" w:eastAsia="宋体" w:cs="宋体"/>
          <w:sz w:val="24"/>
          <w:u w:val="single"/>
        </w:rPr>
        <w:t xml:space="preserve">  </w:t>
      </w:r>
      <w:r>
        <w:rPr>
          <w:rFonts w:hint="eastAsia" w:ascii="宋体" w:hAnsi="宋体" w:eastAsia="宋体" w:cs="宋体"/>
          <w:sz w:val="24"/>
        </w:rPr>
        <w:t>% ，其中小微企业合同金额应当达到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rPr>
        <w:t>；</w:t>
      </w:r>
    </w:p>
    <w:p w14:paraId="31185FD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4.本项目的特定资格要求：</w:t>
      </w:r>
    </w:p>
    <w:p w14:paraId="0F2288FD">
      <w:pPr>
        <w:snapToGrid w:val="0"/>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47466463"/>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无。</w:t>
      </w:r>
    </w:p>
    <w:p w14:paraId="3AEE145F">
      <w:pPr>
        <w:snapToGrid w:val="0"/>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81344519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有特定资格要求：</w:t>
      </w:r>
      <w:r>
        <w:rPr>
          <w:rFonts w:hint="eastAsia" w:ascii="宋体" w:hAnsi="宋体" w:eastAsia="宋体" w:cs="宋体"/>
          <w:sz w:val="24"/>
          <w:u w:val="single"/>
        </w:rPr>
        <w:t xml:space="preserve">        </w:t>
      </w:r>
      <w:r>
        <w:rPr>
          <w:rFonts w:hint="eastAsia" w:ascii="宋体" w:hAnsi="宋体" w:eastAsia="宋体" w:cs="宋体"/>
          <w:sz w:val="24"/>
        </w:rPr>
        <w:t>，该特定条件的法律法规依据：</w:t>
      </w:r>
      <w:r>
        <w:rPr>
          <w:rFonts w:hint="eastAsia" w:ascii="宋体" w:hAnsi="宋体" w:eastAsia="宋体" w:cs="宋体"/>
          <w:sz w:val="24"/>
          <w:u w:val="single"/>
        </w:rPr>
        <w:t xml:space="preserve">        </w:t>
      </w:r>
      <w:r>
        <w:rPr>
          <w:rFonts w:hint="eastAsia" w:ascii="宋体" w:hAnsi="宋体" w:eastAsia="宋体" w:cs="宋体"/>
          <w:sz w:val="24"/>
        </w:rPr>
        <w:t>。</w:t>
      </w:r>
    </w:p>
    <w:p w14:paraId="5A905EC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9098BC">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1940571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/至</w:t>
      </w:r>
      <w:r>
        <w:rPr>
          <w:rFonts w:hint="eastAsia" w:ascii="宋体" w:hAnsi="宋体" w:eastAsia="宋体" w:cs="宋体"/>
          <w:sz w:val="24"/>
          <w:u w:val="single"/>
        </w:rPr>
        <w:t xml:space="preserve">2025年 </w:t>
      </w:r>
      <w:r>
        <w:rPr>
          <w:rFonts w:hint="eastAsia" w:ascii="宋体" w:hAnsi="宋体" w:cs="宋体"/>
          <w:sz w:val="24"/>
          <w:u w:val="single"/>
          <w:lang w:val="en-US" w:eastAsia="zh-CN"/>
        </w:rPr>
        <w:t>7</w:t>
      </w:r>
      <w:r>
        <w:rPr>
          <w:rFonts w:hint="eastAsia" w:ascii="宋体" w:hAnsi="宋体" w:eastAsia="宋体" w:cs="宋体"/>
          <w:sz w:val="24"/>
          <w:u w:val="single"/>
        </w:rPr>
        <w:t xml:space="preserve"> 月 </w:t>
      </w:r>
      <w:r>
        <w:rPr>
          <w:rFonts w:hint="eastAsia" w:ascii="宋体" w:hAnsi="宋体" w:cs="宋体"/>
          <w:sz w:val="24"/>
          <w:u w:val="single"/>
          <w:lang w:val="en-US" w:eastAsia="zh-CN"/>
        </w:rPr>
        <w:t>18</w:t>
      </w:r>
      <w:r>
        <w:rPr>
          <w:rFonts w:hint="eastAsia" w:ascii="宋体" w:hAnsi="宋体" w:eastAsia="宋体" w:cs="宋体"/>
          <w:sz w:val="24"/>
          <w:u w:val="single"/>
        </w:rPr>
        <w:t xml:space="preserve"> 日</w:t>
      </w:r>
      <w:r>
        <w:rPr>
          <w:rFonts w:hint="eastAsia" w:ascii="宋体" w:hAnsi="宋体" w:eastAsia="宋体" w:cs="宋体"/>
          <w:sz w:val="24"/>
        </w:rPr>
        <w:t>，每天上午00:00至12:00 ，下午12:00至23:59（北京时间，线上获取法定节假日均可，线下获取文件法定节假日除外）</w:t>
      </w:r>
    </w:p>
    <w:p w14:paraId="5459CB52">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13D9EAF3">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2A171DCE">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53DF4426">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37463741">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sz w:val="24"/>
          <w:u w:val="single"/>
        </w:rPr>
        <w:t xml:space="preserve"> 2025年 </w:t>
      </w:r>
      <w:r>
        <w:rPr>
          <w:rFonts w:hint="eastAsia" w:ascii="宋体" w:hAnsi="宋体" w:cs="宋体"/>
          <w:sz w:val="24"/>
          <w:u w:val="single"/>
          <w:lang w:val="en-US" w:eastAsia="zh-CN"/>
        </w:rPr>
        <w:t>7</w:t>
      </w:r>
      <w:r>
        <w:rPr>
          <w:rFonts w:hint="eastAsia" w:ascii="宋体" w:hAnsi="宋体" w:eastAsia="宋体" w:cs="宋体"/>
          <w:sz w:val="24"/>
          <w:u w:val="single"/>
        </w:rPr>
        <w:t xml:space="preserve"> 月</w:t>
      </w:r>
      <w:r>
        <w:rPr>
          <w:rFonts w:hint="eastAsia" w:ascii="宋体" w:hAnsi="宋体" w:cs="宋体"/>
          <w:sz w:val="24"/>
          <w:u w:val="single"/>
          <w:lang w:val="en-US" w:eastAsia="zh-CN"/>
        </w:rPr>
        <w:t>18</w:t>
      </w:r>
      <w:r>
        <w:rPr>
          <w:rFonts w:hint="eastAsia" w:ascii="宋体" w:hAnsi="宋体" w:eastAsia="宋体" w:cs="宋体"/>
          <w:sz w:val="24"/>
          <w:u w:val="single"/>
        </w:rPr>
        <w:t xml:space="preserve"> 日9点30分00秒</w:t>
      </w:r>
      <w:r>
        <w:rPr>
          <w:rFonts w:hint="eastAsia" w:ascii="宋体" w:hAnsi="宋体" w:eastAsia="宋体" w:cs="宋体"/>
          <w:bCs/>
          <w:sz w:val="24"/>
          <w:u w:val="single"/>
        </w:rPr>
        <w:t xml:space="preserve"> </w:t>
      </w:r>
      <w:r>
        <w:rPr>
          <w:rFonts w:hint="eastAsia" w:ascii="宋体" w:hAnsi="宋体" w:eastAsia="宋体" w:cs="宋体"/>
          <w:sz w:val="24"/>
        </w:rPr>
        <w:t>（北京时间）</w:t>
      </w:r>
    </w:p>
    <w:p w14:paraId="1BC27D1A">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14:paraId="0F4602AC">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开标时间：</w:t>
      </w:r>
      <w:r>
        <w:rPr>
          <w:rFonts w:hint="eastAsia" w:ascii="宋体" w:hAnsi="宋体" w:eastAsia="宋体" w:cs="宋体"/>
          <w:sz w:val="24"/>
          <w:u w:val="single"/>
        </w:rPr>
        <w:t xml:space="preserve">2025年  </w:t>
      </w:r>
      <w:r>
        <w:rPr>
          <w:rFonts w:hint="eastAsia" w:ascii="宋体" w:hAnsi="宋体" w:cs="宋体"/>
          <w:sz w:val="24"/>
          <w:u w:val="single"/>
          <w:lang w:val="en-US" w:eastAsia="zh-CN"/>
        </w:rPr>
        <w:t>7</w:t>
      </w:r>
      <w:r>
        <w:rPr>
          <w:rFonts w:hint="eastAsia" w:ascii="宋体" w:hAnsi="宋体" w:eastAsia="宋体" w:cs="宋体"/>
          <w:sz w:val="24"/>
          <w:u w:val="single"/>
        </w:rPr>
        <w:t xml:space="preserve"> 月 </w:t>
      </w:r>
      <w:r>
        <w:rPr>
          <w:rFonts w:hint="eastAsia" w:ascii="宋体" w:hAnsi="宋体" w:cs="宋体"/>
          <w:sz w:val="24"/>
          <w:u w:val="single"/>
          <w:lang w:val="en-US" w:eastAsia="zh-CN"/>
        </w:rPr>
        <w:t>18</w:t>
      </w:r>
      <w:r>
        <w:rPr>
          <w:rFonts w:hint="eastAsia" w:ascii="宋体" w:hAnsi="宋体" w:eastAsia="宋体" w:cs="宋体"/>
          <w:sz w:val="24"/>
          <w:u w:val="single"/>
        </w:rPr>
        <w:t xml:space="preserve"> 日9点30分00秒</w:t>
      </w:r>
      <w:r>
        <w:rPr>
          <w:rFonts w:hint="eastAsia" w:ascii="宋体" w:hAnsi="宋体" w:eastAsia="宋体" w:cs="宋体"/>
          <w:bCs/>
          <w:sz w:val="24"/>
          <w:u w:val="single"/>
        </w:rPr>
        <w:t xml:space="preserve">  </w:t>
      </w:r>
    </w:p>
    <w:p w14:paraId="0BE14B1E">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5D0B6E13">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1A8AC73D">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590A3E0F">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78FBA98D">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9A479D6">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E2EB12">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60F3B2">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钱塘区政府采购支持中小企业信用融资。A.为支持和促进中小企业发展，进一步发挥政府采购政策功能，杭州市钱塘区财政 局发布了《关于钱塘新区政府采购支持中小企业信用融资有关事项的通知》，供应商若 有融资意向，详见《关于钱塘区政府采购支持中小企业信用融资相关事项通知》，或登 录杭州钱塘新区管理委员会官网（http://qt.hangzhou.gov.cn） “公告公示”专栏， 查看信用融资政策文件及各相关银行服务方案。 B.供应商中标后也可在“政采云”平台申请政采贷：操作路径：登录政采云平台 - 金融服务中心 -【融资服务】，可在热门申请中选择产品直接申请，也可点击云智贷匹 配适合产品进行申请，或者在可申请项目中根据该项目进行申请。</w:t>
      </w:r>
    </w:p>
    <w:p w14:paraId="1B71CB8F">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779AE2E5">
      <w:pPr>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14:paraId="369E6556">
      <w:pPr>
        <w:spacing w:after="0" w:line="360" w:lineRule="auto"/>
        <w:ind w:firstLine="480"/>
        <w:rPr>
          <w:rFonts w:hint="eastAsia" w:ascii="宋体" w:hAnsi="宋体" w:eastAsia="宋体" w:cs="宋体"/>
          <w:sz w:val="24"/>
        </w:rPr>
      </w:pPr>
      <w:r>
        <w:rPr>
          <w:rFonts w:hint="eastAsia" w:ascii="宋体" w:hAnsi="宋体" w:eastAsia="宋体" w:cs="宋体"/>
          <w:sz w:val="24"/>
        </w:rPr>
        <w:t>名    称：杭州市钱塘区人民政府临江街道办事处</w:t>
      </w:r>
    </w:p>
    <w:p w14:paraId="75A25846">
      <w:pPr>
        <w:spacing w:after="0" w:line="360" w:lineRule="auto"/>
        <w:ind w:firstLine="480"/>
        <w:rPr>
          <w:rFonts w:hint="eastAsia" w:ascii="宋体" w:hAnsi="宋体" w:eastAsia="宋体" w:cs="宋体"/>
          <w:sz w:val="24"/>
        </w:rPr>
      </w:pPr>
      <w:r>
        <w:rPr>
          <w:rFonts w:hint="eastAsia" w:ascii="宋体" w:hAnsi="宋体" w:eastAsia="宋体" w:cs="宋体"/>
          <w:sz w:val="24"/>
        </w:rPr>
        <w:t xml:space="preserve">地    址： </w:t>
      </w:r>
      <w:r>
        <w:rPr>
          <w:rFonts w:hint="eastAsia" w:ascii="宋体" w:hAnsi="宋体" w:eastAsia="宋体" w:cs="宋体"/>
          <w:sz w:val="24"/>
          <w14:ligatures w14:val="standardContextual"/>
        </w:rPr>
        <w:t>杭州市钱塘区新世纪大道1888号</w:t>
      </w:r>
    </w:p>
    <w:p w14:paraId="702172EF">
      <w:pPr>
        <w:spacing w:after="0" w:line="360" w:lineRule="auto"/>
        <w:ind w:firstLine="480"/>
        <w:rPr>
          <w:rFonts w:hint="eastAsia" w:ascii="宋体" w:hAnsi="宋体" w:eastAsia="宋体" w:cs="宋体"/>
          <w:sz w:val="24"/>
        </w:rPr>
      </w:pPr>
      <w:r>
        <w:rPr>
          <w:rFonts w:hint="eastAsia" w:ascii="宋体" w:hAnsi="宋体" w:eastAsia="宋体" w:cs="宋体"/>
          <w:sz w:val="24"/>
        </w:rPr>
        <w:t xml:space="preserve">项目联系人（询问）：陆工 </w:t>
      </w:r>
    </w:p>
    <w:p w14:paraId="4E431E41">
      <w:pPr>
        <w:spacing w:after="0" w:line="360" w:lineRule="auto"/>
        <w:ind w:firstLine="480"/>
        <w:rPr>
          <w:rFonts w:hint="eastAsia" w:ascii="宋体" w:hAnsi="宋体" w:eastAsia="宋体" w:cs="宋体"/>
          <w:sz w:val="24"/>
        </w:rPr>
      </w:pPr>
      <w:r>
        <w:rPr>
          <w:rFonts w:hint="eastAsia" w:ascii="宋体" w:hAnsi="宋体" w:eastAsia="宋体" w:cs="宋体"/>
          <w:sz w:val="24"/>
        </w:rPr>
        <w:t xml:space="preserve">项目联系方式（询问）：0571-82123323 </w:t>
      </w:r>
    </w:p>
    <w:p w14:paraId="7FEC7EF3">
      <w:pPr>
        <w:spacing w:after="0" w:line="360" w:lineRule="auto"/>
        <w:ind w:firstLine="48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eastAsia="宋体" w:cs="宋体"/>
          <w:sz w:val="24"/>
          <w14:ligatures w14:val="standardContextual"/>
        </w:rPr>
        <w:t>廖工</w:t>
      </w:r>
      <w:r>
        <w:rPr>
          <w:rFonts w:hint="eastAsia" w:ascii="宋体" w:hAnsi="宋体" w:eastAsia="宋体" w:cs="宋体"/>
          <w:sz w:val="24"/>
        </w:rPr>
        <w:t xml:space="preserve"> </w:t>
      </w:r>
    </w:p>
    <w:p w14:paraId="2ECF1A3A">
      <w:pPr>
        <w:adjustRightInd/>
        <w:spacing w:after="0" w:line="360" w:lineRule="auto"/>
        <w:ind w:firstLine="48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eastAsia="宋体" w:cs="宋体"/>
          <w:sz w:val="24"/>
          <w14:ligatures w14:val="standardContextual"/>
        </w:rPr>
        <w:t>0571-82125729</w:t>
      </w:r>
    </w:p>
    <w:p w14:paraId="5A2DF6EA">
      <w:pPr>
        <w:spacing w:after="0" w:line="360" w:lineRule="auto"/>
        <w:ind w:firstLine="480"/>
        <w:rPr>
          <w:rFonts w:hint="eastAsia" w:ascii="宋体" w:hAnsi="宋体" w:eastAsia="宋体" w:cs="宋体"/>
          <w:sz w:val="24"/>
        </w:rPr>
      </w:pPr>
      <w:r>
        <w:rPr>
          <w:rFonts w:hint="eastAsia" w:ascii="宋体" w:hAnsi="宋体" w:eastAsia="宋体" w:cs="宋体"/>
          <w:sz w:val="24"/>
        </w:rPr>
        <w:t xml:space="preserve">2.采购代理机构信息            </w:t>
      </w:r>
    </w:p>
    <w:p w14:paraId="306652AA">
      <w:pPr>
        <w:spacing w:after="0" w:line="360" w:lineRule="auto"/>
        <w:ind w:firstLine="480"/>
        <w:rPr>
          <w:rFonts w:hint="eastAsia" w:ascii="宋体" w:hAnsi="宋体" w:eastAsia="宋体" w:cs="宋体"/>
          <w:sz w:val="24"/>
        </w:rPr>
      </w:pPr>
      <w:r>
        <w:rPr>
          <w:rFonts w:hint="eastAsia" w:ascii="宋体" w:hAnsi="宋体" w:eastAsia="宋体" w:cs="宋体"/>
          <w:sz w:val="24"/>
        </w:rPr>
        <w:t>名    称：浙江经济建设投资咨询中心有限公司</w:t>
      </w:r>
    </w:p>
    <w:p w14:paraId="607E0D8F">
      <w:pPr>
        <w:spacing w:after="0" w:line="360" w:lineRule="auto"/>
        <w:ind w:firstLine="480"/>
        <w:rPr>
          <w:rFonts w:hint="eastAsia" w:ascii="宋体" w:hAnsi="宋体" w:eastAsia="宋体" w:cs="宋体"/>
          <w:sz w:val="24"/>
        </w:rPr>
      </w:pPr>
      <w:r>
        <w:rPr>
          <w:rFonts w:hint="eastAsia" w:ascii="宋体" w:hAnsi="宋体" w:eastAsia="宋体" w:cs="宋体"/>
          <w:sz w:val="24"/>
        </w:rPr>
        <w:t>地    址：杭州市萧山区空间结构产业园3号楼317号</w:t>
      </w:r>
    </w:p>
    <w:p w14:paraId="5EDB23EE">
      <w:pPr>
        <w:spacing w:after="0" w:line="360" w:lineRule="auto"/>
        <w:ind w:firstLine="480"/>
        <w:rPr>
          <w:rFonts w:hint="eastAsia" w:ascii="宋体" w:hAnsi="宋体" w:eastAsia="宋体" w:cs="宋体"/>
          <w:sz w:val="24"/>
        </w:rPr>
      </w:pPr>
      <w:r>
        <w:rPr>
          <w:rFonts w:hint="eastAsia" w:ascii="宋体" w:hAnsi="宋体" w:eastAsia="宋体" w:cs="宋体"/>
          <w:sz w:val="24"/>
        </w:rPr>
        <w:t>传    真：/</w:t>
      </w:r>
    </w:p>
    <w:p w14:paraId="17FE3A67">
      <w:pPr>
        <w:spacing w:after="0" w:line="360" w:lineRule="auto"/>
        <w:ind w:firstLine="480"/>
        <w:rPr>
          <w:rFonts w:hint="eastAsia" w:ascii="宋体" w:hAnsi="宋体" w:eastAsia="宋体" w:cs="宋体"/>
          <w:sz w:val="24"/>
        </w:rPr>
      </w:pPr>
      <w:r>
        <w:rPr>
          <w:rFonts w:hint="eastAsia" w:ascii="宋体" w:hAnsi="宋体" w:eastAsia="宋体" w:cs="宋体"/>
          <w:sz w:val="24"/>
        </w:rPr>
        <w:t>项目联系人（询问）：陈俏</w:t>
      </w:r>
    </w:p>
    <w:p w14:paraId="0F134C33">
      <w:pPr>
        <w:spacing w:after="0" w:line="360" w:lineRule="auto"/>
        <w:ind w:firstLine="480"/>
        <w:rPr>
          <w:rFonts w:hint="eastAsia" w:ascii="宋体" w:hAnsi="宋体" w:eastAsia="宋体" w:cs="宋体"/>
          <w:sz w:val="24"/>
        </w:rPr>
      </w:pPr>
      <w:r>
        <w:rPr>
          <w:rFonts w:hint="eastAsia" w:ascii="宋体" w:hAnsi="宋体" w:eastAsia="宋体" w:cs="宋体"/>
          <w:sz w:val="24"/>
        </w:rPr>
        <w:t>项目联系方式（询问）：18268803655</w:t>
      </w:r>
    </w:p>
    <w:p w14:paraId="725EFEA4">
      <w:pPr>
        <w:spacing w:after="0" w:line="360" w:lineRule="auto"/>
        <w:ind w:firstLine="48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eastAsia="zh-CN"/>
        </w:rPr>
        <w:t>陈炳</w:t>
      </w:r>
    </w:p>
    <w:p w14:paraId="415BC9AC">
      <w:pPr>
        <w:spacing w:after="0" w:line="360" w:lineRule="auto"/>
        <w:ind w:firstLine="480"/>
        <w:rPr>
          <w:rFonts w:hint="default" w:ascii="宋体" w:hAnsi="宋体" w:eastAsia="宋体" w:cs="宋体"/>
          <w:sz w:val="24"/>
          <w:lang w:val="en-US" w:eastAsia="zh-CN"/>
        </w:rPr>
      </w:pPr>
      <w:r>
        <w:rPr>
          <w:rFonts w:hint="eastAsia" w:ascii="宋体" w:hAnsi="宋体" w:eastAsia="宋体" w:cs="宋体"/>
          <w:sz w:val="24"/>
        </w:rPr>
        <w:t>质疑联系方式：</w:t>
      </w:r>
      <w:r>
        <w:rPr>
          <w:rFonts w:hint="eastAsia" w:ascii="宋体" w:hAnsi="宋体" w:cs="宋体"/>
          <w:sz w:val="24"/>
          <w:lang w:val="en-US" w:eastAsia="zh-CN"/>
        </w:rPr>
        <w:t>18368158101</w:t>
      </w:r>
    </w:p>
    <w:p w14:paraId="20E95FA0">
      <w:pPr>
        <w:pStyle w:val="79"/>
        <w:rPr>
          <w:rFonts w:hint="eastAsia" w:ascii="宋体" w:hAnsi="宋体" w:eastAsia="宋体" w:cs="宋体"/>
        </w:rPr>
      </w:pPr>
    </w:p>
    <w:p w14:paraId="340639A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3.同级政府采购监督管理部门            </w:t>
      </w:r>
    </w:p>
    <w:p w14:paraId="6DDF33C1">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称：杭州市钱塘区财政局/浙江省政府采购行政裁决服务中心（杭州）</w:t>
      </w:r>
    </w:p>
    <w:p w14:paraId="26D15CC4">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址：杭州市上城区清泰街549号城建综合大楼11楼（快递仅限ems或顺丰）</w:t>
      </w:r>
    </w:p>
    <w:p w14:paraId="48E0832D">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 /</w:t>
      </w:r>
    </w:p>
    <w:p w14:paraId="7780321A">
      <w:pPr>
        <w:spacing w:line="360" w:lineRule="auto"/>
        <w:ind w:firstLine="480"/>
        <w:rPr>
          <w:rFonts w:hint="eastAsia" w:ascii="宋体" w:hAnsi="宋体" w:eastAsia="宋体" w:cs="宋体"/>
          <w:sz w:val="24"/>
        </w:rPr>
      </w:pPr>
      <w:r>
        <w:rPr>
          <w:rFonts w:hint="eastAsia" w:ascii="宋体" w:hAnsi="宋体" w:eastAsia="宋体" w:cs="宋体"/>
          <w:sz w:val="24"/>
        </w:rPr>
        <w:t>联系人 ：匡老师</w:t>
      </w:r>
    </w:p>
    <w:p w14:paraId="0DF14AEF">
      <w:pPr>
        <w:spacing w:line="360" w:lineRule="auto"/>
        <w:ind w:firstLine="480"/>
        <w:rPr>
          <w:rFonts w:hint="eastAsia" w:ascii="宋体" w:hAnsi="宋体" w:eastAsia="宋体" w:cs="宋体"/>
          <w:sz w:val="24"/>
        </w:rPr>
      </w:pPr>
      <w:r>
        <w:rPr>
          <w:rFonts w:hint="eastAsia" w:ascii="宋体" w:hAnsi="宋体" w:eastAsia="宋体" w:cs="宋体"/>
          <w:sz w:val="24"/>
        </w:rPr>
        <w:t>监督投诉电话：0571-87807798</w:t>
      </w:r>
    </w:p>
    <w:p w14:paraId="7CD47129">
      <w:pPr>
        <w:spacing w:line="360" w:lineRule="auto"/>
        <w:ind w:firstLine="48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14:paraId="7D0636E4">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7274B28D">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01F2B074">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p>
    <w:p w14:paraId="566814E7">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7310"/>
      </w:tblGrid>
      <w:tr w14:paraId="5EE0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 w:hRule="atLeast"/>
          <w:tblHeader/>
        </w:trPr>
        <w:tc>
          <w:tcPr>
            <w:tcW w:w="629" w:type="dxa"/>
            <w:vAlign w:val="center"/>
          </w:tcPr>
          <w:p w14:paraId="71F6B5B0">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vAlign w:val="center"/>
          </w:tcPr>
          <w:p w14:paraId="20A514A1">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7310" w:type="dxa"/>
            <w:vAlign w:val="center"/>
          </w:tcPr>
          <w:p w14:paraId="78152958">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2AA3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atLeast"/>
        </w:trPr>
        <w:tc>
          <w:tcPr>
            <w:tcW w:w="629" w:type="dxa"/>
            <w:vAlign w:val="center"/>
          </w:tcPr>
          <w:p w14:paraId="552EAF97">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vAlign w:val="center"/>
          </w:tcPr>
          <w:p w14:paraId="7B131A34">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w:t>
            </w:r>
          </w:p>
        </w:tc>
        <w:tc>
          <w:tcPr>
            <w:tcW w:w="7310" w:type="dxa"/>
            <w:vAlign w:val="center"/>
          </w:tcPr>
          <w:p w14:paraId="26E141BE">
            <w:pPr>
              <w:spacing w:line="360" w:lineRule="auto"/>
              <w:rPr>
                <w:rFonts w:hint="eastAsia" w:ascii="宋体" w:hAnsi="宋体" w:eastAsia="宋体" w:cs="宋体"/>
                <w:sz w:val="24"/>
              </w:rPr>
            </w:pPr>
            <w:r>
              <w:rPr>
                <w:rFonts w:hint="eastAsia" w:ascii="宋体" w:hAnsi="宋体" w:eastAsia="宋体" w:cs="宋体"/>
                <w:sz w:val="24"/>
              </w:rPr>
              <w:t>服务类。</w:t>
            </w:r>
          </w:p>
        </w:tc>
      </w:tr>
      <w:tr w14:paraId="6E5A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64" w:hRule="atLeast"/>
        </w:trPr>
        <w:tc>
          <w:tcPr>
            <w:tcW w:w="629" w:type="dxa"/>
            <w:vAlign w:val="center"/>
          </w:tcPr>
          <w:p w14:paraId="68C0C1CF">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vAlign w:val="center"/>
          </w:tcPr>
          <w:p w14:paraId="45D80388">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7310" w:type="dxa"/>
            <w:vAlign w:val="center"/>
          </w:tcPr>
          <w:p w14:paraId="0B0C5060">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（1）标的：</w:t>
            </w:r>
            <w:r>
              <w:rPr>
                <w:rFonts w:hint="eastAsia" w:ascii="宋体" w:hAnsi="宋体" w:eastAsia="宋体" w:cs="宋体"/>
                <w:kern w:val="0"/>
                <w:sz w:val="24"/>
                <w:u w:val="single"/>
              </w:rPr>
              <w:t>临江兵团知青文化园纪念馆设备与定制系统采购项目</w:t>
            </w:r>
            <w:r>
              <w:rPr>
                <w:rFonts w:hint="eastAsia" w:ascii="宋体" w:hAnsi="宋体" w:eastAsia="宋体" w:cs="宋体"/>
                <w:kern w:val="0"/>
                <w:sz w:val="24"/>
              </w:rPr>
              <w:t>，属于</w:t>
            </w:r>
            <w:r>
              <w:rPr>
                <w:rFonts w:hint="eastAsia" w:ascii="宋体" w:hAnsi="宋体" w:eastAsia="宋体" w:cs="宋体"/>
                <w:kern w:val="0"/>
                <w:sz w:val="24"/>
                <w:u w:val="single"/>
              </w:rPr>
              <w:t>其他未列明</w:t>
            </w:r>
            <w:r>
              <w:rPr>
                <w:rFonts w:hint="eastAsia" w:ascii="宋体" w:hAnsi="宋体" w:eastAsia="宋体" w:cs="宋体"/>
                <w:kern w:val="0"/>
                <w:sz w:val="24"/>
              </w:rPr>
              <w:t>行业；</w:t>
            </w:r>
          </w:p>
          <w:p w14:paraId="72742FCA">
            <w:pPr>
              <w:snapToGrid w:val="0"/>
              <w:rPr>
                <w:rFonts w:hint="eastAsia" w:ascii="宋体" w:hAnsi="宋体" w:eastAsia="宋体" w:cs="宋体"/>
              </w:rPr>
            </w:pPr>
            <w:r>
              <w:rPr>
                <w:rFonts w:hint="eastAsia" w:ascii="宋体" w:hAnsi="宋体" w:eastAsia="宋体" w:cs="宋体"/>
                <w:kern w:val="0"/>
                <w:sz w:val="24"/>
              </w:rPr>
              <w:t>根据《关于印发中小企业划型标准规定的通知》（工信部联企业〔2011〕300号）第四条规定：</w:t>
            </w:r>
            <w:r>
              <w:rPr>
                <w:rFonts w:hint="eastAsia" w:ascii="宋体" w:hAnsi="宋体" w:eastAsia="宋体" w:cs="宋体"/>
                <w:kern w:val="0"/>
                <w:sz w:val="24"/>
                <w:u w:val="single"/>
              </w:rPr>
              <w:t>其他未列明</w:t>
            </w:r>
            <w:r>
              <w:rPr>
                <w:rFonts w:hint="eastAsia" w:ascii="宋体" w:hAnsi="宋体" w:eastAsia="宋体" w:cs="宋体"/>
                <w:kern w:val="0"/>
                <w:sz w:val="24"/>
              </w:rPr>
              <w:t>行业。从业人员300人以下的为中小微型企业。其中，从业人员100人及以上的为中型企业；从业人员10人及以上的为小型企业；从业人员10人以下的为微型企业。</w:t>
            </w:r>
          </w:p>
        </w:tc>
      </w:tr>
      <w:tr w14:paraId="7498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9" w:hRule="atLeast"/>
        </w:trPr>
        <w:tc>
          <w:tcPr>
            <w:tcW w:w="629" w:type="dxa"/>
            <w:vAlign w:val="center"/>
          </w:tcPr>
          <w:p w14:paraId="192539C4">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vAlign w:val="center"/>
          </w:tcPr>
          <w:p w14:paraId="4425C4FB">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7310" w:type="dxa"/>
            <w:vAlign w:val="center"/>
          </w:tcPr>
          <w:p w14:paraId="7802B489">
            <w:pPr>
              <w:spacing w:line="360" w:lineRule="auto"/>
              <w:rPr>
                <w:rFonts w:hint="eastAsia" w:ascii="宋体" w:hAnsi="宋体" w:eastAsia="宋体" w:cs="宋体"/>
                <w:kern w:val="0"/>
                <w:sz w:val="24"/>
              </w:rPr>
            </w:pPr>
            <w:sdt>
              <w:sdtPr>
                <w:rPr>
                  <w:rFonts w:hint="eastAsia" w:ascii="宋体" w:hAnsi="宋体" w:eastAsia="宋体" w:cs="宋体"/>
                  <w:kern w:val="0"/>
                  <w:sz w:val="24"/>
                </w:rPr>
                <w:id w:val="292530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p w14:paraId="1AD4E66E">
            <w:pPr>
              <w:spacing w:line="360" w:lineRule="auto"/>
              <w:rPr>
                <w:rFonts w:hint="eastAsia" w:ascii="宋体" w:hAnsi="宋体" w:eastAsia="宋体" w:cs="宋体"/>
              </w:rPr>
            </w:pPr>
            <w:sdt>
              <w:sdtPr>
                <w:rPr>
                  <w:rFonts w:hint="eastAsia" w:ascii="宋体" w:hAnsi="宋体" w:eastAsia="宋体" w:cs="宋体"/>
                  <w:kern w:val="0"/>
                  <w:sz w:val="24"/>
                </w:rPr>
                <w:id w:val="45069696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14:paraId="6846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6" w:hRule="atLeast"/>
        </w:trPr>
        <w:tc>
          <w:tcPr>
            <w:tcW w:w="629" w:type="dxa"/>
            <w:vAlign w:val="center"/>
          </w:tcPr>
          <w:p w14:paraId="24A7EC57">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vAlign w:val="center"/>
          </w:tcPr>
          <w:p w14:paraId="59229A59">
            <w:pPr>
              <w:snapToGrid w:val="0"/>
              <w:spacing w:line="360" w:lineRule="auto"/>
              <w:ind w:firstLine="482" w:firstLineChars="200"/>
              <w:jc w:val="center"/>
              <w:rPr>
                <w:rFonts w:hint="eastAsia" w:ascii="宋体" w:hAnsi="宋体" w:eastAsia="宋体" w:cs="宋体"/>
                <w:b/>
                <w:sz w:val="24"/>
              </w:rPr>
            </w:pPr>
            <w:r>
              <w:rPr>
                <w:rFonts w:hint="eastAsia" w:ascii="宋体" w:hAnsi="宋体" w:eastAsia="宋体" w:cs="宋体"/>
                <w:b/>
                <w:sz w:val="24"/>
              </w:rPr>
              <w:t>分包</w:t>
            </w:r>
          </w:p>
        </w:tc>
        <w:tc>
          <w:tcPr>
            <w:tcW w:w="7310" w:type="dxa"/>
            <w:vAlign w:val="center"/>
          </w:tcPr>
          <w:p w14:paraId="1F8832E2">
            <w:pPr>
              <w:spacing w:line="360" w:lineRule="auto"/>
              <w:rPr>
                <w:rFonts w:hint="eastAsia" w:ascii="宋体" w:hAnsi="宋体" w:eastAsia="宋体" w:cs="宋体"/>
                <w:sz w:val="24"/>
              </w:rPr>
            </w:pPr>
            <w:sdt>
              <w:sdtPr>
                <w:rPr>
                  <w:rFonts w:hint="eastAsia" w:ascii="宋体" w:hAnsi="宋体" w:eastAsia="宋体" w:cs="宋体"/>
                  <w:kern w:val="0"/>
                  <w:sz w:val="24"/>
                </w:rPr>
                <w:id w:val="54654123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辅助   </w:t>
            </w:r>
            <w:r>
              <w:rPr>
                <w:rFonts w:hint="eastAsia" w:ascii="宋体" w:hAnsi="宋体" w:eastAsia="宋体" w:cs="宋体"/>
                <w:sz w:val="24"/>
              </w:rPr>
              <w:t>工作分包。</w:t>
            </w:r>
          </w:p>
          <w:p w14:paraId="4714C6D1">
            <w:pPr>
              <w:spacing w:line="360" w:lineRule="auto"/>
              <w:rPr>
                <w:rFonts w:hint="eastAsia" w:ascii="宋体" w:hAnsi="宋体" w:eastAsia="宋体" w:cs="宋体"/>
                <w:sz w:val="24"/>
              </w:rPr>
            </w:pPr>
            <w:sdt>
              <w:sdtPr>
                <w:rPr>
                  <w:rFonts w:hint="eastAsia" w:ascii="宋体" w:hAnsi="宋体" w:eastAsia="宋体" w:cs="宋体"/>
                  <w:kern w:val="0"/>
                  <w:sz w:val="24"/>
                </w:rPr>
                <w:id w:val="681655650"/>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p w14:paraId="031C1B0B">
            <w:pPr>
              <w:spacing w:line="360" w:lineRule="auto"/>
              <w:rPr>
                <w:rFonts w:hint="eastAsia" w:ascii="宋体" w:hAnsi="宋体" w:eastAsia="宋体" w:cs="宋体"/>
                <w:sz w:val="24"/>
              </w:rPr>
            </w:pPr>
            <w:r>
              <w:rPr>
                <w:rFonts w:hint="eastAsia" w:ascii="宋体" w:hAnsi="宋体" w:eastAsia="宋体" w:cs="宋体"/>
                <w:sz w:val="24"/>
              </w:rPr>
              <w:t>注：不得限制大中型企业向小微企业合理分包。</w:t>
            </w:r>
          </w:p>
        </w:tc>
      </w:tr>
      <w:tr w14:paraId="6A64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14:paraId="65D383E8">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vAlign w:val="center"/>
          </w:tcPr>
          <w:p w14:paraId="7E7846E0">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7310" w:type="dxa"/>
            <w:vAlign w:val="center"/>
          </w:tcPr>
          <w:p w14:paraId="6743F948">
            <w:pPr>
              <w:spacing w:line="360" w:lineRule="auto"/>
              <w:rPr>
                <w:rFonts w:hint="eastAsia" w:ascii="宋体" w:hAnsi="宋体" w:eastAsia="宋体" w:cs="宋体"/>
                <w:sz w:val="24"/>
              </w:rPr>
            </w:pPr>
            <w:sdt>
              <w:sdtPr>
                <w:rPr>
                  <w:rFonts w:hint="eastAsia" w:ascii="宋体" w:hAnsi="宋体" w:eastAsia="宋体" w:cs="宋体"/>
                  <w:kern w:val="0"/>
                  <w:sz w:val="24"/>
                </w:rPr>
                <w:id w:val="186549752"/>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A</w:t>
            </w:r>
            <w:r>
              <w:rPr>
                <w:rFonts w:hint="eastAsia" w:ascii="宋体" w:hAnsi="宋体" w:eastAsia="宋体" w:cs="宋体"/>
                <w:sz w:val="24"/>
              </w:rPr>
              <w:t>不组织。</w:t>
            </w:r>
          </w:p>
          <w:p w14:paraId="35BF2D60">
            <w:pPr>
              <w:spacing w:line="360" w:lineRule="auto"/>
              <w:rPr>
                <w:rFonts w:hint="eastAsia" w:ascii="宋体" w:hAnsi="宋体" w:eastAsia="宋体" w:cs="宋体"/>
                <w:sz w:val="24"/>
                <w:szCs w:val="20"/>
              </w:rPr>
            </w:pPr>
            <w:sdt>
              <w:sdtPr>
                <w:rPr>
                  <w:rFonts w:hint="eastAsia" w:ascii="宋体" w:hAnsi="宋体" w:eastAsia="宋体" w:cs="宋体"/>
                  <w:kern w:val="0"/>
                  <w:sz w:val="24"/>
                </w:rPr>
                <w:id w:val="38899905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p w14:paraId="023C9D23">
            <w:pPr>
              <w:pStyle w:val="79"/>
              <w:ind w:firstLine="0" w:firstLineChars="0"/>
              <w:jc w:val="both"/>
              <w:rPr>
                <w:rFonts w:hint="eastAsia" w:ascii="宋体" w:hAnsi="宋体" w:eastAsia="宋体" w:cs="宋体"/>
              </w:rPr>
            </w:pPr>
            <w:r>
              <w:rPr>
                <w:rFonts w:hint="eastAsia" w:ascii="宋体" w:hAnsi="宋体" w:eastAsia="宋体" w:cs="宋体"/>
                <w:sz w:val="24"/>
                <w:szCs w:val="24"/>
              </w:rPr>
              <w:t>☐C不统一组织，供应商在获取采购文件后，自行至项目现场考察。地点： ，联系人： ，联系方式： 。</w:t>
            </w:r>
          </w:p>
        </w:tc>
      </w:tr>
      <w:tr w14:paraId="0203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14:paraId="3DB227BC">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vAlign w:val="center"/>
          </w:tcPr>
          <w:p w14:paraId="76AB3B40">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7310" w:type="dxa"/>
            <w:vAlign w:val="center"/>
          </w:tcPr>
          <w:p w14:paraId="220CEBEE">
            <w:pPr>
              <w:spacing w:line="360" w:lineRule="auto"/>
              <w:rPr>
                <w:rFonts w:hint="eastAsia" w:ascii="宋体" w:hAnsi="宋体" w:eastAsia="宋体" w:cs="宋体"/>
                <w:sz w:val="24"/>
              </w:rPr>
            </w:pPr>
            <w:sdt>
              <w:sdtPr>
                <w:rPr>
                  <w:rFonts w:hint="eastAsia" w:ascii="宋体" w:hAnsi="宋体" w:eastAsia="宋体" w:cs="宋体"/>
                  <w:kern w:val="0"/>
                  <w:sz w:val="24"/>
                </w:rPr>
                <w:id w:val="98628233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A</w:t>
            </w:r>
            <w:r>
              <w:rPr>
                <w:rFonts w:hint="eastAsia" w:ascii="宋体" w:hAnsi="宋体" w:eastAsia="宋体" w:cs="宋体"/>
                <w:sz w:val="24"/>
              </w:rPr>
              <w:t>不要求提供。</w:t>
            </w:r>
          </w:p>
          <w:p w14:paraId="64C3CFAB">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B要求提供，</w:t>
            </w:r>
          </w:p>
          <w:p w14:paraId="4702B487">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4DD47DFA">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6BF1BEFA">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343870E3">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744F75E0">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14:paraId="276A022B">
            <w:pPr>
              <w:spacing w:line="360" w:lineRule="auto"/>
              <w:rPr>
                <w:rFonts w:hint="eastAsia" w:ascii="宋体" w:hAnsi="宋体" w:eastAsia="宋体" w:cs="宋体"/>
                <w:sz w:val="24"/>
              </w:rPr>
            </w:pPr>
            <w:r>
              <w:rPr>
                <w:rFonts w:hint="eastAsia" w:ascii="宋体" w:hAnsi="宋体" w:eastAsia="宋体" w:cs="宋体"/>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8E205C3">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14:paraId="5584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9" w:hRule="atLeast"/>
        </w:trPr>
        <w:tc>
          <w:tcPr>
            <w:tcW w:w="629" w:type="dxa"/>
            <w:vAlign w:val="center"/>
          </w:tcPr>
          <w:p w14:paraId="67769C15">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vAlign w:val="center"/>
          </w:tcPr>
          <w:p w14:paraId="4C4EC7B8">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7310" w:type="dxa"/>
            <w:vAlign w:val="center"/>
          </w:tcPr>
          <w:p w14:paraId="0550B284">
            <w:pPr>
              <w:spacing w:line="360" w:lineRule="auto"/>
              <w:rPr>
                <w:rFonts w:hint="eastAsia" w:ascii="宋体" w:hAnsi="宋体" w:eastAsia="宋体" w:cs="宋体"/>
                <w:sz w:val="24"/>
              </w:rPr>
            </w:pPr>
            <w:sdt>
              <w:sdtPr>
                <w:rPr>
                  <w:rFonts w:hint="eastAsia" w:ascii="宋体" w:hAnsi="宋体" w:eastAsia="宋体" w:cs="宋体"/>
                  <w:kern w:val="0"/>
                  <w:sz w:val="24"/>
                </w:rPr>
                <w:id w:val="914107133"/>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03DD2F2C">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B组织。</w:t>
            </w:r>
          </w:p>
          <w:p w14:paraId="57676DD2">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w:t>
            </w:r>
            <w:r>
              <w:rPr>
                <w:rFonts w:hint="eastAsia" w:ascii="宋体" w:hAnsi="宋体" w:eastAsia="宋体" w:cs="宋体"/>
                <w:kern w:val="0"/>
                <w:sz w:val="24"/>
                <w:u w:val="single"/>
              </w:rPr>
              <w:t>2</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kern w:val="0"/>
                <w:sz w:val="24"/>
                <w:u w:val="single"/>
              </w:rPr>
              <w:t>3</w:t>
            </w:r>
            <w:r>
              <w:rPr>
                <w:rFonts w:hint="eastAsia" w:ascii="宋体" w:hAnsi="宋体" w:eastAsia="宋体" w:cs="宋体"/>
                <w:kern w:val="0"/>
                <w:sz w:val="24"/>
              </w:rPr>
              <w:t>人。讲解演示结束后按要求解答评标委员会提问。</w:t>
            </w:r>
          </w:p>
          <w:p w14:paraId="35ECEC07">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14:paraId="5D27A11B">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方式一：政采云平台在线讲解演示。政采云平台在线讲解需投标人根据政采云平台操作要求做好准备工作，提前完善软硬件配置环境。</w:t>
            </w:r>
          </w:p>
          <w:p w14:paraId="545C7D79">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w:t>
            </w:r>
            <w:r>
              <w:rPr>
                <w:rFonts w:hint="eastAsia" w:ascii="宋体" w:hAnsi="宋体" w:eastAsia="宋体" w:cs="宋体"/>
                <w:kern w:val="0"/>
                <w:sz w:val="24"/>
                <w:u w:val="single"/>
              </w:rPr>
              <w:t>杭州钱塘区金沙大道600号东楼七楼   号评标室</w:t>
            </w:r>
            <w:r>
              <w:rPr>
                <w:rFonts w:hint="eastAsia" w:ascii="宋体" w:hAnsi="宋体" w:eastAsia="宋体" w:cs="宋体"/>
                <w:kern w:val="0"/>
                <w:sz w:val="24"/>
              </w:rPr>
              <w:t>，讲解演示所用电脑等设备由投标人自备。现场讲解演示人员进场时提供讲解人员名单（加盖公章或授权代表签名）及身份证明，否则不得讲解演示。</w:t>
            </w:r>
          </w:p>
          <w:p w14:paraId="7B465DAD">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F82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629" w:type="dxa"/>
            <w:vMerge w:val="restart"/>
            <w:vAlign w:val="center"/>
          </w:tcPr>
          <w:p w14:paraId="5C970182">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vAlign w:val="center"/>
          </w:tcPr>
          <w:p w14:paraId="2821B032">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7310" w:type="dxa"/>
            <w:vAlign w:val="center"/>
          </w:tcPr>
          <w:p w14:paraId="2F712B15">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238E91F5">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779F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6" w:hRule="atLeast"/>
        </w:trPr>
        <w:tc>
          <w:tcPr>
            <w:tcW w:w="629" w:type="dxa"/>
            <w:vMerge w:val="continue"/>
            <w:vAlign w:val="center"/>
          </w:tcPr>
          <w:p w14:paraId="2F667D5A">
            <w:pPr>
              <w:snapToGrid w:val="0"/>
              <w:spacing w:line="360" w:lineRule="auto"/>
              <w:jc w:val="center"/>
              <w:rPr>
                <w:rFonts w:hint="eastAsia" w:ascii="宋体" w:hAnsi="宋体" w:eastAsia="宋体" w:cs="宋体"/>
                <w:sz w:val="24"/>
              </w:rPr>
            </w:pPr>
          </w:p>
        </w:tc>
        <w:tc>
          <w:tcPr>
            <w:tcW w:w="1843" w:type="dxa"/>
            <w:vMerge w:val="continue"/>
            <w:vAlign w:val="center"/>
          </w:tcPr>
          <w:p w14:paraId="09E3C216">
            <w:pPr>
              <w:snapToGrid w:val="0"/>
              <w:spacing w:line="360" w:lineRule="auto"/>
              <w:jc w:val="center"/>
              <w:rPr>
                <w:rFonts w:hint="eastAsia" w:ascii="宋体" w:hAnsi="宋体" w:eastAsia="宋体" w:cs="宋体"/>
                <w:b/>
                <w:sz w:val="24"/>
              </w:rPr>
            </w:pPr>
          </w:p>
        </w:tc>
        <w:tc>
          <w:tcPr>
            <w:tcW w:w="7310" w:type="dxa"/>
            <w:vAlign w:val="center"/>
          </w:tcPr>
          <w:p w14:paraId="0199780C">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0181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2F50A82C">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vAlign w:val="center"/>
          </w:tcPr>
          <w:p w14:paraId="445072A1">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7310" w:type="dxa"/>
            <w:vAlign w:val="center"/>
          </w:tcPr>
          <w:p w14:paraId="5D4A71BD">
            <w:pPr>
              <w:pStyle w:val="79"/>
              <w:snapToGrid w:val="0"/>
              <w:spacing w:line="360" w:lineRule="auto"/>
              <w:ind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BFA450B">
            <w:pPr>
              <w:pStyle w:val="79"/>
              <w:ind w:firstLine="480"/>
              <w:jc w:val="both"/>
              <w:rPr>
                <w:rFonts w:hint="eastAsia" w:ascii="宋体" w:hAnsi="宋体" w:eastAsia="宋体" w:cs="宋体"/>
                <w:kern w:val="2"/>
                <w:sz w:val="24"/>
                <w:szCs w:val="24"/>
              </w:rPr>
            </w:pPr>
            <w:sdt>
              <w:sdtPr>
                <w:rPr>
                  <w:rFonts w:hint="eastAsia" w:ascii="宋体" w:hAnsi="宋体" w:eastAsia="宋体" w:cs="宋体"/>
                  <w:kern w:val="2"/>
                  <w:sz w:val="24"/>
                  <w:szCs w:val="24"/>
                </w:rPr>
                <w:id w:val="147461840"/>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强制采购。产品：</w:t>
            </w:r>
          </w:p>
          <w:p w14:paraId="1B376142">
            <w:pPr>
              <w:pStyle w:val="79"/>
              <w:ind w:firstLine="480"/>
              <w:jc w:val="both"/>
              <w:rPr>
                <w:rFonts w:hint="eastAsia" w:ascii="宋体" w:hAnsi="宋体" w:eastAsia="宋体" w:cs="宋体"/>
                <w:kern w:val="2"/>
                <w:sz w:val="24"/>
                <w:szCs w:val="24"/>
              </w:rPr>
            </w:pPr>
            <w:sdt>
              <w:sdtPr>
                <w:rPr>
                  <w:rFonts w:hint="eastAsia" w:ascii="宋体" w:hAnsi="宋体" w:eastAsia="宋体" w:cs="宋体"/>
                  <w:kern w:val="2"/>
                  <w:sz w:val="24"/>
                  <w:szCs w:val="24"/>
                </w:rPr>
                <w:id w:val="877197329"/>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优先采购节能产品。产品：</w:t>
            </w:r>
          </w:p>
          <w:p w14:paraId="369AE589">
            <w:pPr>
              <w:pStyle w:val="79"/>
              <w:ind w:firstLine="480"/>
              <w:jc w:val="both"/>
              <w:rPr>
                <w:rFonts w:hint="eastAsia" w:ascii="宋体" w:hAnsi="宋体" w:eastAsia="宋体" w:cs="宋体"/>
                <w:kern w:val="2"/>
                <w:sz w:val="24"/>
                <w:szCs w:val="24"/>
              </w:rPr>
            </w:pPr>
            <w:sdt>
              <w:sdtPr>
                <w:rPr>
                  <w:rFonts w:hint="eastAsia" w:ascii="宋体" w:hAnsi="宋体" w:eastAsia="宋体" w:cs="宋体"/>
                  <w:kern w:val="2"/>
                  <w:sz w:val="24"/>
                  <w:szCs w:val="24"/>
                </w:rPr>
                <w:id w:val="2134907313"/>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优先采购环保产品。产品：</w:t>
            </w:r>
          </w:p>
          <w:p w14:paraId="6F649A53">
            <w:pPr>
              <w:pStyle w:val="79"/>
              <w:ind w:firstLine="480"/>
              <w:jc w:val="both"/>
              <w:rPr>
                <w:rFonts w:hint="eastAsia" w:ascii="宋体" w:hAnsi="宋体" w:eastAsia="宋体" w:cs="宋体"/>
              </w:rPr>
            </w:pPr>
            <w:sdt>
              <w:sdtPr>
                <w:rPr>
                  <w:rFonts w:hint="eastAsia" w:ascii="宋体" w:hAnsi="宋体" w:eastAsia="宋体" w:cs="宋体"/>
                  <w:kern w:val="2"/>
                  <w:sz w:val="24"/>
                  <w:szCs w:val="24"/>
                </w:rPr>
                <w:id w:val="-1621759951"/>
                <w14:checkbox>
                  <w14:checked w14:val="1"/>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sym w:font="Wingdings" w:char="F0FE"/>
                </w:r>
              </w:sdtContent>
            </w:sdt>
            <w:r>
              <w:rPr>
                <w:rFonts w:hint="eastAsia" w:ascii="宋体" w:hAnsi="宋体" w:eastAsia="宋体" w:cs="宋体"/>
                <w:kern w:val="2"/>
                <w:sz w:val="24"/>
                <w:szCs w:val="24"/>
              </w:rPr>
              <w:t>无</w:t>
            </w:r>
          </w:p>
        </w:tc>
      </w:tr>
      <w:tr w14:paraId="021A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58C1702C">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vAlign w:val="center"/>
          </w:tcPr>
          <w:p w14:paraId="0FF91D68">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7310" w:type="dxa"/>
            <w:vAlign w:val="center"/>
          </w:tcPr>
          <w:p w14:paraId="62E9E06B">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14:paraId="41534735">
            <w:pPr>
              <w:snapToGrid w:val="0"/>
              <w:spacing w:line="360" w:lineRule="auto"/>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32DF8A08">
            <w:pPr>
              <w:snapToGrid w:val="0"/>
              <w:spacing w:line="360" w:lineRule="auto"/>
              <w:ind w:firstLine="241" w:firstLineChars="100"/>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44BF1D36">
            <w:pPr>
              <w:snapToGrid w:val="0"/>
              <w:spacing w:line="360" w:lineRule="auto"/>
              <w:ind w:firstLine="241" w:firstLineChars="100"/>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72D08551">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14:paraId="4497796C">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 xml:space="preserve">。 </w:t>
            </w:r>
          </w:p>
        </w:tc>
      </w:tr>
      <w:tr w14:paraId="1D0F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rPr>
        <w:tc>
          <w:tcPr>
            <w:tcW w:w="629" w:type="dxa"/>
            <w:vAlign w:val="center"/>
          </w:tcPr>
          <w:p w14:paraId="3C965528">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vAlign w:val="center"/>
          </w:tcPr>
          <w:p w14:paraId="6E4DC19D">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7310" w:type="dxa"/>
            <w:vAlign w:val="center"/>
          </w:tcPr>
          <w:p w14:paraId="38098BF6">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区管理委员会官网（http://qt.hangzhou.gov.cn） “公告公示”专栏，查看信用融资政策文件及各相关银行服务方案。</w:t>
            </w:r>
          </w:p>
          <w:p w14:paraId="614B33CF">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4A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vAlign w:val="center"/>
          </w:tcPr>
          <w:p w14:paraId="72A500FC">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vAlign w:val="center"/>
          </w:tcPr>
          <w:p w14:paraId="3F23AC26">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备份投标文件送达地点和签收人员</w:t>
            </w:r>
          </w:p>
        </w:tc>
        <w:tc>
          <w:tcPr>
            <w:tcW w:w="7310" w:type="dxa"/>
            <w:vAlign w:val="center"/>
          </w:tcPr>
          <w:p w14:paraId="69FA6FF3">
            <w:pPr>
              <w:spacing w:line="276" w:lineRule="auto"/>
              <w:rPr>
                <w:rFonts w:hint="eastAsia" w:ascii="宋体" w:hAnsi="宋体" w:eastAsia="宋体" w:cs="宋体"/>
                <w:snapToGrid w:val="0"/>
                <w:kern w:val="28"/>
                <w:sz w:val="24"/>
              </w:rPr>
            </w:pPr>
            <w:r>
              <w:rPr>
                <w:rFonts w:hint="eastAsia" w:ascii="宋体" w:hAnsi="宋体" w:eastAsia="宋体" w:cs="宋体"/>
                <w:snapToGrid w:val="0"/>
                <w:kern w:val="28"/>
                <w:sz w:val="24"/>
              </w:rPr>
              <w:t xml:space="preserve">备份投标文件送达地点：杭州市萧山区空间结构产业园3号楼，备份投标文件签收人员联系电话：陈工18268803655。因开标地点与代理机构办公地点不在同一处，备份文件如开标当天送出，请在投标截止时间之前，送至杭州市钱塘区金沙大道600号东楼6楼 </w:t>
            </w:r>
            <w:r>
              <w:rPr>
                <w:rFonts w:hint="eastAsia" w:ascii="宋体" w:hAnsi="宋体" w:cs="宋体"/>
                <w:snapToGrid w:val="0"/>
                <w:kern w:val="28"/>
                <w:sz w:val="24"/>
                <w:lang w:val="en-US" w:eastAsia="zh-CN"/>
              </w:rPr>
              <w:t>4</w:t>
            </w:r>
            <w:r>
              <w:rPr>
                <w:rFonts w:hint="eastAsia" w:ascii="宋体" w:hAnsi="宋体" w:eastAsia="宋体" w:cs="宋体"/>
                <w:snapToGrid w:val="0"/>
                <w:kern w:val="28"/>
                <w:sz w:val="24"/>
              </w:rPr>
              <w:t xml:space="preserve"> 号开标室。</w:t>
            </w:r>
          </w:p>
          <w:p w14:paraId="13DB1F3C">
            <w:pPr>
              <w:pStyle w:val="32"/>
              <w:spacing w:line="360" w:lineRule="auto"/>
              <w:rPr>
                <w:rFonts w:hint="eastAsia" w:ascii="宋体" w:hAnsi="宋体" w:eastAsia="宋体" w:cs="宋体"/>
                <w:b/>
                <w:bCs/>
                <w:kern w:val="28"/>
                <w:sz w:val="24"/>
              </w:rPr>
            </w:pPr>
            <w:r>
              <w:rPr>
                <w:rFonts w:hint="eastAsia" w:ascii="宋体" w:hAnsi="宋体" w:eastAsia="宋体" w:cs="宋体"/>
                <w:b/>
                <w:bCs/>
                <w:kern w:val="28"/>
                <w:sz w:val="24"/>
              </w:rPr>
              <w:t>采购人、采购机构不强制或变相强制投标人提交备份投标文件。</w:t>
            </w:r>
          </w:p>
        </w:tc>
      </w:tr>
      <w:tr w14:paraId="2CDF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vAlign w:val="center"/>
          </w:tcPr>
          <w:p w14:paraId="2AC4F53B">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vMerge w:val="restart"/>
            <w:vAlign w:val="center"/>
          </w:tcPr>
          <w:p w14:paraId="61009294">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7310" w:type="dxa"/>
            <w:vAlign w:val="center"/>
          </w:tcPr>
          <w:p w14:paraId="6E040FCE">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14:paraId="655D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14:paraId="0B10E15A">
            <w:pPr>
              <w:snapToGrid w:val="0"/>
              <w:spacing w:line="360" w:lineRule="auto"/>
              <w:jc w:val="center"/>
              <w:rPr>
                <w:rFonts w:hint="eastAsia" w:ascii="宋体" w:hAnsi="宋体" w:eastAsia="宋体" w:cs="宋体"/>
                <w:sz w:val="24"/>
              </w:rPr>
            </w:pPr>
          </w:p>
        </w:tc>
        <w:tc>
          <w:tcPr>
            <w:tcW w:w="1843" w:type="dxa"/>
            <w:vMerge w:val="continue"/>
            <w:vAlign w:val="center"/>
          </w:tcPr>
          <w:p w14:paraId="21A1E681">
            <w:pPr>
              <w:snapToGrid w:val="0"/>
              <w:spacing w:line="360" w:lineRule="auto"/>
              <w:jc w:val="center"/>
              <w:rPr>
                <w:rFonts w:hint="eastAsia" w:ascii="宋体" w:hAnsi="宋体" w:eastAsia="宋体" w:cs="宋体"/>
                <w:b/>
                <w:sz w:val="24"/>
              </w:rPr>
            </w:pPr>
          </w:p>
        </w:tc>
        <w:tc>
          <w:tcPr>
            <w:tcW w:w="7310" w:type="dxa"/>
            <w:vAlign w:val="center"/>
          </w:tcPr>
          <w:p w14:paraId="5B14AE2A">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9390383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14:paraId="436A7027">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89133943"/>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tr w14:paraId="1DF6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14:paraId="4988C3C7">
            <w:pPr>
              <w:snapToGrid w:val="0"/>
              <w:spacing w:line="360" w:lineRule="auto"/>
              <w:jc w:val="center"/>
              <w:rPr>
                <w:rFonts w:hint="eastAsia" w:ascii="宋体" w:hAnsi="宋体" w:eastAsia="宋体" w:cs="宋体"/>
                <w:sz w:val="24"/>
              </w:rPr>
            </w:pPr>
          </w:p>
        </w:tc>
        <w:tc>
          <w:tcPr>
            <w:tcW w:w="1843" w:type="dxa"/>
            <w:vMerge w:val="continue"/>
            <w:vAlign w:val="center"/>
          </w:tcPr>
          <w:p w14:paraId="1ECB9411">
            <w:pPr>
              <w:snapToGrid w:val="0"/>
              <w:spacing w:line="360" w:lineRule="auto"/>
              <w:jc w:val="center"/>
              <w:rPr>
                <w:rFonts w:hint="eastAsia" w:ascii="宋体" w:hAnsi="宋体" w:eastAsia="宋体" w:cs="宋体"/>
                <w:b/>
                <w:sz w:val="24"/>
              </w:rPr>
            </w:pPr>
          </w:p>
        </w:tc>
        <w:tc>
          <w:tcPr>
            <w:tcW w:w="7310" w:type="dxa"/>
            <w:vAlign w:val="center"/>
          </w:tcPr>
          <w:p w14:paraId="02FC23CD">
            <w:pPr>
              <w:spacing w:line="360" w:lineRule="auto"/>
              <w:rPr>
                <w:rFonts w:hint="eastAsia" w:ascii="宋体" w:hAnsi="宋体" w:eastAsia="宋体" w:cs="宋体"/>
                <w:kern w:val="0"/>
                <w:sz w:val="24"/>
              </w:rPr>
            </w:pPr>
            <w:r>
              <w:rPr>
                <w:rFonts w:hint="eastAsia" w:ascii="宋体" w:hAnsi="宋体" w:eastAsia="宋体" w:cs="宋体"/>
                <w:kern w:val="0"/>
                <w:sz w:val="24"/>
              </w:rPr>
              <w:t>以联合体形式投标的，除联合协议、符合参加政府采购活动应当具备的一般条件的承诺函、授权委托书之外的需盖章处仅由联合体牵头人加盖单位电子印章即可。</w:t>
            </w:r>
          </w:p>
        </w:tc>
      </w:tr>
      <w:tr w14:paraId="27AB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14:paraId="04FE2918">
            <w:pPr>
              <w:snapToGrid w:val="0"/>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1843" w:type="dxa"/>
            <w:vAlign w:val="center"/>
          </w:tcPr>
          <w:p w14:paraId="257B43DB">
            <w:pPr>
              <w:snapToGrid w:val="0"/>
              <w:spacing w:line="360" w:lineRule="auto"/>
              <w:jc w:val="center"/>
              <w:rPr>
                <w:rFonts w:hint="eastAsia" w:ascii="宋体" w:hAnsi="宋体" w:eastAsia="宋体" w:cs="宋体"/>
                <w:b/>
                <w:sz w:val="24"/>
              </w:rPr>
            </w:pPr>
            <w:r>
              <w:rPr>
                <w:rFonts w:hint="eastAsia" w:ascii="宋体" w:hAnsi="宋体" w:eastAsia="宋体" w:cs="宋体"/>
                <w:b/>
                <w:sz w:val="24"/>
                <w:lang w:val="en"/>
              </w:rPr>
              <w:t>中标候选人数量</w:t>
            </w:r>
          </w:p>
        </w:tc>
        <w:tc>
          <w:tcPr>
            <w:tcW w:w="7310" w:type="dxa"/>
            <w:vAlign w:val="center"/>
          </w:tcPr>
          <w:p w14:paraId="04E6DCA3">
            <w:pPr>
              <w:spacing w:line="360" w:lineRule="auto"/>
              <w:rPr>
                <w:rFonts w:hint="eastAsia" w:ascii="宋体" w:hAnsi="宋体" w:eastAsia="宋体" w:cs="宋体"/>
                <w:kern w:val="0"/>
                <w:sz w:val="24"/>
                <w:lang w:val="en"/>
              </w:rPr>
            </w:pPr>
            <w:r>
              <w:rPr>
                <w:rFonts w:hint="eastAsia" w:ascii="宋体" w:hAnsi="宋体" w:eastAsia="宋体" w:cs="宋体"/>
                <w:kern w:val="0"/>
                <w:sz w:val="24"/>
                <w:lang w:val="en"/>
              </w:rPr>
              <w:t>本项目推荐的中标候选人数量：</w:t>
            </w:r>
            <w:r>
              <w:rPr>
                <w:rFonts w:hint="eastAsia" w:ascii="宋体" w:hAnsi="宋体" w:eastAsia="宋体" w:cs="宋体"/>
                <w:kern w:val="0"/>
                <w:sz w:val="24"/>
                <w:u w:val="single"/>
              </w:rPr>
              <w:t xml:space="preserve">  1  </w:t>
            </w:r>
            <w:r>
              <w:rPr>
                <w:rFonts w:hint="eastAsia" w:ascii="宋体" w:hAnsi="宋体" w:eastAsia="宋体" w:cs="宋体"/>
                <w:kern w:val="0"/>
                <w:sz w:val="24"/>
                <w:lang w:val="en"/>
              </w:rPr>
              <w:t>。</w:t>
            </w:r>
          </w:p>
        </w:tc>
      </w:tr>
      <w:tr w14:paraId="5022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14:paraId="69744410">
            <w:pPr>
              <w:snapToGrid w:val="0"/>
              <w:spacing w:line="360" w:lineRule="auto"/>
              <w:jc w:val="center"/>
              <w:rPr>
                <w:rFonts w:hint="eastAsia" w:ascii="宋体" w:hAnsi="宋体" w:eastAsia="宋体" w:cs="宋体"/>
                <w:sz w:val="24"/>
              </w:rPr>
            </w:pPr>
            <w:r>
              <w:rPr>
                <w:rFonts w:hint="eastAsia" w:ascii="宋体" w:hAnsi="宋体" w:eastAsia="宋体" w:cs="宋体"/>
                <w:sz w:val="24"/>
              </w:rPr>
              <w:t>15</w:t>
            </w:r>
          </w:p>
        </w:tc>
        <w:tc>
          <w:tcPr>
            <w:tcW w:w="1843" w:type="dxa"/>
            <w:vAlign w:val="center"/>
          </w:tcPr>
          <w:p w14:paraId="2C641166">
            <w:pPr>
              <w:snapToGrid w:val="0"/>
              <w:spacing w:line="360" w:lineRule="auto"/>
              <w:jc w:val="center"/>
              <w:rPr>
                <w:rFonts w:hint="eastAsia" w:ascii="宋体" w:hAnsi="宋体" w:eastAsia="宋体" w:cs="宋体"/>
                <w:b/>
                <w:sz w:val="24"/>
              </w:rPr>
            </w:pPr>
            <w:r>
              <w:rPr>
                <w:rFonts w:hint="eastAsia" w:ascii="宋体" w:hAnsi="宋体" w:eastAsia="宋体" w:cs="宋体"/>
                <w:b/>
                <w:sz w:val="24"/>
                <w:lang w:val="en"/>
              </w:rPr>
              <w:t>代理费用收取方式及标准</w:t>
            </w:r>
          </w:p>
        </w:tc>
        <w:tc>
          <w:tcPr>
            <w:tcW w:w="7310" w:type="dxa"/>
            <w:vAlign w:val="center"/>
          </w:tcPr>
          <w:p w14:paraId="3B2C6C92">
            <w:pPr>
              <w:rPr>
                <w:rFonts w:hint="eastAsia" w:ascii="宋体" w:hAnsi="宋体" w:eastAsia="宋体" w:cs="宋体"/>
                <w:snapToGrid w:val="0"/>
                <w:kern w:val="28"/>
                <w:sz w:val="24"/>
              </w:rPr>
            </w:pPr>
            <w:r>
              <w:rPr>
                <w:rFonts w:hint="eastAsia" w:ascii="宋体" w:hAnsi="宋体" w:eastAsia="宋体" w:cs="宋体"/>
                <w:snapToGrid w:val="0"/>
                <w:kern w:val="28"/>
                <w:sz w:val="24"/>
              </w:rPr>
              <w:t>投标人需自行承担涉及投标的一切费用；</w:t>
            </w:r>
          </w:p>
          <w:p w14:paraId="407E80E0">
            <w:pPr>
              <w:spacing w:line="360" w:lineRule="auto"/>
              <w:rPr>
                <w:rFonts w:hint="eastAsia" w:ascii="宋体" w:hAnsi="宋体" w:eastAsia="宋体" w:cs="宋体"/>
                <w:kern w:val="0"/>
                <w:sz w:val="24"/>
                <w:lang w:val="en"/>
              </w:rPr>
            </w:pPr>
            <w:r>
              <w:rPr>
                <w:rFonts w:hint="eastAsia" w:ascii="宋体" w:hAnsi="宋体" w:eastAsia="宋体" w:cs="宋体"/>
                <w:snapToGrid w:val="0"/>
                <w:kern w:val="28"/>
                <w:sz w:val="24"/>
              </w:rPr>
              <w:t>如果投标人中标，每标项将向浙江经济建设投资咨询中心有限公司支付采购代理费。收费标准如下：以中标价为计价基数，根据《招标代理服务收费管理暂行办法》（计价格[2002]1980号）规定的收费标准的服务类计算</w:t>
            </w:r>
          </w:p>
        </w:tc>
      </w:tr>
    </w:tbl>
    <w:p w14:paraId="649B4630">
      <w:pPr>
        <w:pStyle w:val="79"/>
        <w:rPr>
          <w:rFonts w:hint="eastAsia" w:ascii="宋体" w:hAnsi="宋体" w:eastAsia="宋体" w:cs="宋体"/>
        </w:rPr>
      </w:pPr>
      <w:r>
        <w:rPr>
          <w:rFonts w:hint="eastAsia" w:ascii="宋体" w:hAnsi="宋体" w:eastAsia="宋体" w:cs="宋体"/>
        </w:rPr>
        <w:br w:type="page"/>
      </w:r>
    </w:p>
    <w:bookmarkEnd w:id="10"/>
    <w:p w14:paraId="33E08DF5">
      <w:pPr>
        <w:adjustRightInd/>
        <w:spacing w:line="360" w:lineRule="auto"/>
        <w:ind w:firstLine="3845" w:firstLineChars="1197"/>
        <w:outlineLvl w:val="0"/>
        <w:rPr>
          <w:rFonts w:hint="eastAsia" w:ascii="宋体" w:hAnsi="宋体" w:eastAsia="宋体" w:cs="宋体"/>
          <w:b/>
          <w:sz w:val="32"/>
          <w:szCs w:val="20"/>
        </w:rPr>
      </w:pPr>
      <w:bookmarkStart w:id="11" w:name="_Toc164416483"/>
      <w:bookmarkStart w:id="12" w:name="第三部分"/>
      <w:r>
        <w:rPr>
          <w:rFonts w:hint="eastAsia" w:ascii="宋体" w:hAnsi="宋体" w:eastAsia="宋体" w:cs="宋体"/>
          <w:b/>
          <w:sz w:val="32"/>
          <w:szCs w:val="20"/>
        </w:rPr>
        <w:t>一、总则</w:t>
      </w:r>
    </w:p>
    <w:p w14:paraId="48B2C6C5">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0D805A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101A89F4">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652B1481">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40BE81EA">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14:paraId="678ABACF">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502D7802">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7B61B246">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01278E">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14:paraId="3D5763CE">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5C9C9AFE">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7EF2F536">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49B60AE2">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67CC5A17">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5A903F7">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6009EBE0">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7AAE5B6">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23B6230">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6B32BB01">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3D010A">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035D90DD">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78B128D">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6D5381C3">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7A60E2D">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787AA365">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DB4BBC">
      <w:pPr>
        <w:spacing w:line="360" w:lineRule="auto"/>
        <w:ind w:firstLine="480" w:firstLineChars="200"/>
        <w:rPr>
          <w:rFonts w:hint="eastAsia" w:ascii="宋体" w:hAnsi="宋体" w:eastAsia="宋体" w:cs="宋体"/>
          <w:sz w:val="24"/>
        </w:rPr>
      </w:pPr>
      <w:r>
        <w:rPr>
          <w:rFonts w:hint="eastAsia" w:ascii="宋体" w:hAnsi="宋体" w:eastAsia="宋体" w:cs="宋体"/>
          <w:sz w:val="24"/>
        </w:rPr>
        <w:t>3.3.6</w:t>
      </w:r>
      <w:r>
        <w:rPr>
          <w:rFonts w:hint="eastAsia" w:ascii="宋体" w:hAnsi="宋体" w:eastAsia="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sz w:val="24"/>
        </w:rPr>
        <w:t>。</w:t>
      </w:r>
    </w:p>
    <w:p w14:paraId="5EF53074">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7F50C514">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58A58288">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首台套、“制造精品”、“专精特新”等创新产品按规定享受政府采购支持政策。</w:t>
      </w:r>
    </w:p>
    <w:p w14:paraId="608D7565">
      <w:pPr>
        <w:spacing w:line="360" w:lineRule="auto"/>
        <w:ind w:firstLine="480" w:firstLineChars="200"/>
        <w:rPr>
          <w:rFonts w:hint="eastAsia" w:ascii="宋体" w:hAnsi="宋体" w:eastAsia="宋体" w:cs="宋体"/>
          <w:sz w:val="24"/>
        </w:rPr>
      </w:pPr>
      <w:r>
        <w:rPr>
          <w:rFonts w:hint="eastAsia" w:ascii="宋体" w:hAnsi="宋体" w:eastAsia="宋体" w:cs="宋体"/>
          <w:sz w:val="24"/>
        </w:rPr>
        <w:t>3.4.2 采购人应当贯彻落实知识产权保护相关法律法规，应当采购使用正版软件。</w:t>
      </w:r>
    </w:p>
    <w:p w14:paraId="2DDD834D">
      <w:pPr>
        <w:spacing w:line="360" w:lineRule="auto"/>
        <w:ind w:firstLine="480" w:firstLineChars="200"/>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2602F21F">
      <w:pPr>
        <w:spacing w:line="360" w:lineRule="auto"/>
        <w:ind w:firstLine="480" w:firstLineChars="2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询问、质疑、投诉、补偿救济</w:t>
      </w:r>
    </w:p>
    <w:p w14:paraId="5A0F5E3C">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9F0EDF">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630A4A24">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CB2BB6">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3958966C">
      <w:pPr>
        <w:pStyle w:val="3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168F74A5">
      <w:pPr>
        <w:pStyle w:val="3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87A9564">
      <w:pPr>
        <w:pStyle w:val="5"/>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31C1E0B1">
      <w:pPr>
        <w:pStyle w:val="32"/>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75D5A516">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202B4570">
      <w:pPr>
        <w:pStyle w:val="32"/>
        <w:spacing w:line="360" w:lineRule="auto"/>
        <w:ind w:left="415" w:firstLine="424" w:firstLineChars="177"/>
        <w:rPr>
          <w:rFonts w:hint="eastAsia" w:ascii="宋体" w:hAnsi="宋体" w:eastAsia="宋体" w:cs="宋体"/>
          <w:kern w:val="0"/>
          <w:sz w:val="24"/>
          <w:lang w:val="zh-CN"/>
        </w:rPr>
      </w:pPr>
      <w:r>
        <w:rPr>
          <w:rFonts w:hint="eastAsia" w:ascii="宋体" w:hAnsi="宋体" w:eastAsia="宋体" w:cs="宋体"/>
          <w:kern w:val="0"/>
          <w:sz w:val="24"/>
          <w:lang w:val="zh-CN"/>
        </w:rPr>
        <w:t>4.3.3.1供应商的姓名或者名称、地址、邮编、联系人及联系电话；</w:t>
      </w:r>
    </w:p>
    <w:p w14:paraId="3713AAB0">
      <w:pPr>
        <w:pStyle w:val="32"/>
        <w:spacing w:line="360" w:lineRule="auto"/>
        <w:ind w:left="415" w:firstLine="424" w:firstLineChars="177"/>
        <w:rPr>
          <w:rFonts w:hint="eastAsia" w:ascii="宋体" w:hAnsi="宋体" w:eastAsia="宋体" w:cs="宋体"/>
          <w:kern w:val="0"/>
          <w:sz w:val="24"/>
          <w:lang w:val="zh-CN"/>
        </w:rPr>
      </w:pPr>
      <w:r>
        <w:rPr>
          <w:rFonts w:hint="eastAsia" w:ascii="宋体" w:hAnsi="宋体" w:eastAsia="宋体" w:cs="宋体"/>
          <w:kern w:val="0"/>
          <w:sz w:val="24"/>
          <w:lang w:val="zh-CN"/>
        </w:rPr>
        <w:t>4.3.3.2质疑项目的名称、编号；</w:t>
      </w:r>
    </w:p>
    <w:p w14:paraId="0887E2FB">
      <w:pPr>
        <w:pStyle w:val="32"/>
        <w:spacing w:line="360" w:lineRule="auto"/>
        <w:ind w:left="415" w:firstLine="424" w:firstLineChars="177"/>
        <w:rPr>
          <w:rFonts w:hint="eastAsia" w:ascii="宋体" w:hAnsi="宋体" w:eastAsia="宋体" w:cs="宋体"/>
          <w:kern w:val="0"/>
          <w:sz w:val="24"/>
          <w:lang w:val="zh-CN"/>
        </w:rPr>
      </w:pPr>
      <w:r>
        <w:rPr>
          <w:rFonts w:hint="eastAsia" w:ascii="宋体" w:hAnsi="宋体" w:eastAsia="宋体" w:cs="宋体"/>
          <w:kern w:val="0"/>
          <w:sz w:val="24"/>
          <w:lang w:val="zh-CN"/>
        </w:rPr>
        <w:t>4.3.3.3具体、明确的质疑事项和与质疑事项相关的请求；</w:t>
      </w:r>
    </w:p>
    <w:p w14:paraId="601B5DC5">
      <w:pPr>
        <w:pStyle w:val="32"/>
        <w:spacing w:line="360" w:lineRule="auto"/>
        <w:ind w:left="415" w:firstLine="424" w:firstLineChars="177"/>
        <w:rPr>
          <w:rFonts w:hint="eastAsia" w:ascii="宋体" w:hAnsi="宋体" w:eastAsia="宋体" w:cs="宋体"/>
          <w:kern w:val="0"/>
          <w:sz w:val="24"/>
          <w:lang w:val="zh-CN"/>
        </w:rPr>
      </w:pPr>
      <w:r>
        <w:rPr>
          <w:rFonts w:hint="eastAsia" w:ascii="宋体" w:hAnsi="宋体" w:eastAsia="宋体" w:cs="宋体"/>
          <w:kern w:val="0"/>
          <w:sz w:val="24"/>
          <w:lang w:val="zh-CN"/>
        </w:rPr>
        <w:t>4.3.3.4事实依据；</w:t>
      </w:r>
    </w:p>
    <w:p w14:paraId="14E93D50">
      <w:pPr>
        <w:pStyle w:val="32"/>
        <w:spacing w:line="360" w:lineRule="auto"/>
        <w:ind w:left="415" w:firstLine="424" w:firstLineChars="177"/>
        <w:rPr>
          <w:rFonts w:hint="eastAsia" w:ascii="宋体" w:hAnsi="宋体" w:eastAsia="宋体" w:cs="宋体"/>
          <w:kern w:val="0"/>
          <w:sz w:val="24"/>
          <w:lang w:val="zh-CN"/>
        </w:rPr>
      </w:pPr>
      <w:r>
        <w:rPr>
          <w:rFonts w:hint="eastAsia" w:ascii="宋体" w:hAnsi="宋体" w:eastAsia="宋体" w:cs="宋体"/>
          <w:kern w:val="0"/>
          <w:sz w:val="24"/>
          <w:lang w:val="zh-CN"/>
        </w:rPr>
        <w:t>4.3.3.5必要的法律依据；</w:t>
      </w:r>
    </w:p>
    <w:p w14:paraId="52E1EB5F">
      <w:pPr>
        <w:pStyle w:val="32"/>
        <w:spacing w:line="360" w:lineRule="auto"/>
        <w:ind w:left="415" w:firstLine="424" w:firstLineChars="177"/>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400F7607">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2C2FAE34">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3C3ADB8E">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3905A82F">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911E57F">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2E9E0B7C">
      <w:pPr>
        <w:pStyle w:val="889"/>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002B5F6E">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4.4.1质疑供应商对采购人、采购代理机构的答复不满意或者采购人、采购代理机构未在规定的时间内作出答复的，可以在答复期满后十五个工作日内向同级政府采购监督管理部门提出投诉。</w:t>
      </w:r>
    </w:p>
    <w:p w14:paraId="1AF8A819">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50559635">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7E705048">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35C4E2FA">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D445E5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4.5 补偿救济</w:t>
      </w:r>
    </w:p>
    <w:p w14:paraId="22E53C4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采购人因政策变化、规划调整而不履行政府采购合同的，供应商可依据《杭州市涉企补偿救济实施办法（试行）》向采购人提起补偿申请。</w:t>
      </w:r>
    </w:p>
    <w:p w14:paraId="4F463A7F">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543EF7A5">
      <w:pPr>
        <w:pStyle w:val="131"/>
        <w:snapToGrid w:val="0"/>
        <w:spacing w:before="0"/>
        <w:ind w:firstLine="360"/>
        <w:rPr>
          <w:rFonts w:hint="eastAsia" w:ascii="宋体" w:hAnsi="宋体" w:eastAsia="宋体" w:cs="宋体"/>
          <w:sz w:val="18"/>
          <w:szCs w:val="18"/>
        </w:rPr>
      </w:pPr>
    </w:p>
    <w:p w14:paraId="0EAF6929">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二、招标文件的构成、澄清、修改</w:t>
      </w:r>
    </w:p>
    <w:p w14:paraId="7A61F2CD">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1AACA96C">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6CEC4CF4">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405119BD">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02552D1F">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18B0C05A">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4FCFF81D">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786E62F3">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3DD6EC21">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792D7E88">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615C31B9">
      <w:pPr>
        <w:pStyle w:val="131"/>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6.1已获取招标文件的潜在投标人，若有问题需要澄清，应于投标截止时间前，以书面形式向采购代理机构提出。</w:t>
      </w:r>
    </w:p>
    <w:p w14:paraId="28EC6C09">
      <w:pPr>
        <w:pStyle w:val="131"/>
        <w:snapToGrid w:val="0"/>
        <w:spacing w:before="0"/>
        <w:ind w:firstLine="480"/>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F96958">
      <w:pPr>
        <w:pStyle w:val="131"/>
        <w:snapToGrid w:val="0"/>
        <w:spacing w:before="0"/>
        <w:ind w:firstLine="480"/>
        <w:rPr>
          <w:rFonts w:hint="eastAsia" w:ascii="宋体" w:hAnsi="宋体" w:eastAsia="宋体" w:cs="宋体"/>
        </w:rPr>
      </w:pPr>
    </w:p>
    <w:p w14:paraId="4B4B00CD">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176A9C48">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6FFA2788">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6ACB8124">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1C264248">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02C995E8">
      <w:pPr>
        <w:pStyle w:val="32"/>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0A889F48">
      <w:pPr>
        <w:pStyle w:val="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365330E6">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3087CAAD">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64772550">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49DF5F6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195CD1FC">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18F06DEA">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w:t>
      </w:r>
      <w:r>
        <w:rPr>
          <w:rFonts w:hint="eastAsia" w:ascii="宋体" w:hAnsi="宋体" w:eastAsia="宋体" w:cs="宋体"/>
          <w:snapToGrid w:val="0"/>
          <w:kern w:val="28"/>
          <w:sz w:val="24"/>
          <w:szCs w:val="20"/>
        </w:rPr>
        <w:t>联合协议（如果有)；</w:t>
      </w:r>
    </w:p>
    <w:p w14:paraId="5AB57AC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7F341D2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11.1.4本项目的特定资格要求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0D4F3A7C">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33836E4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542B7635">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2262C13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419B65B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14:paraId="019B398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11.2.5评标标准相应的商务技术资料；</w:t>
      </w:r>
    </w:p>
    <w:p w14:paraId="3AFA2A5C">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11.2.6投标标的清单；</w:t>
      </w:r>
    </w:p>
    <w:p w14:paraId="2A37E81C">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11.2.7商务技术偏离表；</w:t>
      </w:r>
    </w:p>
    <w:p w14:paraId="3DD05390">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7C228989">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54033EE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1B905685">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 中小企业声明函。</w:t>
      </w:r>
    </w:p>
    <w:p w14:paraId="0B53EDCF">
      <w:pPr>
        <w:spacing w:line="360" w:lineRule="auto"/>
        <w:ind w:firstLine="960" w:firstLineChars="400"/>
        <w:rPr>
          <w:rFonts w:hint="eastAsia" w:ascii="宋体" w:hAnsi="宋体" w:eastAsia="宋体" w:cs="宋体"/>
        </w:rPr>
      </w:pPr>
      <w:r>
        <w:rPr>
          <w:rFonts w:hint="eastAsia" w:ascii="宋体" w:hAnsi="宋体" w:eastAsia="宋体" w:cs="宋体"/>
          <w:sz w:val="24"/>
        </w:rPr>
        <w:t>11.3.3报价说明（如有）。供应商报价低于项目预算50%的，应当在报价文件中详细阐述不影响产品质量或者诚信履约的具体原因。</w:t>
      </w:r>
    </w:p>
    <w:p w14:paraId="2DD6C83C">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23CC7BD1">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投标人提供虚假材料投标的，投标无效。</w:t>
      </w:r>
    </w:p>
    <w:p w14:paraId="76B6C87B">
      <w:pPr>
        <w:spacing w:line="360" w:lineRule="auto"/>
        <w:ind w:firstLine="720" w:firstLineChars="300"/>
        <w:rPr>
          <w:rFonts w:hint="eastAsia" w:ascii="宋体" w:hAnsi="宋体" w:eastAsia="宋体" w:cs="宋体"/>
        </w:rPr>
      </w:pPr>
      <w:r>
        <w:rPr>
          <w:rFonts w:hint="eastAsia" w:ascii="宋体" w:hAnsi="宋体" w:eastAsia="宋体" w:cs="宋体"/>
          <w:sz w:val="24"/>
          <w:shd w:val="clear" w:color="auto" w:fill="FFFFFF"/>
        </w:rPr>
        <w:t>投标人应对投标文件中材料的真实性、合法性负责。投标人可事先在公开官网查询、核对相关证书和报告内容，确保投标（响应）文件资料准确无误。</w:t>
      </w:r>
    </w:p>
    <w:p w14:paraId="5D36026E">
      <w:pPr>
        <w:pStyle w:val="131"/>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7C081797">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7DEFB1">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61529C">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07AB0770">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47490238">
      <w:pPr>
        <w:pStyle w:val="131"/>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56E6F077">
      <w:pPr>
        <w:pStyle w:val="131"/>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74A3E210">
      <w:pPr>
        <w:pStyle w:val="131"/>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4E24820A">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699D87C8">
      <w:pPr>
        <w:pStyle w:val="131"/>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6EEECD">
      <w:pPr>
        <w:pStyle w:val="131"/>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9CC24EF">
      <w:pPr>
        <w:pStyle w:val="131"/>
        <w:spacing w:before="0"/>
        <w:ind w:firstLine="480"/>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7B1C555">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39EC25EC">
      <w:pPr>
        <w:pStyle w:val="32"/>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但采购人、采购代理机构不强制或变相强制投标人提交备份投标文件。</w:t>
      </w:r>
    </w:p>
    <w:p w14:paraId="3377929F">
      <w:pPr>
        <w:pStyle w:val="32"/>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0D40A6F8">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4523D55">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207930F">
      <w:pPr>
        <w:pStyle w:val="32"/>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57A19498">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6CCE6581">
      <w:pPr>
        <w:pStyle w:val="24"/>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45190158">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6B5573F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484FCE1C">
      <w:pPr>
        <w:pStyle w:val="131"/>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38A2E54F">
      <w:pPr>
        <w:pStyle w:val="131"/>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C43D912">
      <w:pPr>
        <w:pStyle w:val="131"/>
        <w:spacing w:before="0"/>
        <w:ind w:firstLine="643"/>
        <w:rPr>
          <w:rFonts w:hint="eastAsia" w:ascii="宋体" w:hAnsi="宋体" w:eastAsia="宋体" w:cs="宋体"/>
          <w:b/>
          <w:sz w:val="32"/>
        </w:rPr>
      </w:pPr>
    </w:p>
    <w:p w14:paraId="31EB6B6B">
      <w:pPr>
        <w:pStyle w:val="131"/>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2F84C695">
      <w:pPr>
        <w:pStyle w:val="557"/>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13C30C63">
      <w:pPr>
        <w:pStyle w:val="557"/>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18.1采购代理机构按照招标文件规定的时间通过电子交易平台组织开标，所有投标人均应当准时在线参加。投标人不足3家的，不得开标。</w:t>
      </w:r>
    </w:p>
    <w:p w14:paraId="3CBEE5AA">
      <w:pPr>
        <w:pStyle w:val="557"/>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18.2开标时，电子交易平台按开标时间自动提取所有投标文件。采购代理机构依托电子交易平台发起开始解密指令，投标人按照平台提示和招标文件的规定在半小时内完成在线解密。</w:t>
      </w:r>
    </w:p>
    <w:p w14:paraId="027D9157">
      <w:pPr>
        <w:pStyle w:val="557"/>
        <w:spacing w:before="0" w:line="360" w:lineRule="auto"/>
        <w:ind w:left="0" w:firstLine="480" w:firstLineChars="200"/>
        <w:contextualSpacing/>
        <w:rPr>
          <w:rFonts w:hint="eastAsia" w:ascii="宋体" w:hAnsi="宋体" w:eastAsia="宋体" w:cs="宋体"/>
          <w:b/>
          <w:sz w:val="24"/>
        </w:rPr>
      </w:pPr>
      <w:r>
        <w:rPr>
          <w:rFonts w:hint="eastAsia" w:ascii="宋体" w:hAnsi="宋体" w:eastAsia="宋体" w:cs="宋体"/>
          <w:sz w:val="24"/>
        </w:rPr>
        <w:t>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263D5D45">
      <w:pPr>
        <w:widowControl/>
        <w:spacing w:before="100" w:beforeAutospacing="1" w:after="240" w:line="360" w:lineRule="auto"/>
        <w:ind w:firstLine="241" w:firstLineChars="100"/>
        <w:jc w:val="left"/>
        <w:rPr>
          <w:rFonts w:hint="eastAsia" w:ascii="宋体" w:hAnsi="宋体" w:eastAsia="宋体" w:cs="宋体"/>
          <w:b/>
          <w:sz w:val="24"/>
          <w:szCs w:val="20"/>
        </w:rPr>
      </w:pPr>
      <w:r>
        <w:rPr>
          <w:rFonts w:hint="eastAsia" w:ascii="宋体" w:hAnsi="宋体" w:eastAsia="宋体" w:cs="宋体"/>
          <w:b/>
          <w:sz w:val="24"/>
          <w:szCs w:val="20"/>
        </w:rPr>
        <w:t>19、资格审查</w:t>
      </w:r>
    </w:p>
    <w:p w14:paraId="1B2FEF6C">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采购人或采购代理机构依据法律法规和招标文件的规定，对投标人的资格进行审查。</w:t>
      </w:r>
    </w:p>
    <w:p w14:paraId="1900B410">
      <w:pPr>
        <w:pStyle w:val="131"/>
        <w:spacing w:before="0"/>
        <w:ind w:firstLine="480"/>
        <w:rPr>
          <w:rFonts w:hint="eastAsia" w:ascii="宋体" w:hAnsi="宋体" w:eastAsia="宋体" w:cs="宋体"/>
        </w:rPr>
      </w:pPr>
      <w:r>
        <w:rPr>
          <w:rFonts w:hint="eastAsia" w:ascii="宋体" w:hAnsi="宋体" w:eastAsia="宋体" w:cs="宋体"/>
          <w:kern w:val="0"/>
          <w:szCs w:val="24"/>
        </w:rPr>
        <w:t>19.2投标人未按照招标文件要求提供与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4B089BA2">
      <w:pPr>
        <w:pStyle w:val="131"/>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3对未通过资格审查的投标人，采购人或采购代理机构告知其未通过的原因。</w:t>
      </w:r>
    </w:p>
    <w:p w14:paraId="24477D2E">
      <w:pPr>
        <w:pStyle w:val="131"/>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4合格投标人不足3家的，不再评标。</w:t>
      </w:r>
    </w:p>
    <w:p w14:paraId="659A13B1">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62F2602A">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20.1信用信息查询渠道及截止时间：采购代理机构将在资格审查时通过“信用中国”网站(www.creditchina.gov.cn)、中国政府采购网(www.ccgp.gov.cn)渠道查询投标人接受资格时的信用记录。</w:t>
      </w:r>
    </w:p>
    <w:p w14:paraId="0760168F">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0C4E23A0">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2CB96307">
      <w:pPr>
        <w:pStyle w:val="131"/>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5F18DC55">
      <w:pPr>
        <w:pStyle w:val="131"/>
        <w:spacing w:before="0"/>
        <w:ind w:firstLine="0" w:firstLineChars="0"/>
        <w:rPr>
          <w:rFonts w:hint="eastAsia" w:ascii="宋体" w:hAnsi="宋体" w:eastAsia="宋体" w:cs="宋体"/>
          <w:kern w:val="0"/>
          <w:szCs w:val="24"/>
        </w:rPr>
      </w:pPr>
    </w:p>
    <w:p w14:paraId="57C98C15">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6A0FEE59">
      <w:pPr>
        <w:spacing w:line="360" w:lineRule="auto"/>
        <w:rPr>
          <w:rFonts w:hint="eastAsia" w:ascii="宋体" w:hAnsi="宋体" w:eastAsia="宋体" w:cs="宋体"/>
          <w:b/>
          <w:sz w:val="24"/>
        </w:rPr>
      </w:pPr>
      <w:bookmarkStart w:id="13"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0037BBAE">
      <w:pPr>
        <w:spacing w:line="360" w:lineRule="auto"/>
        <w:rPr>
          <w:rFonts w:hint="eastAsia" w:ascii="宋体" w:hAnsi="宋体" w:eastAsia="宋体" w:cs="宋体"/>
          <w:b/>
          <w:sz w:val="24"/>
        </w:rPr>
      </w:pPr>
    </w:p>
    <w:p w14:paraId="7527B289">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0EF9380C">
      <w:pPr>
        <w:pStyle w:val="24"/>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09E7D30B">
      <w:pPr>
        <w:pStyle w:val="131"/>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D9806B1">
      <w:pPr>
        <w:pStyle w:val="131"/>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6C4588E4">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23.1自中标人确定之日起2个工作日内，采购代理机构通过电子交易平台向中标人发出中标通知书，同时编制发布采购结果公告。采购代理机构也可以以纸质形式进行中标通知。</w:t>
      </w:r>
    </w:p>
    <w:p w14:paraId="42A195CE">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sz w:val="24"/>
        </w:rPr>
        <w:t>资格审查情况、评审专家抽取规则、符合性审查情况、</w:t>
      </w:r>
      <w:bookmarkEnd w:id="14"/>
      <w:r>
        <w:rPr>
          <w:rFonts w:hint="eastAsia" w:ascii="宋体" w:hAnsi="宋体" w:eastAsia="宋体" w:cs="宋体"/>
          <w:sz w:val="24"/>
        </w:rPr>
        <w:t>未中标情况说明、中标公告期限以及评审专家名单、评分汇总及明细。</w:t>
      </w:r>
    </w:p>
    <w:p w14:paraId="4BFCC6CB">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67D2F242">
      <w:pPr>
        <w:pStyle w:val="131"/>
        <w:snapToGrid w:val="0"/>
        <w:spacing w:before="0"/>
        <w:ind w:firstLine="482"/>
        <w:rPr>
          <w:rFonts w:hint="eastAsia" w:ascii="宋体" w:hAnsi="宋体" w:eastAsia="宋体" w:cs="宋体"/>
        </w:rPr>
      </w:pPr>
      <w:r>
        <w:rPr>
          <w:rFonts w:hint="eastAsia" w:ascii="宋体" w:hAnsi="宋体" w:eastAsia="宋体" w:cs="宋体"/>
          <w:b/>
          <w:szCs w:val="24"/>
        </w:rPr>
        <w:t xml:space="preserve">23.4 </w:t>
      </w:r>
      <w:r>
        <w:rPr>
          <w:rFonts w:hint="eastAsia" w:ascii="宋体" w:hAnsi="宋体" w:eastAsia="宋体" w:cs="宋体"/>
          <w:bCs/>
          <w:szCs w:val="24"/>
        </w:rPr>
        <w:t>由于中标、成交供应商原因导致重新采购的，应当承担支付代理费和专家评审费等费用在内的赔偿责任。</w:t>
      </w:r>
    </w:p>
    <w:p w14:paraId="23229EF4">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0238A9BF">
      <w:pPr>
        <w:pStyle w:val="24"/>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52D4B337">
      <w:pPr>
        <w:pStyle w:val="24"/>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44EC32FA">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6C842D">
      <w:pPr>
        <w:pStyle w:val="131"/>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21786A4">
      <w:pPr>
        <w:pStyle w:val="131"/>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1B9528AF">
      <w:pPr>
        <w:pStyle w:val="131"/>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444672A7">
      <w:pPr>
        <w:pStyle w:val="131"/>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5DA94988">
      <w:pPr>
        <w:pStyle w:val="24"/>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14:paraId="4276D094">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32CA65D">
      <w:pPr>
        <w:tabs>
          <w:tab w:val="left" w:pos="0"/>
        </w:tabs>
        <w:spacing w:line="360" w:lineRule="auto"/>
        <w:ind w:firstLine="482"/>
        <w:rPr>
          <w:rFonts w:hint="eastAsia" w:ascii="宋体" w:hAnsi="宋体" w:eastAsia="宋体" w:cs="宋体"/>
          <w:kern w:val="0"/>
          <w:sz w:val="24"/>
        </w:rPr>
      </w:pPr>
      <w:r>
        <w:rPr>
          <w:rFonts w:hint="eastAsia" w:ascii="宋体" w:hAnsi="宋体" w:eastAsia="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2F72D81">
      <w:pPr>
        <w:pStyle w:val="24"/>
        <w:spacing w:line="360" w:lineRule="auto"/>
        <w:ind w:left="479" w:hanging="479" w:hangingChars="199"/>
        <w:rPr>
          <w:rFonts w:hint="eastAsia" w:ascii="宋体" w:hAnsi="宋体" w:eastAsia="宋体" w:cs="宋体"/>
          <w:b/>
        </w:rPr>
      </w:pPr>
      <w:r>
        <w:rPr>
          <w:rFonts w:hint="eastAsia" w:ascii="宋体" w:hAnsi="宋体" w:eastAsia="宋体" w:cs="宋体"/>
          <w:b/>
        </w:rPr>
        <w:t>27.预付款</w:t>
      </w:r>
    </w:p>
    <w:p w14:paraId="1F998109">
      <w:pPr>
        <w:adjustRightInd/>
        <w:spacing w:line="360" w:lineRule="auto"/>
        <w:ind w:firstLine="480" w:firstLineChars="200"/>
        <w:rPr>
          <w:rFonts w:hint="eastAsia" w:ascii="宋体" w:hAnsi="宋体" w:eastAsia="宋体" w:cs="宋体"/>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EF80192">
      <w:pPr>
        <w:rPr>
          <w:rFonts w:hint="eastAsia" w:ascii="宋体" w:hAnsi="宋体" w:eastAsia="宋体" w:cs="宋体"/>
        </w:rPr>
      </w:pPr>
    </w:p>
    <w:p w14:paraId="6B612CEE">
      <w:pPr>
        <w:snapToGrid w:val="0"/>
        <w:spacing w:line="360" w:lineRule="auto"/>
        <w:ind w:firstLine="3357" w:firstLineChars="1045"/>
        <w:rPr>
          <w:rFonts w:hint="eastAsia" w:ascii="宋体" w:hAnsi="宋体" w:eastAsia="宋体" w:cs="宋体"/>
          <w:b/>
          <w:sz w:val="32"/>
        </w:rPr>
      </w:pPr>
    </w:p>
    <w:p w14:paraId="0A05A013">
      <w:pPr>
        <w:snapToGrid w:val="0"/>
        <w:spacing w:line="360" w:lineRule="auto"/>
        <w:jc w:val="center"/>
        <w:rPr>
          <w:rFonts w:hint="eastAsia" w:ascii="宋体" w:hAnsi="宋体" w:eastAsia="宋体" w:cs="宋体"/>
          <w:b/>
          <w:sz w:val="24"/>
        </w:rPr>
      </w:pPr>
      <w:r>
        <w:rPr>
          <w:rFonts w:hint="eastAsia" w:ascii="宋体" w:hAnsi="宋体" w:eastAsia="宋体" w:cs="宋体"/>
          <w:b/>
          <w:sz w:val="32"/>
        </w:rPr>
        <w:t>八、电子交易活动的中止</w:t>
      </w:r>
    </w:p>
    <w:p w14:paraId="14DAA4E3">
      <w:pPr>
        <w:pStyle w:val="131"/>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22F463D8">
      <w:pPr>
        <w:pStyle w:val="131"/>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14:paraId="14A724F8">
      <w:pPr>
        <w:pStyle w:val="131"/>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14:paraId="6B420D37">
      <w:pPr>
        <w:pStyle w:val="131"/>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14:paraId="6001EFFD">
      <w:pPr>
        <w:pStyle w:val="131"/>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14:paraId="4560A43C">
      <w:pPr>
        <w:pStyle w:val="131"/>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14:paraId="27897E25">
      <w:pPr>
        <w:pStyle w:val="131"/>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0B91DF1">
      <w:pPr>
        <w:tabs>
          <w:tab w:val="left" w:pos="0"/>
        </w:tabs>
        <w:spacing w:line="360" w:lineRule="auto"/>
        <w:ind w:firstLine="480"/>
        <w:rPr>
          <w:rFonts w:hint="eastAsia" w:ascii="宋体" w:hAnsi="宋体" w:eastAsia="宋体" w:cs="宋体"/>
          <w:sz w:val="24"/>
        </w:rPr>
      </w:pPr>
    </w:p>
    <w:p w14:paraId="38BE91D9">
      <w:pPr>
        <w:snapToGrid w:val="0"/>
        <w:spacing w:line="360" w:lineRule="auto"/>
        <w:ind w:left="120" w:leftChars="57" w:firstLine="19" w:firstLineChars="6"/>
        <w:jc w:val="center"/>
        <w:rPr>
          <w:rFonts w:hint="eastAsia" w:ascii="宋体" w:hAnsi="宋体" w:eastAsia="宋体" w:cs="宋体"/>
          <w:b/>
          <w:sz w:val="32"/>
        </w:rPr>
      </w:pPr>
      <w:r>
        <w:rPr>
          <w:rFonts w:hint="eastAsia" w:ascii="宋体" w:hAnsi="宋体" w:eastAsia="宋体" w:cs="宋体"/>
          <w:b/>
          <w:sz w:val="32"/>
        </w:rPr>
        <w:t>九、验收</w:t>
      </w:r>
    </w:p>
    <w:p w14:paraId="01EE0FDF">
      <w:pPr>
        <w:pStyle w:val="24"/>
        <w:spacing w:line="360" w:lineRule="auto"/>
        <w:ind w:firstLine="0" w:firstLineChars="0"/>
        <w:rPr>
          <w:rFonts w:hint="eastAsia" w:ascii="宋体" w:hAnsi="宋体" w:eastAsia="宋体" w:cs="宋体"/>
          <w:b/>
        </w:rPr>
      </w:pPr>
      <w:r>
        <w:rPr>
          <w:rFonts w:hint="eastAsia" w:ascii="宋体" w:hAnsi="宋体" w:eastAsia="宋体" w:cs="宋体"/>
          <w:b/>
        </w:rPr>
        <w:t>30.验收</w:t>
      </w:r>
    </w:p>
    <w:p w14:paraId="24E38FE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14DCCD">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14:paraId="40677851">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7F9F1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706B26F">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6F822F1">
      <w:pPr>
        <w:pStyle w:val="80"/>
        <w:rPr>
          <w:rFonts w:hint="eastAsia" w:ascii="宋体" w:hAnsi="宋体" w:eastAsia="宋体" w:cs="宋体"/>
        </w:rPr>
      </w:pPr>
    </w:p>
    <w:bookmarkEnd w:id="13"/>
    <w:p w14:paraId="3861507E">
      <w:pPr>
        <w:tabs>
          <w:tab w:val="left" w:pos="0"/>
        </w:tabs>
        <w:spacing w:line="360" w:lineRule="auto"/>
        <w:ind w:firstLine="480"/>
        <w:rPr>
          <w:rFonts w:hint="eastAsia" w:ascii="宋体" w:hAnsi="宋体" w:eastAsia="宋体" w:cs="宋体"/>
          <w:kern w:val="0"/>
          <w:sz w:val="24"/>
        </w:rPr>
        <w:sectPr>
          <w:headerReference r:id="rId6" w:type="first"/>
          <w:footerReference r:id="rId9" w:type="first"/>
          <w:headerReference r:id="rId5" w:type="default"/>
          <w:footerReference r:id="rId7" w:type="default"/>
          <w:footerReference r:id="rId8" w:type="even"/>
          <w:pgSz w:w="11906" w:h="16838"/>
          <w:pgMar w:top="993" w:right="1133" w:bottom="993" w:left="1276" w:header="680" w:footer="445" w:gutter="0"/>
          <w:cols w:space="720" w:num="1"/>
          <w:titlePg/>
          <w:docGrid w:linePitch="312" w:charSpace="0"/>
        </w:sectPr>
      </w:pPr>
      <w:bookmarkStart w:id="15" w:name="_Hlt74707468"/>
      <w:bookmarkEnd w:id="15"/>
      <w:bookmarkStart w:id="16" w:name="_Hlt68072990"/>
      <w:bookmarkEnd w:id="16"/>
      <w:bookmarkStart w:id="17" w:name="_Hlt75236011"/>
      <w:bookmarkEnd w:id="17"/>
      <w:bookmarkStart w:id="18" w:name="_Hlt68073093"/>
      <w:bookmarkEnd w:id="18"/>
      <w:bookmarkStart w:id="19" w:name="_Hlt75236290"/>
      <w:bookmarkEnd w:id="19"/>
      <w:bookmarkStart w:id="20" w:name="_Hlt68072998"/>
      <w:bookmarkEnd w:id="20"/>
      <w:bookmarkStart w:id="21" w:name="_Hlt75236101"/>
      <w:bookmarkEnd w:id="21"/>
      <w:bookmarkStart w:id="22" w:name="_Hlt74730295"/>
      <w:bookmarkEnd w:id="22"/>
      <w:bookmarkStart w:id="23" w:name="_Hlt68403820"/>
      <w:bookmarkEnd w:id="23"/>
      <w:bookmarkStart w:id="24" w:name="_Hlt74714665"/>
      <w:bookmarkEnd w:id="24"/>
      <w:bookmarkStart w:id="25" w:name="_Hlt68057669"/>
      <w:bookmarkEnd w:id="25"/>
      <w:bookmarkStart w:id="26" w:name="_Hlt74729768"/>
      <w:bookmarkEnd w:id="26"/>
    </w:p>
    <w:bookmarkEnd w:id="11"/>
    <w:bookmarkEnd w:id="12"/>
    <w:p w14:paraId="0859BC8E">
      <w:pPr>
        <w:spacing w:line="360" w:lineRule="auto"/>
        <w:jc w:val="center"/>
        <w:outlineLvl w:val="0"/>
        <w:rPr>
          <w:rFonts w:hint="eastAsia" w:ascii="宋体" w:hAnsi="宋体" w:eastAsia="宋体" w:cs="宋体"/>
          <w:b/>
          <w:sz w:val="36"/>
          <w:szCs w:val="36"/>
        </w:rPr>
      </w:pPr>
      <w:bookmarkStart w:id="27" w:name="第四部分"/>
      <w:r>
        <w:rPr>
          <w:rFonts w:hint="eastAsia" w:ascii="宋体" w:hAnsi="宋体" w:eastAsia="宋体" w:cs="宋体"/>
          <w:b/>
          <w:sz w:val="36"/>
          <w:szCs w:val="36"/>
        </w:rPr>
        <w:t>第三部分   采购需求</w:t>
      </w:r>
    </w:p>
    <w:p w14:paraId="3E164DC3">
      <w:pPr>
        <w:widowControl/>
        <w:kinsoku w:val="0"/>
        <w:autoSpaceDE w:val="0"/>
        <w:autoSpaceDN w:val="0"/>
        <w:snapToGrid w:val="0"/>
        <w:spacing w:after="0" w:line="360" w:lineRule="auto"/>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b/>
          <w:bCs/>
          <w:snapToGrid w:val="0"/>
          <w:spacing w:val="-6"/>
          <w:kern w:val="0"/>
          <w:sz w:val="24"/>
          <w:szCs w:val="24"/>
          <w:highlight w:val="none"/>
        </w:rPr>
        <w:t>一、项目简介</w:t>
      </w:r>
    </w:p>
    <w:p w14:paraId="78B21831">
      <w:pPr>
        <w:widowControl/>
        <w:kinsoku w:val="0"/>
        <w:autoSpaceDE w:val="0"/>
        <w:autoSpaceDN w:val="0"/>
        <w:snapToGrid w:val="0"/>
        <w:spacing w:after="0" w:line="360" w:lineRule="auto"/>
        <w:ind w:firstLine="469"/>
        <w:jc w:val="left"/>
        <w:textAlignment w:val="baseline"/>
        <w:rPr>
          <w:rFonts w:hint="eastAsia" w:ascii="宋体" w:hAnsi="宋体" w:eastAsia="宋体" w:cs="宋体"/>
          <w:snapToGrid w:val="0"/>
          <w:spacing w:val="-4"/>
          <w:kern w:val="0"/>
          <w:sz w:val="24"/>
          <w:szCs w:val="24"/>
          <w:highlight w:val="none"/>
        </w:rPr>
      </w:pPr>
      <w:r>
        <w:rPr>
          <w:rFonts w:hint="eastAsia" w:ascii="宋体" w:hAnsi="宋体" w:eastAsia="宋体" w:cs="宋体"/>
          <w:snapToGrid w:val="0"/>
          <w:spacing w:val="-4"/>
          <w:kern w:val="0"/>
          <w:sz w:val="24"/>
          <w:szCs w:val="24"/>
          <w:highlight w:val="none"/>
        </w:rPr>
        <w:t>临江兵团知青纪念馆，作为传承围垦文化、弘扬知青精神的重要场所，正致力于通过多媒体设备的升级改造，增强展览的互动性和体验感，让参观者能够更加直观和深入地了解临江兵团知青文化和历史，为观众提供更加丰富和生动的参观体验。</w:t>
      </w:r>
    </w:p>
    <w:p w14:paraId="6356F9BF">
      <w:pPr>
        <w:widowControl/>
        <w:kinsoku w:val="0"/>
        <w:autoSpaceDE w:val="0"/>
        <w:autoSpaceDN w:val="0"/>
        <w:snapToGrid w:val="0"/>
        <w:spacing w:after="0" w:line="360" w:lineRule="auto"/>
        <w:jc w:val="left"/>
        <w:textAlignment w:val="baseline"/>
        <w:rPr>
          <w:rFonts w:hint="eastAsia" w:ascii="宋体" w:hAnsi="宋体" w:eastAsia="宋体" w:cs="宋体"/>
          <w:b/>
          <w:bCs/>
          <w:snapToGrid w:val="0"/>
          <w:spacing w:val="-4"/>
          <w:kern w:val="0"/>
          <w:sz w:val="24"/>
          <w:szCs w:val="24"/>
          <w:highlight w:val="none"/>
        </w:rPr>
      </w:pPr>
      <w:r>
        <w:rPr>
          <w:rFonts w:hint="eastAsia" w:ascii="宋体" w:hAnsi="宋体" w:eastAsia="宋体" w:cs="宋体"/>
          <w:b/>
          <w:bCs/>
          <w:snapToGrid w:val="0"/>
          <w:spacing w:val="-4"/>
          <w:kern w:val="0"/>
          <w:sz w:val="24"/>
          <w:szCs w:val="24"/>
          <w:highlight w:val="none"/>
        </w:rPr>
        <w:t xml:space="preserve">  二、主要建设目标</w:t>
      </w:r>
    </w:p>
    <w:p w14:paraId="1AB80E99">
      <w:pPr>
        <w:widowControl/>
        <w:kinsoku w:val="0"/>
        <w:autoSpaceDE w:val="0"/>
        <w:autoSpaceDN w:val="0"/>
        <w:snapToGrid w:val="0"/>
        <w:spacing w:after="0" w:line="360" w:lineRule="auto"/>
        <w:ind w:firstLine="464" w:firstLineChars="200"/>
        <w:jc w:val="left"/>
        <w:textAlignment w:val="baseline"/>
        <w:rPr>
          <w:rFonts w:hint="eastAsia" w:ascii="宋体" w:hAnsi="宋体" w:eastAsia="宋体" w:cs="宋体"/>
          <w:snapToGrid w:val="0"/>
          <w:spacing w:val="-4"/>
          <w:kern w:val="0"/>
          <w:sz w:val="24"/>
          <w:szCs w:val="24"/>
          <w:highlight w:val="none"/>
        </w:rPr>
      </w:pPr>
      <w:r>
        <w:rPr>
          <w:rFonts w:hint="eastAsia" w:ascii="宋体" w:hAnsi="宋体" w:eastAsia="宋体" w:cs="宋体"/>
          <w:snapToGrid w:val="0"/>
          <w:spacing w:val="-4"/>
          <w:kern w:val="0"/>
          <w:sz w:val="24"/>
          <w:szCs w:val="24"/>
          <w:highlight w:val="none"/>
        </w:rPr>
        <w:t>通过现代化多媒体展示手段，采用如显示屏、投影仪等在内的多媒体设备，通过高清投影、大屏幕显示、虚拟现实等软件技术，制作多媒体互动、触摸互动、融合等系统界面，全方位、多角度地还原临江兵团围垦时期的地理面貌；生动再现兵团建设时期开展的各项劳动活动及重大成果；并打造沉浸式体验区，身临其境地感受兵团知青的日常生活；同时，用数字化技术留档兵团知青老照片、老物件及动人故事，更好地珍存历史记忆；并用视频影像充分展现知青现在的精神风貌与风采，让每一位参观者都能深刻感受到知青们在临江的艰苦创业岁月，以及他们所做出的重要贡献。</w:t>
      </w:r>
    </w:p>
    <w:p w14:paraId="2214C0E0">
      <w:pPr>
        <w:widowControl/>
        <w:numPr>
          <w:ilvl w:val="0"/>
          <w:numId w:val="1"/>
        </w:numPr>
        <w:kinsoku w:val="0"/>
        <w:autoSpaceDE w:val="0"/>
        <w:autoSpaceDN w:val="0"/>
        <w:snapToGrid w:val="0"/>
        <w:spacing w:after="0" w:line="360" w:lineRule="auto"/>
        <w:jc w:val="left"/>
        <w:textAlignment w:val="baseline"/>
        <w:rPr>
          <w:rFonts w:hint="eastAsia" w:ascii="宋体" w:hAnsi="宋体" w:eastAsia="宋体" w:cs="宋体"/>
          <w:b/>
          <w:bCs/>
          <w:snapToGrid w:val="0"/>
          <w:spacing w:val="-3"/>
          <w:kern w:val="0"/>
          <w:sz w:val="24"/>
          <w:szCs w:val="24"/>
          <w:highlight w:val="none"/>
        </w:rPr>
      </w:pPr>
      <w:r>
        <w:rPr>
          <w:rFonts w:hint="eastAsia" w:ascii="宋体" w:hAnsi="宋体" w:eastAsia="宋体" w:cs="宋体"/>
          <w:b/>
          <w:bCs/>
          <w:snapToGrid w:val="0"/>
          <w:spacing w:val="-3"/>
          <w:kern w:val="0"/>
          <w:sz w:val="24"/>
          <w:szCs w:val="24"/>
          <w:highlight w:val="none"/>
        </w:rPr>
        <w:t>区块分类及需求</w:t>
      </w:r>
    </w:p>
    <w:p w14:paraId="2308BD6B">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69"/>
        <w:jc w:val="left"/>
        <w:textAlignment w:val="baseline"/>
        <w:rPr>
          <w:rFonts w:hint="eastAsia" w:ascii="宋体" w:hAnsi="宋体" w:eastAsia="宋体" w:cs="宋体"/>
          <w:color w:val="auto"/>
          <w:spacing w:val="-9"/>
          <w:sz w:val="24"/>
          <w:szCs w:val="24"/>
          <w:highlight w:val="none"/>
          <w:lang w:val="en-US" w:eastAsia="zh-CN"/>
        </w:rPr>
      </w:pPr>
      <w:r>
        <w:rPr>
          <w:rFonts w:hint="eastAsia" w:ascii="宋体" w:hAnsi="宋体" w:eastAsia="宋体" w:cs="宋体"/>
          <w:snapToGrid w:val="0"/>
          <w:spacing w:val="-9"/>
          <w:kern w:val="0"/>
          <w:sz w:val="24"/>
          <w:szCs w:val="24"/>
          <w:highlight w:val="none"/>
        </w:rPr>
        <w:t>临江兵团知青文化馆根据实际场地及软件信息化需求分为一二两层，</w:t>
      </w:r>
      <w:r>
        <w:rPr>
          <w:rFonts w:hint="eastAsia" w:ascii="宋体" w:hAnsi="宋体" w:eastAsia="宋体" w:cs="宋体"/>
          <w:snapToGrid w:val="0"/>
          <w:spacing w:val="-4"/>
          <w:kern w:val="0"/>
          <w:sz w:val="24"/>
          <w:szCs w:val="24"/>
          <w:highlight w:val="none"/>
        </w:rPr>
        <w:t>一层板块包括：钱塘围涂板块、历史沿革板块、兵团围垦板块、围垦故事板块、兵团建设板块、</w:t>
      </w:r>
      <w:r>
        <w:rPr>
          <w:rFonts w:hint="eastAsia" w:ascii="宋体" w:hAnsi="宋体" w:eastAsia="宋体" w:cs="宋体"/>
          <w:snapToGrid w:val="0"/>
          <w:spacing w:val="-9"/>
          <w:kern w:val="0"/>
          <w:sz w:val="24"/>
          <w:szCs w:val="24"/>
          <w:highlight w:val="none"/>
        </w:rPr>
        <w:t>六团和八团营地风貌板块、农耕故事板块、农垦丰收板块、学习生活板块、知青风采板块、知青故事板块、流金岁月板块、打卡拍照板块；二层板块包括：</w:t>
      </w:r>
      <w:r>
        <w:rPr>
          <w:rFonts w:hint="eastAsia" w:ascii="宋体" w:hAnsi="宋体" w:eastAsia="宋体" w:cs="宋体"/>
          <w:color w:val="auto"/>
          <w:spacing w:val="-9"/>
          <w:sz w:val="24"/>
          <w:szCs w:val="24"/>
          <w:highlight w:val="none"/>
          <w:lang w:val="en-US" w:eastAsia="zh-CN"/>
        </w:rPr>
        <w:t>临江蝶变板块。</w:t>
      </w:r>
    </w:p>
    <w:p w14:paraId="1F34D413">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69"/>
        <w:jc w:val="left"/>
        <w:textAlignment w:val="baseline"/>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3.1一层板块区块：</w:t>
      </w:r>
    </w:p>
    <w:p w14:paraId="3E14D80F">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钱塘围涂板块内容展示服务</w:t>
      </w:r>
    </w:p>
    <w:p w14:paraId="7FC919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开发一套集视频、音频、图文等功能于一体的多媒体展示系统，支持4K视频、HDR图像等高清格式。展示面积不小于4㎡（长宽比16：9），点间距不大于1.56mm,配套相应接收卡、视频处理器、播放器、音响等设备。展示以视频为主。展示内容自制，要求体现钱塘海涂地貌，钱塘围垦历史背景和发展变迁。展示需具有视觉表现力、特色创意及文化底蕴。展示内容无版权争议。</w:t>
      </w:r>
    </w:p>
    <w:p w14:paraId="3BC26791">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历史沿革板块内容展示服务</w:t>
      </w:r>
    </w:p>
    <w:p w14:paraId="7641B0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开发一套集视频、音频、图文等功能于一体，可移动、可交互的多媒体展示系统，支持4K视频、HDR图像等高清格式。</w:t>
      </w:r>
      <w:r>
        <w:rPr>
          <w:rFonts w:hint="eastAsia" w:ascii="宋体" w:hAnsi="宋体" w:eastAsia="宋体" w:cs="宋体"/>
          <w:b w:val="0"/>
          <w:bCs w:val="0"/>
          <w:snapToGrid w:val="0"/>
          <w:color w:val="auto"/>
          <w:kern w:val="0"/>
          <w:sz w:val="24"/>
          <w:szCs w:val="24"/>
          <w:highlight w:val="none"/>
          <w:lang w:val="en-US" w:eastAsia="zh-CN" w:bidi="ar"/>
        </w:rPr>
        <w:t>内容展示区域不小于43寸</w:t>
      </w:r>
      <w:r>
        <w:rPr>
          <w:rFonts w:hint="eastAsia" w:ascii="宋体" w:hAnsi="宋体" w:eastAsia="宋体" w:cs="宋体"/>
          <w:snapToGrid w:val="0"/>
          <w:color w:val="auto"/>
          <w:kern w:val="0"/>
          <w:sz w:val="24"/>
          <w:szCs w:val="24"/>
          <w:highlight w:val="none"/>
          <w:lang w:val="en-US" w:eastAsia="zh-CN" w:bidi="ar"/>
        </w:rPr>
        <w:t>（横向），配合静音滑轨主机及系统进行内容展示</w:t>
      </w:r>
      <w:r>
        <w:rPr>
          <w:rFonts w:hint="eastAsia" w:ascii="宋体" w:hAnsi="宋体" w:eastAsia="宋体" w:cs="宋体"/>
          <w:b w:val="0"/>
          <w:bCs w:val="0"/>
          <w:snapToGrid w:val="0"/>
          <w:color w:val="auto"/>
          <w:kern w:val="0"/>
          <w:sz w:val="24"/>
          <w:szCs w:val="24"/>
          <w:highlight w:val="none"/>
          <w:lang w:val="en-US" w:eastAsia="zh-CN" w:bidi="ar"/>
        </w:rPr>
        <w:t>。</w:t>
      </w:r>
      <w:r>
        <w:rPr>
          <w:rFonts w:hint="eastAsia" w:ascii="宋体" w:hAnsi="宋体" w:eastAsia="宋体" w:cs="宋体"/>
          <w:snapToGrid w:val="0"/>
          <w:color w:val="auto"/>
          <w:kern w:val="0"/>
          <w:sz w:val="24"/>
          <w:szCs w:val="24"/>
          <w:highlight w:val="none"/>
          <w:lang w:val="en-US" w:eastAsia="zh-CN" w:bidi="ar"/>
        </w:rPr>
        <w:t>展示以图文为主。展示内容自制，要求体现</w:t>
      </w:r>
      <w:r>
        <w:rPr>
          <w:rFonts w:hint="eastAsia" w:ascii="宋体" w:hAnsi="宋体" w:eastAsia="宋体" w:cs="宋体"/>
          <w:b w:val="0"/>
          <w:bCs w:val="0"/>
          <w:snapToGrid w:val="0"/>
          <w:color w:val="auto"/>
          <w:kern w:val="0"/>
          <w:sz w:val="24"/>
          <w:szCs w:val="24"/>
          <w:highlight w:val="none"/>
          <w:lang w:val="en-US" w:eastAsia="zh-CN" w:bidi="ar"/>
        </w:rPr>
        <w:t>钱塘区的诞生和发展历程，重点体现临江街道在兵团建设时期以及发展过程中所处的不同历史阶段，并通过交互系统，向参观者介绍每个阶段的相关大事记。展示内容</w:t>
      </w:r>
      <w:r>
        <w:rPr>
          <w:rFonts w:hint="eastAsia" w:ascii="宋体" w:hAnsi="宋体" w:eastAsia="宋体" w:cs="宋体"/>
          <w:snapToGrid w:val="0"/>
          <w:color w:val="auto"/>
          <w:kern w:val="0"/>
          <w:sz w:val="24"/>
          <w:szCs w:val="24"/>
          <w:highlight w:val="none"/>
          <w:lang w:val="en-US" w:eastAsia="zh-CN" w:bidi="ar"/>
        </w:rPr>
        <w:t>历史沿革逻辑清晰、条理清楚，内容充实完善。展示内容无版权争议。</w:t>
      </w:r>
    </w:p>
    <w:p w14:paraId="5D972B5C">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兵团围垦板块内容展示服务</w:t>
      </w:r>
    </w:p>
    <w:p w14:paraId="434F383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开发一套集视频、音频、图文等功能于一体的吊装式多媒体展示系统，支持4K视频、HDR图像等高清格式。场景展现面积不少于2m²（长宽比16：9），所用设备亮度不低于4500流明，展示以视频和图片方式为主，展示内容自制，要求还原兵团知青在开展围垦活动的火热场景。界面要具有视觉表现力、特色创意及文化底蕴。展示内容无版权争议。</w:t>
      </w:r>
    </w:p>
    <w:p w14:paraId="7CE9A0A5">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围垦故事板块内容展示服务</w:t>
      </w:r>
    </w:p>
    <w:p w14:paraId="2984AA8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开发一套集视频、音频、图文等功能于一体可互动的多媒体展示系统，支持4K视频、HDR图像等高清格式。</w:t>
      </w:r>
      <w:r>
        <w:rPr>
          <w:rFonts w:hint="eastAsia" w:ascii="宋体" w:hAnsi="宋体" w:eastAsia="宋体" w:cs="宋体"/>
          <w:b w:val="0"/>
          <w:bCs w:val="0"/>
          <w:snapToGrid w:val="0"/>
          <w:color w:val="auto"/>
          <w:kern w:val="0"/>
          <w:sz w:val="24"/>
          <w:szCs w:val="24"/>
          <w:highlight w:val="none"/>
          <w:lang w:val="en-US" w:eastAsia="zh-CN" w:bidi="ar"/>
        </w:rPr>
        <w:t>内容展示区域不小于43寸</w:t>
      </w:r>
      <w:r>
        <w:rPr>
          <w:rFonts w:hint="eastAsia" w:ascii="宋体" w:hAnsi="宋体" w:eastAsia="宋体" w:cs="宋体"/>
          <w:snapToGrid w:val="0"/>
          <w:color w:val="auto"/>
          <w:kern w:val="0"/>
          <w:sz w:val="24"/>
          <w:szCs w:val="24"/>
          <w:highlight w:val="none"/>
          <w:lang w:val="en-US" w:eastAsia="zh-CN" w:bidi="ar"/>
        </w:rPr>
        <w:t>（横向）</w:t>
      </w:r>
      <w:r>
        <w:rPr>
          <w:rFonts w:hint="eastAsia" w:ascii="宋体" w:hAnsi="宋体" w:eastAsia="宋体" w:cs="宋体"/>
          <w:b w:val="0"/>
          <w:bCs w:val="0"/>
          <w:snapToGrid w:val="0"/>
          <w:color w:val="auto"/>
          <w:kern w:val="0"/>
          <w:sz w:val="24"/>
          <w:szCs w:val="24"/>
          <w:highlight w:val="none"/>
          <w:lang w:val="en-US" w:eastAsia="zh-CN" w:bidi="ar"/>
        </w:rPr>
        <w:t>。</w:t>
      </w:r>
      <w:r>
        <w:rPr>
          <w:rFonts w:hint="eastAsia" w:ascii="宋体" w:hAnsi="宋体" w:eastAsia="宋体" w:cs="宋体"/>
          <w:snapToGrid w:val="0"/>
          <w:color w:val="auto"/>
          <w:kern w:val="0"/>
          <w:sz w:val="24"/>
          <w:szCs w:val="24"/>
          <w:highlight w:val="none"/>
          <w:lang w:val="en-US" w:eastAsia="zh-CN" w:bidi="ar"/>
        </w:rPr>
        <w:t>展示以图文方式为主，展示内容自制，要求描述兵团知青在围垦过程中可歌可泣的动人故事。界面要具有视觉表现力、特色创意及文化底蕴。展示内容无版权争议。</w:t>
      </w:r>
    </w:p>
    <w:p w14:paraId="5C7EED9F">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兵团建设板块内容展示服务</w:t>
      </w:r>
    </w:p>
    <w:p w14:paraId="0A41448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开发一套集视频、音频、图文等功能于一体的多媒体展示系统，支持4K视频、HDR图像等高清格式。场景展现面积不少于2m²（长宽比16：9），所用设备亮度不低于4500流明。展示以视频和图片方式为主，展示内容自制，要求还原兵团知青在建设营房家园时的火热场景。界面要具有视觉表现力、特色创意及文化底蕴。展示内容无版权争议。</w:t>
      </w:r>
    </w:p>
    <w:p w14:paraId="1D2EA944">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六团和八团营地风貌板块内容展示服务</w:t>
      </w:r>
    </w:p>
    <w:p w14:paraId="1099348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开发一套集视频、音频、图文等功能于一体的多媒体展示系统，支持4K视频、HDR图像等高清格式。场景展现面积不少于2m²（长宽比16：9），所用设备亮度不低于5000流明</w:t>
      </w:r>
      <w:r>
        <w:rPr>
          <w:rFonts w:hint="eastAsia" w:ascii="宋体" w:hAnsi="宋体" w:eastAsia="宋体" w:cs="宋体"/>
          <w:sz w:val="24"/>
          <w:szCs w:val="24"/>
          <w:highlight w:val="none"/>
          <w:lang w:eastAsia="zh-CN"/>
        </w:rPr>
        <w:t>，</w:t>
      </w:r>
      <w:r>
        <w:rPr>
          <w:rFonts w:hint="eastAsia" w:ascii="宋体" w:hAnsi="宋体" w:eastAsia="宋体" w:cs="宋体"/>
          <w:b w:val="0"/>
          <w:bCs w:val="0"/>
          <w:snapToGrid w:val="0"/>
          <w:color w:val="auto"/>
          <w:kern w:val="0"/>
          <w:sz w:val="24"/>
          <w:szCs w:val="24"/>
          <w:highlight w:val="none"/>
          <w:lang w:val="en-US" w:eastAsia="zh-CN" w:bidi="ar"/>
        </w:rPr>
        <w:t>沙盘模型不少于3㎡。</w:t>
      </w:r>
      <w:r>
        <w:rPr>
          <w:rFonts w:hint="eastAsia" w:ascii="宋体" w:hAnsi="宋体" w:eastAsia="宋体" w:cs="宋体"/>
          <w:snapToGrid w:val="0"/>
          <w:color w:val="auto"/>
          <w:kern w:val="0"/>
          <w:sz w:val="24"/>
          <w:szCs w:val="24"/>
          <w:highlight w:val="none"/>
          <w:lang w:val="en-US" w:eastAsia="zh-CN" w:bidi="ar"/>
        </w:rPr>
        <w:t>展示以视频方式为主，展示内容自制，要求体现六团、八团营地全貌，并以多媒体声光电形式展示兵团战士开展的相关生产生活场景。具有视觉表现力、特色创意及文化底蕴。展示内容无版权争议。</w:t>
      </w:r>
    </w:p>
    <w:p w14:paraId="61D284D1">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农耕故事板块内容展示服务</w:t>
      </w:r>
    </w:p>
    <w:p w14:paraId="637F98F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开发一套集视频、音频、图文等功能于一体、可互动的多媒体展示系统，支持4K视频、HDR图像等高清格式。</w:t>
      </w:r>
      <w:r>
        <w:rPr>
          <w:rFonts w:hint="eastAsia" w:ascii="宋体" w:hAnsi="宋体" w:eastAsia="宋体" w:cs="宋体"/>
          <w:b w:val="0"/>
          <w:bCs w:val="0"/>
          <w:snapToGrid w:val="0"/>
          <w:color w:val="auto"/>
          <w:kern w:val="0"/>
          <w:sz w:val="24"/>
          <w:szCs w:val="24"/>
          <w:highlight w:val="none"/>
          <w:lang w:val="en-US" w:eastAsia="zh-CN" w:bidi="ar"/>
        </w:rPr>
        <w:t>内容展示区域不小于43寸</w:t>
      </w:r>
      <w:r>
        <w:rPr>
          <w:rFonts w:hint="eastAsia" w:ascii="宋体" w:hAnsi="宋体" w:eastAsia="宋体" w:cs="宋体"/>
          <w:snapToGrid w:val="0"/>
          <w:color w:val="auto"/>
          <w:kern w:val="0"/>
          <w:sz w:val="24"/>
          <w:szCs w:val="24"/>
          <w:highlight w:val="none"/>
          <w:lang w:val="en-US" w:eastAsia="zh-CN" w:bidi="ar"/>
        </w:rPr>
        <w:t>（横向）</w:t>
      </w:r>
      <w:r>
        <w:rPr>
          <w:rFonts w:hint="eastAsia" w:ascii="宋体" w:hAnsi="宋体" w:eastAsia="宋体" w:cs="宋体"/>
          <w:b w:val="0"/>
          <w:bCs w:val="0"/>
          <w:snapToGrid w:val="0"/>
          <w:color w:val="auto"/>
          <w:kern w:val="0"/>
          <w:sz w:val="24"/>
          <w:szCs w:val="24"/>
          <w:highlight w:val="none"/>
          <w:lang w:val="en-US" w:eastAsia="zh-CN" w:bidi="ar"/>
        </w:rPr>
        <w:t>。</w:t>
      </w:r>
      <w:r>
        <w:rPr>
          <w:rFonts w:hint="eastAsia" w:ascii="宋体" w:hAnsi="宋体" w:eastAsia="宋体" w:cs="宋体"/>
          <w:snapToGrid w:val="0"/>
          <w:color w:val="auto"/>
          <w:kern w:val="0"/>
          <w:sz w:val="24"/>
          <w:szCs w:val="24"/>
          <w:highlight w:val="none"/>
          <w:lang w:val="en-US" w:eastAsia="zh-CN" w:bidi="ar"/>
        </w:rPr>
        <w:t>展示以图文方式为主，展示内容自制，要求描述兵团知青在农业生产活动中的难忘故事，并体现农业生产的各个环节流程。界面要具有视觉表现力、特色创意及文化底蕴。展示内容无版权争议。</w:t>
      </w:r>
    </w:p>
    <w:p w14:paraId="623C91BE">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农垦丰收板块内容展示服务</w:t>
      </w:r>
    </w:p>
    <w:p w14:paraId="4FB932A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开发一套集视频、音频、图文等功能于一体的多媒体展示系统，支持4K视频、HDR图像等高清格式。场景展现面积不少于2m²（长宽比16：9），所用设备亮度不低于4500流明</w:t>
      </w:r>
      <w:r>
        <w:rPr>
          <w:rFonts w:hint="eastAsia" w:ascii="宋体" w:hAnsi="宋体" w:eastAsia="宋体" w:cs="宋体"/>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bidi="ar"/>
        </w:rPr>
        <w:t>展示以视频和图片方式为主，展示内容自制，要求还原兵团知青在开展农业生产活动的火热场景。界面要具有视觉表现力、特色创意及文化底蕴。展示内容无版权争议。</w:t>
      </w:r>
    </w:p>
    <w:p w14:paraId="341FE9A7">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学习生活板块内容展示服务</w:t>
      </w:r>
    </w:p>
    <w:p w14:paraId="580D1FD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开发一套集视频、音频、图文等功能于一体的多媒体展示系统，支持4K视频、HDR图像等高清格式。场景展现面积不少于2m²（长宽比16：9），所用设备亮度不低于5000流明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可通过全息互动方式展示，</w:t>
      </w:r>
      <w:r>
        <w:rPr>
          <w:rFonts w:hint="eastAsia" w:ascii="宋体" w:hAnsi="宋体" w:eastAsia="宋体" w:cs="宋体"/>
          <w:snapToGrid w:val="0"/>
          <w:color w:val="auto"/>
          <w:kern w:val="0"/>
          <w:sz w:val="24"/>
          <w:szCs w:val="24"/>
          <w:highlight w:val="none"/>
          <w:lang w:val="en-US" w:eastAsia="zh-CN" w:bidi="ar"/>
        </w:rPr>
        <w:t>展示以视频和图片方式为主，展示内容自制，要求还原知青生产劳作之余，观看电影节目的日常生活场景。界面要具有视觉表现力、特色创意及文化底蕴。展示内容无版权争议。</w:t>
      </w:r>
    </w:p>
    <w:p w14:paraId="3A5B9BB6">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知青风采板块内容展示服务</w:t>
      </w:r>
    </w:p>
    <w:p w14:paraId="37309C7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开发一套集视频、音频、图文等功能于一体的多媒体展示系统，支持4K视频、HDR图像等高清格式。场景展现面积不少于2m²（长宽比16：9），所用视频设备数量不少于3台并通过软件系统进行融合，所用视频设备亮度不低于4500流明</w:t>
      </w:r>
      <w:r>
        <w:rPr>
          <w:rFonts w:hint="eastAsia" w:ascii="宋体" w:hAnsi="宋体" w:eastAsia="宋体" w:cs="宋体"/>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bidi="ar"/>
        </w:rPr>
        <w:t>展示以视频和图片方式为主，展示内容自制，要求展示临江兵团围垦建设时期的珍贵历史影音、图像。界面要具有视觉表现力、特色创意及文化底蕴。展示内容无版权争议。</w:t>
      </w:r>
    </w:p>
    <w:p w14:paraId="6D4BC6AE">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知青故事板块内容展示服务</w:t>
      </w:r>
    </w:p>
    <w:p w14:paraId="5F210F5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开发一套集视频、音频、图文等功能于一体、可互动的多媒体展示系统，支持4K视频、HDR图像等高清格式。</w:t>
      </w:r>
      <w:r>
        <w:rPr>
          <w:rFonts w:hint="eastAsia" w:ascii="宋体" w:hAnsi="宋体" w:eastAsia="宋体" w:cs="宋体"/>
          <w:b w:val="0"/>
          <w:bCs w:val="0"/>
          <w:snapToGrid w:val="0"/>
          <w:color w:val="auto"/>
          <w:kern w:val="0"/>
          <w:sz w:val="24"/>
          <w:szCs w:val="24"/>
          <w:highlight w:val="none"/>
          <w:lang w:val="en-US" w:eastAsia="zh-CN" w:bidi="ar"/>
        </w:rPr>
        <w:t>内容展示区域不小于32寸</w:t>
      </w:r>
      <w:r>
        <w:rPr>
          <w:rFonts w:hint="eastAsia" w:ascii="宋体" w:hAnsi="宋体" w:eastAsia="宋体" w:cs="宋体"/>
          <w:snapToGrid w:val="0"/>
          <w:color w:val="auto"/>
          <w:kern w:val="0"/>
          <w:sz w:val="24"/>
          <w:szCs w:val="24"/>
          <w:highlight w:val="none"/>
          <w:lang w:val="en-US" w:eastAsia="zh-CN" w:bidi="ar"/>
        </w:rPr>
        <w:t>（横向）</w:t>
      </w:r>
      <w:r>
        <w:rPr>
          <w:rFonts w:hint="eastAsia" w:ascii="宋体" w:hAnsi="宋体" w:eastAsia="宋体" w:cs="宋体"/>
          <w:b w:val="0"/>
          <w:bCs w:val="0"/>
          <w:snapToGrid w:val="0"/>
          <w:color w:val="auto"/>
          <w:kern w:val="0"/>
          <w:sz w:val="24"/>
          <w:szCs w:val="24"/>
          <w:highlight w:val="none"/>
          <w:lang w:val="en-US" w:eastAsia="zh-CN" w:bidi="ar"/>
        </w:rPr>
        <w:t>，</w:t>
      </w:r>
      <w:r>
        <w:rPr>
          <w:rFonts w:hint="eastAsia" w:ascii="宋体" w:hAnsi="宋体" w:eastAsia="宋体" w:cs="宋体"/>
          <w:snapToGrid w:val="0"/>
          <w:color w:val="auto"/>
          <w:kern w:val="0"/>
          <w:sz w:val="24"/>
          <w:szCs w:val="24"/>
          <w:highlight w:val="none"/>
          <w:lang w:val="en-US" w:eastAsia="zh-CN" w:bidi="ar"/>
        </w:rPr>
        <w:t>展示以图文方式为主，展示内容自制，要求描述兵团知青代表人物的难忘故事和荣誉事迹。界面要具有视觉表现力、特色创意及文化底蕴。展示内容无版权争议。</w:t>
      </w:r>
    </w:p>
    <w:p w14:paraId="16F4E664">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流金岁月板块内容展示服务</w:t>
      </w:r>
    </w:p>
    <w:p w14:paraId="4C97CC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开发一套集视频、音频、图文等功能于一体、可互动的多媒体展示系统，支持4K视频、HDR图像等高清格式。</w:t>
      </w:r>
      <w:r>
        <w:rPr>
          <w:rFonts w:hint="eastAsia" w:ascii="宋体" w:hAnsi="宋体" w:eastAsia="宋体" w:cs="宋体"/>
          <w:b w:val="0"/>
          <w:bCs w:val="0"/>
          <w:snapToGrid w:val="0"/>
          <w:color w:val="auto"/>
          <w:kern w:val="0"/>
          <w:sz w:val="24"/>
          <w:szCs w:val="24"/>
          <w:highlight w:val="none"/>
          <w:lang w:val="en-US" w:eastAsia="zh-CN" w:bidi="ar"/>
        </w:rPr>
        <w:t>内容展示区域不小于86寸</w:t>
      </w:r>
      <w:r>
        <w:rPr>
          <w:rFonts w:hint="eastAsia" w:ascii="宋体" w:hAnsi="宋体" w:eastAsia="宋体" w:cs="宋体"/>
          <w:snapToGrid w:val="0"/>
          <w:color w:val="auto"/>
          <w:kern w:val="0"/>
          <w:sz w:val="24"/>
          <w:szCs w:val="24"/>
          <w:highlight w:val="none"/>
          <w:lang w:val="en-US" w:eastAsia="zh-CN" w:bidi="ar"/>
        </w:rPr>
        <w:t>（横向）</w:t>
      </w:r>
      <w:r>
        <w:rPr>
          <w:rFonts w:hint="eastAsia" w:ascii="宋体" w:hAnsi="宋体" w:eastAsia="宋体" w:cs="宋体"/>
          <w:b w:val="0"/>
          <w:bCs w:val="0"/>
          <w:snapToGrid w:val="0"/>
          <w:color w:val="auto"/>
          <w:kern w:val="0"/>
          <w:sz w:val="24"/>
          <w:szCs w:val="24"/>
          <w:highlight w:val="none"/>
          <w:lang w:val="en-US" w:eastAsia="zh-CN" w:bidi="ar"/>
        </w:rPr>
        <w:t>。展示内容</w:t>
      </w:r>
      <w:r>
        <w:rPr>
          <w:rFonts w:hint="eastAsia" w:ascii="宋体" w:hAnsi="宋体" w:eastAsia="宋体" w:cs="宋体"/>
          <w:snapToGrid w:val="0"/>
          <w:color w:val="auto"/>
          <w:kern w:val="0"/>
          <w:sz w:val="24"/>
          <w:szCs w:val="24"/>
          <w:highlight w:val="none"/>
          <w:lang w:val="en-US" w:eastAsia="zh-CN" w:bidi="ar"/>
        </w:rPr>
        <w:t>以视频和图片方式为主，</w:t>
      </w:r>
      <w:r>
        <w:rPr>
          <w:rFonts w:hint="eastAsia" w:ascii="宋体" w:hAnsi="宋体" w:eastAsia="宋体" w:cs="宋体"/>
          <w:b w:val="0"/>
          <w:bCs w:val="0"/>
          <w:snapToGrid w:val="0"/>
          <w:color w:val="auto"/>
          <w:kern w:val="0"/>
          <w:sz w:val="24"/>
          <w:szCs w:val="24"/>
          <w:highlight w:val="none"/>
          <w:lang w:val="en-US" w:eastAsia="zh-CN" w:bidi="ar"/>
        </w:rPr>
        <w:t>展示内容自制，</w:t>
      </w:r>
      <w:r>
        <w:rPr>
          <w:rFonts w:hint="eastAsia" w:ascii="宋体" w:hAnsi="宋体" w:eastAsia="宋体" w:cs="宋体"/>
          <w:snapToGrid w:val="0"/>
          <w:color w:val="auto"/>
          <w:kern w:val="0"/>
          <w:sz w:val="24"/>
          <w:szCs w:val="24"/>
          <w:highlight w:val="none"/>
          <w:lang w:val="en-US" w:eastAsia="zh-CN" w:bidi="ar"/>
        </w:rPr>
        <w:t>要求展示临江兵团知青对于第二故乡的留恋和思念。界面要具有视觉表现力、特色创意及文化底蕴。展示内容无版权争议。</w:t>
      </w:r>
    </w:p>
    <w:p w14:paraId="485F43F6">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打卡拍照板块内容展示服务</w:t>
      </w:r>
    </w:p>
    <w:p w14:paraId="3566173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开发一套集视频、音频、图文等功能于一体、可互动的多媒体展示系统，支持4K视频、HDR图像等高清格式。</w:t>
      </w:r>
      <w:r>
        <w:rPr>
          <w:rFonts w:hint="eastAsia" w:ascii="宋体" w:hAnsi="宋体" w:eastAsia="宋体" w:cs="宋体"/>
          <w:b w:val="0"/>
          <w:bCs w:val="0"/>
          <w:snapToGrid w:val="0"/>
          <w:color w:val="auto"/>
          <w:kern w:val="0"/>
          <w:sz w:val="24"/>
          <w:szCs w:val="24"/>
          <w:highlight w:val="none"/>
          <w:lang w:val="en-US" w:eastAsia="zh-CN" w:bidi="ar"/>
        </w:rPr>
        <w:t>内容展示区域不小于86寸（纵向）。</w:t>
      </w:r>
      <w:r>
        <w:rPr>
          <w:rFonts w:hint="eastAsia" w:ascii="宋体" w:hAnsi="宋体" w:eastAsia="宋体" w:cs="宋体"/>
          <w:snapToGrid w:val="0"/>
          <w:color w:val="auto"/>
          <w:kern w:val="0"/>
          <w:sz w:val="24"/>
          <w:szCs w:val="24"/>
          <w:highlight w:val="none"/>
          <w:lang w:val="en-US" w:eastAsia="zh-CN" w:bidi="ar"/>
        </w:rPr>
        <w:t>要求实现参观者站在装置前，即可经由多媒体扫描及AI合成技术展示身着相应年代军装的照片，或者选择知青年代的老场景，展示人物在场景中的定制照片。界面要具有视觉表现力、特色创意及文化底蕴。展示内容无版权争议。</w:t>
      </w:r>
    </w:p>
    <w:p w14:paraId="067BE9F0">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69"/>
        <w:jc w:val="left"/>
        <w:textAlignment w:val="baseline"/>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3.2二层板块区块：</w:t>
      </w:r>
    </w:p>
    <w:p w14:paraId="489F92AB">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临江蝶变板块内容展示服务</w:t>
      </w:r>
    </w:p>
    <w:p w14:paraId="70A784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color w:val="auto"/>
          <w:kern w:val="0"/>
          <w:sz w:val="24"/>
          <w:szCs w:val="24"/>
          <w:highlight w:val="none"/>
          <w:lang w:val="en-US" w:eastAsia="zh-CN" w:bidi="ar"/>
        </w:rPr>
        <w:t>开发一套集视频、音频、图文等功能于一体、可互动的多媒体展示系统，支持4K视频、HDR图像等高清格式。内容展示面积不小于12㎡（长宽比16：9）点间距不大于1.56mm,配套相应接收卡、视频处理器、播放器、音响等设备。展示内容自制，要求展示临江街道在党的统领下发展蝶变、街道上下一心，共建共治，共享美好未来的新篇章。要求多媒体展示系统能实现多条线展示，整体化呈现的效果，界面要具有视觉表现力、特色创意及文化底蕴。展示内容无版权争议。</w:t>
      </w:r>
    </w:p>
    <w:p w14:paraId="659DCCF0">
      <w:pPr>
        <w:widowControl/>
        <w:kinsoku w:val="0"/>
        <w:autoSpaceDE w:val="0"/>
        <w:autoSpaceDN w:val="0"/>
        <w:snapToGrid w:val="0"/>
        <w:spacing w:after="0" w:line="360" w:lineRule="auto"/>
        <w:jc w:val="left"/>
        <w:textAlignment w:val="baseline"/>
        <w:rPr>
          <w:rFonts w:hint="eastAsia" w:ascii="宋体" w:hAnsi="宋体" w:eastAsia="宋体" w:cs="宋体"/>
          <w:b/>
          <w:bCs/>
          <w:snapToGrid w:val="0"/>
          <w:spacing w:val="-3"/>
          <w:kern w:val="0"/>
          <w:sz w:val="24"/>
          <w:szCs w:val="24"/>
          <w:highlight w:val="none"/>
        </w:rPr>
      </w:pPr>
      <w:r>
        <w:rPr>
          <w:rFonts w:hint="eastAsia" w:ascii="宋体" w:hAnsi="宋体" w:eastAsia="宋体" w:cs="宋体"/>
          <w:b/>
          <w:bCs/>
          <w:snapToGrid w:val="0"/>
          <w:spacing w:val="-3"/>
          <w:kern w:val="0"/>
          <w:sz w:val="24"/>
          <w:szCs w:val="24"/>
          <w:highlight w:val="none"/>
        </w:rPr>
        <w:t>五、商务需求</w:t>
      </w:r>
    </w:p>
    <w:p w14:paraId="71CBFCC2">
      <w:pPr>
        <w:widowControl/>
        <w:kinsoku w:val="0"/>
        <w:autoSpaceDE w:val="0"/>
        <w:autoSpaceDN w:val="0"/>
        <w:snapToGrid w:val="0"/>
        <w:spacing w:after="0" w:line="360" w:lineRule="auto"/>
        <w:jc w:val="left"/>
        <w:textAlignment w:val="baseline"/>
        <w:rPr>
          <w:rFonts w:hint="eastAsia" w:ascii="宋体" w:hAnsi="宋体" w:eastAsia="宋体" w:cs="宋体"/>
          <w:snapToGrid w:val="0"/>
          <w:kern w:val="0"/>
          <w:sz w:val="24"/>
          <w:szCs w:val="24"/>
          <w:highlight w:val="none"/>
        </w:rPr>
      </w:pPr>
    </w:p>
    <w:p w14:paraId="39AC9C0F">
      <w:pPr>
        <w:widowControl/>
        <w:kinsoku w:val="0"/>
        <w:autoSpaceDE w:val="0"/>
        <w:autoSpaceDN w:val="0"/>
        <w:snapToGrid w:val="0"/>
        <w:spacing w:after="0" w:line="360" w:lineRule="auto"/>
        <w:ind w:firstLine="482" w:firstLineChars="200"/>
        <w:jc w:val="left"/>
        <w:textAlignment w:val="baseline"/>
        <w:rPr>
          <w:rFonts w:hint="eastAsia" w:ascii="宋体" w:hAnsi="宋体" w:eastAsia="宋体" w:cs="宋体"/>
          <w:b/>
          <w:bCs/>
          <w:snapToGrid w:val="0"/>
          <w:kern w:val="0"/>
          <w:sz w:val="24"/>
          <w:szCs w:val="24"/>
          <w:highlight w:val="none"/>
          <w:lang w:bidi="ar"/>
        </w:rPr>
      </w:pPr>
      <w:r>
        <w:rPr>
          <w:rFonts w:hint="eastAsia" w:ascii="宋体" w:hAnsi="宋体" w:eastAsia="宋体" w:cs="宋体"/>
          <w:b/>
          <w:bCs/>
          <w:snapToGrid w:val="0"/>
          <w:kern w:val="0"/>
          <w:sz w:val="24"/>
          <w:szCs w:val="24"/>
          <w:highlight w:val="none"/>
          <w:lang w:bidi="ar"/>
        </w:rPr>
        <w:t>5.1 项目工期要求</w:t>
      </w:r>
    </w:p>
    <w:p w14:paraId="2DEBAF69">
      <w:pPr>
        <w:widowControl/>
        <w:kinsoku w:val="0"/>
        <w:autoSpaceDE w:val="0"/>
        <w:autoSpaceDN w:val="0"/>
        <w:snapToGrid w:val="0"/>
        <w:spacing w:after="0" w:line="360" w:lineRule="auto"/>
        <w:ind w:firstLine="480" w:firstLineChars="200"/>
        <w:jc w:val="left"/>
        <w:textAlignment w:val="baseline"/>
        <w:rPr>
          <w:rFonts w:hint="eastAsia" w:ascii="宋体" w:hAnsi="宋体" w:eastAsia="宋体" w:cs="宋体"/>
          <w:snapToGrid w:val="0"/>
          <w:kern w:val="0"/>
          <w:sz w:val="24"/>
          <w:szCs w:val="24"/>
          <w:highlight w:val="none"/>
          <w:lang w:bidi="ar"/>
        </w:rPr>
      </w:pPr>
      <w:r>
        <w:rPr>
          <w:rFonts w:hint="eastAsia" w:ascii="宋体" w:hAnsi="宋体" w:eastAsia="宋体" w:cs="宋体"/>
          <w:snapToGrid w:val="0"/>
          <w:kern w:val="0"/>
          <w:sz w:val="24"/>
          <w:szCs w:val="24"/>
          <w:highlight w:val="none"/>
          <w:lang w:bidi="ar"/>
        </w:rPr>
        <w:t>合同签订之日起30日历天内完成设备安装及定制系统制作。</w:t>
      </w:r>
    </w:p>
    <w:p w14:paraId="45B51F51">
      <w:pPr>
        <w:widowControl/>
        <w:kinsoku w:val="0"/>
        <w:autoSpaceDE w:val="0"/>
        <w:autoSpaceDN w:val="0"/>
        <w:snapToGrid w:val="0"/>
        <w:spacing w:after="0" w:line="360" w:lineRule="auto"/>
        <w:ind w:firstLine="482" w:firstLineChars="200"/>
        <w:jc w:val="left"/>
        <w:textAlignment w:val="baseline"/>
        <w:rPr>
          <w:rFonts w:hint="eastAsia" w:ascii="宋体" w:hAnsi="宋体" w:eastAsia="宋体" w:cs="宋体"/>
          <w:b/>
          <w:bCs/>
          <w:snapToGrid w:val="0"/>
          <w:kern w:val="0"/>
          <w:sz w:val="24"/>
          <w:szCs w:val="24"/>
          <w:highlight w:val="none"/>
          <w:lang w:bidi="ar"/>
        </w:rPr>
      </w:pPr>
      <w:r>
        <w:rPr>
          <w:rFonts w:hint="eastAsia" w:ascii="宋体" w:hAnsi="宋体" w:eastAsia="宋体" w:cs="宋体"/>
          <w:b/>
          <w:bCs/>
          <w:snapToGrid w:val="0"/>
          <w:kern w:val="0"/>
          <w:sz w:val="24"/>
          <w:szCs w:val="24"/>
          <w:highlight w:val="none"/>
          <w:lang w:bidi="ar"/>
        </w:rPr>
        <w:t>5.2 运维保障服务期限要求</w:t>
      </w:r>
    </w:p>
    <w:p w14:paraId="507F4DE7">
      <w:pPr>
        <w:widowControl/>
        <w:kinsoku w:val="0"/>
        <w:autoSpaceDE w:val="0"/>
        <w:autoSpaceDN w:val="0"/>
        <w:snapToGrid w:val="0"/>
        <w:spacing w:after="0" w:line="360" w:lineRule="auto"/>
        <w:ind w:firstLine="480" w:firstLineChars="200"/>
        <w:jc w:val="left"/>
        <w:textAlignment w:val="baseline"/>
        <w:rPr>
          <w:rFonts w:hint="eastAsia" w:ascii="宋体" w:hAnsi="宋体" w:eastAsia="宋体" w:cs="宋体"/>
          <w:snapToGrid w:val="0"/>
          <w:kern w:val="0"/>
          <w:sz w:val="24"/>
          <w:szCs w:val="24"/>
          <w:highlight w:val="none"/>
          <w:lang w:bidi="ar"/>
        </w:rPr>
      </w:pPr>
      <w:r>
        <w:rPr>
          <w:rFonts w:hint="eastAsia" w:ascii="宋体" w:hAnsi="宋体" w:eastAsia="宋体" w:cs="宋体"/>
          <w:snapToGrid w:val="0"/>
          <w:kern w:val="0"/>
          <w:sz w:val="24"/>
          <w:szCs w:val="24"/>
          <w:highlight w:val="none"/>
          <w:lang w:bidi="ar"/>
        </w:rPr>
        <w:t>验收后运维保障服务期限：两年。</w:t>
      </w:r>
    </w:p>
    <w:p w14:paraId="3EDC6AD7">
      <w:pPr>
        <w:widowControl/>
        <w:kinsoku w:val="0"/>
        <w:autoSpaceDE w:val="0"/>
        <w:autoSpaceDN w:val="0"/>
        <w:snapToGrid w:val="0"/>
        <w:spacing w:after="0" w:line="360" w:lineRule="auto"/>
        <w:ind w:firstLine="482" w:firstLineChars="200"/>
        <w:jc w:val="left"/>
        <w:textAlignment w:val="baseline"/>
        <w:rPr>
          <w:rFonts w:hint="eastAsia" w:ascii="宋体" w:hAnsi="宋体" w:eastAsia="宋体" w:cs="宋体"/>
          <w:b/>
          <w:bCs/>
          <w:snapToGrid w:val="0"/>
          <w:kern w:val="0"/>
          <w:sz w:val="24"/>
          <w:szCs w:val="24"/>
          <w:highlight w:val="none"/>
          <w:lang w:bidi="ar"/>
        </w:rPr>
      </w:pPr>
      <w:r>
        <w:rPr>
          <w:rFonts w:hint="eastAsia" w:ascii="宋体" w:hAnsi="宋体" w:eastAsia="宋体" w:cs="宋体"/>
          <w:b/>
          <w:bCs/>
          <w:snapToGrid w:val="0"/>
          <w:kern w:val="0"/>
          <w:sz w:val="24"/>
          <w:szCs w:val="24"/>
          <w:highlight w:val="none"/>
          <w:lang w:bidi="ar"/>
        </w:rPr>
        <w:t>5.3 验收方式</w:t>
      </w:r>
    </w:p>
    <w:p w14:paraId="28FB7E5E">
      <w:pPr>
        <w:widowControl/>
        <w:kinsoku w:val="0"/>
        <w:autoSpaceDE w:val="0"/>
        <w:autoSpaceDN w:val="0"/>
        <w:snapToGrid w:val="0"/>
        <w:spacing w:after="0" w:line="360" w:lineRule="auto"/>
        <w:ind w:firstLine="480" w:firstLineChars="200"/>
        <w:jc w:val="left"/>
        <w:textAlignment w:val="baseline"/>
        <w:rPr>
          <w:rFonts w:hint="eastAsia" w:ascii="宋体" w:hAnsi="宋体" w:eastAsia="宋体" w:cs="宋体"/>
          <w:snapToGrid w:val="0"/>
          <w:kern w:val="0"/>
          <w:sz w:val="24"/>
          <w:szCs w:val="24"/>
          <w:highlight w:val="none"/>
          <w:lang w:bidi="ar"/>
        </w:rPr>
      </w:pPr>
      <w:r>
        <w:rPr>
          <w:rFonts w:hint="eastAsia" w:ascii="宋体" w:hAnsi="宋体" w:eastAsia="宋体" w:cs="宋体"/>
          <w:snapToGrid w:val="0"/>
          <w:kern w:val="0"/>
          <w:sz w:val="24"/>
          <w:szCs w:val="24"/>
          <w:highlight w:val="none"/>
          <w:lang w:bidi="ar"/>
        </w:rPr>
        <w:t>5.3.1 按照国家相关质量标准、技术规范要求、合同规定的验收标准及招、投标文件的要求，招标方组织相关部门、人员进行验收。</w:t>
      </w:r>
    </w:p>
    <w:p w14:paraId="532BA1D5">
      <w:pPr>
        <w:widowControl/>
        <w:kinsoku w:val="0"/>
        <w:autoSpaceDE w:val="0"/>
        <w:autoSpaceDN w:val="0"/>
        <w:snapToGrid w:val="0"/>
        <w:spacing w:after="0" w:line="360" w:lineRule="auto"/>
        <w:ind w:firstLine="482" w:firstLineChars="200"/>
        <w:jc w:val="left"/>
        <w:textAlignment w:val="baseline"/>
        <w:rPr>
          <w:rFonts w:hint="eastAsia" w:ascii="宋体" w:hAnsi="宋体" w:eastAsia="宋体" w:cs="宋体"/>
          <w:b/>
          <w:bCs/>
          <w:snapToGrid w:val="0"/>
          <w:kern w:val="0"/>
          <w:sz w:val="24"/>
          <w:szCs w:val="24"/>
          <w:highlight w:val="none"/>
          <w:lang w:bidi="ar"/>
        </w:rPr>
      </w:pPr>
      <w:r>
        <w:rPr>
          <w:rFonts w:hint="eastAsia" w:ascii="宋体" w:hAnsi="宋体" w:eastAsia="宋体" w:cs="宋体"/>
          <w:b/>
          <w:bCs/>
          <w:snapToGrid w:val="0"/>
          <w:kern w:val="0"/>
          <w:sz w:val="24"/>
          <w:szCs w:val="24"/>
          <w:highlight w:val="none"/>
          <w:lang w:bidi="ar"/>
        </w:rPr>
        <w:t>5.4 人员培训</w:t>
      </w:r>
    </w:p>
    <w:p w14:paraId="4BEC3F5F">
      <w:pPr>
        <w:widowControl/>
        <w:kinsoku w:val="0"/>
        <w:autoSpaceDE w:val="0"/>
        <w:autoSpaceDN w:val="0"/>
        <w:snapToGrid w:val="0"/>
        <w:spacing w:after="0" w:line="360" w:lineRule="auto"/>
        <w:ind w:firstLine="480" w:firstLineChars="200"/>
        <w:jc w:val="left"/>
        <w:textAlignment w:val="baseline"/>
        <w:rPr>
          <w:rFonts w:hint="eastAsia" w:ascii="宋体" w:hAnsi="宋体" w:eastAsia="宋体" w:cs="宋体"/>
          <w:snapToGrid w:val="0"/>
          <w:kern w:val="0"/>
          <w:sz w:val="24"/>
          <w:szCs w:val="24"/>
          <w:highlight w:val="none"/>
          <w:lang w:bidi="ar"/>
        </w:rPr>
      </w:pPr>
      <w:r>
        <w:rPr>
          <w:rFonts w:hint="eastAsia" w:ascii="宋体" w:hAnsi="宋体" w:eastAsia="宋体" w:cs="宋体"/>
          <w:snapToGrid w:val="0"/>
          <w:kern w:val="0"/>
          <w:sz w:val="24"/>
          <w:szCs w:val="24"/>
          <w:highlight w:val="none"/>
          <w:lang w:bidi="ar"/>
        </w:rPr>
        <w:t>（1）培训工作是整个系统得以正常运行的关键，除了对普通业务人员的专项培训以外，应对系统维护人员进行系统维护的培训。</w:t>
      </w:r>
    </w:p>
    <w:p w14:paraId="4147F4EE">
      <w:pPr>
        <w:widowControl/>
        <w:kinsoku w:val="0"/>
        <w:autoSpaceDE w:val="0"/>
        <w:autoSpaceDN w:val="0"/>
        <w:snapToGrid w:val="0"/>
        <w:spacing w:after="0" w:line="360" w:lineRule="auto"/>
        <w:ind w:firstLine="480" w:firstLineChars="200"/>
        <w:jc w:val="left"/>
        <w:textAlignment w:val="baseline"/>
        <w:rPr>
          <w:rFonts w:hint="eastAsia" w:ascii="宋体" w:hAnsi="宋体" w:eastAsia="宋体" w:cs="宋体"/>
          <w:snapToGrid w:val="0"/>
          <w:kern w:val="0"/>
          <w:sz w:val="24"/>
          <w:szCs w:val="24"/>
          <w:highlight w:val="none"/>
          <w:lang w:bidi="ar"/>
        </w:rPr>
      </w:pPr>
      <w:r>
        <w:rPr>
          <w:rFonts w:hint="eastAsia" w:ascii="宋体" w:hAnsi="宋体" w:eastAsia="宋体" w:cs="宋体"/>
          <w:snapToGrid w:val="0"/>
          <w:kern w:val="0"/>
          <w:sz w:val="24"/>
          <w:szCs w:val="24"/>
          <w:highlight w:val="none"/>
          <w:lang w:bidi="ar"/>
        </w:rPr>
        <w:t>（2）投标人应在相关平台部署、试运行完成后，提供操作手册，并提供现场操作培训，技术培训的内容须包含软件的日常操作和管理维护。</w:t>
      </w:r>
    </w:p>
    <w:p w14:paraId="008C2B00">
      <w:pPr>
        <w:widowControl/>
        <w:kinsoku w:val="0"/>
        <w:autoSpaceDE w:val="0"/>
        <w:autoSpaceDN w:val="0"/>
        <w:snapToGrid w:val="0"/>
        <w:spacing w:after="0" w:line="360" w:lineRule="auto"/>
        <w:ind w:firstLine="723" w:firstLineChars="300"/>
        <w:jc w:val="left"/>
        <w:textAlignment w:val="baseline"/>
        <w:rPr>
          <w:rFonts w:hint="eastAsia" w:ascii="宋体" w:hAnsi="宋体" w:eastAsia="宋体" w:cs="宋体"/>
          <w:b/>
          <w:bCs/>
          <w:snapToGrid w:val="0"/>
          <w:kern w:val="0"/>
          <w:sz w:val="24"/>
          <w:szCs w:val="24"/>
          <w:highlight w:val="none"/>
          <w:lang w:bidi="ar"/>
        </w:rPr>
      </w:pPr>
      <w:r>
        <w:rPr>
          <w:rFonts w:hint="eastAsia" w:ascii="宋体" w:hAnsi="宋体" w:eastAsia="宋体" w:cs="宋体"/>
          <w:b/>
          <w:bCs/>
          <w:snapToGrid w:val="0"/>
          <w:kern w:val="0"/>
          <w:sz w:val="24"/>
          <w:szCs w:val="24"/>
          <w:highlight w:val="none"/>
          <w:lang w:bidi="ar"/>
        </w:rPr>
        <w:t>5.5 付款方式</w:t>
      </w:r>
    </w:p>
    <w:p w14:paraId="4F6FB5F5">
      <w:pPr>
        <w:widowControl/>
        <w:kinsoku w:val="0"/>
        <w:autoSpaceDE w:val="0"/>
        <w:autoSpaceDN w:val="0"/>
        <w:snapToGrid w:val="0"/>
        <w:spacing w:after="0" w:line="360" w:lineRule="auto"/>
        <w:ind w:firstLine="720" w:firstLineChars="300"/>
        <w:jc w:val="left"/>
        <w:textAlignment w:val="baseline"/>
        <w:rPr>
          <w:rFonts w:hint="eastAsia" w:ascii="宋体" w:hAnsi="宋体" w:eastAsia="宋体" w:cs="宋体"/>
          <w:snapToGrid w:val="0"/>
          <w:kern w:val="0"/>
          <w:sz w:val="24"/>
          <w:szCs w:val="24"/>
          <w:highlight w:val="none"/>
          <w:lang w:bidi="ar"/>
        </w:rPr>
      </w:pPr>
      <w:r>
        <w:rPr>
          <w:rFonts w:hint="eastAsia" w:ascii="宋体" w:hAnsi="宋体" w:cs="宋体"/>
          <w:snapToGrid w:val="0"/>
          <w:kern w:val="0"/>
          <w:sz w:val="24"/>
          <w:szCs w:val="24"/>
          <w:highlight w:val="none"/>
          <w:lang w:eastAsia="zh-CN" w:bidi="ar"/>
        </w:rPr>
        <w:t>详见合同</w:t>
      </w:r>
      <w:r>
        <w:rPr>
          <w:rFonts w:hint="eastAsia" w:ascii="宋体" w:hAnsi="宋体" w:eastAsia="宋体" w:cs="宋体"/>
          <w:snapToGrid w:val="0"/>
          <w:kern w:val="0"/>
          <w:sz w:val="24"/>
          <w:szCs w:val="24"/>
          <w:highlight w:val="none"/>
          <w:lang w:bidi="ar"/>
        </w:rPr>
        <w:t>。</w:t>
      </w:r>
    </w:p>
    <w:p w14:paraId="0BA44735">
      <w:pPr>
        <w:widowControl/>
        <w:kinsoku w:val="0"/>
        <w:autoSpaceDE w:val="0"/>
        <w:autoSpaceDN w:val="0"/>
        <w:snapToGrid w:val="0"/>
        <w:spacing w:after="0" w:line="360" w:lineRule="auto"/>
        <w:ind w:firstLine="480" w:firstLineChars="200"/>
        <w:jc w:val="left"/>
        <w:textAlignment w:val="baseline"/>
        <w:rPr>
          <w:rFonts w:hint="eastAsia" w:ascii="宋体" w:hAnsi="宋体" w:eastAsia="宋体" w:cs="宋体"/>
          <w:snapToGrid w:val="0"/>
          <w:kern w:val="0"/>
          <w:sz w:val="24"/>
          <w:szCs w:val="24"/>
          <w:highlight w:val="none"/>
          <w:lang w:bidi="ar"/>
        </w:rPr>
      </w:pPr>
    </w:p>
    <w:p w14:paraId="384C6F81">
      <w:pPr>
        <w:widowControl/>
        <w:kinsoku w:val="0"/>
        <w:autoSpaceDE w:val="0"/>
        <w:autoSpaceDN w:val="0"/>
        <w:snapToGrid w:val="0"/>
        <w:spacing w:after="0" w:line="360" w:lineRule="auto"/>
        <w:ind w:firstLine="480" w:firstLineChars="200"/>
        <w:jc w:val="left"/>
        <w:textAlignment w:val="baseline"/>
        <w:rPr>
          <w:rFonts w:hint="eastAsia" w:ascii="宋体" w:hAnsi="宋体" w:eastAsia="宋体" w:cs="宋体"/>
          <w:snapToGrid w:val="0"/>
          <w:kern w:val="0"/>
          <w:sz w:val="24"/>
          <w:szCs w:val="24"/>
          <w:highlight w:val="none"/>
          <w:lang w:bidi="ar"/>
        </w:rPr>
      </w:pPr>
      <w:r>
        <w:rPr>
          <w:rFonts w:hint="eastAsia" w:ascii="宋体" w:hAnsi="宋体" w:eastAsia="宋体" w:cs="宋体"/>
          <w:snapToGrid w:val="0"/>
          <w:kern w:val="0"/>
          <w:sz w:val="24"/>
          <w:szCs w:val="24"/>
          <w:highlight w:val="none"/>
          <w:lang w:bidi="ar"/>
        </w:rPr>
        <w:t>注：</w:t>
      </w:r>
    </w:p>
    <w:p w14:paraId="675E8AFE">
      <w:pPr>
        <w:widowControl/>
        <w:kinsoku w:val="0"/>
        <w:autoSpaceDE w:val="0"/>
        <w:autoSpaceDN w:val="0"/>
        <w:snapToGrid w:val="0"/>
        <w:spacing w:after="0" w:line="360" w:lineRule="auto"/>
        <w:ind w:firstLine="480" w:firstLineChars="200"/>
        <w:jc w:val="left"/>
        <w:textAlignment w:val="baseline"/>
        <w:rPr>
          <w:rFonts w:hint="eastAsia" w:ascii="宋体" w:hAnsi="宋体" w:eastAsia="宋体" w:cs="宋体"/>
          <w:snapToGrid w:val="0"/>
          <w:kern w:val="0"/>
          <w:sz w:val="24"/>
          <w:szCs w:val="24"/>
          <w:highlight w:val="none"/>
          <w:lang w:bidi="ar"/>
        </w:rPr>
      </w:pPr>
      <w:r>
        <w:rPr>
          <w:rFonts w:hint="eastAsia" w:ascii="宋体" w:hAnsi="宋体" w:eastAsia="宋体" w:cs="宋体"/>
          <w:snapToGrid w:val="0"/>
          <w:kern w:val="0"/>
          <w:sz w:val="24"/>
          <w:szCs w:val="24"/>
          <w:highlight w:val="none"/>
          <w:lang w:bidi="ar"/>
        </w:rPr>
        <w:t>1、如有附图，仅作参考。</w:t>
      </w:r>
    </w:p>
    <w:p w14:paraId="31071807">
      <w:pPr>
        <w:widowControl/>
        <w:kinsoku w:val="0"/>
        <w:autoSpaceDE w:val="0"/>
        <w:autoSpaceDN w:val="0"/>
        <w:snapToGrid w:val="0"/>
        <w:spacing w:after="0" w:line="360" w:lineRule="auto"/>
        <w:ind w:firstLine="480" w:firstLineChars="200"/>
        <w:jc w:val="left"/>
        <w:textAlignment w:val="baseline"/>
        <w:rPr>
          <w:rFonts w:hint="eastAsia" w:ascii="宋体" w:hAnsi="宋体" w:eastAsia="宋体" w:cs="宋体"/>
          <w:snapToGrid w:val="0"/>
          <w:kern w:val="0"/>
          <w:sz w:val="24"/>
          <w:szCs w:val="24"/>
          <w:highlight w:val="none"/>
          <w:lang w:bidi="ar"/>
        </w:rPr>
      </w:pPr>
      <w:r>
        <w:rPr>
          <w:rFonts w:hint="eastAsia" w:ascii="宋体" w:hAnsi="宋体" w:eastAsia="宋体" w:cs="宋体"/>
          <w:snapToGrid w:val="0"/>
          <w:kern w:val="0"/>
          <w:sz w:val="24"/>
          <w:szCs w:val="24"/>
          <w:highlight w:val="none"/>
          <w:lang w:bidi="ar"/>
        </w:rPr>
        <w:t>2、打▲内容为实质性要求，不允许有负偏离，否则将以涉及无效投标条款作无效投标。</w:t>
      </w:r>
    </w:p>
    <w:p w14:paraId="783191A4">
      <w:pPr>
        <w:widowControl/>
        <w:kinsoku w:val="0"/>
        <w:autoSpaceDE w:val="0"/>
        <w:autoSpaceDN w:val="0"/>
        <w:snapToGrid w:val="0"/>
        <w:spacing w:after="0"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lang w:bidi="ar"/>
        </w:rPr>
        <w:t>3、中标人所提供的货物、服务须与投标承诺一致，不得以次充好、偷工减料，若在项目验收中发现有上述情况，将向有关部门举报，根据相关规定进行处理</w:t>
      </w:r>
    </w:p>
    <w:p w14:paraId="32B48C16">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24"/>
        </w:rPr>
        <w:br w:type="page"/>
      </w:r>
      <w:r>
        <w:rPr>
          <w:rFonts w:hint="eastAsia" w:ascii="宋体" w:hAnsi="宋体" w:eastAsia="宋体" w:cs="宋体"/>
          <w:b/>
          <w:sz w:val="36"/>
          <w:szCs w:val="36"/>
        </w:rPr>
        <w:t xml:space="preserve">第四部分   </w:t>
      </w:r>
      <w:bookmarkStart w:id="28" w:name="_Toc184314441"/>
      <w:bookmarkEnd w:id="28"/>
      <w:bookmarkStart w:id="29" w:name="_Toc184308060"/>
      <w:bookmarkEnd w:id="29"/>
      <w:bookmarkStart w:id="30" w:name="_Toc184312082"/>
      <w:bookmarkEnd w:id="30"/>
      <w:bookmarkStart w:id="31" w:name="_Toc184313281"/>
      <w:bookmarkEnd w:id="31"/>
      <w:bookmarkStart w:id="32" w:name="_Toc184310316"/>
      <w:bookmarkEnd w:id="32"/>
      <w:bookmarkStart w:id="33" w:name="_Toc184310272"/>
      <w:bookmarkEnd w:id="33"/>
      <w:bookmarkStart w:id="34" w:name="_Toc184314411"/>
      <w:bookmarkEnd w:id="34"/>
      <w:bookmarkStart w:id="35" w:name="_Toc184310281"/>
      <w:bookmarkEnd w:id="35"/>
      <w:bookmarkStart w:id="36" w:name="_Toc184314448"/>
      <w:bookmarkEnd w:id="36"/>
      <w:bookmarkStart w:id="37" w:name="_Toc184312073"/>
      <w:bookmarkEnd w:id="37"/>
      <w:bookmarkStart w:id="38" w:name="_Toc184308046"/>
      <w:bookmarkEnd w:id="38"/>
      <w:bookmarkStart w:id="39" w:name="_Toc184313295"/>
      <w:bookmarkEnd w:id="39"/>
      <w:bookmarkStart w:id="40" w:name="_Toc184308105"/>
      <w:bookmarkEnd w:id="40"/>
      <w:bookmarkStart w:id="41" w:name="_Toc184308080"/>
      <w:bookmarkEnd w:id="41"/>
      <w:bookmarkStart w:id="42" w:name="_Toc184310297"/>
      <w:bookmarkEnd w:id="42"/>
      <w:bookmarkStart w:id="43" w:name="_Toc184310277"/>
      <w:bookmarkEnd w:id="43"/>
      <w:bookmarkStart w:id="44" w:name="_Toc184314434"/>
      <w:bookmarkEnd w:id="44"/>
      <w:bookmarkStart w:id="45" w:name="_Toc184312121"/>
      <w:bookmarkEnd w:id="45"/>
      <w:bookmarkStart w:id="46" w:name="_Toc184310320"/>
      <w:bookmarkEnd w:id="46"/>
      <w:bookmarkStart w:id="47" w:name="_Toc184313277"/>
      <w:bookmarkEnd w:id="47"/>
      <w:bookmarkStart w:id="48" w:name="_Toc184312080"/>
      <w:bookmarkEnd w:id="48"/>
      <w:bookmarkStart w:id="49" w:name="_Toc184314452"/>
      <w:bookmarkEnd w:id="49"/>
      <w:bookmarkStart w:id="50" w:name="_Toc184313238"/>
      <w:bookmarkEnd w:id="50"/>
      <w:bookmarkStart w:id="51" w:name="_Toc184312106"/>
      <w:bookmarkEnd w:id="51"/>
      <w:bookmarkStart w:id="52" w:name="_Toc184312109"/>
      <w:bookmarkEnd w:id="52"/>
      <w:bookmarkStart w:id="53" w:name="_Toc184312079"/>
      <w:bookmarkEnd w:id="53"/>
      <w:bookmarkStart w:id="54" w:name="_Toc184310341"/>
      <w:bookmarkEnd w:id="54"/>
      <w:bookmarkStart w:id="55" w:name="_Toc184314460"/>
      <w:bookmarkEnd w:id="55"/>
      <w:bookmarkStart w:id="56" w:name="_Toc184310276"/>
      <w:bookmarkEnd w:id="56"/>
      <w:bookmarkStart w:id="57" w:name="_Toc184314445"/>
      <w:bookmarkEnd w:id="57"/>
      <w:bookmarkStart w:id="58" w:name="_Toc184312078"/>
      <w:bookmarkEnd w:id="58"/>
      <w:bookmarkStart w:id="59" w:name="_Toc184314423"/>
      <w:bookmarkEnd w:id="59"/>
      <w:bookmarkStart w:id="60" w:name="_Toc184310328"/>
      <w:bookmarkEnd w:id="60"/>
      <w:bookmarkStart w:id="61" w:name="_Toc184314458"/>
      <w:bookmarkEnd w:id="61"/>
      <w:bookmarkStart w:id="62" w:name="_Toc184310292"/>
      <w:bookmarkEnd w:id="62"/>
      <w:bookmarkStart w:id="63" w:name="_Toc184314440"/>
      <w:bookmarkEnd w:id="63"/>
      <w:bookmarkStart w:id="64" w:name="_Toc184313263"/>
      <w:bookmarkEnd w:id="64"/>
      <w:bookmarkStart w:id="65" w:name="_Toc184313301"/>
      <w:bookmarkEnd w:id="65"/>
      <w:bookmarkStart w:id="66" w:name="_Toc184308078"/>
      <w:bookmarkEnd w:id="66"/>
      <w:bookmarkStart w:id="67" w:name="_Toc184314455"/>
      <w:bookmarkEnd w:id="67"/>
      <w:bookmarkStart w:id="68" w:name="_Toc184313248"/>
      <w:bookmarkEnd w:id="68"/>
      <w:bookmarkStart w:id="69" w:name="_Toc184312077"/>
      <w:bookmarkEnd w:id="69"/>
      <w:bookmarkStart w:id="70" w:name="_Toc184310288"/>
      <w:bookmarkEnd w:id="70"/>
      <w:bookmarkStart w:id="71" w:name="_Toc184310274"/>
      <w:bookmarkEnd w:id="71"/>
      <w:bookmarkStart w:id="72" w:name="_Toc184314437"/>
      <w:bookmarkEnd w:id="72"/>
      <w:bookmarkStart w:id="73" w:name="_Toc184314456"/>
      <w:bookmarkEnd w:id="73"/>
      <w:bookmarkStart w:id="74" w:name="_Toc184308108"/>
      <w:bookmarkEnd w:id="74"/>
      <w:bookmarkStart w:id="75" w:name="_Toc184308076"/>
      <w:bookmarkEnd w:id="75"/>
      <w:bookmarkStart w:id="76" w:name="_Toc184312075"/>
      <w:bookmarkEnd w:id="76"/>
      <w:bookmarkStart w:id="77" w:name="_Toc184308036"/>
      <w:bookmarkEnd w:id="77"/>
      <w:bookmarkStart w:id="78" w:name="_Toc184314475"/>
      <w:bookmarkEnd w:id="78"/>
      <w:bookmarkStart w:id="79" w:name="_Toc184314424"/>
      <w:bookmarkEnd w:id="79"/>
      <w:bookmarkStart w:id="80" w:name="_Toc184312101"/>
      <w:bookmarkEnd w:id="80"/>
      <w:bookmarkStart w:id="81" w:name="_Toc184310307"/>
      <w:bookmarkEnd w:id="81"/>
      <w:bookmarkStart w:id="82" w:name="_Toc184308067"/>
      <w:bookmarkEnd w:id="82"/>
      <w:bookmarkStart w:id="83" w:name="_Toc184308086"/>
      <w:bookmarkEnd w:id="83"/>
      <w:bookmarkStart w:id="84" w:name="_Toc184310275"/>
      <w:bookmarkEnd w:id="84"/>
      <w:bookmarkStart w:id="85" w:name="_Toc184313279"/>
      <w:bookmarkEnd w:id="85"/>
      <w:bookmarkStart w:id="86" w:name="_Toc184314469"/>
      <w:bookmarkEnd w:id="86"/>
      <w:bookmarkStart w:id="87" w:name="_Toc184314410"/>
      <w:bookmarkEnd w:id="87"/>
      <w:bookmarkStart w:id="88" w:name="_Toc184313264"/>
      <w:bookmarkEnd w:id="88"/>
      <w:bookmarkStart w:id="89" w:name="_Toc184314436"/>
      <w:bookmarkEnd w:id="89"/>
      <w:bookmarkStart w:id="90" w:name="_Toc184310311"/>
      <w:bookmarkEnd w:id="90"/>
      <w:bookmarkStart w:id="91" w:name="_Toc184313259"/>
      <w:bookmarkEnd w:id="91"/>
      <w:bookmarkStart w:id="92" w:name="_Toc184310331"/>
      <w:bookmarkEnd w:id="92"/>
      <w:bookmarkStart w:id="93" w:name="_Toc184314415"/>
      <w:bookmarkEnd w:id="93"/>
      <w:bookmarkStart w:id="94" w:name="_Toc184310344"/>
      <w:bookmarkEnd w:id="94"/>
      <w:bookmarkStart w:id="95" w:name="_Toc184314470"/>
      <w:bookmarkEnd w:id="95"/>
      <w:bookmarkStart w:id="96" w:name="_Toc184312115"/>
      <w:bookmarkEnd w:id="96"/>
      <w:bookmarkStart w:id="97" w:name="_Toc184313270"/>
      <w:bookmarkEnd w:id="97"/>
      <w:bookmarkStart w:id="98" w:name="_Toc184312114"/>
      <w:bookmarkEnd w:id="98"/>
      <w:bookmarkStart w:id="99" w:name="_Toc184308056"/>
      <w:bookmarkEnd w:id="99"/>
      <w:bookmarkStart w:id="100" w:name="_Toc184308094"/>
      <w:bookmarkEnd w:id="100"/>
      <w:bookmarkStart w:id="101" w:name="_Toc184312091"/>
      <w:bookmarkEnd w:id="101"/>
      <w:bookmarkStart w:id="102" w:name="_Toc184313256"/>
      <w:bookmarkEnd w:id="102"/>
      <w:bookmarkStart w:id="103" w:name="_Toc184310308"/>
      <w:bookmarkEnd w:id="103"/>
      <w:bookmarkStart w:id="104" w:name="_Toc184313308"/>
      <w:bookmarkEnd w:id="104"/>
      <w:bookmarkStart w:id="105" w:name="_Toc184310334"/>
      <w:bookmarkEnd w:id="105"/>
      <w:bookmarkStart w:id="106" w:name="_Toc184313272"/>
      <w:bookmarkEnd w:id="106"/>
      <w:bookmarkStart w:id="107" w:name="_Toc184314413"/>
      <w:bookmarkEnd w:id="107"/>
      <w:bookmarkStart w:id="108" w:name="_Toc184308093"/>
      <w:bookmarkEnd w:id="108"/>
      <w:bookmarkStart w:id="109" w:name="_Toc184312097"/>
      <w:bookmarkEnd w:id="109"/>
      <w:bookmarkStart w:id="110" w:name="_Toc184313309"/>
      <w:bookmarkEnd w:id="110"/>
      <w:bookmarkStart w:id="111" w:name="_Toc184314446"/>
      <w:bookmarkEnd w:id="111"/>
      <w:bookmarkStart w:id="112" w:name="_Toc184313296"/>
      <w:bookmarkEnd w:id="112"/>
      <w:bookmarkStart w:id="113" w:name="_Toc184312083"/>
      <w:bookmarkEnd w:id="113"/>
      <w:bookmarkStart w:id="114" w:name="_Toc184312088"/>
      <w:bookmarkEnd w:id="114"/>
      <w:bookmarkStart w:id="115" w:name="_Toc184308053"/>
      <w:bookmarkEnd w:id="115"/>
      <w:bookmarkStart w:id="116" w:name="_Toc184313251"/>
      <w:bookmarkEnd w:id="116"/>
      <w:bookmarkStart w:id="117" w:name="_Toc184314481"/>
      <w:bookmarkEnd w:id="117"/>
      <w:bookmarkStart w:id="118" w:name="_Toc184314473"/>
      <w:bookmarkEnd w:id="118"/>
      <w:bookmarkStart w:id="119" w:name="_Toc184310278"/>
      <w:bookmarkEnd w:id="119"/>
      <w:bookmarkStart w:id="120" w:name="_Toc184314482"/>
      <w:bookmarkEnd w:id="120"/>
      <w:bookmarkStart w:id="121" w:name="_Toc184310332"/>
      <w:bookmarkEnd w:id="121"/>
      <w:bookmarkStart w:id="122" w:name="_Toc184308107"/>
      <w:bookmarkEnd w:id="122"/>
      <w:bookmarkStart w:id="123" w:name="_Toc184308047"/>
      <w:bookmarkEnd w:id="123"/>
      <w:bookmarkStart w:id="124" w:name="_Toc184308038"/>
      <w:bookmarkEnd w:id="124"/>
      <w:bookmarkStart w:id="125" w:name="_Toc184308061"/>
      <w:bookmarkEnd w:id="125"/>
      <w:bookmarkStart w:id="126" w:name="_Toc184312081"/>
      <w:bookmarkEnd w:id="126"/>
      <w:bookmarkStart w:id="127" w:name="_Toc184313300"/>
      <w:bookmarkEnd w:id="127"/>
      <w:bookmarkStart w:id="128" w:name="_Toc184308057"/>
      <w:bookmarkEnd w:id="128"/>
      <w:bookmarkStart w:id="129" w:name="_Toc184313269"/>
      <w:bookmarkEnd w:id="129"/>
      <w:bookmarkStart w:id="130" w:name="_Toc184312126"/>
      <w:bookmarkEnd w:id="130"/>
      <w:bookmarkStart w:id="131" w:name="_Toc184312130"/>
      <w:bookmarkEnd w:id="131"/>
      <w:bookmarkStart w:id="132" w:name="_Toc184313284"/>
      <w:bookmarkEnd w:id="132"/>
      <w:bookmarkStart w:id="133" w:name="_Toc184312137"/>
      <w:bookmarkEnd w:id="133"/>
      <w:bookmarkStart w:id="134" w:name="_Toc184312107"/>
      <w:bookmarkEnd w:id="134"/>
      <w:bookmarkStart w:id="135" w:name="_Toc184313249"/>
      <w:bookmarkEnd w:id="135"/>
      <w:bookmarkStart w:id="136" w:name="_Toc184310287"/>
      <w:bookmarkEnd w:id="136"/>
      <w:bookmarkStart w:id="137" w:name="_Toc184313255"/>
      <w:bookmarkEnd w:id="137"/>
      <w:bookmarkStart w:id="138" w:name="_Toc184312074"/>
      <w:bookmarkEnd w:id="138"/>
      <w:bookmarkStart w:id="139" w:name="_Toc184308084"/>
      <w:bookmarkEnd w:id="139"/>
      <w:bookmarkStart w:id="140" w:name="_Toc184313241"/>
      <w:bookmarkEnd w:id="140"/>
      <w:bookmarkStart w:id="141" w:name="_Toc184308081"/>
      <w:bookmarkEnd w:id="141"/>
      <w:bookmarkStart w:id="142" w:name="_Toc184312095"/>
      <w:bookmarkEnd w:id="142"/>
      <w:bookmarkStart w:id="143" w:name="_Toc184310337"/>
      <w:bookmarkEnd w:id="143"/>
      <w:bookmarkStart w:id="144" w:name="_Toc184314450"/>
      <w:bookmarkEnd w:id="144"/>
      <w:bookmarkStart w:id="145" w:name="_Toc184313243"/>
      <w:bookmarkEnd w:id="145"/>
      <w:bookmarkStart w:id="146" w:name="_Toc184313254"/>
      <w:bookmarkEnd w:id="146"/>
      <w:bookmarkStart w:id="147" w:name="_Toc184310333"/>
      <w:bookmarkEnd w:id="147"/>
      <w:bookmarkStart w:id="148" w:name="_Toc184312092"/>
      <w:bookmarkEnd w:id="148"/>
      <w:bookmarkStart w:id="149" w:name="_Toc184314476"/>
      <w:bookmarkEnd w:id="149"/>
      <w:bookmarkStart w:id="150" w:name="_Toc184308079"/>
      <w:bookmarkEnd w:id="150"/>
      <w:bookmarkStart w:id="151" w:name="_Toc184308051"/>
      <w:bookmarkEnd w:id="151"/>
      <w:bookmarkStart w:id="152" w:name="_Toc184314465"/>
      <w:bookmarkEnd w:id="152"/>
      <w:bookmarkStart w:id="153" w:name="_Toc184314453"/>
      <w:bookmarkEnd w:id="153"/>
      <w:bookmarkStart w:id="154" w:name="_Toc184314418"/>
      <w:bookmarkEnd w:id="154"/>
      <w:bookmarkStart w:id="155" w:name="_Toc184310336"/>
      <w:bookmarkEnd w:id="155"/>
      <w:bookmarkStart w:id="156" w:name="_Toc184312098"/>
      <w:bookmarkEnd w:id="156"/>
      <w:bookmarkStart w:id="157" w:name="_Toc184310284"/>
      <w:bookmarkEnd w:id="157"/>
      <w:bookmarkStart w:id="158" w:name="_Toc184310300"/>
      <w:bookmarkEnd w:id="158"/>
      <w:bookmarkStart w:id="159" w:name="_Toc184314416"/>
      <w:bookmarkEnd w:id="159"/>
      <w:bookmarkStart w:id="160" w:name="_Toc184308073"/>
      <w:bookmarkEnd w:id="160"/>
      <w:bookmarkStart w:id="161" w:name="_Toc184312117"/>
      <w:bookmarkEnd w:id="161"/>
      <w:bookmarkStart w:id="162" w:name="_Toc184310302"/>
      <w:bookmarkEnd w:id="162"/>
      <w:bookmarkStart w:id="163" w:name="_Toc184313253"/>
      <w:bookmarkEnd w:id="163"/>
      <w:bookmarkStart w:id="164" w:name="_Toc184308048"/>
      <w:bookmarkEnd w:id="164"/>
      <w:bookmarkStart w:id="165" w:name="_Toc184314443"/>
      <w:bookmarkEnd w:id="165"/>
      <w:bookmarkStart w:id="166" w:name="_Toc184308054"/>
      <w:bookmarkEnd w:id="166"/>
      <w:bookmarkStart w:id="167" w:name="_Toc184308037"/>
      <w:bookmarkEnd w:id="167"/>
      <w:bookmarkStart w:id="168" w:name="_Toc184314435"/>
      <w:bookmarkEnd w:id="168"/>
      <w:bookmarkStart w:id="169" w:name="_Toc184308062"/>
      <w:bookmarkEnd w:id="169"/>
      <w:bookmarkStart w:id="170" w:name="_Toc184310321"/>
      <w:bookmarkEnd w:id="170"/>
      <w:bookmarkStart w:id="171" w:name="_Toc184313287"/>
      <w:bookmarkEnd w:id="171"/>
      <w:bookmarkStart w:id="172" w:name="_Toc184312104"/>
      <w:bookmarkEnd w:id="172"/>
      <w:bookmarkStart w:id="173" w:name="_Toc184312070"/>
      <w:bookmarkEnd w:id="173"/>
      <w:bookmarkStart w:id="174" w:name="_Toc184310280"/>
      <w:bookmarkEnd w:id="174"/>
      <w:bookmarkStart w:id="175" w:name="_Toc184313278"/>
      <w:bookmarkEnd w:id="175"/>
      <w:bookmarkStart w:id="176" w:name="_Toc184314425"/>
      <w:bookmarkEnd w:id="176"/>
      <w:bookmarkStart w:id="177" w:name="_Toc184312105"/>
      <w:bookmarkEnd w:id="177"/>
      <w:bookmarkStart w:id="178" w:name="_Toc184314428"/>
      <w:bookmarkEnd w:id="178"/>
      <w:bookmarkStart w:id="179" w:name="_Toc184313275"/>
      <w:bookmarkEnd w:id="179"/>
      <w:bookmarkStart w:id="180" w:name="_Toc184314432"/>
      <w:bookmarkEnd w:id="180"/>
      <w:bookmarkStart w:id="181" w:name="_Toc184313288"/>
      <w:bookmarkEnd w:id="181"/>
      <w:bookmarkStart w:id="182" w:name="_Toc184312128"/>
      <w:bookmarkEnd w:id="182"/>
      <w:bookmarkStart w:id="183" w:name="_Toc184310339"/>
      <w:bookmarkEnd w:id="183"/>
      <w:bookmarkStart w:id="184" w:name="_Toc184308085"/>
      <w:bookmarkEnd w:id="184"/>
      <w:bookmarkStart w:id="185" w:name="_Toc184314454"/>
      <w:bookmarkEnd w:id="185"/>
      <w:bookmarkStart w:id="186" w:name="_Toc184308050"/>
      <w:bookmarkEnd w:id="186"/>
      <w:bookmarkStart w:id="187" w:name="_Toc184312123"/>
      <w:bookmarkEnd w:id="187"/>
      <w:bookmarkStart w:id="188" w:name="_Toc184313266"/>
      <w:bookmarkEnd w:id="188"/>
      <w:bookmarkStart w:id="189" w:name="_Toc184312103"/>
      <w:bookmarkEnd w:id="189"/>
      <w:bookmarkStart w:id="190" w:name="_Toc184310298"/>
      <w:bookmarkEnd w:id="190"/>
      <w:bookmarkStart w:id="191" w:name="_Toc184310279"/>
      <w:bookmarkEnd w:id="191"/>
      <w:bookmarkStart w:id="192" w:name="_Toc184310323"/>
      <w:bookmarkEnd w:id="192"/>
      <w:bookmarkStart w:id="193" w:name="_Toc184312116"/>
      <w:bookmarkEnd w:id="193"/>
      <w:bookmarkStart w:id="194" w:name="_Toc184310301"/>
      <w:bookmarkEnd w:id="194"/>
      <w:bookmarkStart w:id="195" w:name="_Toc184310283"/>
      <w:bookmarkEnd w:id="195"/>
      <w:bookmarkStart w:id="196" w:name="_Toc184312096"/>
      <w:bookmarkEnd w:id="196"/>
      <w:bookmarkStart w:id="197" w:name="_Toc184313246"/>
      <w:bookmarkEnd w:id="197"/>
      <w:bookmarkStart w:id="198" w:name="_Toc184314474"/>
      <w:bookmarkEnd w:id="198"/>
      <w:bookmarkStart w:id="199" w:name="_Toc184314412"/>
      <w:bookmarkEnd w:id="199"/>
      <w:bookmarkStart w:id="200" w:name="_Toc184313293"/>
      <w:bookmarkEnd w:id="200"/>
      <w:bookmarkStart w:id="201" w:name="_Toc184310340"/>
      <w:bookmarkEnd w:id="201"/>
      <w:bookmarkStart w:id="202" w:name="_Toc184308069"/>
      <w:bookmarkEnd w:id="202"/>
      <w:bookmarkStart w:id="203" w:name="_Toc184310289"/>
      <w:bookmarkEnd w:id="203"/>
      <w:bookmarkStart w:id="204" w:name="_Toc184310330"/>
      <w:bookmarkEnd w:id="204"/>
      <w:bookmarkStart w:id="205" w:name="_Toc184312110"/>
      <w:bookmarkEnd w:id="205"/>
      <w:bookmarkStart w:id="206" w:name="_Toc184310326"/>
      <w:bookmarkEnd w:id="206"/>
      <w:bookmarkStart w:id="207" w:name="_Toc184312086"/>
      <w:bookmarkEnd w:id="207"/>
      <w:bookmarkStart w:id="208" w:name="_Toc184314447"/>
      <w:bookmarkEnd w:id="208"/>
      <w:bookmarkStart w:id="209" w:name="_Toc184312136"/>
      <w:bookmarkEnd w:id="209"/>
      <w:bookmarkStart w:id="210" w:name="_Toc184312069"/>
      <w:bookmarkEnd w:id="210"/>
      <w:bookmarkStart w:id="211" w:name="_Toc184312119"/>
      <w:bookmarkEnd w:id="211"/>
      <w:bookmarkStart w:id="212" w:name="_Toc184313282"/>
      <w:bookmarkEnd w:id="212"/>
      <w:bookmarkStart w:id="213" w:name="_Toc184310285"/>
      <w:bookmarkEnd w:id="213"/>
      <w:bookmarkStart w:id="214" w:name="_Toc184314422"/>
      <w:bookmarkEnd w:id="214"/>
      <w:bookmarkStart w:id="215" w:name="_Toc184313267"/>
      <w:bookmarkEnd w:id="215"/>
      <w:bookmarkStart w:id="216" w:name="_Toc184313280"/>
      <w:bookmarkEnd w:id="216"/>
      <w:bookmarkStart w:id="217" w:name="_Toc184314461"/>
      <w:bookmarkEnd w:id="217"/>
      <w:bookmarkStart w:id="218" w:name="_Toc184313298"/>
      <w:bookmarkEnd w:id="218"/>
      <w:bookmarkStart w:id="219" w:name="_Toc184308077"/>
      <w:bookmarkEnd w:id="219"/>
      <w:bookmarkStart w:id="220" w:name="_Toc184313303"/>
      <w:bookmarkEnd w:id="220"/>
      <w:bookmarkStart w:id="221" w:name="_Toc184310310"/>
      <w:bookmarkEnd w:id="221"/>
      <w:bookmarkStart w:id="222" w:name="_Toc184313291"/>
      <w:bookmarkEnd w:id="222"/>
      <w:bookmarkStart w:id="223" w:name="_Toc184313294"/>
      <w:bookmarkEnd w:id="223"/>
      <w:bookmarkStart w:id="224" w:name="_Toc184314459"/>
      <w:bookmarkEnd w:id="224"/>
      <w:bookmarkStart w:id="225" w:name="_Toc184312102"/>
      <w:bookmarkEnd w:id="225"/>
      <w:bookmarkStart w:id="226" w:name="_Toc184313273"/>
      <w:bookmarkEnd w:id="226"/>
      <w:bookmarkStart w:id="227" w:name="_Toc184310290"/>
      <w:bookmarkEnd w:id="227"/>
      <w:bookmarkStart w:id="228" w:name="_Toc184314427"/>
      <w:bookmarkEnd w:id="228"/>
      <w:bookmarkStart w:id="229" w:name="_Toc184312089"/>
      <w:bookmarkEnd w:id="229"/>
      <w:bookmarkStart w:id="230" w:name="_Toc184313297"/>
      <w:bookmarkEnd w:id="230"/>
      <w:bookmarkStart w:id="231" w:name="_Toc184308102"/>
      <w:bookmarkEnd w:id="231"/>
      <w:bookmarkStart w:id="232" w:name="_Toc184314451"/>
      <w:bookmarkEnd w:id="232"/>
      <w:bookmarkStart w:id="233" w:name="_Toc184313286"/>
      <w:bookmarkEnd w:id="233"/>
      <w:bookmarkStart w:id="234" w:name="_Toc184310314"/>
      <w:bookmarkEnd w:id="234"/>
      <w:bookmarkStart w:id="235" w:name="_Toc184310327"/>
      <w:bookmarkEnd w:id="235"/>
      <w:bookmarkStart w:id="236" w:name="_Toc184314480"/>
      <w:bookmarkEnd w:id="236"/>
      <w:bookmarkStart w:id="237" w:name="_Toc184308068"/>
      <w:bookmarkEnd w:id="237"/>
      <w:bookmarkStart w:id="238" w:name="_Toc184308049"/>
      <w:bookmarkEnd w:id="238"/>
      <w:bookmarkStart w:id="239" w:name="_Toc184314426"/>
      <w:bookmarkEnd w:id="239"/>
      <w:bookmarkStart w:id="240" w:name="_Toc184313242"/>
      <w:bookmarkEnd w:id="240"/>
      <w:bookmarkStart w:id="241" w:name="_Toc184314444"/>
      <w:bookmarkEnd w:id="241"/>
      <w:bookmarkStart w:id="242" w:name="_Toc184312134"/>
      <w:bookmarkEnd w:id="242"/>
      <w:bookmarkStart w:id="243" w:name="_Toc184308063"/>
      <w:bookmarkEnd w:id="243"/>
      <w:bookmarkStart w:id="244" w:name="_Toc184308104"/>
      <w:bookmarkEnd w:id="244"/>
      <w:bookmarkStart w:id="245" w:name="_Toc184312131"/>
      <w:bookmarkEnd w:id="245"/>
      <w:bookmarkStart w:id="246" w:name="_Toc184310294"/>
      <w:bookmarkEnd w:id="246"/>
      <w:bookmarkStart w:id="247" w:name="_Toc184312133"/>
      <w:bookmarkEnd w:id="247"/>
      <w:bookmarkStart w:id="248" w:name="_Toc184308041"/>
      <w:bookmarkEnd w:id="248"/>
      <w:bookmarkStart w:id="249" w:name="_Toc184314442"/>
      <w:bookmarkEnd w:id="249"/>
      <w:bookmarkStart w:id="250" w:name="_Toc184313310"/>
      <w:bookmarkEnd w:id="250"/>
      <w:bookmarkStart w:id="251" w:name="_Toc184308071"/>
      <w:bookmarkEnd w:id="251"/>
      <w:bookmarkStart w:id="252" w:name="_Toc184312127"/>
      <w:bookmarkEnd w:id="252"/>
      <w:bookmarkStart w:id="253" w:name="_Toc184314421"/>
      <w:bookmarkEnd w:id="253"/>
      <w:bookmarkStart w:id="254" w:name="_Toc184310319"/>
      <w:bookmarkEnd w:id="254"/>
      <w:bookmarkStart w:id="255" w:name="_Toc184313307"/>
      <w:bookmarkEnd w:id="255"/>
      <w:bookmarkStart w:id="256" w:name="_Toc184310296"/>
      <w:bookmarkEnd w:id="256"/>
      <w:bookmarkStart w:id="257" w:name="_Toc184312068"/>
      <w:bookmarkEnd w:id="257"/>
      <w:bookmarkStart w:id="258" w:name="_Toc184313250"/>
      <w:bookmarkEnd w:id="258"/>
      <w:bookmarkStart w:id="259" w:name="_Toc184308090"/>
      <w:bookmarkEnd w:id="259"/>
      <w:bookmarkStart w:id="260" w:name="_Toc184310295"/>
      <w:bookmarkEnd w:id="260"/>
      <w:bookmarkStart w:id="261" w:name="_Toc184312124"/>
      <w:bookmarkEnd w:id="261"/>
      <w:bookmarkStart w:id="262" w:name="_Toc184313258"/>
      <w:bookmarkEnd w:id="262"/>
      <w:bookmarkStart w:id="263" w:name="_Toc184314420"/>
      <w:bookmarkEnd w:id="263"/>
      <w:bookmarkStart w:id="264" w:name="_Toc184308101"/>
      <w:bookmarkEnd w:id="264"/>
      <w:bookmarkStart w:id="265" w:name="_Toc184310273"/>
      <w:bookmarkEnd w:id="265"/>
      <w:bookmarkStart w:id="266" w:name="_Toc184308089"/>
      <w:bookmarkEnd w:id="266"/>
      <w:bookmarkStart w:id="267" w:name="_Toc184313262"/>
      <w:bookmarkEnd w:id="267"/>
      <w:bookmarkStart w:id="268" w:name="_Toc184310343"/>
      <w:bookmarkEnd w:id="268"/>
      <w:bookmarkStart w:id="269" w:name="_Toc184308066"/>
      <w:bookmarkEnd w:id="269"/>
      <w:bookmarkStart w:id="270" w:name="_Toc184312129"/>
      <w:bookmarkEnd w:id="270"/>
      <w:bookmarkStart w:id="271" w:name="_Toc184313245"/>
      <w:bookmarkEnd w:id="271"/>
      <w:bookmarkStart w:id="272" w:name="_Toc184312111"/>
      <w:bookmarkEnd w:id="272"/>
      <w:bookmarkStart w:id="273" w:name="_Toc184310305"/>
      <w:bookmarkEnd w:id="273"/>
      <w:bookmarkStart w:id="274" w:name="_Toc184313306"/>
      <w:bookmarkEnd w:id="274"/>
      <w:bookmarkStart w:id="275" w:name="_Toc184312118"/>
      <w:bookmarkEnd w:id="275"/>
      <w:bookmarkStart w:id="276" w:name="_Toc184314467"/>
      <w:bookmarkEnd w:id="276"/>
      <w:bookmarkStart w:id="277" w:name="_Toc184310335"/>
      <w:bookmarkEnd w:id="277"/>
      <w:bookmarkStart w:id="278" w:name="_Toc184308070"/>
      <w:bookmarkEnd w:id="278"/>
      <w:bookmarkStart w:id="279" w:name="_Toc184312067"/>
      <w:bookmarkEnd w:id="279"/>
      <w:bookmarkStart w:id="280" w:name="_Toc184308096"/>
      <w:bookmarkEnd w:id="280"/>
      <w:bookmarkStart w:id="281" w:name="_Toc184313257"/>
      <w:bookmarkEnd w:id="281"/>
      <w:bookmarkStart w:id="282" w:name="_Toc184310322"/>
      <w:bookmarkEnd w:id="282"/>
      <w:bookmarkStart w:id="283" w:name="_Toc184312071"/>
      <w:bookmarkEnd w:id="283"/>
      <w:bookmarkStart w:id="284" w:name="_Toc184308058"/>
      <w:bookmarkEnd w:id="284"/>
      <w:bookmarkStart w:id="285" w:name="_Toc184308082"/>
      <w:bookmarkEnd w:id="285"/>
      <w:bookmarkStart w:id="286" w:name="_Toc184314479"/>
      <w:bookmarkEnd w:id="286"/>
      <w:bookmarkStart w:id="287" w:name="_Toc184308075"/>
      <w:bookmarkEnd w:id="287"/>
      <w:bookmarkStart w:id="288" w:name="_Toc184312122"/>
      <w:bookmarkEnd w:id="288"/>
      <w:bookmarkStart w:id="289" w:name="_Toc184314462"/>
      <w:bookmarkEnd w:id="289"/>
      <w:bookmarkStart w:id="290" w:name="_Toc184310286"/>
      <w:bookmarkEnd w:id="290"/>
      <w:bookmarkStart w:id="291" w:name="_Toc184312094"/>
      <w:bookmarkEnd w:id="291"/>
      <w:bookmarkStart w:id="292" w:name="_Toc184308097"/>
      <w:bookmarkEnd w:id="292"/>
      <w:bookmarkStart w:id="293" w:name="_Toc184314472"/>
      <w:bookmarkEnd w:id="293"/>
      <w:bookmarkStart w:id="294" w:name="_Toc184308043"/>
      <w:bookmarkEnd w:id="294"/>
      <w:bookmarkStart w:id="295" w:name="_Toc184313299"/>
      <w:bookmarkEnd w:id="295"/>
      <w:bookmarkStart w:id="296" w:name="_Toc184314471"/>
      <w:bookmarkEnd w:id="296"/>
      <w:bookmarkStart w:id="297" w:name="_Toc184310282"/>
      <w:bookmarkEnd w:id="297"/>
      <w:bookmarkStart w:id="298" w:name="_Toc184314457"/>
      <w:bookmarkEnd w:id="298"/>
      <w:bookmarkStart w:id="299" w:name="_Toc184313292"/>
      <w:bookmarkEnd w:id="299"/>
      <w:bookmarkStart w:id="300" w:name="_Toc184313285"/>
      <w:bookmarkEnd w:id="300"/>
      <w:bookmarkStart w:id="301" w:name="_Toc184312100"/>
      <w:bookmarkEnd w:id="301"/>
      <w:bookmarkStart w:id="302" w:name="_Toc184312138"/>
      <w:bookmarkEnd w:id="302"/>
      <w:bookmarkStart w:id="303" w:name="_Toc184313268"/>
      <w:bookmarkEnd w:id="303"/>
      <w:bookmarkStart w:id="304" w:name="_Toc184313260"/>
      <w:bookmarkEnd w:id="304"/>
      <w:bookmarkStart w:id="305" w:name="_Toc184313283"/>
      <w:bookmarkEnd w:id="305"/>
      <w:bookmarkStart w:id="306" w:name="_Toc184314449"/>
      <w:bookmarkEnd w:id="306"/>
      <w:bookmarkStart w:id="307" w:name="_Toc184310299"/>
      <w:bookmarkEnd w:id="307"/>
      <w:bookmarkStart w:id="308" w:name="_Toc184314439"/>
      <w:bookmarkEnd w:id="308"/>
      <w:bookmarkStart w:id="309" w:name="_Toc184308103"/>
      <w:bookmarkEnd w:id="309"/>
      <w:bookmarkStart w:id="310" w:name="_Toc184312132"/>
      <w:bookmarkEnd w:id="310"/>
      <w:bookmarkStart w:id="311" w:name="_Toc184308083"/>
      <w:bookmarkEnd w:id="311"/>
      <w:bookmarkStart w:id="312" w:name="_Toc184313290"/>
      <w:bookmarkEnd w:id="312"/>
      <w:bookmarkStart w:id="313" w:name="_Toc184310313"/>
      <w:bookmarkEnd w:id="313"/>
      <w:bookmarkStart w:id="314" w:name="_Toc184308052"/>
      <w:bookmarkEnd w:id="314"/>
      <w:bookmarkStart w:id="315" w:name="_Toc184308055"/>
      <w:bookmarkEnd w:id="315"/>
      <w:bookmarkStart w:id="316" w:name="_Toc184313240"/>
      <w:bookmarkEnd w:id="316"/>
      <w:bookmarkStart w:id="317" w:name="_Toc184308064"/>
      <w:bookmarkEnd w:id="317"/>
      <w:bookmarkStart w:id="318" w:name="_Toc184308065"/>
      <w:bookmarkEnd w:id="318"/>
      <w:bookmarkStart w:id="319" w:name="_Toc184314414"/>
      <w:bookmarkEnd w:id="319"/>
      <w:bookmarkStart w:id="320" w:name="_Toc184308091"/>
      <w:bookmarkEnd w:id="320"/>
      <w:bookmarkStart w:id="321" w:name="_Toc184308098"/>
      <w:bookmarkEnd w:id="321"/>
      <w:bookmarkStart w:id="322" w:name="_Toc184314419"/>
      <w:bookmarkEnd w:id="322"/>
      <w:bookmarkStart w:id="323" w:name="_Toc184312090"/>
      <w:bookmarkEnd w:id="323"/>
      <w:bookmarkStart w:id="324" w:name="_Toc184312125"/>
      <w:bookmarkEnd w:id="324"/>
      <w:bookmarkStart w:id="325" w:name="_Toc184310309"/>
      <w:bookmarkEnd w:id="325"/>
      <w:bookmarkStart w:id="326" w:name="_Toc184313274"/>
      <w:bookmarkEnd w:id="326"/>
      <w:bookmarkStart w:id="327" w:name="_Toc184310317"/>
      <w:bookmarkEnd w:id="327"/>
      <w:bookmarkStart w:id="328" w:name="_Toc184310315"/>
      <w:bookmarkEnd w:id="328"/>
      <w:bookmarkStart w:id="329" w:name="_Toc184310325"/>
      <w:bookmarkEnd w:id="329"/>
      <w:bookmarkStart w:id="330" w:name="_Toc184308100"/>
      <w:bookmarkEnd w:id="330"/>
      <w:bookmarkStart w:id="331" w:name="_Toc184310318"/>
      <w:bookmarkEnd w:id="331"/>
      <w:bookmarkStart w:id="332" w:name="_Toc184310293"/>
      <w:bookmarkEnd w:id="332"/>
      <w:bookmarkStart w:id="333" w:name="_Toc184308106"/>
      <w:bookmarkEnd w:id="333"/>
      <w:bookmarkStart w:id="334" w:name="_Toc184314430"/>
      <w:bookmarkEnd w:id="334"/>
      <w:bookmarkStart w:id="335" w:name="_Toc184314477"/>
      <w:bookmarkEnd w:id="335"/>
      <w:bookmarkStart w:id="336" w:name="_Toc184314478"/>
      <w:bookmarkEnd w:id="336"/>
      <w:bookmarkStart w:id="337" w:name="_Toc184308072"/>
      <w:bookmarkEnd w:id="337"/>
      <w:bookmarkStart w:id="338" w:name="_Toc184308092"/>
      <w:bookmarkEnd w:id="338"/>
      <w:bookmarkStart w:id="339" w:name="_Toc184308042"/>
      <w:bookmarkEnd w:id="339"/>
      <w:bookmarkStart w:id="340" w:name="_Toc184308044"/>
      <w:bookmarkEnd w:id="340"/>
      <w:bookmarkStart w:id="341" w:name="_Toc184312093"/>
      <w:bookmarkEnd w:id="341"/>
      <w:bookmarkStart w:id="342" w:name="_Toc184312108"/>
      <w:bookmarkEnd w:id="342"/>
      <w:bookmarkStart w:id="343" w:name="_Toc184310324"/>
      <w:bookmarkEnd w:id="343"/>
      <w:bookmarkStart w:id="344" w:name="_Toc184313261"/>
      <w:bookmarkEnd w:id="344"/>
      <w:bookmarkStart w:id="345" w:name="_Toc184314468"/>
      <w:bookmarkEnd w:id="345"/>
      <w:bookmarkStart w:id="346" w:name="_Toc184314417"/>
      <w:bookmarkEnd w:id="346"/>
      <w:bookmarkStart w:id="347" w:name="_Toc184308045"/>
      <w:bookmarkEnd w:id="347"/>
      <w:bookmarkStart w:id="348" w:name="_Toc184314463"/>
      <w:bookmarkEnd w:id="348"/>
      <w:bookmarkStart w:id="349" w:name="_Toc184313276"/>
      <w:bookmarkEnd w:id="349"/>
      <w:bookmarkStart w:id="350" w:name="_Toc184312135"/>
      <w:bookmarkEnd w:id="350"/>
      <w:bookmarkStart w:id="351" w:name="_Toc184312139"/>
      <w:bookmarkEnd w:id="351"/>
      <w:bookmarkStart w:id="352" w:name="_Toc184314464"/>
      <w:bookmarkEnd w:id="352"/>
      <w:bookmarkStart w:id="353" w:name="_Toc184310338"/>
      <w:bookmarkEnd w:id="353"/>
      <w:bookmarkStart w:id="354" w:name="_Toc184312072"/>
      <w:bookmarkEnd w:id="354"/>
      <w:bookmarkStart w:id="355" w:name="_Toc184310329"/>
      <w:bookmarkEnd w:id="355"/>
      <w:bookmarkStart w:id="356" w:name="_Toc184310342"/>
      <w:bookmarkEnd w:id="356"/>
      <w:bookmarkStart w:id="357" w:name="_Toc184308040"/>
      <w:bookmarkEnd w:id="357"/>
      <w:bookmarkStart w:id="358" w:name="_Toc184313289"/>
      <w:bookmarkEnd w:id="358"/>
      <w:bookmarkStart w:id="359" w:name="_Toc184310312"/>
      <w:bookmarkEnd w:id="359"/>
      <w:bookmarkStart w:id="360" w:name="_Toc184310306"/>
      <w:bookmarkEnd w:id="360"/>
      <w:bookmarkStart w:id="361" w:name="_Toc184314433"/>
      <w:bookmarkEnd w:id="361"/>
      <w:bookmarkStart w:id="362" w:name="_Toc184314431"/>
      <w:bookmarkEnd w:id="362"/>
      <w:bookmarkStart w:id="363" w:name="_Toc184314429"/>
      <w:bookmarkEnd w:id="363"/>
      <w:bookmarkStart w:id="364" w:name="_Toc184308087"/>
      <w:bookmarkEnd w:id="364"/>
      <w:bookmarkStart w:id="365" w:name="_Toc184313252"/>
      <w:bookmarkEnd w:id="365"/>
      <w:bookmarkStart w:id="366" w:name="_Toc184310291"/>
      <w:bookmarkEnd w:id="366"/>
      <w:bookmarkStart w:id="367" w:name="_Toc184308039"/>
      <w:bookmarkEnd w:id="367"/>
      <w:bookmarkStart w:id="368" w:name="_Toc184313302"/>
      <w:bookmarkEnd w:id="368"/>
      <w:bookmarkStart w:id="369" w:name="_Toc184312099"/>
      <w:bookmarkEnd w:id="369"/>
      <w:bookmarkStart w:id="370" w:name="_Toc184308059"/>
      <w:bookmarkEnd w:id="370"/>
      <w:bookmarkStart w:id="371" w:name="_Toc184314438"/>
      <w:bookmarkEnd w:id="371"/>
      <w:bookmarkStart w:id="372" w:name="_Toc184312084"/>
      <w:bookmarkEnd w:id="372"/>
      <w:bookmarkStart w:id="373" w:name="_Toc184313271"/>
      <w:bookmarkEnd w:id="373"/>
      <w:bookmarkStart w:id="374" w:name="_Toc184308099"/>
      <w:bookmarkEnd w:id="374"/>
      <w:bookmarkStart w:id="375" w:name="_Toc184312113"/>
      <w:bookmarkEnd w:id="375"/>
      <w:bookmarkStart w:id="376" w:name="_Toc184313239"/>
      <w:bookmarkEnd w:id="376"/>
      <w:bookmarkStart w:id="377" w:name="_Toc184313304"/>
      <w:bookmarkEnd w:id="377"/>
      <w:bookmarkStart w:id="378" w:name="_Toc184308095"/>
      <w:bookmarkEnd w:id="378"/>
      <w:bookmarkStart w:id="379" w:name="_Toc184312085"/>
      <w:bookmarkEnd w:id="379"/>
      <w:bookmarkStart w:id="380" w:name="_Toc184310303"/>
      <w:bookmarkEnd w:id="380"/>
      <w:bookmarkStart w:id="381" w:name="_Toc184313305"/>
      <w:bookmarkEnd w:id="381"/>
      <w:bookmarkStart w:id="382" w:name="_Toc184312076"/>
      <w:bookmarkEnd w:id="382"/>
      <w:bookmarkStart w:id="383" w:name="_Toc184308088"/>
      <w:bookmarkEnd w:id="383"/>
      <w:bookmarkStart w:id="384" w:name="_Toc184313244"/>
      <w:bookmarkEnd w:id="384"/>
      <w:bookmarkStart w:id="385" w:name="_Toc184312120"/>
      <w:bookmarkEnd w:id="385"/>
      <w:bookmarkStart w:id="386" w:name="_Toc184308074"/>
      <w:bookmarkEnd w:id="386"/>
      <w:bookmarkStart w:id="387" w:name="_Toc184313247"/>
      <w:bookmarkEnd w:id="387"/>
      <w:bookmarkStart w:id="388" w:name="_Toc184310304"/>
      <w:bookmarkEnd w:id="388"/>
      <w:bookmarkStart w:id="389" w:name="_Toc184312112"/>
      <w:bookmarkEnd w:id="389"/>
      <w:bookmarkStart w:id="390" w:name="_Toc184313265"/>
      <w:bookmarkEnd w:id="390"/>
      <w:bookmarkStart w:id="391" w:name="_Toc184314466"/>
      <w:bookmarkEnd w:id="391"/>
      <w:bookmarkStart w:id="392" w:name="_Toc184312087"/>
      <w:bookmarkEnd w:id="392"/>
      <w:r>
        <w:rPr>
          <w:rFonts w:hint="eastAsia" w:ascii="宋体" w:hAnsi="宋体" w:eastAsia="宋体" w:cs="宋体"/>
          <w:b/>
          <w:sz w:val="36"/>
          <w:szCs w:val="36"/>
        </w:rPr>
        <w:t>评标办法</w:t>
      </w:r>
    </w:p>
    <w:p w14:paraId="536EEB6D">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2"/>
        <w:tblW w:w="5400"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856"/>
        <w:gridCol w:w="692"/>
        <w:gridCol w:w="888"/>
        <w:gridCol w:w="1282"/>
      </w:tblGrid>
      <w:tr w14:paraId="0B8B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08" w:type="pct"/>
            <w:tcBorders>
              <w:top w:val="single" w:color="auto" w:sz="4" w:space="0"/>
              <w:left w:val="single" w:color="auto" w:sz="4" w:space="0"/>
              <w:bottom w:val="single" w:color="auto" w:sz="4" w:space="0"/>
              <w:right w:val="single" w:color="auto" w:sz="4" w:space="0"/>
            </w:tcBorders>
            <w:vAlign w:val="center"/>
          </w:tcPr>
          <w:p w14:paraId="7451820F">
            <w:pPr>
              <w:spacing w:line="360" w:lineRule="auto"/>
              <w:jc w:val="center"/>
              <w:outlineLvl w:val="0"/>
              <w:rPr>
                <w:rFonts w:hint="eastAsia" w:ascii="宋体" w:hAnsi="宋体" w:cs="宋体"/>
                <w:b/>
                <w:sz w:val="24"/>
              </w:rPr>
            </w:pPr>
            <w:r>
              <w:rPr>
                <w:rFonts w:hint="eastAsia" w:ascii="宋体" w:hAnsi="宋体" w:cs="宋体"/>
                <w:b/>
                <w:sz w:val="24"/>
              </w:rPr>
              <w:t>序号</w:t>
            </w:r>
          </w:p>
        </w:tc>
        <w:tc>
          <w:tcPr>
            <w:tcW w:w="2953" w:type="pct"/>
            <w:tcBorders>
              <w:top w:val="single" w:color="auto" w:sz="4" w:space="0"/>
              <w:left w:val="single" w:color="auto" w:sz="4" w:space="0"/>
              <w:bottom w:val="single" w:color="auto" w:sz="4" w:space="0"/>
              <w:right w:val="single" w:color="auto" w:sz="4" w:space="0"/>
            </w:tcBorders>
            <w:vAlign w:val="center"/>
          </w:tcPr>
          <w:p w14:paraId="1E47B398">
            <w:pPr>
              <w:spacing w:line="360" w:lineRule="auto"/>
              <w:jc w:val="center"/>
              <w:outlineLvl w:val="0"/>
              <w:rPr>
                <w:rFonts w:hint="eastAsia" w:ascii="宋体" w:hAnsi="宋体" w:cs="宋体"/>
                <w:b/>
                <w:sz w:val="24"/>
              </w:rPr>
            </w:pPr>
            <w:r>
              <w:rPr>
                <w:rFonts w:hint="eastAsia" w:ascii="宋体" w:hAnsi="宋体" w:cs="宋体"/>
                <w:b/>
                <w:sz w:val="24"/>
              </w:rPr>
              <w:t>评标标准</w:t>
            </w:r>
          </w:p>
        </w:tc>
        <w:tc>
          <w:tcPr>
            <w:tcW w:w="437" w:type="pct"/>
            <w:tcBorders>
              <w:top w:val="single" w:color="auto" w:sz="4" w:space="0"/>
              <w:left w:val="single" w:color="auto" w:sz="4" w:space="0"/>
              <w:bottom w:val="single" w:color="auto" w:sz="4" w:space="0"/>
              <w:right w:val="single" w:color="auto" w:sz="4" w:space="0"/>
            </w:tcBorders>
            <w:vAlign w:val="center"/>
          </w:tcPr>
          <w:p w14:paraId="4D3601BA">
            <w:pPr>
              <w:spacing w:line="360" w:lineRule="auto"/>
              <w:jc w:val="center"/>
              <w:outlineLvl w:val="0"/>
              <w:rPr>
                <w:rFonts w:hint="eastAsia" w:ascii="宋体" w:hAnsi="宋体" w:cs="宋体"/>
                <w:b/>
                <w:sz w:val="24"/>
              </w:rPr>
            </w:pPr>
            <w:r>
              <w:rPr>
                <w:rFonts w:hint="eastAsia" w:ascii="宋体" w:hAnsi="宋体" w:cs="宋体"/>
                <w:b/>
                <w:sz w:val="24"/>
              </w:rPr>
              <w:t>权重</w:t>
            </w:r>
          </w:p>
        </w:tc>
        <w:tc>
          <w:tcPr>
            <w:tcW w:w="543" w:type="pct"/>
            <w:tcBorders>
              <w:top w:val="single" w:color="auto" w:sz="4" w:space="0"/>
              <w:left w:val="single" w:color="auto" w:sz="4" w:space="0"/>
              <w:bottom w:val="single" w:color="auto" w:sz="4" w:space="0"/>
              <w:right w:val="single" w:color="auto" w:sz="4" w:space="0"/>
            </w:tcBorders>
            <w:vAlign w:val="center"/>
          </w:tcPr>
          <w:p w14:paraId="2ED1CFC7">
            <w:pPr>
              <w:jc w:val="center"/>
              <w:outlineLvl w:val="0"/>
              <w:rPr>
                <w:rFonts w:hint="eastAsia" w:ascii="宋体" w:hAnsi="宋体" w:cs="宋体"/>
                <w:b/>
                <w:sz w:val="24"/>
              </w:rPr>
            </w:pPr>
            <w:r>
              <w:rPr>
                <w:rFonts w:hint="eastAsia" w:ascii="宋体" w:hAnsi="宋体" w:cs="宋体"/>
                <w:b/>
                <w:sz w:val="24"/>
              </w:rPr>
              <w:t>主观分/客观分属性</w:t>
            </w:r>
          </w:p>
        </w:tc>
        <w:tc>
          <w:tcPr>
            <w:tcW w:w="757" w:type="pct"/>
            <w:tcBorders>
              <w:top w:val="single" w:color="auto" w:sz="4" w:space="0"/>
              <w:left w:val="single" w:color="auto" w:sz="4" w:space="0"/>
              <w:bottom w:val="single" w:color="auto" w:sz="4" w:space="0"/>
              <w:right w:val="single" w:color="auto" w:sz="4" w:space="0"/>
            </w:tcBorders>
          </w:tcPr>
          <w:p w14:paraId="04B5404C">
            <w:pPr>
              <w:jc w:val="center"/>
              <w:outlineLvl w:val="0"/>
              <w:rPr>
                <w:rFonts w:hint="eastAsia" w:ascii="宋体" w:hAnsi="宋体" w:cs="宋体"/>
                <w:b/>
                <w:sz w:val="24"/>
              </w:rPr>
            </w:pPr>
            <w:r>
              <w:rPr>
                <w:rFonts w:hint="eastAsia" w:ascii="宋体" w:hAnsi="宋体" w:cs="宋体"/>
                <w:b/>
                <w:sz w:val="24"/>
              </w:rPr>
              <w:t>投标文件中评标标准相应的商务技术资料目录 *</w:t>
            </w:r>
          </w:p>
        </w:tc>
      </w:tr>
      <w:tr w14:paraId="6CF6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08" w:type="pct"/>
            <w:tcBorders>
              <w:top w:val="single" w:color="auto" w:sz="4" w:space="0"/>
              <w:left w:val="single" w:color="auto" w:sz="4" w:space="0"/>
              <w:bottom w:val="single" w:color="auto" w:sz="4" w:space="0"/>
              <w:right w:val="single" w:color="auto" w:sz="4" w:space="0"/>
            </w:tcBorders>
            <w:vAlign w:val="center"/>
          </w:tcPr>
          <w:p w14:paraId="509293D8">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72204357">
            <w:pPr>
              <w:spacing w:line="360" w:lineRule="exact"/>
              <w:rPr>
                <w:rFonts w:hint="eastAsia" w:ascii="宋体" w:hAnsi="宋体" w:cs="宋体"/>
                <w:spacing w:val="1"/>
                <w:sz w:val="24"/>
              </w:rPr>
            </w:pPr>
            <w:r>
              <w:rPr>
                <w:rFonts w:hint="eastAsia" w:ascii="宋体" w:hAnsi="宋体" w:cs="宋体"/>
                <w:b/>
                <w:bCs/>
                <w:sz w:val="24"/>
              </w:rPr>
              <w:t>类似项目业绩</w:t>
            </w:r>
          </w:p>
          <w:p w14:paraId="300DC3E0">
            <w:pPr>
              <w:spacing w:line="360" w:lineRule="exact"/>
              <w:rPr>
                <w:rFonts w:hint="eastAsia" w:ascii="宋体" w:hAnsi="宋体" w:cs="宋体"/>
                <w:b/>
                <w:bCs/>
                <w:sz w:val="24"/>
              </w:rPr>
            </w:pPr>
            <w:r>
              <w:rPr>
                <w:rFonts w:hint="eastAsia" w:ascii="宋体" w:hAnsi="宋体" w:cs="宋体"/>
                <w:spacing w:val="1"/>
                <w:sz w:val="24"/>
              </w:rPr>
              <w:t>投标人自2022年1月1日以来承接过类似项目业绩或案例证明，每提供一个得1分，最高得1分。（提供合同复印件并加盖电子公章，否则不得分。时间以合同签订日期为准）。</w:t>
            </w:r>
          </w:p>
        </w:tc>
        <w:tc>
          <w:tcPr>
            <w:tcW w:w="437" w:type="pct"/>
            <w:tcBorders>
              <w:top w:val="single" w:color="auto" w:sz="4" w:space="0"/>
              <w:left w:val="single" w:color="auto" w:sz="4" w:space="0"/>
              <w:bottom w:val="single" w:color="auto" w:sz="4" w:space="0"/>
              <w:right w:val="single" w:color="auto" w:sz="4" w:space="0"/>
            </w:tcBorders>
            <w:vAlign w:val="center"/>
          </w:tcPr>
          <w:p w14:paraId="5899F630">
            <w:pPr>
              <w:snapToGrid w:val="0"/>
              <w:spacing w:line="360" w:lineRule="exact"/>
              <w:jc w:val="center"/>
              <w:rPr>
                <w:rFonts w:hint="eastAsia" w:ascii="宋体" w:hAnsi="宋体" w:cs="宋体"/>
                <w:color w:val="auto"/>
                <w:sz w:val="24"/>
              </w:rPr>
            </w:pPr>
            <w:r>
              <w:rPr>
                <w:rFonts w:hint="eastAsia" w:ascii="宋体" w:hAnsi="宋体" w:cs="宋体"/>
                <w:color w:val="auto"/>
                <w:sz w:val="24"/>
              </w:rPr>
              <w:t>1</w:t>
            </w:r>
          </w:p>
        </w:tc>
        <w:tc>
          <w:tcPr>
            <w:tcW w:w="543" w:type="pct"/>
            <w:tcBorders>
              <w:top w:val="single" w:color="auto" w:sz="4" w:space="0"/>
              <w:left w:val="single" w:color="auto" w:sz="4" w:space="0"/>
              <w:bottom w:val="single" w:color="auto" w:sz="4" w:space="0"/>
              <w:right w:val="single" w:color="auto" w:sz="4" w:space="0"/>
            </w:tcBorders>
            <w:vAlign w:val="center"/>
          </w:tcPr>
          <w:p w14:paraId="43E1695D">
            <w:pPr>
              <w:snapToGrid w:val="0"/>
              <w:jc w:val="center"/>
              <w:rPr>
                <w:rFonts w:hint="eastAsia" w:ascii="宋体" w:hAnsi="宋体" w:cs="宋体"/>
                <w:sz w:val="24"/>
              </w:rPr>
            </w:pPr>
            <w:r>
              <w:rPr>
                <w:rFonts w:hint="eastAsia" w:ascii="宋体" w:hAnsi="宋体" w:cs="宋体"/>
                <w:sz w:val="24"/>
              </w:rPr>
              <w:t>客观分</w:t>
            </w:r>
          </w:p>
        </w:tc>
        <w:tc>
          <w:tcPr>
            <w:tcW w:w="757" w:type="pct"/>
            <w:tcBorders>
              <w:top w:val="single" w:color="auto" w:sz="4" w:space="0"/>
              <w:left w:val="single" w:color="auto" w:sz="4" w:space="0"/>
              <w:bottom w:val="single" w:color="auto" w:sz="4" w:space="0"/>
              <w:right w:val="single" w:color="auto" w:sz="4" w:space="0"/>
            </w:tcBorders>
            <w:vAlign w:val="center"/>
          </w:tcPr>
          <w:p w14:paraId="2359C01C">
            <w:pPr>
              <w:spacing w:line="360" w:lineRule="auto"/>
              <w:jc w:val="center"/>
              <w:outlineLvl w:val="0"/>
              <w:rPr>
                <w:rFonts w:hint="eastAsia" w:ascii="宋体" w:hAnsi="宋体" w:cs="宋体"/>
                <w:sz w:val="24"/>
              </w:rPr>
            </w:pPr>
          </w:p>
        </w:tc>
      </w:tr>
      <w:tr w14:paraId="1BCA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08" w:type="pct"/>
            <w:tcBorders>
              <w:top w:val="single" w:color="auto" w:sz="4" w:space="0"/>
              <w:left w:val="single" w:color="auto" w:sz="4" w:space="0"/>
              <w:bottom w:val="single" w:color="auto" w:sz="4" w:space="0"/>
              <w:right w:val="single" w:color="auto" w:sz="4" w:space="0"/>
            </w:tcBorders>
            <w:vAlign w:val="center"/>
          </w:tcPr>
          <w:p w14:paraId="56E31589">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7FAEC849">
            <w:pPr>
              <w:spacing w:line="360" w:lineRule="exact"/>
              <w:rPr>
                <w:rFonts w:hint="eastAsia" w:ascii="宋体" w:hAnsi="宋体" w:eastAsia="宋体" w:cs="宋体"/>
                <w:sz w:val="24"/>
              </w:rPr>
            </w:pPr>
            <w:r>
              <w:rPr>
                <w:rFonts w:hint="eastAsia" w:ascii="宋体" w:hAnsi="宋体" w:eastAsia="宋体" w:cs="宋体"/>
                <w:b/>
                <w:bCs/>
                <w:sz w:val="24"/>
              </w:rPr>
              <w:t>体系认证</w:t>
            </w:r>
          </w:p>
          <w:p w14:paraId="699EA343">
            <w:pPr>
              <w:keepNext w:val="0"/>
              <w:keepLines w:val="0"/>
              <w:widowControl/>
              <w:suppressLineNumbers w:val="0"/>
              <w:jc w:val="left"/>
              <w:textAlignment w:val="center"/>
              <w:rPr>
                <w:rFonts w:hint="eastAsia" w:ascii="宋体" w:hAnsi="宋体" w:eastAsia="宋体" w:cs="宋体"/>
                <w:sz w:val="24"/>
              </w:rPr>
            </w:pPr>
            <w:r>
              <w:rPr>
                <w:rFonts w:hint="eastAsia" w:ascii="宋体" w:hAnsi="宋体" w:eastAsia="宋体" w:cs="宋体"/>
                <w:b w:val="0"/>
                <w:bCs w:val="0"/>
                <w:i w:val="0"/>
                <w:iCs w:val="0"/>
                <w:snapToGrid w:val="0"/>
                <w:color w:val="auto"/>
                <w:kern w:val="0"/>
                <w:sz w:val="24"/>
                <w:szCs w:val="24"/>
                <w:u w:val="none"/>
                <w:lang w:val="en-US" w:eastAsia="zh-CN" w:bidi="ar"/>
              </w:rPr>
              <w:t>投标人具有有效的质量管理体系认证证书、环境管理体系认证证书、职业健康安全管理体系认证证书。每具备一项证书得1分，最高得3分，其余不得分。</w:t>
            </w:r>
            <w:r>
              <w:rPr>
                <w:rFonts w:hint="eastAsia" w:ascii="宋体" w:hAnsi="宋体" w:eastAsia="宋体" w:cs="宋体"/>
                <w:spacing w:val="1"/>
                <w:sz w:val="24"/>
              </w:rPr>
              <w:t>（</w:t>
            </w:r>
            <w:r>
              <w:rPr>
                <w:rFonts w:hint="eastAsia" w:ascii="宋体" w:hAnsi="宋体" w:eastAsia="宋体" w:cs="宋体"/>
                <w:sz w:val="24"/>
              </w:rPr>
              <w:t>提供相关证书，由评标委员会在国家认证认可查询平台(http://cx.cnca.cn/CertECloud/index/index/page?currentPosition)网上查询确认，未在该网站上查询到的不得分。</w:t>
            </w:r>
            <w:r>
              <w:rPr>
                <w:rFonts w:hint="eastAsia" w:ascii="宋体" w:hAnsi="宋体" w:eastAsia="宋体" w:cs="宋体"/>
                <w:spacing w:val="1"/>
                <w:sz w:val="24"/>
              </w:rPr>
              <w:t>）</w:t>
            </w:r>
          </w:p>
        </w:tc>
        <w:tc>
          <w:tcPr>
            <w:tcW w:w="437" w:type="pct"/>
            <w:tcBorders>
              <w:top w:val="single" w:color="auto" w:sz="4" w:space="0"/>
              <w:left w:val="single" w:color="auto" w:sz="4" w:space="0"/>
              <w:bottom w:val="single" w:color="auto" w:sz="4" w:space="0"/>
              <w:right w:val="single" w:color="auto" w:sz="4" w:space="0"/>
            </w:tcBorders>
            <w:vAlign w:val="center"/>
          </w:tcPr>
          <w:p w14:paraId="49D934E8">
            <w:pPr>
              <w:snapToGrid w:val="0"/>
              <w:spacing w:line="3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543" w:type="pct"/>
            <w:tcBorders>
              <w:top w:val="single" w:color="auto" w:sz="4" w:space="0"/>
              <w:left w:val="single" w:color="auto" w:sz="4" w:space="0"/>
              <w:bottom w:val="single" w:color="auto" w:sz="4" w:space="0"/>
              <w:right w:val="single" w:color="auto" w:sz="4" w:space="0"/>
            </w:tcBorders>
            <w:vAlign w:val="center"/>
          </w:tcPr>
          <w:p w14:paraId="3D7F9755">
            <w:pPr>
              <w:snapToGrid w:val="0"/>
              <w:jc w:val="center"/>
              <w:rPr>
                <w:rFonts w:hint="eastAsia" w:ascii="宋体" w:hAnsi="宋体" w:cs="宋体"/>
                <w:sz w:val="24"/>
              </w:rPr>
            </w:pPr>
            <w:r>
              <w:rPr>
                <w:rFonts w:hint="eastAsia" w:ascii="宋体" w:hAnsi="宋体" w:cs="宋体"/>
                <w:sz w:val="24"/>
              </w:rPr>
              <w:t>客观分</w:t>
            </w:r>
          </w:p>
        </w:tc>
        <w:tc>
          <w:tcPr>
            <w:tcW w:w="757" w:type="pct"/>
            <w:tcBorders>
              <w:top w:val="single" w:color="auto" w:sz="4" w:space="0"/>
              <w:left w:val="single" w:color="auto" w:sz="4" w:space="0"/>
              <w:bottom w:val="single" w:color="auto" w:sz="4" w:space="0"/>
              <w:right w:val="single" w:color="auto" w:sz="4" w:space="0"/>
            </w:tcBorders>
            <w:vAlign w:val="center"/>
          </w:tcPr>
          <w:p w14:paraId="4C73DB7C">
            <w:pPr>
              <w:spacing w:line="360" w:lineRule="auto"/>
              <w:jc w:val="center"/>
              <w:outlineLvl w:val="0"/>
              <w:rPr>
                <w:rFonts w:hint="eastAsia" w:ascii="宋体" w:hAnsi="宋体" w:cs="宋体"/>
                <w:sz w:val="24"/>
              </w:rPr>
            </w:pPr>
          </w:p>
        </w:tc>
      </w:tr>
      <w:tr w14:paraId="3F25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72460633">
            <w:pPr>
              <w:numPr>
                <w:ilvl w:val="0"/>
                <w:numId w:val="4"/>
              </w:numPr>
              <w:spacing w:line="360" w:lineRule="auto"/>
              <w:ind w:left="425" w:leftChars="0" w:hanging="425" w:firstLineChars="0"/>
              <w:jc w:val="both"/>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1E56D4C7">
            <w:pPr>
              <w:widowControl/>
              <w:rPr>
                <w:rFonts w:hint="eastAsia" w:ascii="宋体" w:hAnsi="宋体" w:eastAsia="宋体" w:cs="宋体"/>
                <w:b/>
                <w:bCs/>
                <w:sz w:val="24"/>
              </w:rPr>
            </w:pPr>
            <w:r>
              <w:rPr>
                <w:rFonts w:hint="eastAsia" w:ascii="宋体" w:hAnsi="宋体" w:eastAsia="宋体" w:cs="宋体"/>
                <w:b/>
                <w:bCs/>
                <w:sz w:val="24"/>
              </w:rPr>
              <w:t>拟派项目团队</w:t>
            </w:r>
          </w:p>
          <w:p w14:paraId="5BA5DAB2">
            <w:pPr>
              <w:keepNext w:val="0"/>
              <w:keepLines w:val="0"/>
              <w:widowControl/>
              <w:suppressLineNumbers w:val="0"/>
              <w:jc w:val="left"/>
              <w:textAlignment w:val="center"/>
              <w:rPr>
                <w:rFonts w:hint="eastAsia" w:ascii="宋体" w:hAnsi="宋体" w:eastAsia="宋体" w:cs="宋体"/>
                <w:b w:val="0"/>
                <w:bCs w:val="0"/>
                <w:i w:val="0"/>
                <w:iCs w:val="0"/>
                <w:snapToGrid w:val="0"/>
                <w:color w:val="auto"/>
                <w:kern w:val="0"/>
                <w:sz w:val="24"/>
                <w:szCs w:val="24"/>
                <w:u w:val="none"/>
                <w:lang w:val="en-US" w:eastAsia="zh-CN" w:bidi="ar"/>
              </w:rPr>
            </w:pPr>
            <w:r>
              <w:rPr>
                <w:rFonts w:hint="eastAsia" w:ascii="宋体" w:hAnsi="宋体" w:eastAsia="宋体" w:cs="宋体"/>
                <w:b w:val="0"/>
                <w:bCs w:val="0"/>
                <w:i w:val="0"/>
                <w:iCs w:val="0"/>
                <w:snapToGrid w:val="0"/>
                <w:color w:val="auto"/>
                <w:kern w:val="0"/>
                <w:sz w:val="24"/>
                <w:szCs w:val="24"/>
                <w:u w:val="none"/>
                <w:lang w:val="en-US" w:eastAsia="zh-CN" w:bidi="ar"/>
              </w:rPr>
              <w:t>拟派项目负责人1名：</w:t>
            </w:r>
          </w:p>
          <w:p w14:paraId="6D14CCC2">
            <w:pPr>
              <w:keepNext w:val="0"/>
              <w:keepLines w:val="0"/>
              <w:widowControl/>
              <w:suppressLineNumbers w:val="0"/>
              <w:jc w:val="left"/>
              <w:textAlignment w:val="center"/>
              <w:rPr>
                <w:rFonts w:hint="eastAsia" w:ascii="宋体" w:hAnsi="宋体" w:eastAsia="宋体" w:cs="宋体"/>
                <w:b w:val="0"/>
                <w:bCs w:val="0"/>
                <w:i w:val="0"/>
                <w:iCs w:val="0"/>
                <w:snapToGrid w:val="0"/>
                <w:color w:val="auto"/>
                <w:kern w:val="0"/>
                <w:sz w:val="24"/>
                <w:szCs w:val="24"/>
                <w:u w:val="none"/>
                <w:lang w:val="en-US" w:eastAsia="zh-CN" w:bidi="ar"/>
              </w:rPr>
            </w:pPr>
            <w:r>
              <w:rPr>
                <w:rFonts w:hint="eastAsia" w:ascii="宋体" w:hAnsi="宋体" w:eastAsia="宋体" w:cs="宋体"/>
                <w:b w:val="0"/>
                <w:bCs w:val="0"/>
                <w:i w:val="0"/>
                <w:iCs w:val="0"/>
                <w:snapToGrid w:val="0"/>
                <w:color w:val="auto"/>
                <w:kern w:val="0"/>
                <w:sz w:val="24"/>
                <w:szCs w:val="24"/>
                <w:u w:val="none"/>
                <w:lang w:val="en-US" w:eastAsia="zh-CN" w:bidi="ar"/>
              </w:rPr>
              <w:t>具有中级工程师及以上职称证书得</w:t>
            </w:r>
            <w:r>
              <w:rPr>
                <w:rFonts w:hint="eastAsia" w:ascii="宋体" w:hAnsi="宋体" w:cs="宋体"/>
                <w:b w:val="0"/>
                <w:bCs w:val="0"/>
                <w:i w:val="0"/>
                <w:iCs w:val="0"/>
                <w:snapToGrid w:val="0"/>
                <w:color w:val="auto"/>
                <w:kern w:val="0"/>
                <w:sz w:val="24"/>
                <w:szCs w:val="24"/>
                <w:u w:val="none"/>
                <w:lang w:val="en-US" w:eastAsia="zh-CN" w:bidi="ar"/>
              </w:rPr>
              <w:t>1</w:t>
            </w:r>
            <w:r>
              <w:rPr>
                <w:rFonts w:hint="eastAsia" w:ascii="宋体" w:hAnsi="宋体" w:eastAsia="宋体" w:cs="宋体"/>
                <w:b w:val="0"/>
                <w:bCs w:val="0"/>
                <w:i w:val="0"/>
                <w:iCs w:val="0"/>
                <w:snapToGrid w:val="0"/>
                <w:color w:val="auto"/>
                <w:kern w:val="0"/>
                <w:sz w:val="24"/>
                <w:szCs w:val="24"/>
                <w:u w:val="none"/>
                <w:lang w:val="en-US" w:eastAsia="zh-CN" w:bidi="ar"/>
              </w:rPr>
              <w:t>分，其余不得分。</w:t>
            </w:r>
          </w:p>
          <w:p w14:paraId="6637B556">
            <w:pPr>
              <w:widowControl/>
              <w:rPr>
                <w:rFonts w:hint="eastAsia" w:ascii="宋体" w:hAnsi="宋体" w:eastAsia="宋体" w:cs="宋体"/>
                <w:sz w:val="24"/>
              </w:rPr>
            </w:pPr>
            <w:r>
              <w:rPr>
                <w:rFonts w:hint="eastAsia" w:ascii="宋体" w:hAnsi="宋体" w:eastAsia="宋体" w:cs="宋体"/>
                <w:sz w:val="24"/>
              </w:rPr>
              <w:t>（须提供近三个月任意一个月的社保缴纳证明及证书复印件加盖投标人公章）。</w:t>
            </w:r>
          </w:p>
        </w:tc>
        <w:tc>
          <w:tcPr>
            <w:tcW w:w="437" w:type="pct"/>
            <w:tcBorders>
              <w:top w:val="single" w:color="auto" w:sz="4" w:space="0"/>
              <w:left w:val="single" w:color="auto" w:sz="4" w:space="0"/>
              <w:bottom w:val="single" w:color="auto" w:sz="4" w:space="0"/>
              <w:right w:val="single" w:color="auto" w:sz="4" w:space="0"/>
            </w:tcBorders>
            <w:vAlign w:val="center"/>
          </w:tcPr>
          <w:p w14:paraId="71D274E5">
            <w:pPr>
              <w:snapToGrid w:val="0"/>
              <w:spacing w:line="3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c>
          <w:tcPr>
            <w:tcW w:w="543" w:type="pct"/>
            <w:tcBorders>
              <w:top w:val="single" w:color="auto" w:sz="4" w:space="0"/>
              <w:left w:val="single" w:color="auto" w:sz="4" w:space="0"/>
              <w:bottom w:val="single" w:color="auto" w:sz="4" w:space="0"/>
              <w:right w:val="single" w:color="auto" w:sz="4" w:space="0"/>
            </w:tcBorders>
            <w:vAlign w:val="center"/>
          </w:tcPr>
          <w:p w14:paraId="1B6D7F53">
            <w:pPr>
              <w:snapToGrid w:val="0"/>
              <w:spacing w:line="360" w:lineRule="exact"/>
              <w:jc w:val="center"/>
              <w:rPr>
                <w:rFonts w:hint="eastAsia" w:ascii="宋体" w:hAnsi="宋体" w:cs="宋体"/>
                <w:sz w:val="24"/>
              </w:rPr>
            </w:pPr>
            <w:r>
              <w:rPr>
                <w:rFonts w:hint="eastAsia" w:ascii="宋体" w:hAnsi="宋体" w:cs="宋体"/>
                <w:sz w:val="24"/>
              </w:rPr>
              <w:t>客观分</w:t>
            </w:r>
          </w:p>
        </w:tc>
        <w:tc>
          <w:tcPr>
            <w:tcW w:w="757" w:type="pct"/>
            <w:tcBorders>
              <w:top w:val="single" w:color="auto" w:sz="4" w:space="0"/>
              <w:left w:val="single" w:color="auto" w:sz="4" w:space="0"/>
              <w:bottom w:val="single" w:color="auto" w:sz="4" w:space="0"/>
              <w:right w:val="single" w:color="auto" w:sz="4" w:space="0"/>
            </w:tcBorders>
            <w:vAlign w:val="center"/>
          </w:tcPr>
          <w:p w14:paraId="548AAA63">
            <w:pPr>
              <w:snapToGrid w:val="0"/>
              <w:spacing w:line="360" w:lineRule="exact"/>
              <w:jc w:val="center"/>
              <w:rPr>
                <w:rFonts w:hint="eastAsia" w:ascii="宋体" w:hAnsi="宋体" w:cs="宋体"/>
                <w:sz w:val="24"/>
              </w:rPr>
            </w:pPr>
          </w:p>
        </w:tc>
      </w:tr>
      <w:tr w14:paraId="4B63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2712FCC0">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1D128FC8">
            <w:pPr>
              <w:widowControl/>
              <w:rPr>
                <w:rFonts w:ascii="宋体" w:hAnsi="宋体" w:cs="宋体"/>
                <w:sz w:val="24"/>
              </w:rPr>
            </w:pPr>
            <w:r>
              <w:rPr>
                <w:rFonts w:hint="eastAsia" w:ascii="宋体" w:hAnsi="宋体" w:cs="宋体"/>
                <w:sz w:val="24"/>
              </w:rPr>
              <w:t>对钱塘围涂板块信息化方案从视觉表现力、创意与概念、文化语境等维度，按与采购需求实现程度进行评审。</w:t>
            </w:r>
          </w:p>
          <w:p w14:paraId="308703FE">
            <w:pPr>
              <w:widowControl/>
              <w:rPr>
                <w:rFonts w:hint="eastAsia" w:ascii="宋体" w:hAnsi="宋体" w:cs="宋体"/>
                <w:sz w:val="24"/>
              </w:rPr>
            </w:pPr>
            <w:r>
              <w:rPr>
                <w:rFonts w:hint="eastAsia" w:ascii="宋体" w:hAnsi="宋体" w:cs="宋体"/>
                <w:sz w:val="24"/>
              </w:rPr>
              <w:t>打分区间：</w:t>
            </w:r>
            <w:r>
              <w:rPr>
                <w:rFonts w:hint="eastAsia" w:ascii="宋体" w:hAnsi="宋体" w:cs="宋体"/>
                <w:sz w:val="24"/>
                <w:lang w:val="en-US" w:eastAsia="zh-CN"/>
              </w:rPr>
              <w:t>5，</w:t>
            </w:r>
            <w:r>
              <w:rPr>
                <w:rFonts w:hint="eastAsia" w:ascii="宋体" w:hAnsi="宋体" w:cs="宋体"/>
                <w:sz w:val="24"/>
              </w:rPr>
              <w:t>4，3，2，1，0</w:t>
            </w:r>
          </w:p>
        </w:tc>
        <w:tc>
          <w:tcPr>
            <w:tcW w:w="437" w:type="pct"/>
            <w:tcBorders>
              <w:top w:val="single" w:color="auto" w:sz="4" w:space="0"/>
              <w:left w:val="single" w:color="auto" w:sz="4" w:space="0"/>
              <w:bottom w:val="single" w:color="auto" w:sz="4" w:space="0"/>
              <w:right w:val="single" w:color="auto" w:sz="4" w:space="0"/>
            </w:tcBorders>
            <w:vAlign w:val="center"/>
          </w:tcPr>
          <w:p w14:paraId="45A37655">
            <w:pPr>
              <w:snapToGrid w:val="0"/>
              <w:spacing w:line="3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543" w:type="pct"/>
            <w:tcBorders>
              <w:top w:val="single" w:color="auto" w:sz="4" w:space="0"/>
              <w:left w:val="single" w:color="auto" w:sz="4" w:space="0"/>
              <w:bottom w:val="single" w:color="auto" w:sz="4" w:space="0"/>
              <w:right w:val="single" w:color="auto" w:sz="4" w:space="0"/>
            </w:tcBorders>
            <w:vAlign w:val="center"/>
          </w:tcPr>
          <w:p w14:paraId="70C85CDB">
            <w:pPr>
              <w:snapToGrid w:val="0"/>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主观分</w:t>
            </w:r>
          </w:p>
        </w:tc>
        <w:tc>
          <w:tcPr>
            <w:tcW w:w="757" w:type="pct"/>
            <w:tcBorders>
              <w:top w:val="single" w:color="auto" w:sz="4" w:space="0"/>
              <w:left w:val="single" w:color="auto" w:sz="4" w:space="0"/>
              <w:bottom w:val="single" w:color="auto" w:sz="4" w:space="0"/>
              <w:right w:val="single" w:color="auto" w:sz="4" w:space="0"/>
            </w:tcBorders>
            <w:vAlign w:val="center"/>
          </w:tcPr>
          <w:p w14:paraId="0C60D1B4">
            <w:pPr>
              <w:snapToGrid w:val="0"/>
              <w:spacing w:line="360" w:lineRule="exact"/>
              <w:jc w:val="center"/>
              <w:rPr>
                <w:rFonts w:hint="eastAsia" w:ascii="宋体" w:hAnsi="宋体" w:cs="宋体"/>
                <w:sz w:val="24"/>
              </w:rPr>
            </w:pPr>
          </w:p>
        </w:tc>
      </w:tr>
      <w:tr w14:paraId="1DC8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504B1141">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2BE6FF76">
            <w:pPr>
              <w:widowControl/>
              <w:rPr>
                <w:rFonts w:ascii="宋体" w:hAnsi="宋体" w:cs="宋体"/>
                <w:sz w:val="24"/>
              </w:rPr>
            </w:pPr>
            <w:r>
              <w:rPr>
                <w:rFonts w:hint="eastAsia" w:ascii="宋体" w:hAnsi="宋体" w:cs="宋体"/>
                <w:sz w:val="24"/>
              </w:rPr>
              <w:t>对历史沿革板块信息化方案从视觉表现力、创意与概念、文化语境等维度，按与采购需求实现程度进行评审。</w:t>
            </w:r>
          </w:p>
          <w:p w14:paraId="36639259">
            <w:pPr>
              <w:widowControl/>
              <w:rPr>
                <w:rFonts w:hint="eastAsia" w:ascii="宋体" w:hAnsi="宋体" w:cs="宋体"/>
                <w:b/>
                <w:bCs/>
                <w:sz w:val="24"/>
              </w:rPr>
            </w:pPr>
            <w:r>
              <w:rPr>
                <w:rFonts w:hint="eastAsia" w:ascii="宋体" w:hAnsi="宋体" w:cs="宋体"/>
                <w:sz w:val="24"/>
              </w:rPr>
              <w:t>打分区间：</w:t>
            </w:r>
            <w:r>
              <w:rPr>
                <w:rFonts w:hint="eastAsia" w:ascii="宋体" w:hAnsi="宋体" w:cs="宋体"/>
                <w:sz w:val="24"/>
                <w:lang w:val="en-US" w:eastAsia="zh-CN"/>
              </w:rPr>
              <w:t>5，</w:t>
            </w:r>
            <w:r>
              <w:rPr>
                <w:rFonts w:hint="eastAsia" w:ascii="宋体" w:hAnsi="宋体" w:cs="宋体"/>
                <w:sz w:val="24"/>
              </w:rPr>
              <w:t>4，3，2，1，0</w:t>
            </w:r>
          </w:p>
        </w:tc>
        <w:tc>
          <w:tcPr>
            <w:tcW w:w="437" w:type="pct"/>
            <w:tcBorders>
              <w:top w:val="single" w:color="auto" w:sz="4" w:space="0"/>
              <w:left w:val="single" w:color="auto" w:sz="4" w:space="0"/>
              <w:bottom w:val="single" w:color="auto" w:sz="4" w:space="0"/>
              <w:right w:val="single" w:color="auto" w:sz="4" w:space="0"/>
            </w:tcBorders>
            <w:vAlign w:val="center"/>
          </w:tcPr>
          <w:p w14:paraId="00F30E46">
            <w:pPr>
              <w:snapToGrid w:val="0"/>
              <w:spacing w:line="3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543" w:type="pct"/>
            <w:tcBorders>
              <w:top w:val="single" w:color="auto" w:sz="4" w:space="0"/>
              <w:left w:val="single" w:color="auto" w:sz="4" w:space="0"/>
              <w:bottom w:val="single" w:color="auto" w:sz="4" w:space="0"/>
              <w:right w:val="single" w:color="auto" w:sz="4" w:space="0"/>
            </w:tcBorders>
            <w:vAlign w:val="center"/>
          </w:tcPr>
          <w:p w14:paraId="3B6AB6D3">
            <w:pPr>
              <w:snapToGrid w:val="0"/>
              <w:spacing w:line="360" w:lineRule="exact"/>
              <w:jc w:val="center"/>
              <w:rPr>
                <w:rFonts w:hint="eastAsia" w:ascii="宋体" w:hAnsi="宋体" w:cs="宋体"/>
                <w:sz w:val="24"/>
              </w:rPr>
            </w:pPr>
            <w:r>
              <w:rPr>
                <w:rFonts w:hint="eastAsia" w:ascii="宋体" w:hAnsi="宋体" w:cs="宋体"/>
                <w:sz w:val="24"/>
                <w:lang w:val="en-US" w:eastAsia="zh-CN"/>
              </w:rPr>
              <w:t>主观分</w:t>
            </w:r>
          </w:p>
        </w:tc>
        <w:tc>
          <w:tcPr>
            <w:tcW w:w="757" w:type="pct"/>
            <w:tcBorders>
              <w:top w:val="single" w:color="auto" w:sz="4" w:space="0"/>
              <w:left w:val="single" w:color="auto" w:sz="4" w:space="0"/>
              <w:bottom w:val="single" w:color="auto" w:sz="4" w:space="0"/>
              <w:right w:val="single" w:color="auto" w:sz="4" w:space="0"/>
            </w:tcBorders>
            <w:vAlign w:val="center"/>
          </w:tcPr>
          <w:p w14:paraId="5B3662FA">
            <w:pPr>
              <w:snapToGrid w:val="0"/>
              <w:spacing w:line="360" w:lineRule="exact"/>
              <w:jc w:val="center"/>
              <w:rPr>
                <w:rFonts w:hint="eastAsia" w:ascii="宋体" w:hAnsi="宋体" w:cs="宋体"/>
                <w:sz w:val="24"/>
              </w:rPr>
            </w:pPr>
          </w:p>
        </w:tc>
      </w:tr>
      <w:tr w14:paraId="7928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4945B4D4">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36FEA5D5">
            <w:pPr>
              <w:widowControl/>
              <w:rPr>
                <w:rFonts w:ascii="宋体" w:hAnsi="宋体" w:cs="宋体"/>
                <w:sz w:val="24"/>
              </w:rPr>
            </w:pPr>
            <w:r>
              <w:rPr>
                <w:rFonts w:hint="eastAsia" w:ascii="宋体" w:hAnsi="宋体" w:cs="宋体"/>
                <w:sz w:val="24"/>
              </w:rPr>
              <w:t>对兵团围垦板块信息化方案从视觉表现力、创意与概念、文化语境等维度，按与采购需求实现程度进行评审。</w:t>
            </w:r>
          </w:p>
          <w:p w14:paraId="48F55E83">
            <w:pPr>
              <w:widowControl/>
              <w:rPr>
                <w:rFonts w:hint="eastAsia" w:ascii="宋体" w:hAnsi="宋体" w:cs="宋体"/>
                <w:b/>
                <w:bCs/>
                <w:sz w:val="24"/>
              </w:rPr>
            </w:pPr>
            <w:r>
              <w:rPr>
                <w:rFonts w:hint="eastAsia" w:ascii="宋体" w:hAnsi="宋体" w:cs="宋体"/>
                <w:sz w:val="24"/>
              </w:rPr>
              <w:t>打分区间</w:t>
            </w: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rPr>
              <w:t>4，3，2，1，0</w:t>
            </w:r>
          </w:p>
        </w:tc>
        <w:tc>
          <w:tcPr>
            <w:tcW w:w="437" w:type="pct"/>
            <w:tcBorders>
              <w:top w:val="single" w:color="auto" w:sz="4" w:space="0"/>
              <w:left w:val="single" w:color="auto" w:sz="4" w:space="0"/>
              <w:bottom w:val="single" w:color="auto" w:sz="4" w:space="0"/>
              <w:right w:val="single" w:color="auto" w:sz="4" w:space="0"/>
            </w:tcBorders>
            <w:vAlign w:val="center"/>
          </w:tcPr>
          <w:p w14:paraId="0057D473">
            <w:pPr>
              <w:snapToGrid w:val="0"/>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543" w:type="pct"/>
            <w:tcBorders>
              <w:top w:val="single" w:color="auto" w:sz="4" w:space="0"/>
              <w:left w:val="single" w:color="auto" w:sz="4" w:space="0"/>
              <w:bottom w:val="single" w:color="auto" w:sz="4" w:space="0"/>
              <w:right w:val="single" w:color="auto" w:sz="4" w:space="0"/>
            </w:tcBorders>
            <w:vAlign w:val="center"/>
          </w:tcPr>
          <w:p w14:paraId="2767C28D">
            <w:pPr>
              <w:snapToGrid w:val="0"/>
              <w:spacing w:line="360" w:lineRule="exact"/>
              <w:jc w:val="center"/>
              <w:rPr>
                <w:rFonts w:hint="eastAsia" w:ascii="宋体" w:hAnsi="宋体" w:cs="宋体"/>
                <w:sz w:val="24"/>
              </w:rPr>
            </w:pPr>
            <w:r>
              <w:rPr>
                <w:rFonts w:hint="eastAsia" w:ascii="宋体" w:hAnsi="宋体" w:cs="宋体"/>
                <w:sz w:val="24"/>
                <w:lang w:val="en-US" w:eastAsia="zh-CN"/>
              </w:rPr>
              <w:t>主观分</w:t>
            </w:r>
          </w:p>
        </w:tc>
        <w:tc>
          <w:tcPr>
            <w:tcW w:w="757" w:type="pct"/>
            <w:tcBorders>
              <w:top w:val="single" w:color="auto" w:sz="4" w:space="0"/>
              <w:left w:val="single" w:color="auto" w:sz="4" w:space="0"/>
              <w:bottom w:val="single" w:color="auto" w:sz="4" w:space="0"/>
              <w:right w:val="single" w:color="auto" w:sz="4" w:space="0"/>
            </w:tcBorders>
            <w:vAlign w:val="center"/>
          </w:tcPr>
          <w:p w14:paraId="78CC7345">
            <w:pPr>
              <w:snapToGrid w:val="0"/>
              <w:spacing w:line="360" w:lineRule="exact"/>
              <w:jc w:val="center"/>
              <w:rPr>
                <w:rFonts w:hint="eastAsia" w:ascii="宋体" w:hAnsi="宋体" w:cs="宋体"/>
                <w:sz w:val="24"/>
              </w:rPr>
            </w:pPr>
          </w:p>
        </w:tc>
      </w:tr>
      <w:tr w14:paraId="5432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1D3832F2">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33C053E6">
            <w:pPr>
              <w:widowControl/>
              <w:rPr>
                <w:rFonts w:ascii="宋体" w:hAnsi="宋体" w:cs="宋体"/>
                <w:sz w:val="24"/>
              </w:rPr>
            </w:pPr>
            <w:r>
              <w:rPr>
                <w:rFonts w:hint="eastAsia" w:ascii="宋体" w:hAnsi="宋体" w:cs="宋体"/>
                <w:sz w:val="24"/>
              </w:rPr>
              <w:t>对围垦故事板块信息化方案从视觉表现力、创意与概念、文化语境等维度，按与采购需求实现程度进行评审。</w:t>
            </w:r>
          </w:p>
          <w:p w14:paraId="5DBFC4B6">
            <w:pPr>
              <w:widowControl/>
              <w:rPr>
                <w:rFonts w:hint="eastAsia" w:ascii="宋体" w:hAnsi="宋体" w:cs="宋体"/>
                <w:b/>
                <w:bCs/>
                <w:sz w:val="24"/>
              </w:rPr>
            </w:pPr>
            <w:r>
              <w:rPr>
                <w:rFonts w:hint="eastAsia" w:ascii="宋体" w:hAnsi="宋体" w:cs="宋体"/>
                <w:sz w:val="24"/>
              </w:rPr>
              <w:t>打分区间：</w:t>
            </w:r>
            <w:r>
              <w:rPr>
                <w:rFonts w:hint="eastAsia" w:ascii="宋体" w:hAnsi="宋体" w:cs="宋体"/>
                <w:sz w:val="24"/>
                <w:lang w:val="en-US" w:eastAsia="zh-CN"/>
              </w:rPr>
              <w:t>5，</w:t>
            </w:r>
            <w:r>
              <w:rPr>
                <w:rFonts w:hint="eastAsia" w:ascii="宋体" w:hAnsi="宋体" w:cs="宋体"/>
                <w:sz w:val="24"/>
              </w:rPr>
              <w:t>4，3，2，1，0</w:t>
            </w:r>
          </w:p>
        </w:tc>
        <w:tc>
          <w:tcPr>
            <w:tcW w:w="437" w:type="pct"/>
            <w:tcBorders>
              <w:top w:val="single" w:color="auto" w:sz="4" w:space="0"/>
              <w:left w:val="single" w:color="auto" w:sz="4" w:space="0"/>
              <w:bottom w:val="single" w:color="auto" w:sz="4" w:space="0"/>
              <w:right w:val="single" w:color="auto" w:sz="4" w:space="0"/>
            </w:tcBorders>
            <w:vAlign w:val="center"/>
          </w:tcPr>
          <w:p w14:paraId="7FF09C80">
            <w:pPr>
              <w:snapToGrid w:val="0"/>
              <w:spacing w:line="3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543" w:type="pct"/>
            <w:tcBorders>
              <w:top w:val="single" w:color="auto" w:sz="4" w:space="0"/>
              <w:left w:val="single" w:color="auto" w:sz="4" w:space="0"/>
              <w:bottom w:val="single" w:color="auto" w:sz="4" w:space="0"/>
              <w:right w:val="single" w:color="auto" w:sz="4" w:space="0"/>
            </w:tcBorders>
            <w:vAlign w:val="center"/>
          </w:tcPr>
          <w:p w14:paraId="45836BB6">
            <w:pPr>
              <w:snapToGrid w:val="0"/>
              <w:spacing w:line="360" w:lineRule="exact"/>
              <w:jc w:val="center"/>
              <w:rPr>
                <w:rFonts w:hint="eastAsia" w:ascii="宋体" w:hAnsi="宋体" w:cs="宋体"/>
                <w:sz w:val="24"/>
              </w:rPr>
            </w:pPr>
            <w:r>
              <w:rPr>
                <w:rFonts w:hint="eastAsia" w:ascii="宋体" w:hAnsi="宋体" w:cs="宋体"/>
                <w:sz w:val="24"/>
                <w:lang w:val="en-US" w:eastAsia="zh-CN"/>
              </w:rPr>
              <w:t>主观分</w:t>
            </w:r>
          </w:p>
        </w:tc>
        <w:tc>
          <w:tcPr>
            <w:tcW w:w="757" w:type="pct"/>
            <w:tcBorders>
              <w:top w:val="single" w:color="auto" w:sz="4" w:space="0"/>
              <w:left w:val="single" w:color="auto" w:sz="4" w:space="0"/>
              <w:bottom w:val="single" w:color="auto" w:sz="4" w:space="0"/>
              <w:right w:val="single" w:color="auto" w:sz="4" w:space="0"/>
            </w:tcBorders>
            <w:vAlign w:val="center"/>
          </w:tcPr>
          <w:p w14:paraId="3AC3F4E9">
            <w:pPr>
              <w:snapToGrid w:val="0"/>
              <w:spacing w:line="360" w:lineRule="exact"/>
              <w:jc w:val="center"/>
              <w:rPr>
                <w:rFonts w:hint="eastAsia" w:ascii="宋体" w:hAnsi="宋体" w:cs="宋体"/>
                <w:sz w:val="24"/>
              </w:rPr>
            </w:pPr>
          </w:p>
        </w:tc>
      </w:tr>
      <w:tr w14:paraId="080E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10735815">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1E1EB931">
            <w:pPr>
              <w:widowControl/>
              <w:rPr>
                <w:rFonts w:ascii="宋体" w:hAnsi="宋体" w:cs="宋体"/>
                <w:sz w:val="24"/>
              </w:rPr>
            </w:pPr>
            <w:r>
              <w:rPr>
                <w:rFonts w:hint="eastAsia" w:ascii="宋体" w:hAnsi="宋体" w:cs="宋体"/>
                <w:sz w:val="24"/>
              </w:rPr>
              <w:t>对兵团建设板块信息化方案从视觉表现力、创意与概念、文化语境等维度，按与采购需求实现程度进行评审。</w:t>
            </w:r>
          </w:p>
          <w:p w14:paraId="69D726C6">
            <w:pPr>
              <w:widowControl/>
              <w:rPr>
                <w:rFonts w:hint="eastAsia" w:ascii="宋体" w:hAnsi="宋体" w:cs="宋体"/>
                <w:b/>
                <w:bCs/>
                <w:sz w:val="24"/>
              </w:rPr>
            </w:pPr>
            <w:r>
              <w:rPr>
                <w:rFonts w:hint="eastAsia" w:ascii="宋体" w:hAnsi="宋体" w:cs="宋体"/>
                <w:sz w:val="24"/>
              </w:rPr>
              <w:t>打分区间</w:t>
            </w:r>
            <w:r>
              <w:rPr>
                <w:rFonts w:hint="eastAsia" w:ascii="宋体" w:hAnsi="宋体" w:cs="宋体"/>
                <w:sz w:val="24"/>
                <w:lang w:val="en-US" w:eastAsia="zh-CN"/>
              </w:rPr>
              <w:t>,5，</w:t>
            </w:r>
            <w:r>
              <w:rPr>
                <w:rFonts w:hint="eastAsia" w:ascii="宋体" w:hAnsi="宋体" w:cs="宋体"/>
                <w:sz w:val="24"/>
              </w:rPr>
              <w:t>4，3，2，1，0</w:t>
            </w:r>
          </w:p>
        </w:tc>
        <w:tc>
          <w:tcPr>
            <w:tcW w:w="437" w:type="pct"/>
            <w:tcBorders>
              <w:top w:val="single" w:color="auto" w:sz="4" w:space="0"/>
              <w:left w:val="single" w:color="auto" w:sz="4" w:space="0"/>
              <w:bottom w:val="single" w:color="auto" w:sz="4" w:space="0"/>
              <w:right w:val="single" w:color="auto" w:sz="4" w:space="0"/>
            </w:tcBorders>
            <w:vAlign w:val="center"/>
          </w:tcPr>
          <w:p w14:paraId="5645C1EC">
            <w:pPr>
              <w:snapToGrid w:val="0"/>
              <w:spacing w:line="3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543" w:type="pct"/>
            <w:tcBorders>
              <w:top w:val="single" w:color="auto" w:sz="4" w:space="0"/>
              <w:left w:val="single" w:color="auto" w:sz="4" w:space="0"/>
              <w:bottom w:val="single" w:color="auto" w:sz="4" w:space="0"/>
              <w:right w:val="single" w:color="auto" w:sz="4" w:space="0"/>
            </w:tcBorders>
            <w:vAlign w:val="center"/>
          </w:tcPr>
          <w:p w14:paraId="0F69FFEE">
            <w:pPr>
              <w:snapToGrid w:val="0"/>
              <w:spacing w:line="360" w:lineRule="exact"/>
              <w:jc w:val="center"/>
              <w:rPr>
                <w:rFonts w:hint="eastAsia" w:ascii="宋体" w:hAnsi="宋体" w:cs="宋体"/>
                <w:sz w:val="24"/>
              </w:rPr>
            </w:pPr>
            <w:r>
              <w:rPr>
                <w:rFonts w:hint="eastAsia" w:ascii="宋体" w:hAnsi="宋体" w:cs="宋体"/>
                <w:sz w:val="24"/>
                <w:lang w:val="en-US" w:eastAsia="zh-CN"/>
              </w:rPr>
              <w:t>主观分</w:t>
            </w:r>
          </w:p>
        </w:tc>
        <w:tc>
          <w:tcPr>
            <w:tcW w:w="757" w:type="pct"/>
            <w:tcBorders>
              <w:top w:val="single" w:color="auto" w:sz="4" w:space="0"/>
              <w:left w:val="single" w:color="auto" w:sz="4" w:space="0"/>
              <w:bottom w:val="single" w:color="auto" w:sz="4" w:space="0"/>
              <w:right w:val="single" w:color="auto" w:sz="4" w:space="0"/>
            </w:tcBorders>
            <w:vAlign w:val="center"/>
          </w:tcPr>
          <w:p w14:paraId="4FA413AA">
            <w:pPr>
              <w:snapToGrid w:val="0"/>
              <w:spacing w:line="360" w:lineRule="exact"/>
              <w:jc w:val="center"/>
              <w:rPr>
                <w:rFonts w:hint="eastAsia" w:ascii="宋体" w:hAnsi="宋体" w:cs="宋体"/>
                <w:sz w:val="24"/>
              </w:rPr>
            </w:pPr>
          </w:p>
        </w:tc>
      </w:tr>
      <w:tr w14:paraId="7866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6517A168">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287ED407">
            <w:pPr>
              <w:widowControl/>
              <w:rPr>
                <w:rFonts w:ascii="宋体" w:hAnsi="宋体" w:cs="宋体"/>
                <w:sz w:val="24"/>
              </w:rPr>
            </w:pPr>
            <w:r>
              <w:rPr>
                <w:rFonts w:hint="eastAsia" w:ascii="宋体" w:hAnsi="宋体" w:cs="宋体"/>
                <w:sz w:val="24"/>
              </w:rPr>
              <w:t>对六团和八团营地风貌板块信息化方案从视觉表现力、创意与概念、文化语境等维度，按与采购需求实现程度进行评审。</w:t>
            </w:r>
          </w:p>
          <w:p w14:paraId="6B4203FF">
            <w:pPr>
              <w:widowControl/>
              <w:rPr>
                <w:rFonts w:hint="eastAsia" w:ascii="宋体" w:hAnsi="宋体" w:cs="宋体"/>
                <w:b/>
                <w:bCs/>
                <w:sz w:val="24"/>
              </w:rPr>
            </w:pPr>
            <w:r>
              <w:rPr>
                <w:rFonts w:hint="eastAsia" w:ascii="宋体" w:hAnsi="宋体" w:cs="宋体"/>
                <w:sz w:val="24"/>
              </w:rPr>
              <w:t>打分区间：</w:t>
            </w:r>
            <w:r>
              <w:rPr>
                <w:rFonts w:hint="eastAsia" w:ascii="宋体" w:hAnsi="宋体" w:cs="宋体"/>
                <w:sz w:val="24"/>
                <w:lang w:val="en-US" w:eastAsia="zh-CN"/>
              </w:rPr>
              <w:t>5，4</w:t>
            </w:r>
            <w:r>
              <w:rPr>
                <w:rFonts w:hint="eastAsia" w:ascii="宋体" w:hAnsi="宋体" w:cs="宋体"/>
                <w:sz w:val="24"/>
              </w:rPr>
              <w:t>，3，2，1，0</w:t>
            </w:r>
          </w:p>
        </w:tc>
        <w:tc>
          <w:tcPr>
            <w:tcW w:w="437" w:type="pct"/>
            <w:tcBorders>
              <w:top w:val="single" w:color="auto" w:sz="4" w:space="0"/>
              <w:left w:val="single" w:color="auto" w:sz="4" w:space="0"/>
              <w:bottom w:val="single" w:color="auto" w:sz="4" w:space="0"/>
              <w:right w:val="single" w:color="auto" w:sz="4" w:space="0"/>
            </w:tcBorders>
            <w:vAlign w:val="center"/>
          </w:tcPr>
          <w:p w14:paraId="606ED6B0">
            <w:pPr>
              <w:snapToGrid w:val="0"/>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543" w:type="pct"/>
            <w:tcBorders>
              <w:top w:val="single" w:color="auto" w:sz="4" w:space="0"/>
              <w:left w:val="single" w:color="auto" w:sz="4" w:space="0"/>
              <w:bottom w:val="single" w:color="auto" w:sz="4" w:space="0"/>
              <w:right w:val="single" w:color="auto" w:sz="4" w:space="0"/>
            </w:tcBorders>
            <w:vAlign w:val="center"/>
          </w:tcPr>
          <w:p w14:paraId="36F15A1E">
            <w:pPr>
              <w:snapToGrid w:val="0"/>
              <w:spacing w:line="360" w:lineRule="exact"/>
              <w:jc w:val="center"/>
              <w:rPr>
                <w:rFonts w:hint="eastAsia" w:ascii="宋体" w:hAnsi="宋体" w:cs="宋体"/>
                <w:sz w:val="24"/>
              </w:rPr>
            </w:pPr>
            <w:r>
              <w:rPr>
                <w:rFonts w:hint="eastAsia" w:ascii="宋体" w:hAnsi="宋体" w:cs="宋体"/>
                <w:sz w:val="24"/>
                <w:lang w:val="en-US" w:eastAsia="zh-CN"/>
              </w:rPr>
              <w:t>主观分</w:t>
            </w:r>
          </w:p>
        </w:tc>
        <w:tc>
          <w:tcPr>
            <w:tcW w:w="757" w:type="pct"/>
            <w:tcBorders>
              <w:top w:val="single" w:color="auto" w:sz="4" w:space="0"/>
              <w:left w:val="single" w:color="auto" w:sz="4" w:space="0"/>
              <w:bottom w:val="single" w:color="auto" w:sz="4" w:space="0"/>
              <w:right w:val="single" w:color="auto" w:sz="4" w:space="0"/>
            </w:tcBorders>
            <w:vAlign w:val="center"/>
          </w:tcPr>
          <w:p w14:paraId="6327635E">
            <w:pPr>
              <w:snapToGrid w:val="0"/>
              <w:spacing w:line="360" w:lineRule="exact"/>
              <w:jc w:val="center"/>
              <w:rPr>
                <w:rFonts w:hint="eastAsia" w:ascii="宋体" w:hAnsi="宋体" w:cs="宋体"/>
                <w:sz w:val="24"/>
              </w:rPr>
            </w:pPr>
          </w:p>
        </w:tc>
      </w:tr>
      <w:tr w14:paraId="5364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7FC47A0F">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0059CEF1">
            <w:pPr>
              <w:widowControl/>
              <w:rPr>
                <w:rFonts w:ascii="宋体" w:hAnsi="宋体" w:cs="宋体"/>
                <w:sz w:val="24"/>
              </w:rPr>
            </w:pPr>
            <w:r>
              <w:rPr>
                <w:rFonts w:hint="eastAsia" w:ascii="宋体" w:hAnsi="宋体" w:cs="宋体"/>
                <w:sz w:val="24"/>
              </w:rPr>
              <w:t>对农耕故事板块信息化方案从视觉表现力、创意与概念、文化语境等维度，按与采购需求实现程度进行评审。</w:t>
            </w:r>
          </w:p>
          <w:p w14:paraId="3DF13718">
            <w:pPr>
              <w:widowControl/>
              <w:rPr>
                <w:rFonts w:hint="eastAsia" w:ascii="宋体" w:hAnsi="宋体" w:cs="宋体"/>
                <w:b/>
                <w:bCs/>
                <w:sz w:val="24"/>
              </w:rPr>
            </w:pPr>
            <w:r>
              <w:rPr>
                <w:rFonts w:hint="eastAsia" w:ascii="宋体" w:hAnsi="宋体" w:cs="宋体"/>
                <w:sz w:val="24"/>
              </w:rPr>
              <w:t>打分区间：</w:t>
            </w:r>
            <w:r>
              <w:rPr>
                <w:rFonts w:hint="eastAsia" w:ascii="宋体" w:hAnsi="宋体" w:cs="宋体"/>
                <w:sz w:val="24"/>
                <w:lang w:val="en-US" w:eastAsia="zh-CN"/>
              </w:rPr>
              <w:t>5，</w:t>
            </w:r>
            <w:r>
              <w:rPr>
                <w:rFonts w:hint="eastAsia" w:ascii="宋体" w:hAnsi="宋体" w:cs="宋体"/>
                <w:sz w:val="24"/>
              </w:rPr>
              <w:t>4，3，2，1，0</w:t>
            </w:r>
          </w:p>
        </w:tc>
        <w:tc>
          <w:tcPr>
            <w:tcW w:w="437" w:type="pct"/>
            <w:tcBorders>
              <w:top w:val="single" w:color="auto" w:sz="4" w:space="0"/>
              <w:left w:val="single" w:color="auto" w:sz="4" w:space="0"/>
              <w:bottom w:val="single" w:color="auto" w:sz="4" w:space="0"/>
              <w:right w:val="single" w:color="auto" w:sz="4" w:space="0"/>
            </w:tcBorders>
            <w:vAlign w:val="center"/>
          </w:tcPr>
          <w:p w14:paraId="763DD409">
            <w:pPr>
              <w:snapToGrid w:val="0"/>
              <w:spacing w:line="3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543" w:type="pct"/>
            <w:tcBorders>
              <w:top w:val="single" w:color="auto" w:sz="4" w:space="0"/>
              <w:left w:val="single" w:color="auto" w:sz="4" w:space="0"/>
              <w:bottom w:val="single" w:color="auto" w:sz="4" w:space="0"/>
              <w:right w:val="single" w:color="auto" w:sz="4" w:space="0"/>
            </w:tcBorders>
            <w:vAlign w:val="center"/>
          </w:tcPr>
          <w:p w14:paraId="0DFB399D">
            <w:pPr>
              <w:snapToGrid w:val="0"/>
              <w:spacing w:line="360" w:lineRule="exact"/>
              <w:jc w:val="center"/>
              <w:rPr>
                <w:rFonts w:hint="eastAsia" w:ascii="宋体" w:hAnsi="宋体" w:cs="宋体"/>
                <w:sz w:val="24"/>
              </w:rPr>
            </w:pPr>
            <w:r>
              <w:rPr>
                <w:rFonts w:hint="eastAsia" w:ascii="宋体" w:hAnsi="宋体" w:cs="宋体"/>
                <w:sz w:val="24"/>
                <w:lang w:val="en-US" w:eastAsia="zh-CN"/>
              </w:rPr>
              <w:t>主观分</w:t>
            </w:r>
          </w:p>
        </w:tc>
        <w:tc>
          <w:tcPr>
            <w:tcW w:w="757" w:type="pct"/>
            <w:tcBorders>
              <w:top w:val="single" w:color="auto" w:sz="4" w:space="0"/>
              <w:left w:val="single" w:color="auto" w:sz="4" w:space="0"/>
              <w:bottom w:val="single" w:color="auto" w:sz="4" w:space="0"/>
              <w:right w:val="single" w:color="auto" w:sz="4" w:space="0"/>
            </w:tcBorders>
            <w:vAlign w:val="center"/>
          </w:tcPr>
          <w:p w14:paraId="1FD004FE">
            <w:pPr>
              <w:snapToGrid w:val="0"/>
              <w:spacing w:line="360" w:lineRule="exact"/>
              <w:jc w:val="center"/>
              <w:rPr>
                <w:rFonts w:hint="eastAsia" w:ascii="宋体" w:hAnsi="宋体" w:cs="宋体"/>
                <w:sz w:val="24"/>
              </w:rPr>
            </w:pPr>
          </w:p>
        </w:tc>
      </w:tr>
      <w:tr w14:paraId="4B2E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51155F2E">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216431A0">
            <w:pPr>
              <w:widowControl/>
              <w:rPr>
                <w:rFonts w:ascii="宋体" w:hAnsi="宋体" w:cs="宋体"/>
                <w:sz w:val="24"/>
              </w:rPr>
            </w:pPr>
            <w:r>
              <w:rPr>
                <w:rFonts w:hint="eastAsia" w:ascii="宋体" w:hAnsi="宋体" w:cs="宋体"/>
                <w:sz w:val="24"/>
              </w:rPr>
              <w:t>对农垦丰收板块信息化方案从视觉表现力、创意与概念、文化语境等维度，按与采购需求实现程度进行评审。</w:t>
            </w:r>
          </w:p>
          <w:p w14:paraId="59680EF6">
            <w:pPr>
              <w:widowControl/>
              <w:rPr>
                <w:rFonts w:hint="eastAsia" w:ascii="宋体" w:hAnsi="宋体" w:cs="宋体"/>
                <w:b/>
                <w:bCs/>
                <w:sz w:val="24"/>
              </w:rPr>
            </w:pPr>
            <w:r>
              <w:rPr>
                <w:rFonts w:hint="eastAsia" w:ascii="宋体" w:hAnsi="宋体" w:cs="宋体"/>
                <w:sz w:val="24"/>
              </w:rPr>
              <w:t>打分区间：</w:t>
            </w:r>
            <w:r>
              <w:rPr>
                <w:rFonts w:hint="eastAsia" w:ascii="宋体" w:hAnsi="宋体" w:cs="宋体"/>
                <w:sz w:val="24"/>
                <w:lang w:val="en-US" w:eastAsia="zh-CN"/>
              </w:rPr>
              <w:t>5，</w:t>
            </w:r>
            <w:r>
              <w:rPr>
                <w:rFonts w:hint="eastAsia" w:ascii="宋体" w:hAnsi="宋体" w:cs="宋体"/>
                <w:sz w:val="24"/>
              </w:rPr>
              <w:t>4，3，2，1，0</w:t>
            </w:r>
          </w:p>
        </w:tc>
        <w:tc>
          <w:tcPr>
            <w:tcW w:w="437" w:type="pct"/>
            <w:tcBorders>
              <w:top w:val="single" w:color="auto" w:sz="4" w:space="0"/>
              <w:left w:val="single" w:color="auto" w:sz="4" w:space="0"/>
              <w:bottom w:val="single" w:color="auto" w:sz="4" w:space="0"/>
              <w:right w:val="single" w:color="auto" w:sz="4" w:space="0"/>
            </w:tcBorders>
            <w:vAlign w:val="center"/>
          </w:tcPr>
          <w:p w14:paraId="536585A2">
            <w:pPr>
              <w:snapToGrid w:val="0"/>
              <w:spacing w:line="3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543" w:type="pct"/>
            <w:tcBorders>
              <w:top w:val="single" w:color="auto" w:sz="4" w:space="0"/>
              <w:left w:val="single" w:color="auto" w:sz="4" w:space="0"/>
              <w:bottom w:val="single" w:color="auto" w:sz="4" w:space="0"/>
              <w:right w:val="single" w:color="auto" w:sz="4" w:space="0"/>
            </w:tcBorders>
            <w:vAlign w:val="center"/>
          </w:tcPr>
          <w:p w14:paraId="12D22C55">
            <w:pPr>
              <w:snapToGrid w:val="0"/>
              <w:spacing w:line="360" w:lineRule="exact"/>
              <w:jc w:val="center"/>
              <w:rPr>
                <w:rFonts w:hint="eastAsia" w:ascii="宋体" w:hAnsi="宋体" w:cs="宋体"/>
                <w:sz w:val="24"/>
              </w:rPr>
            </w:pPr>
            <w:r>
              <w:rPr>
                <w:rFonts w:hint="eastAsia" w:ascii="宋体" w:hAnsi="宋体" w:cs="宋体"/>
                <w:sz w:val="24"/>
                <w:lang w:val="en-US" w:eastAsia="zh-CN"/>
              </w:rPr>
              <w:t>主观分</w:t>
            </w:r>
          </w:p>
        </w:tc>
        <w:tc>
          <w:tcPr>
            <w:tcW w:w="757" w:type="pct"/>
            <w:tcBorders>
              <w:top w:val="single" w:color="auto" w:sz="4" w:space="0"/>
              <w:left w:val="single" w:color="auto" w:sz="4" w:space="0"/>
              <w:bottom w:val="single" w:color="auto" w:sz="4" w:space="0"/>
              <w:right w:val="single" w:color="auto" w:sz="4" w:space="0"/>
            </w:tcBorders>
            <w:vAlign w:val="center"/>
          </w:tcPr>
          <w:p w14:paraId="33EE2905">
            <w:pPr>
              <w:snapToGrid w:val="0"/>
              <w:spacing w:line="360" w:lineRule="exact"/>
              <w:jc w:val="center"/>
              <w:rPr>
                <w:rFonts w:hint="eastAsia" w:ascii="宋体" w:hAnsi="宋体" w:cs="宋体"/>
                <w:sz w:val="24"/>
              </w:rPr>
            </w:pPr>
          </w:p>
        </w:tc>
      </w:tr>
      <w:tr w14:paraId="7DED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08B924D7">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2F7AE4AF">
            <w:pPr>
              <w:widowControl/>
              <w:rPr>
                <w:rFonts w:ascii="宋体" w:hAnsi="宋体" w:cs="宋体"/>
                <w:sz w:val="24"/>
              </w:rPr>
            </w:pPr>
            <w:r>
              <w:rPr>
                <w:rFonts w:hint="eastAsia" w:ascii="宋体" w:hAnsi="宋体" w:cs="宋体"/>
                <w:sz w:val="24"/>
              </w:rPr>
              <w:t>对学习生活板块信息化方案从视觉表现力、创意与概念、文化语境等维度，按与采购需求实现程度进行评审。</w:t>
            </w:r>
          </w:p>
          <w:p w14:paraId="57D53DC2">
            <w:pPr>
              <w:widowControl/>
              <w:rPr>
                <w:rFonts w:hint="eastAsia" w:ascii="宋体" w:hAnsi="宋体" w:cs="宋体"/>
                <w:sz w:val="24"/>
              </w:rPr>
            </w:pPr>
            <w:r>
              <w:rPr>
                <w:rFonts w:hint="eastAsia" w:ascii="宋体" w:hAnsi="宋体" w:cs="宋体"/>
                <w:sz w:val="24"/>
              </w:rPr>
              <w:t>打分区间：</w:t>
            </w:r>
            <w:r>
              <w:rPr>
                <w:rFonts w:hint="eastAsia" w:ascii="宋体" w:hAnsi="宋体" w:cs="宋体"/>
                <w:sz w:val="24"/>
                <w:lang w:val="en-US" w:eastAsia="zh-CN"/>
              </w:rPr>
              <w:t>5，</w:t>
            </w:r>
            <w:r>
              <w:rPr>
                <w:rFonts w:hint="eastAsia" w:ascii="宋体" w:hAnsi="宋体" w:cs="宋体"/>
                <w:sz w:val="24"/>
              </w:rPr>
              <w:t>4，3，2，1，0</w:t>
            </w:r>
          </w:p>
        </w:tc>
        <w:tc>
          <w:tcPr>
            <w:tcW w:w="437" w:type="pct"/>
            <w:tcBorders>
              <w:top w:val="single" w:color="auto" w:sz="4" w:space="0"/>
              <w:left w:val="single" w:color="auto" w:sz="4" w:space="0"/>
              <w:bottom w:val="single" w:color="auto" w:sz="4" w:space="0"/>
              <w:right w:val="single" w:color="auto" w:sz="4" w:space="0"/>
            </w:tcBorders>
            <w:vAlign w:val="center"/>
          </w:tcPr>
          <w:p w14:paraId="0ED0605C">
            <w:pPr>
              <w:snapToGrid w:val="0"/>
              <w:spacing w:line="360" w:lineRule="exact"/>
              <w:jc w:val="center"/>
              <w:rPr>
                <w:rFonts w:hint="eastAsia" w:ascii="宋体" w:hAnsi="宋体" w:cs="宋体"/>
                <w:color w:val="auto"/>
                <w:sz w:val="24"/>
              </w:rPr>
            </w:pPr>
            <w:r>
              <w:rPr>
                <w:rFonts w:hint="eastAsia" w:ascii="宋体" w:hAnsi="宋体" w:cs="宋体"/>
                <w:color w:val="auto"/>
                <w:sz w:val="24"/>
                <w:lang w:val="en-US" w:eastAsia="zh-CN"/>
              </w:rPr>
              <w:t>5</w:t>
            </w:r>
          </w:p>
        </w:tc>
        <w:tc>
          <w:tcPr>
            <w:tcW w:w="543" w:type="pct"/>
            <w:tcBorders>
              <w:top w:val="single" w:color="auto" w:sz="4" w:space="0"/>
              <w:left w:val="single" w:color="auto" w:sz="4" w:space="0"/>
              <w:bottom w:val="single" w:color="auto" w:sz="4" w:space="0"/>
              <w:right w:val="single" w:color="auto" w:sz="4" w:space="0"/>
            </w:tcBorders>
            <w:vAlign w:val="center"/>
          </w:tcPr>
          <w:p w14:paraId="3AF17C44">
            <w:pPr>
              <w:snapToGrid w:val="0"/>
              <w:spacing w:line="360" w:lineRule="exact"/>
              <w:jc w:val="center"/>
              <w:rPr>
                <w:rFonts w:hint="eastAsia" w:ascii="宋体" w:hAnsi="宋体" w:cs="宋体"/>
                <w:sz w:val="24"/>
              </w:rPr>
            </w:pPr>
            <w:r>
              <w:rPr>
                <w:rFonts w:hint="eastAsia" w:ascii="宋体" w:hAnsi="宋体" w:cs="宋体"/>
                <w:sz w:val="24"/>
                <w:lang w:val="en-US" w:eastAsia="zh-CN"/>
              </w:rPr>
              <w:t>主观分</w:t>
            </w:r>
          </w:p>
        </w:tc>
        <w:tc>
          <w:tcPr>
            <w:tcW w:w="757" w:type="pct"/>
            <w:tcBorders>
              <w:top w:val="single" w:color="auto" w:sz="4" w:space="0"/>
              <w:left w:val="single" w:color="auto" w:sz="4" w:space="0"/>
              <w:bottom w:val="single" w:color="auto" w:sz="4" w:space="0"/>
              <w:right w:val="single" w:color="auto" w:sz="4" w:space="0"/>
            </w:tcBorders>
            <w:vAlign w:val="center"/>
          </w:tcPr>
          <w:p w14:paraId="354925C7">
            <w:pPr>
              <w:snapToGrid w:val="0"/>
              <w:spacing w:line="360" w:lineRule="exact"/>
              <w:jc w:val="center"/>
              <w:rPr>
                <w:rFonts w:hint="eastAsia" w:ascii="宋体" w:hAnsi="宋体" w:cs="宋体"/>
                <w:sz w:val="24"/>
              </w:rPr>
            </w:pPr>
          </w:p>
        </w:tc>
      </w:tr>
      <w:tr w14:paraId="5DDE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42800621">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396640DD">
            <w:pPr>
              <w:widowControl/>
              <w:rPr>
                <w:rFonts w:ascii="宋体" w:hAnsi="宋体" w:cs="宋体"/>
                <w:sz w:val="24"/>
              </w:rPr>
            </w:pPr>
            <w:r>
              <w:rPr>
                <w:rFonts w:hint="eastAsia" w:ascii="宋体" w:hAnsi="宋体" w:cs="宋体"/>
                <w:sz w:val="24"/>
              </w:rPr>
              <w:t>对知青风采板块信息化方案从视觉表现力、创意与概念、文化语境等维度，按与采购需求实现程度进行评审。</w:t>
            </w:r>
          </w:p>
          <w:p w14:paraId="5C50CD9B">
            <w:pPr>
              <w:widowControl/>
              <w:rPr>
                <w:rFonts w:hint="eastAsia" w:ascii="宋体" w:hAnsi="宋体" w:cs="宋体"/>
                <w:sz w:val="24"/>
              </w:rPr>
            </w:pPr>
            <w:r>
              <w:rPr>
                <w:rFonts w:hint="eastAsia" w:ascii="宋体" w:hAnsi="宋体" w:cs="宋体"/>
                <w:sz w:val="24"/>
              </w:rPr>
              <w:t>打分区间：</w:t>
            </w:r>
            <w:r>
              <w:rPr>
                <w:rFonts w:hint="eastAsia" w:ascii="宋体" w:hAnsi="宋体" w:cs="宋体"/>
                <w:sz w:val="24"/>
                <w:lang w:val="en-US" w:eastAsia="zh-CN"/>
              </w:rPr>
              <w:t>5，</w:t>
            </w:r>
            <w:r>
              <w:rPr>
                <w:rFonts w:hint="eastAsia" w:ascii="宋体" w:hAnsi="宋体" w:cs="宋体"/>
                <w:sz w:val="24"/>
              </w:rPr>
              <w:t>4，3，2，1，0</w:t>
            </w:r>
          </w:p>
        </w:tc>
        <w:tc>
          <w:tcPr>
            <w:tcW w:w="437" w:type="pct"/>
            <w:tcBorders>
              <w:top w:val="single" w:color="auto" w:sz="4" w:space="0"/>
              <w:left w:val="single" w:color="auto" w:sz="4" w:space="0"/>
              <w:bottom w:val="single" w:color="auto" w:sz="4" w:space="0"/>
              <w:right w:val="single" w:color="auto" w:sz="4" w:space="0"/>
            </w:tcBorders>
            <w:vAlign w:val="center"/>
          </w:tcPr>
          <w:p w14:paraId="08739203">
            <w:pPr>
              <w:snapToGrid w:val="0"/>
              <w:spacing w:line="3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543" w:type="pct"/>
            <w:tcBorders>
              <w:top w:val="single" w:color="auto" w:sz="4" w:space="0"/>
              <w:left w:val="single" w:color="auto" w:sz="4" w:space="0"/>
              <w:bottom w:val="single" w:color="auto" w:sz="4" w:space="0"/>
              <w:right w:val="single" w:color="auto" w:sz="4" w:space="0"/>
            </w:tcBorders>
            <w:vAlign w:val="center"/>
          </w:tcPr>
          <w:p w14:paraId="37218D07">
            <w:pPr>
              <w:snapToGrid w:val="0"/>
              <w:spacing w:line="360" w:lineRule="exact"/>
              <w:jc w:val="center"/>
              <w:rPr>
                <w:rFonts w:hint="eastAsia" w:ascii="宋体" w:hAnsi="宋体" w:cs="宋体"/>
                <w:sz w:val="24"/>
              </w:rPr>
            </w:pPr>
            <w:r>
              <w:rPr>
                <w:rFonts w:hint="eastAsia" w:ascii="宋体" w:hAnsi="宋体" w:cs="宋体"/>
                <w:sz w:val="24"/>
                <w:lang w:val="en-US" w:eastAsia="zh-CN"/>
              </w:rPr>
              <w:t>主观分</w:t>
            </w:r>
          </w:p>
        </w:tc>
        <w:tc>
          <w:tcPr>
            <w:tcW w:w="757" w:type="pct"/>
            <w:tcBorders>
              <w:top w:val="single" w:color="auto" w:sz="4" w:space="0"/>
              <w:left w:val="single" w:color="auto" w:sz="4" w:space="0"/>
              <w:bottom w:val="single" w:color="auto" w:sz="4" w:space="0"/>
              <w:right w:val="single" w:color="auto" w:sz="4" w:space="0"/>
            </w:tcBorders>
            <w:vAlign w:val="center"/>
          </w:tcPr>
          <w:p w14:paraId="20D4D65C">
            <w:pPr>
              <w:snapToGrid w:val="0"/>
              <w:spacing w:line="360" w:lineRule="exact"/>
              <w:jc w:val="center"/>
              <w:rPr>
                <w:rFonts w:hint="eastAsia" w:ascii="宋体" w:hAnsi="宋体" w:cs="宋体"/>
                <w:sz w:val="24"/>
              </w:rPr>
            </w:pPr>
          </w:p>
        </w:tc>
      </w:tr>
      <w:tr w14:paraId="6F4A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622C3A88">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67056E4F">
            <w:pPr>
              <w:widowControl/>
              <w:rPr>
                <w:rFonts w:ascii="宋体" w:hAnsi="宋体" w:cs="宋体"/>
                <w:sz w:val="24"/>
              </w:rPr>
            </w:pPr>
            <w:r>
              <w:rPr>
                <w:rFonts w:hint="eastAsia" w:ascii="宋体" w:hAnsi="宋体" w:cs="宋体"/>
                <w:sz w:val="24"/>
              </w:rPr>
              <w:t>对知青故事板块信息化方案从视觉表现力、创意与概念、文化语境等维度，按与采购需求实现程度进行评审。</w:t>
            </w:r>
          </w:p>
          <w:p w14:paraId="0040E36D">
            <w:pPr>
              <w:widowControl/>
              <w:rPr>
                <w:rFonts w:hint="eastAsia" w:ascii="宋体" w:hAnsi="宋体" w:cs="宋体"/>
                <w:sz w:val="24"/>
              </w:rPr>
            </w:pPr>
            <w:r>
              <w:rPr>
                <w:rFonts w:hint="eastAsia" w:ascii="宋体" w:hAnsi="宋体" w:cs="宋体"/>
                <w:sz w:val="24"/>
              </w:rPr>
              <w:t>打分区间：</w:t>
            </w:r>
            <w:r>
              <w:rPr>
                <w:rFonts w:hint="eastAsia" w:ascii="宋体" w:hAnsi="宋体" w:cs="宋体"/>
                <w:sz w:val="24"/>
                <w:lang w:val="en-US" w:eastAsia="zh-CN"/>
              </w:rPr>
              <w:t>5，</w:t>
            </w:r>
            <w:r>
              <w:rPr>
                <w:rFonts w:hint="eastAsia" w:ascii="宋体" w:hAnsi="宋体" w:cs="宋体"/>
                <w:sz w:val="24"/>
              </w:rPr>
              <w:t>4，3，2，1，0</w:t>
            </w:r>
          </w:p>
        </w:tc>
        <w:tc>
          <w:tcPr>
            <w:tcW w:w="437" w:type="pct"/>
            <w:tcBorders>
              <w:top w:val="single" w:color="auto" w:sz="4" w:space="0"/>
              <w:left w:val="single" w:color="auto" w:sz="4" w:space="0"/>
              <w:bottom w:val="single" w:color="auto" w:sz="4" w:space="0"/>
              <w:right w:val="single" w:color="auto" w:sz="4" w:space="0"/>
            </w:tcBorders>
            <w:vAlign w:val="center"/>
          </w:tcPr>
          <w:p w14:paraId="6D5E12AA">
            <w:pPr>
              <w:snapToGrid w:val="0"/>
              <w:spacing w:line="3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543" w:type="pct"/>
            <w:tcBorders>
              <w:top w:val="single" w:color="auto" w:sz="4" w:space="0"/>
              <w:left w:val="single" w:color="auto" w:sz="4" w:space="0"/>
              <w:bottom w:val="single" w:color="auto" w:sz="4" w:space="0"/>
              <w:right w:val="single" w:color="auto" w:sz="4" w:space="0"/>
            </w:tcBorders>
            <w:vAlign w:val="center"/>
          </w:tcPr>
          <w:p w14:paraId="469DD7A8">
            <w:pPr>
              <w:snapToGrid w:val="0"/>
              <w:spacing w:line="360" w:lineRule="exact"/>
              <w:jc w:val="center"/>
              <w:rPr>
                <w:rFonts w:hint="eastAsia" w:ascii="宋体" w:hAnsi="宋体" w:cs="宋体"/>
                <w:sz w:val="24"/>
              </w:rPr>
            </w:pPr>
            <w:r>
              <w:rPr>
                <w:rFonts w:hint="eastAsia" w:ascii="宋体" w:hAnsi="宋体" w:cs="宋体"/>
                <w:sz w:val="24"/>
                <w:lang w:val="en-US" w:eastAsia="zh-CN"/>
              </w:rPr>
              <w:t>主观分</w:t>
            </w:r>
          </w:p>
        </w:tc>
        <w:tc>
          <w:tcPr>
            <w:tcW w:w="757" w:type="pct"/>
            <w:tcBorders>
              <w:top w:val="single" w:color="auto" w:sz="4" w:space="0"/>
              <w:left w:val="single" w:color="auto" w:sz="4" w:space="0"/>
              <w:bottom w:val="single" w:color="auto" w:sz="4" w:space="0"/>
              <w:right w:val="single" w:color="auto" w:sz="4" w:space="0"/>
            </w:tcBorders>
            <w:vAlign w:val="center"/>
          </w:tcPr>
          <w:p w14:paraId="45146349">
            <w:pPr>
              <w:snapToGrid w:val="0"/>
              <w:spacing w:line="360" w:lineRule="exact"/>
              <w:jc w:val="center"/>
              <w:rPr>
                <w:rFonts w:hint="eastAsia" w:ascii="宋体" w:hAnsi="宋体" w:cs="宋体"/>
                <w:sz w:val="24"/>
              </w:rPr>
            </w:pPr>
          </w:p>
        </w:tc>
      </w:tr>
      <w:tr w14:paraId="5172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63C652FF">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2E905772">
            <w:pPr>
              <w:widowControl/>
              <w:rPr>
                <w:rFonts w:ascii="宋体" w:hAnsi="宋体" w:cs="宋体"/>
                <w:sz w:val="24"/>
              </w:rPr>
            </w:pPr>
            <w:r>
              <w:rPr>
                <w:rFonts w:hint="eastAsia" w:ascii="宋体" w:hAnsi="宋体" w:cs="宋体"/>
                <w:sz w:val="24"/>
              </w:rPr>
              <w:t>对流金岁月板块信息化方案从视觉表现力、创意与概念、文化语境等维度，按与采购需求实现程度进行评审。</w:t>
            </w:r>
          </w:p>
          <w:p w14:paraId="77F10B42">
            <w:pPr>
              <w:widowControl/>
              <w:rPr>
                <w:rFonts w:hint="eastAsia" w:ascii="宋体" w:hAnsi="宋体" w:cs="宋体"/>
                <w:sz w:val="24"/>
              </w:rPr>
            </w:pPr>
            <w:r>
              <w:rPr>
                <w:rFonts w:hint="eastAsia" w:ascii="宋体" w:hAnsi="宋体" w:cs="宋体"/>
                <w:sz w:val="24"/>
              </w:rPr>
              <w:t>打分区间：</w:t>
            </w:r>
            <w:r>
              <w:rPr>
                <w:rFonts w:hint="eastAsia" w:ascii="宋体" w:hAnsi="宋体" w:cs="宋体"/>
                <w:sz w:val="24"/>
                <w:lang w:val="en-US" w:eastAsia="zh-CN"/>
              </w:rPr>
              <w:t>5，</w:t>
            </w:r>
            <w:r>
              <w:rPr>
                <w:rFonts w:hint="eastAsia" w:ascii="宋体" w:hAnsi="宋体" w:cs="宋体"/>
                <w:sz w:val="24"/>
              </w:rPr>
              <w:t>4，3，2，1，0</w:t>
            </w:r>
          </w:p>
        </w:tc>
        <w:tc>
          <w:tcPr>
            <w:tcW w:w="437" w:type="pct"/>
            <w:tcBorders>
              <w:top w:val="single" w:color="auto" w:sz="4" w:space="0"/>
              <w:left w:val="single" w:color="auto" w:sz="4" w:space="0"/>
              <w:bottom w:val="single" w:color="auto" w:sz="4" w:space="0"/>
              <w:right w:val="single" w:color="auto" w:sz="4" w:space="0"/>
            </w:tcBorders>
            <w:vAlign w:val="center"/>
          </w:tcPr>
          <w:p w14:paraId="53632F21">
            <w:pPr>
              <w:snapToGrid w:val="0"/>
              <w:spacing w:line="3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543" w:type="pct"/>
            <w:tcBorders>
              <w:top w:val="single" w:color="auto" w:sz="4" w:space="0"/>
              <w:left w:val="single" w:color="auto" w:sz="4" w:space="0"/>
              <w:bottom w:val="single" w:color="auto" w:sz="4" w:space="0"/>
              <w:right w:val="single" w:color="auto" w:sz="4" w:space="0"/>
            </w:tcBorders>
            <w:vAlign w:val="center"/>
          </w:tcPr>
          <w:p w14:paraId="795BDA3F">
            <w:pPr>
              <w:snapToGrid w:val="0"/>
              <w:spacing w:line="360" w:lineRule="exact"/>
              <w:jc w:val="center"/>
              <w:rPr>
                <w:rFonts w:hint="eastAsia" w:ascii="宋体" w:hAnsi="宋体" w:cs="宋体"/>
                <w:sz w:val="24"/>
              </w:rPr>
            </w:pPr>
            <w:r>
              <w:rPr>
                <w:rFonts w:hint="eastAsia" w:ascii="宋体" w:hAnsi="宋体" w:cs="宋体"/>
                <w:sz w:val="24"/>
                <w:lang w:val="en-US" w:eastAsia="zh-CN"/>
              </w:rPr>
              <w:t>主观分</w:t>
            </w:r>
          </w:p>
        </w:tc>
        <w:tc>
          <w:tcPr>
            <w:tcW w:w="757" w:type="pct"/>
            <w:tcBorders>
              <w:top w:val="single" w:color="auto" w:sz="4" w:space="0"/>
              <w:left w:val="single" w:color="auto" w:sz="4" w:space="0"/>
              <w:bottom w:val="single" w:color="auto" w:sz="4" w:space="0"/>
              <w:right w:val="single" w:color="auto" w:sz="4" w:space="0"/>
            </w:tcBorders>
            <w:vAlign w:val="center"/>
          </w:tcPr>
          <w:p w14:paraId="5AEBC99E">
            <w:pPr>
              <w:snapToGrid w:val="0"/>
              <w:spacing w:line="360" w:lineRule="exact"/>
              <w:jc w:val="center"/>
              <w:rPr>
                <w:rFonts w:hint="eastAsia" w:ascii="宋体" w:hAnsi="宋体" w:cs="宋体"/>
                <w:sz w:val="24"/>
              </w:rPr>
            </w:pPr>
          </w:p>
        </w:tc>
      </w:tr>
      <w:tr w14:paraId="041E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7129FBD0">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500292A1">
            <w:pPr>
              <w:widowControl/>
              <w:rPr>
                <w:rFonts w:ascii="宋体" w:hAnsi="宋体" w:cs="宋体"/>
                <w:sz w:val="24"/>
              </w:rPr>
            </w:pPr>
            <w:r>
              <w:rPr>
                <w:rFonts w:hint="eastAsia" w:ascii="宋体" w:hAnsi="宋体" w:cs="宋体"/>
                <w:sz w:val="24"/>
              </w:rPr>
              <w:t>对打卡拍照板块信息化方案从视觉表现力、创意与概念、文化语境等维度，按与采购需求实现程度进行评审。</w:t>
            </w:r>
          </w:p>
          <w:p w14:paraId="24AF4701">
            <w:pPr>
              <w:widowControl/>
              <w:rPr>
                <w:rFonts w:hint="eastAsia" w:ascii="宋体" w:hAnsi="宋体" w:cs="宋体"/>
                <w:sz w:val="24"/>
              </w:rPr>
            </w:pPr>
            <w:r>
              <w:rPr>
                <w:rFonts w:hint="eastAsia" w:ascii="宋体" w:hAnsi="宋体" w:cs="宋体"/>
                <w:sz w:val="24"/>
              </w:rPr>
              <w:t>打分区间：</w:t>
            </w:r>
            <w:r>
              <w:rPr>
                <w:rFonts w:hint="eastAsia" w:ascii="宋体" w:hAnsi="宋体" w:cs="宋体"/>
                <w:sz w:val="24"/>
                <w:lang w:val="en-US" w:eastAsia="zh-CN"/>
              </w:rPr>
              <w:t>5，</w:t>
            </w:r>
            <w:r>
              <w:rPr>
                <w:rFonts w:hint="eastAsia" w:ascii="宋体" w:hAnsi="宋体" w:cs="宋体"/>
                <w:sz w:val="24"/>
              </w:rPr>
              <w:t>4，3，2，1，0</w:t>
            </w:r>
          </w:p>
        </w:tc>
        <w:tc>
          <w:tcPr>
            <w:tcW w:w="437" w:type="pct"/>
            <w:tcBorders>
              <w:top w:val="single" w:color="auto" w:sz="4" w:space="0"/>
              <w:left w:val="single" w:color="auto" w:sz="4" w:space="0"/>
              <w:bottom w:val="single" w:color="auto" w:sz="4" w:space="0"/>
              <w:right w:val="single" w:color="auto" w:sz="4" w:space="0"/>
            </w:tcBorders>
            <w:vAlign w:val="center"/>
          </w:tcPr>
          <w:p w14:paraId="64FC3E35">
            <w:pPr>
              <w:snapToGrid w:val="0"/>
              <w:spacing w:line="3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543" w:type="pct"/>
            <w:tcBorders>
              <w:top w:val="single" w:color="auto" w:sz="4" w:space="0"/>
              <w:left w:val="single" w:color="auto" w:sz="4" w:space="0"/>
              <w:bottom w:val="single" w:color="auto" w:sz="4" w:space="0"/>
              <w:right w:val="single" w:color="auto" w:sz="4" w:space="0"/>
            </w:tcBorders>
            <w:vAlign w:val="center"/>
          </w:tcPr>
          <w:p w14:paraId="2F81154C">
            <w:pPr>
              <w:snapToGrid w:val="0"/>
              <w:spacing w:line="360" w:lineRule="exact"/>
              <w:jc w:val="center"/>
              <w:rPr>
                <w:rFonts w:hint="eastAsia" w:ascii="宋体" w:hAnsi="宋体" w:cs="宋体"/>
                <w:sz w:val="24"/>
              </w:rPr>
            </w:pPr>
            <w:r>
              <w:rPr>
                <w:rFonts w:hint="eastAsia" w:ascii="宋体" w:hAnsi="宋体" w:cs="宋体"/>
                <w:sz w:val="24"/>
                <w:lang w:val="en-US" w:eastAsia="zh-CN"/>
              </w:rPr>
              <w:t>主观分</w:t>
            </w:r>
          </w:p>
        </w:tc>
        <w:tc>
          <w:tcPr>
            <w:tcW w:w="757" w:type="pct"/>
            <w:tcBorders>
              <w:top w:val="single" w:color="auto" w:sz="4" w:space="0"/>
              <w:left w:val="single" w:color="auto" w:sz="4" w:space="0"/>
              <w:bottom w:val="single" w:color="auto" w:sz="4" w:space="0"/>
              <w:right w:val="single" w:color="auto" w:sz="4" w:space="0"/>
            </w:tcBorders>
            <w:vAlign w:val="center"/>
          </w:tcPr>
          <w:p w14:paraId="025D2024">
            <w:pPr>
              <w:snapToGrid w:val="0"/>
              <w:spacing w:line="360" w:lineRule="exact"/>
              <w:jc w:val="center"/>
              <w:rPr>
                <w:rFonts w:hint="eastAsia" w:ascii="宋体" w:hAnsi="宋体" w:cs="宋体"/>
                <w:sz w:val="24"/>
              </w:rPr>
            </w:pPr>
          </w:p>
        </w:tc>
      </w:tr>
      <w:tr w14:paraId="70C5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2E0732C7">
            <w:pPr>
              <w:numPr>
                <w:ilvl w:val="0"/>
                <w:numId w:val="4"/>
              </w:numPr>
              <w:spacing w:line="360" w:lineRule="auto"/>
              <w:ind w:left="425" w:leftChars="0" w:hanging="425" w:firstLineChars="0"/>
              <w:jc w:val="center"/>
              <w:outlineLvl w:val="0"/>
              <w:rPr>
                <w:rFonts w:hint="eastAsia" w:ascii="宋体" w:hAnsi="宋体" w:cs="宋体"/>
                <w:color w:val="auto"/>
                <w:sz w:val="24"/>
                <w:highlight w:val="none"/>
              </w:rPr>
            </w:pPr>
          </w:p>
        </w:tc>
        <w:tc>
          <w:tcPr>
            <w:tcW w:w="2953" w:type="pct"/>
            <w:tcBorders>
              <w:top w:val="single" w:color="auto" w:sz="4" w:space="0"/>
              <w:left w:val="single" w:color="auto" w:sz="4" w:space="0"/>
              <w:bottom w:val="single" w:color="auto" w:sz="4" w:space="0"/>
              <w:right w:val="single" w:color="auto" w:sz="4" w:space="0"/>
            </w:tcBorders>
            <w:vAlign w:val="center"/>
          </w:tcPr>
          <w:p w14:paraId="085AD6D0">
            <w:pPr>
              <w:widowControl/>
              <w:rPr>
                <w:rFonts w:ascii="宋体" w:hAnsi="宋体" w:cs="宋体"/>
                <w:color w:val="auto"/>
                <w:sz w:val="24"/>
                <w:highlight w:val="none"/>
              </w:rPr>
            </w:pPr>
            <w:r>
              <w:rPr>
                <w:rFonts w:hint="eastAsia" w:ascii="宋体" w:hAnsi="宋体" w:cs="宋体"/>
                <w:color w:val="auto"/>
                <w:sz w:val="24"/>
                <w:highlight w:val="none"/>
              </w:rPr>
              <w:t>对</w:t>
            </w:r>
            <w:r>
              <w:rPr>
                <w:rFonts w:hint="eastAsia" w:ascii="宋体" w:hAnsi="宋体" w:cs="宋体"/>
                <w:color w:val="auto"/>
                <w:sz w:val="24"/>
                <w:highlight w:val="none"/>
                <w:lang w:eastAsia="zh-CN"/>
              </w:rPr>
              <w:t>临江蝶变</w:t>
            </w:r>
            <w:r>
              <w:rPr>
                <w:rFonts w:hint="eastAsia" w:ascii="宋体" w:hAnsi="宋体" w:cs="宋体"/>
                <w:color w:val="auto"/>
                <w:sz w:val="24"/>
                <w:highlight w:val="none"/>
              </w:rPr>
              <w:t>板块信息化方案从视觉表现力、创意与概念、文化语境等维度，按与采购需求实现程度进行评审。</w:t>
            </w:r>
          </w:p>
          <w:p w14:paraId="75A3E5B6">
            <w:pPr>
              <w:widowControl/>
              <w:rPr>
                <w:rFonts w:hint="eastAsia" w:ascii="宋体" w:hAnsi="宋体" w:cs="宋体"/>
                <w:color w:val="auto"/>
                <w:sz w:val="24"/>
                <w:highlight w:val="none"/>
              </w:rPr>
            </w:pPr>
            <w:r>
              <w:rPr>
                <w:rFonts w:hint="eastAsia" w:ascii="宋体" w:hAnsi="宋体" w:cs="宋体"/>
                <w:color w:val="auto"/>
                <w:sz w:val="24"/>
                <w:highlight w:val="none"/>
              </w:rPr>
              <w:t>打分区间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4，3，2，1，0</w:t>
            </w:r>
          </w:p>
        </w:tc>
        <w:tc>
          <w:tcPr>
            <w:tcW w:w="437" w:type="pct"/>
            <w:tcBorders>
              <w:top w:val="single" w:color="auto" w:sz="4" w:space="0"/>
              <w:left w:val="single" w:color="auto" w:sz="4" w:space="0"/>
              <w:bottom w:val="single" w:color="auto" w:sz="4" w:space="0"/>
              <w:right w:val="single" w:color="auto" w:sz="4" w:space="0"/>
            </w:tcBorders>
            <w:vAlign w:val="center"/>
          </w:tcPr>
          <w:p w14:paraId="5CF5A9AA">
            <w:pPr>
              <w:snapToGrid w:val="0"/>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43" w:type="pct"/>
            <w:tcBorders>
              <w:top w:val="single" w:color="auto" w:sz="4" w:space="0"/>
              <w:left w:val="single" w:color="auto" w:sz="4" w:space="0"/>
              <w:bottom w:val="single" w:color="auto" w:sz="4" w:space="0"/>
              <w:right w:val="single" w:color="auto" w:sz="4" w:space="0"/>
            </w:tcBorders>
            <w:vAlign w:val="center"/>
          </w:tcPr>
          <w:p w14:paraId="3A7C3431">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主观分</w:t>
            </w:r>
          </w:p>
        </w:tc>
        <w:tc>
          <w:tcPr>
            <w:tcW w:w="757" w:type="pct"/>
            <w:tcBorders>
              <w:top w:val="single" w:color="auto" w:sz="4" w:space="0"/>
              <w:left w:val="single" w:color="auto" w:sz="4" w:space="0"/>
              <w:bottom w:val="single" w:color="auto" w:sz="4" w:space="0"/>
              <w:right w:val="single" w:color="auto" w:sz="4" w:space="0"/>
            </w:tcBorders>
            <w:vAlign w:val="center"/>
          </w:tcPr>
          <w:p w14:paraId="66BB657E">
            <w:pPr>
              <w:snapToGrid w:val="0"/>
              <w:spacing w:line="360" w:lineRule="exact"/>
              <w:jc w:val="center"/>
              <w:rPr>
                <w:rFonts w:hint="eastAsia" w:ascii="宋体" w:hAnsi="宋体" w:cs="宋体"/>
                <w:color w:val="auto"/>
                <w:sz w:val="24"/>
                <w:highlight w:val="none"/>
              </w:rPr>
            </w:pPr>
          </w:p>
        </w:tc>
      </w:tr>
      <w:tr w14:paraId="3B21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18996D34">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4D8DCF3A">
            <w:pPr>
              <w:adjustRightInd/>
              <w:snapToGrid w:val="0"/>
              <w:spacing w:after="0" w:line="300" w:lineRule="auto"/>
              <w:rPr>
                <w:rFonts w:hint="eastAsia" w:ascii="宋体" w:hAnsi="宋体" w:cs="Calibri"/>
                <w:sz w:val="24"/>
              </w:rPr>
            </w:pPr>
            <w:r>
              <w:rPr>
                <w:rFonts w:hint="eastAsia" w:ascii="宋体" w:hAnsi="宋体" w:eastAsia="宋体" w:cs="宋体"/>
                <w:kern w:val="0"/>
                <w:sz w:val="24"/>
              </w:rPr>
              <w:t>项目组织实施方案，以及为保障项目顺利实施的各项措施的制度（包括进度安排、阶段划分、进度计划、交付时间等）。按与采购需求实现程度进行评审</w:t>
            </w:r>
            <w:r>
              <w:rPr>
                <w:rFonts w:hint="eastAsia" w:ascii="宋体" w:hAnsi="宋体" w:cs="Calibri"/>
                <w:sz w:val="24"/>
              </w:rPr>
              <w:t xml:space="preserve">。 </w:t>
            </w:r>
          </w:p>
          <w:p w14:paraId="56FE7DC2">
            <w:pPr>
              <w:widowControl/>
              <w:rPr>
                <w:rFonts w:hint="eastAsia" w:ascii="宋体" w:hAnsi="宋体" w:cs="宋体"/>
                <w:b/>
                <w:bCs/>
                <w:sz w:val="24"/>
              </w:rPr>
            </w:pPr>
            <w:r>
              <w:rPr>
                <w:rFonts w:hint="eastAsia" w:ascii="宋体" w:hAnsi="宋体" w:cs="Calibri"/>
                <w:sz w:val="24"/>
              </w:rPr>
              <w:t>打分区间：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4，3，2，1，0</w:t>
            </w:r>
          </w:p>
        </w:tc>
        <w:tc>
          <w:tcPr>
            <w:tcW w:w="437" w:type="pct"/>
            <w:tcBorders>
              <w:top w:val="single" w:color="auto" w:sz="4" w:space="0"/>
              <w:left w:val="single" w:color="auto" w:sz="4" w:space="0"/>
              <w:bottom w:val="single" w:color="auto" w:sz="4" w:space="0"/>
              <w:right w:val="single" w:color="auto" w:sz="4" w:space="0"/>
            </w:tcBorders>
            <w:vAlign w:val="center"/>
          </w:tcPr>
          <w:p w14:paraId="1256BC66">
            <w:pPr>
              <w:snapToGrid w:val="0"/>
              <w:spacing w:line="3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543" w:type="pct"/>
            <w:tcBorders>
              <w:top w:val="single" w:color="auto" w:sz="4" w:space="0"/>
              <w:left w:val="single" w:color="auto" w:sz="4" w:space="0"/>
              <w:bottom w:val="single" w:color="auto" w:sz="4" w:space="0"/>
              <w:right w:val="single" w:color="auto" w:sz="4" w:space="0"/>
            </w:tcBorders>
            <w:vAlign w:val="center"/>
          </w:tcPr>
          <w:p w14:paraId="79A9330D">
            <w:pPr>
              <w:snapToGrid w:val="0"/>
              <w:spacing w:line="360" w:lineRule="exact"/>
              <w:jc w:val="center"/>
              <w:rPr>
                <w:rFonts w:hint="eastAsia" w:ascii="宋体" w:hAnsi="宋体" w:cs="宋体"/>
                <w:sz w:val="24"/>
              </w:rPr>
            </w:pPr>
            <w:r>
              <w:rPr>
                <w:rFonts w:hint="eastAsia" w:ascii="宋体" w:hAnsi="宋体" w:cs="宋体"/>
                <w:sz w:val="24"/>
                <w:lang w:val="en-US" w:eastAsia="zh-CN"/>
              </w:rPr>
              <w:t>主观分</w:t>
            </w:r>
          </w:p>
        </w:tc>
        <w:tc>
          <w:tcPr>
            <w:tcW w:w="757" w:type="pct"/>
            <w:tcBorders>
              <w:top w:val="single" w:color="auto" w:sz="4" w:space="0"/>
              <w:left w:val="single" w:color="auto" w:sz="4" w:space="0"/>
              <w:bottom w:val="single" w:color="auto" w:sz="4" w:space="0"/>
              <w:right w:val="single" w:color="auto" w:sz="4" w:space="0"/>
            </w:tcBorders>
            <w:vAlign w:val="center"/>
          </w:tcPr>
          <w:p w14:paraId="4FCE4AD4">
            <w:pPr>
              <w:snapToGrid w:val="0"/>
              <w:spacing w:line="360" w:lineRule="exact"/>
              <w:jc w:val="center"/>
              <w:rPr>
                <w:rFonts w:hint="eastAsia" w:ascii="宋体" w:hAnsi="宋体" w:cs="宋体"/>
                <w:sz w:val="24"/>
              </w:rPr>
            </w:pPr>
          </w:p>
        </w:tc>
      </w:tr>
      <w:tr w14:paraId="7C51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tcBorders>
              <w:top w:val="single" w:color="auto" w:sz="4" w:space="0"/>
              <w:left w:val="single" w:color="auto" w:sz="4" w:space="0"/>
              <w:bottom w:val="single" w:color="auto" w:sz="4" w:space="0"/>
              <w:right w:val="single" w:color="auto" w:sz="4" w:space="0"/>
            </w:tcBorders>
            <w:vAlign w:val="center"/>
          </w:tcPr>
          <w:p w14:paraId="79EC024B">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vAlign w:val="center"/>
          </w:tcPr>
          <w:p w14:paraId="3F9E72DB">
            <w:pPr>
              <w:adjustRightInd/>
              <w:snapToGrid w:val="0"/>
              <w:spacing w:after="0" w:line="300" w:lineRule="auto"/>
              <w:rPr>
                <w:rFonts w:hint="eastAsia" w:ascii="宋体" w:hAnsi="宋体" w:eastAsia="宋体" w:cs="宋体"/>
                <w:sz w:val="24"/>
              </w:rPr>
            </w:pPr>
            <w:bookmarkStart w:id="511" w:name="_GoBack"/>
            <w:r>
              <w:rPr>
                <w:rFonts w:hint="eastAsia" w:ascii="宋体" w:hAnsi="宋体" w:eastAsia="宋体" w:cs="宋体"/>
                <w:sz w:val="24"/>
              </w:rPr>
              <w:t xml:space="preserve">根据投标人运维期的运维方案、技术支持团队等内容进行综合评审，对投标人提供的运维方案的完整性、科学性、合理性进行综合评价。 </w:t>
            </w:r>
          </w:p>
          <w:p w14:paraId="06486134">
            <w:pPr>
              <w:widowControl/>
              <w:rPr>
                <w:rFonts w:hint="eastAsia" w:ascii="宋体" w:hAnsi="宋体" w:cs="宋体"/>
                <w:b/>
                <w:bCs/>
                <w:sz w:val="24"/>
              </w:rPr>
            </w:pPr>
            <w:r>
              <w:rPr>
                <w:rFonts w:hint="eastAsia" w:ascii="宋体" w:hAnsi="宋体" w:eastAsia="宋体" w:cs="宋体"/>
                <w:sz w:val="24"/>
              </w:rPr>
              <w:t>打分区间：</w:t>
            </w:r>
            <w:r>
              <w:rPr>
                <w:rFonts w:hint="eastAsia" w:ascii="宋体" w:hAnsi="宋体" w:cs="宋体"/>
                <w:sz w:val="24"/>
                <w:lang w:val="en-US" w:eastAsia="zh-CN"/>
              </w:rPr>
              <w:t>5，</w:t>
            </w:r>
            <w:r>
              <w:rPr>
                <w:rFonts w:hint="eastAsia" w:ascii="宋体" w:hAnsi="宋体" w:eastAsia="宋体" w:cs="宋体"/>
                <w:sz w:val="24"/>
              </w:rPr>
              <w:t>4，3，2，1，0</w:t>
            </w:r>
            <w:bookmarkEnd w:id="511"/>
          </w:p>
        </w:tc>
        <w:tc>
          <w:tcPr>
            <w:tcW w:w="437" w:type="pct"/>
            <w:tcBorders>
              <w:top w:val="single" w:color="auto" w:sz="4" w:space="0"/>
              <w:left w:val="single" w:color="auto" w:sz="4" w:space="0"/>
              <w:bottom w:val="single" w:color="auto" w:sz="4" w:space="0"/>
              <w:right w:val="single" w:color="auto" w:sz="4" w:space="0"/>
            </w:tcBorders>
            <w:vAlign w:val="center"/>
          </w:tcPr>
          <w:p w14:paraId="560F2E5C">
            <w:pPr>
              <w:snapToGrid w:val="0"/>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543" w:type="pct"/>
            <w:tcBorders>
              <w:top w:val="single" w:color="auto" w:sz="4" w:space="0"/>
              <w:left w:val="single" w:color="auto" w:sz="4" w:space="0"/>
              <w:bottom w:val="single" w:color="auto" w:sz="4" w:space="0"/>
              <w:right w:val="single" w:color="auto" w:sz="4" w:space="0"/>
            </w:tcBorders>
            <w:vAlign w:val="center"/>
          </w:tcPr>
          <w:p w14:paraId="7AD9FD38">
            <w:pPr>
              <w:snapToGrid w:val="0"/>
              <w:spacing w:line="360" w:lineRule="exact"/>
              <w:jc w:val="center"/>
              <w:rPr>
                <w:rFonts w:hint="eastAsia" w:ascii="宋体" w:hAnsi="宋体" w:cs="宋体"/>
                <w:sz w:val="24"/>
              </w:rPr>
            </w:pPr>
            <w:r>
              <w:rPr>
                <w:rFonts w:hint="eastAsia" w:ascii="宋体" w:hAnsi="宋体" w:cs="宋体"/>
                <w:sz w:val="24"/>
                <w:lang w:val="en-US" w:eastAsia="zh-CN"/>
              </w:rPr>
              <w:t>主观分</w:t>
            </w:r>
          </w:p>
        </w:tc>
        <w:tc>
          <w:tcPr>
            <w:tcW w:w="757" w:type="pct"/>
            <w:tcBorders>
              <w:top w:val="single" w:color="auto" w:sz="4" w:space="0"/>
              <w:left w:val="single" w:color="auto" w:sz="4" w:space="0"/>
              <w:bottom w:val="single" w:color="auto" w:sz="4" w:space="0"/>
              <w:right w:val="single" w:color="auto" w:sz="4" w:space="0"/>
            </w:tcBorders>
            <w:vAlign w:val="center"/>
          </w:tcPr>
          <w:p w14:paraId="01085DD5">
            <w:pPr>
              <w:snapToGrid w:val="0"/>
              <w:spacing w:line="360" w:lineRule="exact"/>
              <w:jc w:val="center"/>
              <w:rPr>
                <w:rFonts w:hint="eastAsia" w:ascii="宋体" w:hAnsi="宋体" w:cs="宋体"/>
                <w:sz w:val="24"/>
              </w:rPr>
            </w:pPr>
          </w:p>
        </w:tc>
      </w:tr>
      <w:tr w14:paraId="4A5F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08" w:type="pct"/>
            <w:tcBorders>
              <w:top w:val="single" w:color="auto" w:sz="4" w:space="0"/>
              <w:left w:val="single" w:color="auto" w:sz="4" w:space="0"/>
              <w:bottom w:val="single" w:color="auto" w:sz="4" w:space="0"/>
              <w:right w:val="single" w:color="auto" w:sz="4" w:space="0"/>
            </w:tcBorders>
            <w:vAlign w:val="center"/>
          </w:tcPr>
          <w:p w14:paraId="2BCC022A">
            <w:pPr>
              <w:numPr>
                <w:ilvl w:val="0"/>
                <w:numId w:val="4"/>
              </w:numPr>
              <w:spacing w:line="360" w:lineRule="auto"/>
              <w:ind w:left="425" w:leftChars="0" w:hanging="425" w:firstLineChars="0"/>
              <w:jc w:val="center"/>
              <w:outlineLvl w:val="0"/>
              <w:rPr>
                <w:rFonts w:hint="eastAsia" w:ascii="宋体" w:hAnsi="宋体" w:cs="宋体"/>
                <w:sz w:val="24"/>
              </w:rPr>
            </w:pPr>
          </w:p>
        </w:tc>
        <w:tc>
          <w:tcPr>
            <w:tcW w:w="2953" w:type="pct"/>
            <w:tcBorders>
              <w:top w:val="single" w:color="auto" w:sz="4" w:space="0"/>
              <w:left w:val="single" w:color="auto" w:sz="4" w:space="0"/>
              <w:bottom w:val="single" w:color="auto" w:sz="4" w:space="0"/>
              <w:right w:val="single" w:color="auto" w:sz="4" w:space="0"/>
            </w:tcBorders>
          </w:tcPr>
          <w:p w14:paraId="0F991952">
            <w:pPr>
              <w:pStyle w:val="32"/>
              <w:snapToGrid w:val="0"/>
              <w:spacing w:line="300" w:lineRule="auto"/>
              <w:rPr>
                <w:rFonts w:hint="eastAsia" w:hAnsi="宋体" w:cs="宋体"/>
                <w:sz w:val="24"/>
                <w:szCs w:val="24"/>
              </w:rPr>
            </w:pPr>
            <w:r>
              <w:rPr>
                <w:rFonts w:hint="eastAsia" w:hAnsi="宋体" w:cs="宋体"/>
                <w:sz w:val="24"/>
                <w:szCs w:val="24"/>
              </w:rPr>
              <w:t>有效投标报价的最低价作为评标基准价，其最低报价为满分；按［投标报价得分=（评标基准价/投标报价）*15］的计算公式计算。</w:t>
            </w:r>
          </w:p>
          <w:p w14:paraId="5B1B6AC5">
            <w:pPr>
              <w:pStyle w:val="32"/>
              <w:snapToGrid w:val="0"/>
              <w:spacing w:line="300" w:lineRule="auto"/>
              <w:rPr>
                <w:rFonts w:hint="eastAsia" w:hAnsi="宋体" w:cs="宋体"/>
                <w:sz w:val="24"/>
                <w:szCs w:val="24"/>
              </w:rPr>
            </w:pPr>
            <w:r>
              <w:rPr>
                <w:rFonts w:hint="eastAsia" w:hAnsi="宋体" w:cs="宋体"/>
                <w:sz w:val="24"/>
                <w:szCs w:val="24"/>
              </w:rPr>
              <w:t>评标过程中，不得去掉报价中的最高报价和最低报价。</w:t>
            </w:r>
          </w:p>
          <w:p w14:paraId="61D668E8">
            <w:pPr>
              <w:pStyle w:val="32"/>
              <w:snapToGrid w:val="0"/>
              <w:spacing w:line="300" w:lineRule="auto"/>
              <w:rPr>
                <w:rFonts w:hint="eastAsia" w:hAnsi="宋体" w:cs="宋体"/>
                <w:sz w:val="24"/>
                <w:szCs w:val="24"/>
              </w:rPr>
            </w:pPr>
            <w:r>
              <w:rPr>
                <w:rFonts w:hint="eastAsia" w:hAnsi="宋体" w:cs="宋体"/>
                <w:sz w:val="24"/>
                <w:szCs w:val="24"/>
              </w:rPr>
              <w:t>因落实政府采购政策需要进行价格调整的，以调整后的价格计算评标基准价和投标报价。</w:t>
            </w:r>
          </w:p>
          <w:p w14:paraId="4BE2AA3E">
            <w:pPr>
              <w:pStyle w:val="32"/>
              <w:snapToGrid w:val="0"/>
              <w:spacing w:line="300" w:lineRule="auto"/>
              <w:rPr>
                <w:rFonts w:hint="eastAsia" w:hAnsi="宋体" w:cs="宋体"/>
                <w:sz w:val="24"/>
                <w:szCs w:val="24"/>
              </w:rPr>
            </w:pPr>
            <w:r>
              <w:rPr>
                <w:rFonts w:hint="eastAsia" w:hAnsi="宋体" w:cs="宋体"/>
                <w:sz w:val="24"/>
                <w:szCs w:val="24"/>
              </w:rPr>
              <w:t>本项目面向中小企业采购，不进行价格扣除。</w:t>
            </w:r>
          </w:p>
        </w:tc>
        <w:tc>
          <w:tcPr>
            <w:tcW w:w="437" w:type="pct"/>
            <w:tcBorders>
              <w:top w:val="single" w:color="auto" w:sz="4" w:space="0"/>
              <w:left w:val="single" w:color="auto" w:sz="4" w:space="0"/>
              <w:bottom w:val="single" w:color="auto" w:sz="4" w:space="0"/>
              <w:right w:val="single" w:color="auto" w:sz="4" w:space="0"/>
            </w:tcBorders>
            <w:vAlign w:val="center"/>
          </w:tcPr>
          <w:p w14:paraId="32D1BE84">
            <w:pPr>
              <w:jc w:val="center"/>
              <w:rPr>
                <w:rFonts w:hint="eastAsia" w:ascii="宋体" w:hAnsi="宋体" w:cs="宋体"/>
                <w:color w:val="auto"/>
                <w:sz w:val="24"/>
              </w:rPr>
            </w:pPr>
            <w:r>
              <w:rPr>
                <w:rFonts w:hint="eastAsia" w:ascii="宋体" w:hAnsi="宋体" w:cs="宋体"/>
                <w:color w:val="auto"/>
                <w:sz w:val="24"/>
              </w:rPr>
              <w:t>15</w:t>
            </w:r>
          </w:p>
        </w:tc>
        <w:tc>
          <w:tcPr>
            <w:tcW w:w="543" w:type="pct"/>
            <w:tcBorders>
              <w:top w:val="single" w:color="auto" w:sz="4" w:space="0"/>
              <w:left w:val="single" w:color="auto" w:sz="4" w:space="0"/>
              <w:bottom w:val="single" w:color="auto" w:sz="4" w:space="0"/>
              <w:right w:val="single" w:color="auto" w:sz="4" w:space="0"/>
            </w:tcBorders>
            <w:vAlign w:val="center"/>
          </w:tcPr>
          <w:p w14:paraId="1149156D">
            <w:pPr>
              <w:spacing w:line="360" w:lineRule="auto"/>
              <w:jc w:val="center"/>
              <w:outlineLvl w:val="0"/>
              <w:rPr>
                <w:rFonts w:hint="eastAsia" w:ascii="宋体" w:hAnsi="宋体" w:eastAsia="宋体" w:cs="宋体"/>
                <w:sz w:val="24"/>
                <w:lang w:val="en-US" w:eastAsia="zh-CN"/>
              </w:rPr>
            </w:pPr>
            <w:r>
              <w:rPr>
                <w:rFonts w:hint="eastAsia" w:ascii="宋体" w:hAnsi="宋体" w:cs="宋体"/>
                <w:sz w:val="24"/>
                <w:lang w:val="en-US" w:eastAsia="zh-CN"/>
              </w:rPr>
              <w:t>/</w:t>
            </w:r>
          </w:p>
        </w:tc>
        <w:tc>
          <w:tcPr>
            <w:tcW w:w="757" w:type="pct"/>
            <w:tcBorders>
              <w:top w:val="single" w:color="auto" w:sz="4" w:space="0"/>
              <w:left w:val="single" w:color="auto" w:sz="4" w:space="0"/>
              <w:bottom w:val="single" w:color="auto" w:sz="4" w:space="0"/>
              <w:right w:val="single" w:color="auto" w:sz="4" w:space="0"/>
            </w:tcBorders>
            <w:vAlign w:val="center"/>
          </w:tcPr>
          <w:p w14:paraId="4404F8A6">
            <w:pPr>
              <w:spacing w:line="360" w:lineRule="auto"/>
              <w:jc w:val="center"/>
              <w:outlineLvl w:val="0"/>
              <w:rPr>
                <w:rFonts w:hint="eastAsia" w:ascii="宋体" w:hAnsi="宋体" w:cs="宋体"/>
                <w:sz w:val="24"/>
              </w:rPr>
            </w:pPr>
            <w:r>
              <w:rPr>
                <w:rFonts w:hint="eastAsia" w:ascii="宋体" w:hAnsi="宋体" w:cs="宋体"/>
                <w:sz w:val="24"/>
              </w:rPr>
              <w:t>/</w:t>
            </w:r>
          </w:p>
        </w:tc>
      </w:tr>
    </w:tbl>
    <w:p w14:paraId="4651D1F0">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14:paraId="4BEFCA50">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49314F01">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03B0C171">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2EF9CAFE">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3FED3BEE">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0B20E225">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07906044">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48C9B45E">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7D1965AB">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525E440F">
      <w:pPr>
        <w:pStyle w:val="131"/>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0565E5DE">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31303723">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21C00A1D">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5F50D08D">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3A5D9F25">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4AF13D3">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3B986722">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60B96941">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07BDA7">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8037DBD">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kern w:val="0"/>
          <w:sz w:val="24"/>
          <w:lang w:val="en"/>
        </w:rPr>
        <w:t>本项目推荐的中标候选人数量：</w:t>
      </w:r>
      <w:r>
        <w:rPr>
          <w:rFonts w:hint="eastAsia" w:ascii="宋体" w:hAnsi="宋体" w:eastAsia="宋体" w:cs="宋体"/>
          <w:kern w:val="0"/>
          <w:sz w:val="24"/>
          <w:u w:val="single"/>
        </w:rPr>
        <w:t xml:space="preserve"> 1名 </w:t>
      </w:r>
      <w:r>
        <w:rPr>
          <w:rFonts w:hint="eastAsia" w:ascii="宋体" w:hAnsi="宋体" w:eastAsia="宋体" w:cs="宋体"/>
          <w:kern w:val="0"/>
          <w:sz w:val="24"/>
        </w:rPr>
        <w:t xml:space="preserve"> </w:t>
      </w:r>
      <w:r>
        <w:rPr>
          <w:rFonts w:hint="eastAsia" w:ascii="宋体" w:hAnsi="宋体" w:eastAsia="宋体" w:cs="宋体"/>
          <w:kern w:val="0"/>
          <w:sz w:val="24"/>
          <w:lang w:val="en"/>
        </w:rPr>
        <w:t>。</w:t>
      </w:r>
    </w:p>
    <w:p w14:paraId="38FBC634">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EF8D30">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082B2D">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066D34CB">
      <w:pPr>
        <w:pStyle w:val="131"/>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8F0240">
      <w:pPr>
        <w:pStyle w:val="24"/>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5756150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1C72C90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7A97C11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AD6EF7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12AC672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7AFDA68B">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6FEB13D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2865D86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4.2.8投标人对根据修正原则修正后的报价不确认的；</w:t>
      </w:r>
    </w:p>
    <w:p w14:paraId="662AEC02">
      <w:pPr>
        <w:spacing w:line="360" w:lineRule="auto"/>
        <w:ind w:firstLine="480" w:firstLineChars="200"/>
        <w:rPr>
          <w:rFonts w:hint="eastAsia" w:ascii="宋体" w:hAnsi="宋体" w:eastAsia="宋体" w:cs="宋体"/>
        </w:rPr>
      </w:pPr>
      <w:r>
        <w:rPr>
          <w:rFonts w:hint="eastAsia" w:ascii="宋体" w:hAnsi="宋体" w:eastAsia="宋体" w:cs="宋体"/>
          <w:kern w:val="0"/>
          <w:sz w:val="24"/>
        </w:rPr>
        <w:t>4.2.9投标人提供虚假材料投标的；</w:t>
      </w:r>
    </w:p>
    <w:p w14:paraId="17AD02B6">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4.2.10投标人有恶意串通、妨碍其他投标人的竞争行为、损害采购人或者其他投标人的合法权益情形的；</w:t>
      </w:r>
    </w:p>
    <w:p w14:paraId="634DCEDD">
      <w:pPr>
        <w:spacing w:line="360" w:lineRule="auto"/>
        <w:ind w:firstLine="480" w:firstLineChars="200"/>
        <w:rPr>
          <w:rFonts w:hint="eastAsia" w:ascii="宋体" w:hAnsi="宋体" w:eastAsia="宋体" w:cs="宋体"/>
        </w:rPr>
      </w:pPr>
      <w:r>
        <w:rPr>
          <w:rFonts w:hint="eastAsia" w:ascii="宋体" w:hAnsi="宋体" w:eastAsia="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B05F0D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14:paraId="6DF4576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4.2.13 投标文件不满足招标文件的其它实质性要求的；</w:t>
      </w:r>
    </w:p>
    <w:p w14:paraId="51CA876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61B8501B">
      <w:pPr>
        <w:pStyle w:val="24"/>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76E5FAAA">
      <w:pPr>
        <w:pStyle w:val="24"/>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6FCE4A4F">
      <w:pPr>
        <w:pStyle w:val="24"/>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5805B0F5">
      <w:pPr>
        <w:pStyle w:val="24"/>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6D62955F">
      <w:pPr>
        <w:pStyle w:val="24"/>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7A094CB4">
      <w:pPr>
        <w:pStyle w:val="24"/>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废标后，采购代理机构应当将废标理由通知所有投标人。</w:t>
      </w:r>
    </w:p>
    <w:p w14:paraId="51D08482">
      <w:pPr>
        <w:pStyle w:val="24"/>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7785774">
      <w:pPr>
        <w:pStyle w:val="24"/>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6EBFCA04">
      <w:pPr>
        <w:pStyle w:val="24"/>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14:paraId="4EB5E33A">
      <w:pPr>
        <w:pStyle w:val="24"/>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14:paraId="32DB17F0">
      <w:pPr>
        <w:pStyle w:val="24"/>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14:paraId="1A32334C">
      <w:pPr>
        <w:pStyle w:val="24"/>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12E6ADAC">
      <w:pPr>
        <w:pStyle w:val="24"/>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6C28ABBB">
      <w:pPr>
        <w:widowControl/>
        <w:adjustRightInd/>
        <w:jc w:val="left"/>
        <w:rPr>
          <w:rFonts w:hint="eastAsia" w:ascii="宋体" w:hAnsi="宋体" w:eastAsia="宋体" w:cs="宋体"/>
          <w:sz w:val="24"/>
        </w:rPr>
      </w:pPr>
      <w:bookmarkStart w:id="393" w:name="第五部分"/>
      <w:bookmarkStart w:id="394" w:name="_Toc86217003"/>
      <w:r>
        <w:rPr>
          <w:rFonts w:hint="eastAsia" w:ascii="宋体" w:hAnsi="宋体" w:eastAsia="宋体" w:cs="宋体"/>
          <w:sz w:val="24"/>
        </w:rPr>
        <w:br w:type="page"/>
      </w:r>
    </w:p>
    <w:p w14:paraId="693CF367">
      <w:pPr>
        <w:widowControl/>
        <w:adjustRightInd/>
        <w:spacing w:line="240" w:lineRule="auto"/>
        <w:jc w:val="center"/>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6252AC34">
      <w:pPr>
        <w:suppressAutoHyphens/>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18A5356A">
      <w:pPr>
        <w:suppressAutoHyphens/>
        <w:spacing w:line="480" w:lineRule="auto"/>
        <w:jc w:val="center"/>
        <w:rPr>
          <w:rFonts w:hint="eastAsia" w:ascii="宋体" w:hAnsi="宋体" w:eastAsia="宋体" w:cs="宋体"/>
          <w:b/>
          <w:sz w:val="28"/>
          <w:szCs w:val="28"/>
        </w:rPr>
      </w:pPr>
    </w:p>
    <w:p w14:paraId="14FED3EA">
      <w:pPr>
        <w:suppressAutoHyphens/>
        <w:spacing w:line="480" w:lineRule="auto"/>
        <w:jc w:val="center"/>
        <w:rPr>
          <w:rFonts w:hint="eastAsia" w:ascii="宋体" w:hAnsi="宋体" w:eastAsia="宋体" w:cs="宋体"/>
          <w:b/>
          <w:sz w:val="24"/>
        </w:rPr>
      </w:pPr>
    </w:p>
    <w:p w14:paraId="0F147886">
      <w:pPr>
        <w:suppressAutoHyphens/>
        <w:spacing w:line="480" w:lineRule="auto"/>
        <w:jc w:val="center"/>
        <w:rPr>
          <w:rFonts w:hint="eastAsia" w:ascii="宋体" w:hAnsi="宋体" w:eastAsia="宋体" w:cs="宋体"/>
          <w:b/>
          <w:sz w:val="24"/>
        </w:rPr>
      </w:pPr>
    </w:p>
    <w:p w14:paraId="1F606F38">
      <w:pPr>
        <w:suppressAutoHyphens/>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51977635">
      <w:pPr>
        <w:suppressAutoHyphens/>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（服务类）</w:t>
      </w:r>
    </w:p>
    <w:p w14:paraId="3A9EB84E">
      <w:pPr>
        <w:suppressAutoHyphens/>
        <w:autoSpaceDE w:val="0"/>
        <w:autoSpaceDN w:val="0"/>
        <w:snapToGrid w:val="0"/>
        <w:spacing w:after="120" w:line="360" w:lineRule="auto"/>
        <w:ind w:left="420" w:leftChars="200" w:firstLine="2843" w:firstLineChars="1180"/>
        <w:rPr>
          <w:rFonts w:hint="eastAsia" w:ascii="宋体" w:hAnsi="宋体" w:eastAsia="宋体" w:cs="宋体"/>
          <w:b/>
          <w:sz w:val="24"/>
        </w:rPr>
      </w:pPr>
      <w:r>
        <w:rPr>
          <w:rFonts w:hint="eastAsia" w:ascii="宋体" w:hAnsi="宋体" w:eastAsia="宋体" w:cs="宋体"/>
          <w:b/>
          <w:sz w:val="24"/>
        </w:rPr>
        <w:t>第一部分 合同书</w:t>
      </w:r>
    </w:p>
    <w:p w14:paraId="76115522">
      <w:pPr>
        <w:suppressAutoHyphens/>
        <w:spacing w:before="120" w:line="22" w:lineRule="atLeast"/>
        <w:rPr>
          <w:rFonts w:hint="eastAsia" w:ascii="宋体" w:hAnsi="宋体" w:eastAsia="宋体" w:cs="宋体"/>
          <w:sz w:val="24"/>
        </w:rPr>
      </w:pPr>
    </w:p>
    <w:p w14:paraId="11FC0086">
      <w:pPr>
        <w:keepNext/>
        <w:keepLines/>
        <w:tabs>
          <w:tab w:val="left" w:pos="432"/>
        </w:tabs>
        <w:suppressAutoHyphens/>
        <w:adjustRightInd/>
        <w:spacing w:line="360" w:lineRule="auto"/>
        <w:ind w:left="432" w:hanging="432"/>
        <w:jc w:val="left"/>
        <w:outlineLvl w:val="1"/>
        <w:rPr>
          <w:rFonts w:hint="eastAsia" w:ascii="宋体" w:hAnsi="宋体" w:eastAsia="宋体" w:cs="宋体"/>
          <w:b/>
          <w:bCs/>
          <w:sz w:val="32"/>
          <w:szCs w:val="32"/>
          <w:lang w:val="zh-CN"/>
        </w:rPr>
      </w:pPr>
    </w:p>
    <w:p w14:paraId="0BACE23C">
      <w:pPr>
        <w:suppressAutoHyphens/>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026FCB34">
      <w:pPr>
        <w:suppressAutoHyphens/>
        <w:adjustRightInd/>
        <w:spacing w:before="120" w:line="22" w:lineRule="atLeast"/>
        <w:rPr>
          <w:rFonts w:hint="eastAsia" w:ascii="宋体" w:hAnsi="宋体" w:eastAsia="宋体" w:cs="宋体"/>
          <w:sz w:val="24"/>
        </w:rPr>
      </w:pPr>
    </w:p>
    <w:p w14:paraId="15D32E3C">
      <w:pPr>
        <w:suppressAutoHyphens/>
        <w:adjustRightInd/>
        <w:spacing w:before="120" w:line="22" w:lineRule="atLeast"/>
        <w:rPr>
          <w:rFonts w:hint="eastAsia" w:ascii="宋体" w:hAnsi="宋体" w:eastAsia="宋体" w:cs="宋体"/>
          <w:sz w:val="24"/>
        </w:rPr>
      </w:pPr>
    </w:p>
    <w:p w14:paraId="61A16AF2">
      <w:pPr>
        <w:suppressAutoHyphens/>
        <w:rPr>
          <w:rFonts w:hint="eastAsia" w:ascii="宋体" w:hAnsi="宋体" w:eastAsia="宋体" w:cs="宋体"/>
          <w:sz w:val="24"/>
        </w:rPr>
      </w:pPr>
    </w:p>
    <w:p w14:paraId="0890AAC5">
      <w:pPr>
        <w:suppressAutoHyphens/>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30F40DC7">
      <w:pPr>
        <w:suppressAutoHyphens/>
        <w:spacing w:before="120" w:line="22" w:lineRule="atLeast"/>
        <w:rPr>
          <w:rFonts w:hint="eastAsia" w:ascii="宋体" w:hAnsi="宋体" w:eastAsia="宋体" w:cs="宋体"/>
          <w:sz w:val="24"/>
        </w:rPr>
      </w:pPr>
    </w:p>
    <w:p w14:paraId="1DC14657">
      <w:pPr>
        <w:suppressAutoHyphens/>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1AB4302E">
      <w:pPr>
        <w:suppressAutoHyphens/>
        <w:spacing w:before="120" w:line="22" w:lineRule="atLeast"/>
        <w:rPr>
          <w:rFonts w:hint="eastAsia" w:ascii="宋体" w:hAnsi="宋体" w:eastAsia="宋体" w:cs="宋体"/>
          <w:sz w:val="24"/>
        </w:rPr>
      </w:pPr>
    </w:p>
    <w:p w14:paraId="0DA90D83">
      <w:pPr>
        <w:suppressAutoHyphens/>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297801EE">
      <w:pPr>
        <w:suppressAutoHyphens/>
        <w:spacing w:before="120" w:line="22" w:lineRule="atLeast"/>
        <w:rPr>
          <w:rFonts w:hint="eastAsia" w:ascii="宋体" w:hAnsi="宋体" w:eastAsia="宋体" w:cs="宋体"/>
          <w:sz w:val="24"/>
        </w:rPr>
      </w:pPr>
    </w:p>
    <w:p w14:paraId="7BEEC8CC">
      <w:pPr>
        <w:suppressAutoHyphens/>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29A22F0">
      <w:pPr>
        <w:widowControl/>
        <w:suppressAutoHyphens/>
        <w:adjustRightInd/>
        <w:jc w:val="left"/>
        <w:rPr>
          <w:rFonts w:hint="eastAsia" w:ascii="宋体" w:hAnsi="宋体" w:eastAsia="宋体" w:cs="宋体"/>
          <w:kern w:val="0"/>
          <w:sz w:val="24"/>
        </w:rPr>
        <w:sectPr>
          <w:pgSz w:w="11907" w:h="16840"/>
          <w:pgMar w:top="1135" w:right="1814" w:bottom="1276" w:left="1814" w:header="680" w:footer="680" w:gutter="0"/>
          <w:cols w:space="720" w:num="1"/>
          <w:docGrid w:linePitch="286" w:charSpace="0"/>
        </w:sectPr>
      </w:pPr>
    </w:p>
    <w:p w14:paraId="5CD30533">
      <w:pPr>
        <w:spacing w:after="0"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杭州市钱塘区人民政府临江街道办事处   </w:t>
      </w:r>
      <w:r>
        <w:rPr>
          <w:rFonts w:hint="eastAsia" w:ascii="宋体" w:hAnsi="宋体" w:eastAsia="宋体" w:cs="宋体"/>
          <w:sz w:val="24"/>
        </w:rPr>
        <w:t>以</w:t>
      </w:r>
      <w:r>
        <w:rPr>
          <w:rFonts w:hint="eastAsia" w:ascii="宋体" w:hAnsi="宋体" w:eastAsia="宋体" w:cs="宋体"/>
          <w:sz w:val="24"/>
          <w:u w:val="single"/>
        </w:rPr>
        <w:t xml:space="preserve"> 公开招标方式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eastAsia="宋体" w:cs="宋体"/>
          <w:sz w:val="24"/>
        </w:rPr>
        <w:t>项目进行了采购。经</w:t>
      </w:r>
      <w:r>
        <w:rPr>
          <w:rFonts w:hint="eastAsia" w:ascii="宋体" w:hAnsi="宋体" w:eastAsia="宋体" w:cs="宋体"/>
          <w:sz w:val="24"/>
          <w:u w:val="single"/>
        </w:rPr>
        <w:t xml:space="preserve">   评标委员会    </w:t>
      </w:r>
      <w:r>
        <w:rPr>
          <w:rFonts w:hint="eastAsia" w:ascii="宋体" w:hAnsi="宋体" w:eastAsia="宋体" w:cs="宋体"/>
          <w:sz w:val="24"/>
        </w:rPr>
        <w:t>评定，</w:t>
      </w:r>
      <w:r>
        <w:rPr>
          <w:rFonts w:hint="eastAsia" w:ascii="宋体" w:hAnsi="宋体" w:eastAsia="宋体" w:cs="宋体"/>
          <w:sz w:val="24"/>
          <w:u w:val="single"/>
        </w:rPr>
        <w:t xml:space="preserve">   （中标供应商名称） </w:t>
      </w:r>
      <w:r>
        <w:rPr>
          <w:rFonts w:hint="eastAsia" w:ascii="宋体" w:hAnsi="宋体" w:eastAsia="宋体" w:cs="宋体"/>
          <w:sz w:val="24"/>
        </w:rPr>
        <w:t>为该项目中标供应商。现按照采购文件确定的事项签订本合同。</w:t>
      </w:r>
    </w:p>
    <w:p w14:paraId="267B5510">
      <w:pPr>
        <w:spacing w:after="0"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根据《中华人民共和国民法典》《中华人民共和国政府采购法》等相关法律法规之规定，按照平等、自愿、公平和诚实信用的原则，经</w:t>
      </w:r>
      <w:r>
        <w:rPr>
          <w:rFonts w:hint="eastAsia" w:ascii="宋体" w:hAnsi="宋体" w:eastAsia="宋体" w:cs="宋体"/>
          <w:sz w:val="24"/>
          <w:u w:val="single"/>
        </w:rPr>
        <w:t xml:space="preserve">  杭州市钱塘区人民政府临江街道办事处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647B10FD">
      <w:pPr>
        <w:spacing w:after="0" w:line="560" w:lineRule="exact"/>
        <w:ind w:firstLine="482" w:firstLineChars="200"/>
        <w:outlineLvl w:val="0"/>
        <w:rPr>
          <w:rFonts w:hint="eastAsia" w:ascii="宋体" w:hAnsi="宋体" w:eastAsia="宋体" w:cs="宋体"/>
          <w:sz w:val="24"/>
        </w:rPr>
      </w:pPr>
      <w:bookmarkStart w:id="395" w:name="_Toc22967"/>
      <w:bookmarkStart w:id="396" w:name="_Toc15367"/>
      <w:bookmarkStart w:id="397" w:name="_Toc28855"/>
      <w:bookmarkStart w:id="398" w:name="_Toc19273"/>
      <w:bookmarkStart w:id="399" w:name="_Toc20421"/>
      <w:r>
        <w:rPr>
          <w:rFonts w:hint="eastAsia" w:ascii="宋体" w:hAnsi="宋体" w:eastAsia="宋体" w:cs="宋体"/>
          <w:b/>
          <w:sz w:val="24"/>
        </w:rPr>
        <w:t>1.1 合同组成部分</w:t>
      </w:r>
      <w:bookmarkEnd w:id="395"/>
      <w:bookmarkEnd w:id="396"/>
      <w:bookmarkEnd w:id="397"/>
      <w:bookmarkEnd w:id="398"/>
      <w:bookmarkEnd w:id="399"/>
    </w:p>
    <w:p w14:paraId="6047B35E">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B907D9">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14:paraId="0A6EDC7D">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1.1.2 中标或者成交通知书；</w:t>
      </w:r>
    </w:p>
    <w:p w14:paraId="5A0D53EB">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1.1.3 投标或者响应文件（含澄清或者说明文件）；</w:t>
      </w:r>
    </w:p>
    <w:p w14:paraId="4C59342A">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14:paraId="15330847">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14:paraId="61D1372D">
      <w:pPr>
        <w:spacing w:after="0" w:line="560" w:lineRule="exact"/>
        <w:ind w:firstLine="482" w:firstLineChars="200"/>
        <w:outlineLvl w:val="0"/>
        <w:rPr>
          <w:rFonts w:hint="eastAsia" w:ascii="宋体" w:hAnsi="宋体" w:eastAsia="宋体" w:cs="宋体"/>
          <w:b/>
          <w:sz w:val="24"/>
        </w:rPr>
      </w:pPr>
      <w:bookmarkStart w:id="400" w:name="_Toc6773"/>
      <w:bookmarkStart w:id="401" w:name="_Toc22185"/>
      <w:bookmarkStart w:id="402" w:name="_Toc2918"/>
      <w:bookmarkStart w:id="403" w:name="_Toc18585"/>
      <w:bookmarkStart w:id="404" w:name="_Toc6311"/>
      <w:r>
        <w:rPr>
          <w:rFonts w:hint="eastAsia" w:ascii="宋体" w:hAnsi="宋体" w:eastAsia="宋体" w:cs="宋体"/>
          <w:b/>
          <w:sz w:val="24"/>
        </w:rPr>
        <w:t>1.2 标的</w:t>
      </w:r>
      <w:bookmarkEnd w:id="400"/>
      <w:bookmarkEnd w:id="401"/>
      <w:bookmarkEnd w:id="402"/>
      <w:bookmarkEnd w:id="403"/>
      <w:bookmarkEnd w:id="404"/>
    </w:p>
    <w:p w14:paraId="323E99B5">
      <w:pPr>
        <w:spacing w:after="0"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服务内容：</w:t>
      </w:r>
      <w:r>
        <w:rPr>
          <w:rFonts w:hint="eastAsia" w:ascii="宋体" w:hAnsi="宋体" w:eastAsia="宋体" w:cs="宋体"/>
          <w:sz w:val="24"/>
          <w:u w:val="single"/>
        </w:rPr>
        <w:t>具体详见采购需求</w:t>
      </w:r>
      <w:r>
        <w:rPr>
          <w:rFonts w:hint="eastAsia" w:ascii="宋体" w:hAnsi="宋体" w:eastAsia="宋体" w:cs="宋体"/>
          <w:sz w:val="24"/>
        </w:rPr>
        <w:t>；</w:t>
      </w:r>
    </w:p>
    <w:p w14:paraId="269B7EDC">
      <w:pPr>
        <w:spacing w:after="0"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服务标准：</w:t>
      </w:r>
      <w:r>
        <w:rPr>
          <w:rFonts w:hint="eastAsia" w:ascii="宋体" w:hAnsi="宋体" w:eastAsia="宋体" w:cs="宋体"/>
          <w:sz w:val="24"/>
          <w:u w:val="single"/>
        </w:rPr>
        <w:t xml:space="preserve"> 按采购需求及乙方承诺执行 </w:t>
      </w:r>
      <w:r>
        <w:rPr>
          <w:rFonts w:hint="eastAsia" w:ascii="宋体" w:hAnsi="宋体" w:eastAsia="宋体" w:cs="宋体"/>
          <w:sz w:val="24"/>
        </w:rPr>
        <w:t>；</w:t>
      </w:r>
    </w:p>
    <w:p w14:paraId="365E8A0D">
      <w:pPr>
        <w:spacing w:after="0" w:line="560" w:lineRule="exact"/>
        <w:ind w:firstLine="480" w:firstLineChars="200"/>
        <w:rPr>
          <w:rFonts w:hint="eastAsia" w:ascii="宋体" w:hAnsi="宋体" w:eastAsia="宋体" w:cs="宋体"/>
          <w:sz w:val="24"/>
          <w:u w:val="single"/>
        </w:rPr>
      </w:pPr>
      <w:r>
        <w:rPr>
          <w:rFonts w:hint="eastAsia" w:ascii="宋体" w:hAnsi="宋体" w:eastAsia="宋体" w:cs="宋体"/>
          <w:sz w:val="24"/>
        </w:rPr>
        <w:t>1.2.3 技术保障：</w:t>
      </w:r>
      <w:r>
        <w:rPr>
          <w:rFonts w:hint="eastAsia" w:ascii="宋体" w:hAnsi="宋体" w:eastAsia="宋体" w:cs="宋体"/>
          <w:sz w:val="24"/>
          <w:u w:val="single"/>
        </w:rPr>
        <w:t>　              　      ；</w:t>
      </w:r>
    </w:p>
    <w:p w14:paraId="63E2DD2D">
      <w:pPr>
        <w:spacing w:after="0" w:line="560" w:lineRule="exact"/>
        <w:ind w:firstLine="480" w:firstLineChars="200"/>
        <w:jc w:val="left"/>
        <w:rPr>
          <w:rFonts w:hint="eastAsia" w:ascii="宋体" w:hAnsi="宋体" w:eastAsia="宋体" w:cs="宋体"/>
          <w:sz w:val="24"/>
        </w:rPr>
      </w:pPr>
      <w:r>
        <w:rPr>
          <w:rFonts w:hint="eastAsia" w:ascii="宋体" w:hAnsi="宋体" w:eastAsia="宋体" w:cs="宋体"/>
          <w:sz w:val="24"/>
        </w:rPr>
        <w:t>1.2.4 乙方服务人员组成：</w:t>
      </w:r>
      <w:r>
        <w:rPr>
          <w:rFonts w:hint="eastAsia" w:ascii="宋体" w:hAnsi="宋体" w:eastAsia="宋体" w:cs="宋体"/>
          <w:sz w:val="24"/>
          <w:u w:val="single"/>
        </w:rPr>
        <w:t xml:space="preserve">　  　             　      </w:t>
      </w:r>
      <w:r>
        <w:rPr>
          <w:rFonts w:hint="eastAsia" w:ascii="宋体" w:hAnsi="宋体" w:eastAsia="宋体" w:cs="宋体"/>
          <w:sz w:val="24"/>
        </w:rPr>
        <w:t>；</w:t>
      </w:r>
    </w:p>
    <w:p w14:paraId="114BF9FE">
      <w:pPr>
        <w:widowControl/>
        <w:adjustRightInd/>
        <w:spacing w:after="0" w:line="360" w:lineRule="auto"/>
        <w:ind w:firstLine="480"/>
        <w:jc w:val="left"/>
        <w:rPr>
          <w:rFonts w:hint="eastAsia" w:ascii="宋体" w:hAnsi="宋体" w:eastAsia="宋体" w:cs="宋体"/>
          <w:kern w:val="0"/>
          <w:sz w:val="24"/>
          <w:u w:val="single"/>
        </w:rPr>
      </w:pPr>
      <w:r>
        <w:rPr>
          <w:rFonts w:hint="eastAsia" w:ascii="宋体" w:hAnsi="宋体" w:eastAsia="宋体" w:cs="宋体"/>
          <w:kern w:val="0"/>
          <w:sz w:val="24"/>
        </w:rPr>
        <w:t>1.2.5合同</w:t>
      </w:r>
      <w:r>
        <w:rPr>
          <w:rFonts w:hint="eastAsia" w:ascii="宋体" w:hAnsi="宋体" w:eastAsia="宋体" w:cs="宋体"/>
          <w:kern w:val="0"/>
          <w:sz w:val="24"/>
          <w:u w:val="single"/>
        </w:rPr>
        <w:t xml:space="preserve">      </w:t>
      </w:r>
      <w:r>
        <w:rPr>
          <w:rFonts w:hint="eastAsia" w:ascii="宋体" w:hAnsi="宋体" w:eastAsia="宋体" w:cs="宋体"/>
          <w:kern w:val="0"/>
          <w:sz w:val="24"/>
        </w:rPr>
        <w:t>（是/否）涉及货物。</w:t>
      </w:r>
      <w:bookmarkStart w:id="405" w:name="_Toc13918"/>
      <w:bookmarkStart w:id="406" w:name="_Toc1386"/>
      <w:bookmarkStart w:id="407" w:name="_Toc21124"/>
      <w:bookmarkStart w:id="408" w:name="_Toc4929"/>
      <w:bookmarkStart w:id="409" w:name="_Toc5635"/>
    </w:p>
    <w:p w14:paraId="2AC2354E">
      <w:pPr>
        <w:spacing w:after="0" w:line="560" w:lineRule="exact"/>
        <w:ind w:firstLine="480" w:firstLineChars="200"/>
        <w:rPr>
          <w:rFonts w:hint="eastAsia" w:ascii="宋体" w:hAnsi="宋体" w:eastAsia="宋体" w:cs="宋体"/>
          <w:sz w:val="24"/>
          <w:u w:val="single"/>
        </w:rPr>
      </w:pPr>
      <w:r>
        <w:rPr>
          <w:rFonts w:hint="eastAsia" w:ascii="宋体" w:hAnsi="宋体" w:eastAsia="宋体" w:cs="宋体"/>
          <w:sz w:val="24"/>
          <w:u w:val="single"/>
        </w:rPr>
        <w:t xml:space="preserve">                                                               </w:t>
      </w:r>
    </w:p>
    <w:p w14:paraId="7783B55E">
      <w:pPr>
        <w:spacing w:after="0"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1.3 价款</w:t>
      </w:r>
      <w:bookmarkEnd w:id="405"/>
      <w:bookmarkEnd w:id="406"/>
      <w:bookmarkEnd w:id="407"/>
      <w:bookmarkEnd w:id="408"/>
      <w:bookmarkEnd w:id="409"/>
    </w:p>
    <w:p w14:paraId="12D1D4A8">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本项目采用固定合同总价形式，本合同总价（含税）为：¥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16D7EE1A">
      <w:pPr>
        <w:spacing w:after="0" w:line="560" w:lineRule="exact"/>
        <w:ind w:firstLine="482" w:firstLineChars="200"/>
        <w:outlineLvl w:val="0"/>
        <w:rPr>
          <w:rFonts w:hint="eastAsia" w:ascii="宋体" w:hAnsi="宋体" w:eastAsia="宋体" w:cs="宋体"/>
          <w:b/>
          <w:sz w:val="24"/>
        </w:rPr>
      </w:pPr>
      <w:bookmarkStart w:id="410" w:name="_Toc1814"/>
      <w:bookmarkStart w:id="411" w:name="_Toc10340"/>
      <w:bookmarkStart w:id="412" w:name="_Toc22618"/>
      <w:bookmarkStart w:id="413" w:name="_Toc31421"/>
      <w:bookmarkStart w:id="414" w:name="_Toc4760"/>
      <w:bookmarkStart w:id="415" w:name="_Toc3625"/>
      <w:bookmarkStart w:id="416" w:name="_Toc11108"/>
      <w:bookmarkStart w:id="417" w:name="_Toc8772"/>
      <w:r>
        <w:rPr>
          <w:rFonts w:hint="eastAsia" w:ascii="宋体" w:hAnsi="宋体" w:eastAsia="宋体" w:cs="宋体"/>
          <w:b/>
          <w:sz w:val="24"/>
        </w:rPr>
        <w:t>1.4 付款方式和发票开具方式</w:t>
      </w:r>
    </w:p>
    <w:p w14:paraId="74D61057">
      <w:pPr>
        <w:widowControl/>
        <w:adjustRightInd/>
        <w:spacing w:after="0"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1.4.1甲方应严格履行合同，通过省级核查后及时将合同款支付完毕。对于满足合同约定支付条件的，乙方接甲方通知后出具发票，甲方自收到发票后5个工作日内将资金支付到合同约定的乙方账户，有条件的甲方可以即时支付。甲方不得以机构变动、人员更替、政策调整、单位放假等为由延迟付款。</w:t>
      </w:r>
    </w:p>
    <w:p w14:paraId="533DE2F3">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1.4.2 合同预付款比例为合同金额的40%。在签订合同时，乙方明确表示无需预付款或者主动要求降低预付款比例的，甲方可不适用前述规定。政府采购预付款应在合同生效以及具备实施条件后且甲方收到乙方出具的发票5个工作日内支付。</w:t>
      </w:r>
    </w:p>
    <w:p w14:paraId="08385C2C">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1.4.3甲方迟延支付乙方款项的，向乙方支付逾期利息，因乙方原因导致款项无法结算的除外。双方可以在合同专用条款中约定逾期利率，约定利率不得低于合同订立时1年期贷款市场报价利率；未作约定的，按照每日利率万分之五支付逾期利息。</w:t>
      </w:r>
    </w:p>
    <w:p w14:paraId="7534B9EE">
      <w:pPr>
        <w:spacing w:after="0" w:line="560" w:lineRule="exact"/>
        <w:ind w:firstLine="480" w:firstLineChars="200"/>
        <w:outlineLvl w:val="0"/>
        <w:rPr>
          <w:rFonts w:hint="eastAsia" w:ascii="宋体" w:hAnsi="宋体" w:eastAsia="宋体" w:cs="宋体"/>
          <w:sz w:val="24"/>
        </w:rPr>
      </w:pPr>
      <w:r>
        <w:rPr>
          <w:rFonts w:hint="eastAsia" w:ascii="宋体" w:hAnsi="宋体" w:eastAsia="宋体" w:cs="宋体"/>
          <w:sz w:val="24"/>
        </w:rPr>
        <w:t>1.4.4资金支付的方式、时间和条件详见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bookmarkEnd w:id="410"/>
    <w:bookmarkEnd w:id="411"/>
    <w:bookmarkEnd w:id="412"/>
    <w:p w14:paraId="02CDD746">
      <w:pPr>
        <w:spacing w:after="0"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1.5 履行期限、地点和方式</w:t>
      </w:r>
    </w:p>
    <w:p w14:paraId="2DC85CFE">
      <w:pPr>
        <w:spacing w:after="0" w:line="560" w:lineRule="exact"/>
        <w:ind w:firstLine="480" w:firstLineChars="200"/>
        <w:rPr>
          <w:rFonts w:hint="eastAsia" w:ascii="宋体" w:hAnsi="宋体" w:eastAsia="宋体" w:cs="宋体"/>
          <w:sz w:val="24"/>
          <w:u w:val="single"/>
        </w:rPr>
      </w:pPr>
      <w:r>
        <w:rPr>
          <w:rFonts w:hint="eastAsia" w:ascii="宋体" w:hAnsi="宋体" w:eastAsia="宋体" w:cs="宋体"/>
          <w:sz w:val="24"/>
        </w:rPr>
        <w:t>1.5.1 履行期限：</w:t>
      </w:r>
      <w:r>
        <w:rPr>
          <w:rFonts w:hint="eastAsia" w:ascii="宋体" w:hAnsi="宋体" w:eastAsia="宋体" w:cs="宋体"/>
          <w:b/>
          <w:i/>
          <w:sz w:val="24"/>
          <w:u w:val="single"/>
        </w:rPr>
        <w:t>合同专用条款</w:t>
      </w:r>
      <w:r>
        <w:rPr>
          <w:rFonts w:hint="eastAsia" w:ascii="宋体" w:hAnsi="宋体" w:eastAsia="宋体" w:cs="宋体"/>
          <w:sz w:val="24"/>
        </w:rPr>
        <w:t>；</w:t>
      </w:r>
    </w:p>
    <w:p w14:paraId="7AA43777">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1.5.2 履行地点：</w:t>
      </w:r>
      <w:r>
        <w:rPr>
          <w:rFonts w:hint="eastAsia" w:ascii="宋体" w:hAnsi="宋体" w:eastAsia="宋体" w:cs="宋体"/>
          <w:b/>
          <w:i/>
          <w:sz w:val="24"/>
          <w:u w:val="single"/>
        </w:rPr>
        <w:t>合同专用条款</w:t>
      </w:r>
      <w:r>
        <w:rPr>
          <w:rFonts w:hint="eastAsia" w:ascii="宋体" w:hAnsi="宋体" w:eastAsia="宋体" w:cs="宋体"/>
          <w:sz w:val="24"/>
        </w:rPr>
        <w:t>；</w:t>
      </w:r>
    </w:p>
    <w:p w14:paraId="08F0D41C">
      <w:pPr>
        <w:widowControl/>
        <w:adjustRightInd/>
        <w:spacing w:after="0" w:line="360" w:lineRule="auto"/>
        <w:ind w:firstLine="480"/>
        <w:jc w:val="left"/>
        <w:rPr>
          <w:rFonts w:hint="eastAsia" w:ascii="宋体" w:hAnsi="宋体" w:eastAsia="宋体" w:cs="宋体"/>
          <w:kern w:val="0"/>
          <w:sz w:val="24"/>
          <w:u w:val="single"/>
        </w:rPr>
      </w:pPr>
      <w:r>
        <w:rPr>
          <w:rFonts w:hint="eastAsia" w:ascii="宋体" w:hAnsi="宋体" w:eastAsia="宋体" w:cs="宋体"/>
          <w:kern w:val="0"/>
          <w:sz w:val="24"/>
        </w:rPr>
        <w:t>1.5.3 履行方式：</w:t>
      </w:r>
      <w:r>
        <w:rPr>
          <w:rFonts w:hint="eastAsia" w:ascii="宋体" w:hAnsi="宋体" w:eastAsia="宋体" w:cs="宋体"/>
          <w:b/>
          <w:i/>
          <w:kern w:val="0"/>
          <w:sz w:val="24"/>
          <w:u w:val="single"/>
        </w:rPr>
        <w:t>合同专用条款</w:t>
      </w:r>
      <w:r>
        <w:rPr>
          <w:rFonts w:hint="eastAsia" w:ascii="宋体" w:hAnsi="宋体" w:eastAsia="宋体" w:cs="宋体"/>
          <w:kern w:val="0"/>
          <w:sz w:val="24"/>
        </w:rPr>
        <w:t>。</w:t>
      </w:r>
    </w:p>
    <w:bookmarkEnd w:id="413"/>
    <w:bookmarkEnd w:id="414"/>
    <w:bookmarkEnd w:id="415"/>
    <w:bookmarkEnd w:id="416"/>
    <w:bookmarkEnd w:id="417"/>
    <w:p w14:paraId="1A05DDA9">
      <w:pPr>
        <w:spacing w:after="0" w:line="560" w:lineRule="exact"/>
        <w:ind w:firstLine="482" w:firstLineChars="200"/>
        <w:outlineLvl w:val="0"/>
        <w:rPr>
          <w:rFonts w:hint="eastAsia" w:ascii="宋体" w:hAnsi="宋体" w:eastAsia="宋体" w:cs="宋体"/>
          <w:sz w:val="24"/>
          <w:u w:val="single"/>
        </w:rPr>
      </w:pPr>
      <w:bookmarkStart w:id="418" w:name="_Toc24662"/>
      <w:bookmarkStart w:id="419" w:name="_Toc8586"/>
      <w:bookmarkStart w:id="420" w:name="_Toc5698"/>
      <w:bookmarkStart w:id="421" w:name="_Toc3079"/>
      <w:bookmarkStart w:id="422" w:name="_Toc2375"/>
      <w:r>
        <w:rPr>
          <w:rFonts w:hint="eastAsia" w:ascii="宋体" w:hAnsi="宋体" w:eastAsia="宋体" w:cs="宋体"/>
          <w:b/>
          <w:sz w:val="24"/>
        </w:rPr>
        <w:t>1.6 违约责任</w:t>
      </w:r>
      <w:bookmarkEnd w:id="418"/>
      <w:bookmarkEnd w:id="419"/>
      <w:bookmarkEnd w:id="420"/>
      <w:bookmarkEnd w:id="421"/>
      <w:bookmarkEnd w:id="422"/>
    </w:p>
    <w:p w14:paraId="6E156BAB">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1.6.1 除不可抗力外，如果乙方没有按照本合同约定的期限、地点和方式履行，甲方有权要求乙方立即整改，整改不到位的，甲方有权要求乙方按照本合同总金额的20%支付违约金，违约金不足以弥补甲方损失的，乙方应补足。乙方超过约定期限10个工作日仍不能提供服务或提供的服务不符合招标文件及本合同约定的，甲方可以解除本合同。乙方因未能如期提供服务或因其他违约行为导致甲方解除合同的，乙方应向甲方支付合同总值</w:t>
      </w:r>
      <w:r>
        <w:rPr>
          <w:rFonts w:hint="eastAsia" w:ascii="宋体" w:hAnsi="宋体" w:eastAsia="宋体" w:cs="宋体"/>
          <w:sz w:val="24"/>
          <w:u w:val="single"/>
        </w:rPr>
        <w:t xml:space="preserve">  20  </w:t>
      </w:r>
      <w:r>
        <w:rPr>
          <w:rFonts w:hint="eastAsia" w:ascii="宋体" w:hAnsi="宋体" w:eastAsia="宋体" w:cs="宋体"/>
          <w:sz w:val="24"/>
        </w:rPr>
        <w:t>%的违约金，并退回甲方支付给乙方的所有费用，如造成甲方损失超过违约金的，超出部分由乙方继续承担赔偿责任。无论甲方是否解除合同，乙方仍然承担向甲方支付违约金责任；</w:t>
      </w:r>
    </w:p>
    <w:p w14:paraId="46D05FB4">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w:t>
      </w:r>
    </w:p>
    <w:p w14:paraId="42F45B7A">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违约方应赔偿给守约方造成的所有损失；</w:t>
      </w:r>
    </w:p>
    <w:p w14:paraId="33661E0E">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F9BC48B">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5CFF0F2">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1.6.6 如果出现政府采购监督管理部门在处理投诉事项期间，书面通知甲方暂停或停止采购活动的情形，或者询问或质疑事项可能影响中标结果的，导致甲方中止或终止履行合同的情形，均不视为甲方违约；</w:t>
      </w:r>
    </w:p>
    <w:p w14:paraId="555B55D8">
      <w:pPr>
        <w:spacing w:after="0" w:line="560" w:lineRule="exact"/>
        <w:ind w:left="-420" w:leftChars="-200" w:right="-420" w:rightChars="-200" w:firstLine="720" w:firstLineChars="300"/>
        <w:rPr>
          <w:rFonts w:hint="eastAsia" w:ascii="宋体" w:hAnsi="宋体" w:eastAsia="宋体" w:cs="宋体"/>
        </w:rPr>
      </w:pPr>
      <w:r>
        <w:rPr>
          <w:rFonts w:hint="eastAsia" w:ascii="宋体" w:hAnsi="宋体" w:eastAsia="宋体" w:cs="宋体"/>
          <w:sz w:val="24"/>
        </w:rPr>
        <w:t>1.6.7违约责任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p w14:paraId="2BF928D2">
      <w:pPr>
        <w:spacing w:after="0" w:line="560" w:lineRule="exact"/>
        <w:ind w:firstLine="482" w:firstLineChars="200"/>
        <w:outlineLvl w:val="0"/>
        <w:rPr>
          <w:rFonts w:hint="eastAsia" w:ascii="宋体" w:hAnsi="宋体" w:eastAsia="宋体" w:cs="宋体"/>
          <w:b/>
          <w:sz w:val="24"/>
        </w:rPr>
      </w:pPr>
      <w:bookmarkStart w:id="423" w:name="_Toc18683"/>
      <w:bookmarkStart w:id="424" w:name="_Toc26807"/>
      <w:bookmarkStart w:id="425" w:name="_Toc32454"/>
      <w:bookmarkStart w:id="426" w:name="_Toc30329"/>
      <w:bookmarkStart w:id="427" w:name="_Toc9497"/>
      <w:r>
        <w:rPr>
          <w:rFonts w:hint="eastAsia" w:ascii="宋体" w:hAnsi="宋体" w:eastAsia="宋体" w:cs="宋体"/>
          <w:b/>
          <w:sz w:val="24"/>
        </w:rPr>
        <w:t>1.7 合同争议的解决</w:t>
      </w:r>
      <w:bookmarkEnd w:id="423"/>
      <w:bookmarkEnd w:id="424"/>
      <w:bookmarkEnd w:id="425"/>
      <w:bookmarkEnd w:id="426"/>
      <w:bookmarkEnd w:id="427"/>
    </w:p>
    <w:p w14:paraId="109FC29B">
      <w:pPr>
        <w:spacing w:after="0" w:line="560" w:lineRule="exact"/>
        <w:ind w:left="-61" w:leftChars="-29" w:right="-420" w:rightChars="-200" w:firstLine="480" w:firstLineChars="200"/>
        <w:rPr>
          <w:rFonts w:hint="eastAsia" w:ascii="宋体" w:hAnsi="宋体" w:eastAsia="宋体" w:cs="宋体"/>
          <w:sz w:val="24"/>
        </w:rPr>
      </w:pPr>
      <w:r>
        <w:rPr>
          <w:rFonts w:hint="eastAsia" w:ascii="宋体" w:hAnsi="宋体" w:eastAsia="宋体" w:cs="宋体"/>
          <w:sz w:val="24"/>
        </w:rPr>
        <w:t>本合同履行过程中发生的任何争议，选择以下第</w:t>
      </w:r>
      <w:r>
        <w:rPr>
          <w:rFonts w:hint="eastAsia" w:ascii="宋体" w:hAnsi="宋体" w:eastAsia="宋体" w:cs="宋体"/>
          <w:b/>
          <w:i/>
          <w:sz w:val="24"/>
          <w:u w:val="single"/>
        </w:rPr>
        <w:t xml:space="preserve"> 合同专用条款  </w:t>
      </w:r>
      <w:r>
        <w:rPr>
          <w:rFonts w:hint="eastAsia" w:ascii="宋体" w:hAnsi="宋体" w:eastAsia="宋体" w:cs="宋体"/>
          <w:sz w:val="24"/>
        </w:rPr>
        <w:t>条款规定的方式解决：</w:t>
      </w:r>
    </w:p>
    <w:p w14:paraId="5BF95E44">
      <w:pPr>
        <w:spacing w:after="0"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14:paraId="08A24C1F">
      <w:pPr>
        <w:spacing w:after="0"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1.7.2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14:paraId="554EE693">
      <w:pPr>
        <w:spacing w:after="0" w:line="560" w:lineRule="exact"/>
        <w:ind w:firstLine="241" w:firstLineChars="100"/>
        <w:outlineLvl w:val="0"/>
        <w:rPr>
          <w:rFonts w:hint="eastAsia" w:ascii="宋体" w:hAnsi="宋体" w:eastAsia="宋体" w:cs="宋体"/>
          <w:b/>
          <w:sz w:val="24"/>
        </w:rPr>
      </w:pPr>
      <w:bookmarkStart w:id="428" w:name="_Toc16417"/>
      <w:bookmarkStart w:id="429" w:name="_Toc26227"/>
      <w:bookmarkStart w:id="430" w:name="_Toc15827"/>
      <w:bookmarkStart w:id="431" w:name="_Toc12273"/>
      <w:bookmarkStart w:id="432" w:name="_Toc23784"/>
      <w:r>
        <w:rPr>
          <w:rFonts w:hint="eastAsia" w:ascii="宋体" w:hAnsi="宋体" w:eastAsia="宋体" w:cs="宋体"/>
          <w:b/>
          <w:sz w:val="24"/>
        </w:rPr>
        <w:t>1.8 合同生效</w:t>
      </w:r>
      <w:bookmarkEnd w:id="428"/>
      <w:bookmarkEnd w:id="429"/>
      <w:bookmarkEnd w:id="430"/>
      <w:bookmarkEnd w:id="431"/>
      <w:bookmarkEnd w:id="432"/>
    </w:p>
    <w:p w14:paraId="4EF080C6">
      <w:pPr>
        <w:spacing w:after="0" w:line="560" w:lineRule="exact"/>
        <w:ind w:firstLine="480" w:firstLineChars="200"/>
        <w:rPr>
          <w:rFonts w:hint="eastAsia" w:ascii="宋体" w:hAnsi="宋体" w:eastAsia="宋体" w:cs="宋体"/>
          <w:b/>
          <w:sz w:val="24"/>
        </w:rPr>
      </w:pPr>
      <w:r>
        <w:rPr>
          <w:rFonts w:hint="eastAsia" w:ascii="宋体" w:hAnsi="宋体" w:eastAsia="宋体" w:cs="宋体"/>
          <w:sz w:val="24"/>
        </w:rPr>
        <w:t>本合同自甲乙双方加盖公章时生效。</w:t>
      </w:r>
    </w:p>
    <w:p w14:paraId="7B8910EE">
      <w:pPr>
        <w:autoSpaceDE w:val="0"/>
        <w:autoSpaceDN w:val="0"/>
        <w:spacing w:after="0" w:line="560" w:lineRule="exact"/>
        <w:ind w:firstLine="480"/>
        <w:rPr>
          <w:rFonts w:hint="eastAsia" w:ascii="宋体" w:hAnsi="宋体" w:eastAsia="宋体" w:cs="宋体"/>
          <w:sz w:val="24"/>
          <w:lang w:val="zh-CN"/>
        </w:rPr>
      </w:pPr>
    </w:p>
    <w:p w14:paraId="545B74F8">
      <w:pPr>
        <w:autoSpaceDE w:val="0"/>
        <w:autoSpaceDN w:val="0"/>
        <w:spacing w:after="0" w:line="560" w:lineRule="exact"/>
        <w:ind w:firstLine="482"/>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53A32755">
      <w:pPr>
        <w:autoSpaceDE w:val="0"/>
        <w:autoSpaceDN w:val="0"/>
        <w:spacing w:after="0" w:line="560" w:lineRule="exact"/>
        <w:ind w:firstLine="480"/>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3528CE88">
      <w:pPr>
        <w:autoSpaceDE w:val="0"/>
        <w:autoSpaceDN w:val="0"/>
        <w:spacing w:after="0" w:line="560" w:lineRule="exact"/>
        <w:ind w:firstLine="480"/>
        <w:rPr>
          <w:rFonts w:hint="eastAsia" w:ascii="宋体" w:hAnsi="宋体" w:eastAsia="宋体" w:cs="宋体"/>
          <w:sz w:val="24"/>
          <w:lang w:val="zh-CN"/>
        </w:rPr>
      </w:pPr>
    </w:p>
    <w:p w14:paraId="79880B66">
      <w:pPr>
        <w:autoSpaceDE w:val="0"/>
        <w:autoSpaceDN w:val="0"/>
        <w:spacing w:after="0" w:line="560" w:lineRule="exact"/>
        <w:ind w:firstLine="480"/>
        <w:rPr>
          <w:rFonts w:hint="eastAsia" w:ascii="宋体" w:hAnsi="宋体" w:eastAsia="宋体" w:cs="宋体"/>
          <w:sz w:val="24"/>
          <w:lang w:val="zh-CN"/>
        </w:rPr>
      </w:pPr>
      <w:r>
        <w:rPr>
          <w:rFonts w:hint="eastAsia" w:ascii="宋体" w:hAnsi="宋体" w:eastAsia="宋体" w:cs="宋体"/>
          <w:sz w:val="24"/>
          <w:lang w:val="zh-CN"/>
        </w:rPr>
        <w:t>住所：                                   住所：</w:t>
      </w:r>
    </w:p>
    <w:p w14:paraId="732A39A5">
      <w:pPr>
        <w:autoSpaceDE w:val="0"/>
        <w:autoSpaceDN w:val="0"/>
        <w:spacing w:after="0" w:line="560" w:lineRule="exact"/>
        <w:ind w:firstLine="480"/>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14:paraId="35F256DE">
      <w:pPr>
        <w:autoSpaceDE w:val="0"/>
        <w:autoSpaceDN w:val="0"/>
        <w:spacing w:after="0" w:line="560" w:lineRule="exact"/>
        <w:ind w:firstLine="480"/>
        <w:rPr>
          <w:rFonts w:hint="eastAsia" w:ascii="宋体" w:hAnsi="宋体" w:eastAsia="宋体" w:cs="宋体"/>
          <w:sz w:val="24"/>
          <w:lang w:val="zh-CN"/>
        </w:rPr>
      </w:pPr>
      <w:r>
        <w:rPr>
          <w:rFonts w:hint="eastAsia" w:ascii="宋体" w:hAnsi="宋体" w:eastAsia="宋体" w:cs="宋体"/>
          <w:sz w:val="24"/>
          <w:lang w:val="zh-CN"/>
        </w:rPr>
        <w:t xml:space="preserve">授权代表（签字）：                       授权代表（签字）: </w:t>
      </w:r>
    </w:p>
    <w:p w14:paraId="2CFB5A17">
      <w:pPr>
        <w:autoSpaceDE w:val="0"/>
        <w:autoSpaceDN w:val="0"/>
        <w:spacing w:after="0" w:line="560" w:lineRule="exact"/>
        <w:ind w:firstLine="480"/>
        <w:rPr>
          <w:rFonts w:hint="eastAsia" w:ascii="宋体" w:hAnsi="宋体" w:eastAsia="宋体" w:cs="宋体"/>
          <w:sz w:val="24"/>
          <w:lang w:val="zh-CN"/>
        </w:rPr>
      </w:pPr>
      <w:r>
        <w:rPr>
          <w:rFonts w:hint="eastAsia" w:ascii="宋体" w:hAnsi="宋体" w:eastAsia="宋体" w:cs="宋体"/>
          <w:sz w:val="24"/>
          <w:lang w:val="zh-CN"/>
        </w:rPr>
        <w:t>联系人：                                 联系人：</w:t>
      </w:r>
    </w:p>
    <w:p w14:paraId="41BBFD38">
      <w:pPr>
        <w:autoSpaceDE w:val="0"/>
        <w:autoSpaceDN w:val="0"/>
        <w:spacing w:after="0" w:line="560" w:lineRule="exact"/>
        <w:ind w:firstLine="480"/>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14:paraId="63EE3784">
      <w:pPr>
        <w:autoSpaceDE w:val="0"/>
        <w:autoSpaceDN w:val="0"/>
        <w:spacing w:after="0" w:line="560" w:lineRule="exact"/>
        <w:ind w:firstLine="480"/>
        <w:rPr>
          <w:rFonts w:hint="eastAsia" w:ascii="宋体" w:hAnsi="宋体" w:eastAsia="宋体" w:cs="宋体"/>
          <w:sz w:val="24"/>
          <w:lang w:val="zh-CN"/>
        </w:rPr>
      </w:pPr>
      <w:r>
        <w:rPr>
          <w:rFonts w:hint="eastAsia" w:ascii="宋体" w:hAnsi="宋体" w:eastAsia="宋体" w:cs="宋体"/>
          <w:sz w:val="24"/>
          <w:lang w:val="zh-CN"/>
        </w:rPr>
        <w:t>邮政编码：                               邮政编码：</w:t>
      </w:r>
    </w:p>
    <w:p w14:paraId="44D4AB8E">
      <w:pPr>
        <w:autoSpaceDE w:val="0"/>
        <w:autoSpaceDN w:val="0"/>
        <w:spacing w:after="0" w:line="560" w:lineRule="exact"/>
        <w:ind w:firstLine="480"/>
        <w:rPr>
          <w:rFonts w:hint="eastAsia" w:ascii="宋体" w:hAnsi="宋体" w:eastAsia="宋体" w:cs="宋体"/>
          <w:sz w:val="24"/>
          <w:lang w:val="zh-CN"/>
        </w:rPr>
      </w:pPr>
      <w:r>
        <w:rPr>
          <w:rFonts w:hint="eastAsia" w:ascii="宋体" w:hAnsi="宋体" w:eastAsia="宋体" w:cs="宋体"/>
          <w:sz w:val="24"/>
          <w:lang w:val="zh-CN"/>
        </w:rPr>
        <w:t xml:space="preserve">电话:                                    电话: </w:t>
      </w:r>
    </w:p>
    <w:p w14:paraId="2DC62FF1">
      <w:pPr>
        <w:autoSpaceDE w:val="0"/>
        <w:autoSpaceDN w:val="0"/>
        <w:spacing w:after="0" w:line="560" w:lineRule="exact"/>
        <w:ind w:firstLine="480"/>
        <w:rPr>
          <w:rFonts w:hint="eastAsia" w:ascii="宋体" w:hAnsi="宋体" w:eastAsia="宋体" w:cs="宋体"/>
          <w:sz w:val="24"/>
          <w:lang w:val="zh-CN"/>
        </w:rPr>
      </w:pPr>
      <w:r>
        <w:rPr>
          <w:rFonts w:hint="eastAsia" w:ascii="宋体" w:hAnsi="宋体" w:eastAsia="宋体" w:cs="宋体"/>
          <w:sz w:val="24"/>
          <w:lang w:val="zh-CN"/>
        </w:rPr>
        <w:t>传真:                                    传真:</w:t>
      </w:r>
    </w:p>
    <w:p w14:paraId="272A03B9">
      <w:pPr>
        <w:autoSpaceDE w:val="0"/>
        <w:autoSpaceDN w:val="0"/>
        <w:spacing w:after="0" w:line="560" w:lineRule="exact"/>
        <w:ind w:firstLine="480"/>
        <w:rPr>
          <w:rFonts w:hint="eastAsia" w:ascii="宋体" w:hAnsi="宋体" w:eastAsia="宋体" w:cs="宋体"/>
          <w:sz w:val="24"/>
        </w:rPr>
      </w:pPr>
      <w:r>
        <w:rPr>
          <w:rFonts w:hint="eastAsia" w:ascii="宋体" w:hAnsi="宋体" w:eastAsia="宋体" w:cs="宋体"/>
          <w:sz w:val="24"/>
          <w:lang w:val="zh-CN"/>
        </w:rPr>
        <w:t>电子邮箱：                               电子邮箱：</w:t>
      </w:r>
    </w:p>
    <w:p w14:paraId="11DD9B83">
      <w:pPr>
        <w:autoSpaceDE w:val="0"/>
        <w:autoSpaceDN w:val="0"/>
        <w:spacing w:after="0" w:line="560" w:lineRule="exact"/>
        <w:ind w:firstLine="480"/>
        <w:rPr>
          <w:rFonts w:hint="eastAsia" w:ascii="宋体" w:hAnsi="宋体" w:eastAsia="宋体" w:cs="宋体"/>
          <w:sz w:val="24"/>
        </w:rPr>
      </w:pPr>
      <w:r>
        <w:rPr>
          <w:rFonts w:hint="eastAsia" w:ascii="宋体" w:hAnsi="宋体" w:eastAsia="宋体" w:cs="宋体"/>
          <w:sz w:val="24"/>
        </w:rPr>
        <w:t xml:space="preserve">开户银行：                               开户银行： </w:t>
      </w:r>
    </w:p>
    <w:p w14:paraId="7DA3B91E">
      <w:pPr>
        <w:autoSpaceDE w:val="0"/>
        <w:autoSpaceDN w:val="0"/>
        <w:spacing w:after="0" w:line="560" w:lineRule="exact"/>
        <w:ind w:firstLine="480"/>
        <w:rPr>
          <w:rFonts w:hint="eastAsia" w:ascii="宋体" w:hAnsi="宋体" w:eastAsia="宋体" w:cs="宋体"/>
          <w:sz w:val="24"/>
        </w:rPr>
      </w:pPr>
      <w:r>
        <w:rPr>
          <w:rFonts w:hint="eastAsia" w:ascii="宋体" w:hAnsi="宋体" w:eastAsia="宋体" w:cs="宋体"/>
          <w:sz w:val="24"/>
        </w:rPr>
        <w:t xml:space="preserve">开户名称：                               开户名称： </w:t>
      </w:r>
    </w:p>
    <w:p w14:paraId="0D01AD83">
      <w:pPr>
        <w:autoSpaceDE w:val="0"/>
        <w:autoSpaceDN w:val="0"/>
        <w:spacing w:after="0" w:line="560" w:lineRule="exact"/>
        <w:ind w:firstLine="480"/>
        <w:rPr>
          <w:rFonts w:hint="eastAsia" w:ascii="宋体" w:hAnsi="宋体" w:eastAsia="宋体" w:cs="宋体"/>
          <w:b/>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146A2693">
      <w:pPr>
        <w:widowControl/>
        <w:adjustRightInd/>
        <w:spacing w:after="0" w:line="240" w:lineRule="auto"/>
        <w:ind w:firstLine="422"/>
        <w:jc w:val="left"/>
        <w:rPr>
          <w:rFonts w:hint="eastAsia" w:ascii="宋体" w:hAnsi="宋体" w:eastAsia="宋体" w:cs="宋体"/>
          <w:b/>
          <w:sz w:val="24"/>
        </w:rPr>
      </w:pPr>
      <w:r>
        <w:rPr>
          <w:rFonts w:hint="eastAsia" w:ascii="宋体" w:hAnsi="宋体" w:eastAsia="宋体" w:cs="宋体"/>
          <w:b/>
        </w:rPr>
        <w:br w:type="page"/>
      </w:r>
    </w:p>
    <w:p w14:paraId="4756A0C8">
      <w:pPr>
        <w:autoSpaceDE w:val="0"/>
        <w:autoSpaceDN w:val="0"/>
        <w:snapToGrid w:val="0"/>
        <w:spacing w:after="120" w:line="560" w:lineRule="exact"/>
        <w:ind w:left="420" w:leftChars="200" w:firstLine="482" w:firstLineChars="200"/>
        <w:jc w:val="center"/>
        <w:rPr>
          <w:rFonts w:hint="eastAsia" w:ascii="宋体" w:hAnsi="宋体" w:eastAsia="宋体" w:cs="宋体"/>
          <w:b/>
          <w:sz w:val="24"/>
        </w:rPr>
      </w:pPr>
      <w:r>
        <w:rPr>
          <w:rFonts w:hint="eastAsia" w:ascii="宋体" w:hAnsi="宋体" w:eastAsia="宋体" w:cs="宋体"/>
          <w:b/>
          <w:sz w:val="24"/>
        </w:rPr>
        <w:t>第二部分 合同一般条款</w:t>
      </w:r>
    </w:p>
    <w:p w14:paraId="6162E827">
      <w:pPr>
        <w:spacing w:after="0" w:line="560" w:lineRule="exact"/>
        <w:ind w:firstLine="482" w:firstLineChars="200"/>
        <w:outlineLvl w:val="0"/>
        <w:rPr>
          <w:rFonts w:hint="eastAsia" w:ascii="宋体" w:hAnsi="宋体" w:eastAsia="宋体" w:cs="宋体"/>
          <w:b/>
          <w:sz w:val="24"/>
        </w:rPr>
      </w:pPr>
      <w:bookmarkStart w:id="433" w:name="_Toc14021"/>
      <w:bookmarkStart w:id="434" w:name="_Toc19680"/>
      <w:bookmarkStart w:id="435" w:name="_Toc25079"/>
      <w:bookmarkStart w:id="436" w:name="_Toc31297"/>
      <w:bookmarkStart w:id="437" w:name="_Toc5228"/>
      <w:r>
        <w:rPr>
          <w:rFonts w:hint="eastAsia" w:ascii="宋体" w:hAnsi="宋体" w:eastAsia="宋体" w:cs="宋体"/>
          <w:b/>
          <w:sz w:val="24"/>
        </w:rPr>
        <w:t>2.1 定义</w:t>
      </w:r>
      <w:bookmarkEnd w:id="433"/>
      <w:bookmarkEnd w:id="434"/>
      <w:bookmarkEnd w:id="435"/>
      <w:bookmarkEnd w:id="436"/>
      <w:bookmarkEnd w:id="437"/>
    </w:p>
    <w:p w14:paraId="2A7115A8">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4F58A0AD">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“合同”系指采购人和中标或成交供应商签订的载明双方当事人所达成的协议，并包括所有的附件、附录和构成合同的其他文件。</w:t>
      </w:r>
    </w:p>
    <w:p w14:paraId="1618F41A">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“合同价”系指根据合同约定，中标或成交供应商在完全履行合同义务后，采购人应支付给中标或成交供应商的价格。</w:t>
      </w:r>
    </w:p>
    <w:p w14:paraId="56594875">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2.1.3 “服务”系指中标或成交供应商根据合同约定应向采购人履行的除货物和工程以外的其他政府采购对象，包括采购人自身需要的服务和向社会公众提供的公共服务。</w:t>
      </w:r>
    </w:p>
    <w:p w14:paraId="3A3DA77E">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2.1.4 “甲方”系指与中标或成交供应商签署合同的采购人；采购人委托采购代理机构代表其与乙方签订合同的，采购人的授权委托书作为合同附件。</w:t>
      </w:r>
    </w:p>
    <w:p w14:paraId="6A4F5155">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FF00B6F">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2.1.6 “现场”系指合同约定提供服务的地点。</w:t>
      </w:r>
    </w:p>
    <w:p w14:paraId="36F38E32">
      <w:pPr>
        <w:spacing w:after="0" w:line="560" w:lineRule="exact"/>
        <w:ind w:firstLine="482" w:firstLineChars="200"/>
        <w:outlineLvl w:val="0"/>
        <w:rPr>
          <w:rFonts w:hint="eastAsia" w:ascii="宋体" w:hAnsi="宋体" w:eastAsia="宋体" w:cs="宋体"/>
          <w:b/>
          <w:sz w:val="24"/>
        </w:rPr>
      </w:pPr>
      <w:bookmarkStart w:id="438" w:name="_Toc16752"/>
      <w:bookmarkStart w:id="439" w:name="_Toc19539"/>
      <w:bookmarkStart w:id="440" w:name="_Toc31402"/>
      <w:bookmarkStart w:id="441" w:name="_Toc23289"/>
      <w:bookmarkStart w:id="442" w:name="_Toc3769"/>
      <w:r>
        <w:rPr>
          <w:rFonts w:hint="eastAsia" w:ascii="宋体" w:hAnsi="宋体" w:eastAsia="宋体" w:cs="宋体"/>
          <w:b/>
          <w:sz w:val="24"/>
        </w:rPr>
        <w:t>2.2 技术规范</w:t>
      </w:r>
      <w:bookmarkEnd w:id="438"/>
      <w:bookmarkEnd w:id="439"/>
      <w:bookmarkEnd w:id="440"/>
      <w:bookmarkEnd w:id="441"/>
      <w:bookmarkEnd w:id="442"/>
    </w:p>
    <w:p w14:paraId="38A2EB28">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D2432F3">
      <w:pPr>
        <w:spacing w:after="0" w:line="560" w:lineRule="exact"/>
        <w:ind w:firstLine="482" w:firstLineChars="200"/>
        <w:outlineLvl w:val="0"/>
        <w:rPr>
          <w:rFonts w:hint="eastAsia" w:ascii="宋体" w:hAnsi="宋体" w:eastAsia="宋体" w:cs="宋体"/>
          <w:b/>
          <w:sz w:val="24"/>
        </w:rPr>
      </w:pPr>
      <w:bookmarkStart w:id="443" w:name="_Toc13673"/>
      <w:bookmarkStart w:id="444" w:name="_Toc27945"/>
      <w:bookmarkStart w:id="445" w:name="_Toc12412"/>
      <w:bookmarkStart w:id="446" w:name="_Toc9161"/>
      <w:bookmarkStart w:id="447" w:name="_Toc4133"/>
      <w:r>
        <w:rPr>
          <w:rFonts w:hint="eastAsia" w:ascii="宋体" w:hAnsi="宋体" w:eastAsia="宋体" w:cs="宋体"/>
          <w:b/>
          <w:sz w:val="24"/>
        </w:rPr>
        <w:t>2.3 知识产权</w:t>
      </w:r>
      <w:bookmarkEnd w:id="443"/>
      <w:bookmarkEnd w:id="444"/>
      <w:bookmarkEnd w:id="445"/>
      <w:bookmarkEnd w:id="446"/>
      <w:bookmarkEnd w:id="447"/>
    </w:p>
    <w:p w14:paraId="50C370D0">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4CBC1E9">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14:paraId="47DB0C7E">
      <w:pPr>
        <w:spacing w:after="0" w:line="560" w:lineRule="exact"/>
        <w:ind w:firstLine="482" w:firstLineChars="200"/>
        <w:rPr>
          <w:rFonts w:hint="eastAsia" w:ascii="宋体" w:hAnsi="宋体" w:eastAsia="宋体" w:cs="宋体"/>
          <w:b/>
          <w:sz w:val="24"/>
        </w:rPr>
      </w:pPr>
      <w:r>
        <w:rPr>
          <w:rFonts w:hint="eastAsia" w:ascii="宋体" w:hAnsi="宋体" w:eastAsia="宋体" w:cs="宋体"/>
          <w:b/>
          <w:sz w:val="24"/>
        </w:rPr>
        <w:t>2.4 履约检查和问题反馈</w:t>
      </w:r>
    </w:p>
    <w:p w14:paraId="397B1990">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2907058">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p>
    <w:p w14:paraId="3A32C14D">
      <w:pPr>
        <w:spacing w:after="0" w:line="560" w:lineRule="exact"/>
        <w:ind w:firstLine="482" w:firstLineChars="200"/>
        <w:outlineLvl w:val="0"/>
        <w:rPr>
          <w:rFonts w:hint="eastAsia" w:ascii="宋体" w:hAnsi="宋体" w:eastAsia="宋体" w:cs="宋体"/>
          <w:b/>
          <w:sz w:val="24"/>
        </w:rPr>
      </w:pPr>
      <w:bookmarkStart w:id="448" w:name="_Toc26555"/>
      <w:bookmarkStart w:id="449" w:name="_Toc15447"/>
      <w:bookmarkStart w:id="450" w:name="_Toc32670"/>
      <w:bookmarkStart w:id="451" w:name="_Toc22011"/>
      <w:bookmarkStart w:id="452" w:name="_Toc31233"/>
      <w:r>
        <w:rPr>
          <w:rFonts w:hint="eastAsia" w:ascii="宋体" w:hAnsi="宋体" w:eastAsia="宋体" w:cs="宋体"/>
          <w:b/>
          <w:sz w:val="24"/>
        </w:rPr>
        <w:t>2.5 结算方式和付款条件</w:t>
      </w:r>
      <w:bookmarkEnd w:id="448"/>
      <w:bookmarkEnd w:id="449"/>
      <w:bookmarkEnd w:id="450"/>
      <w:bookmarkEnd w:id="451"/>
      <w:bookmarkEnd w:id="452"/>
    </w:p>
    <w:p w14:paraId="482E7EF0">
      <w:pPr>
        <w:spacing w:after="0" w:line="560" w:lineRule="exact"/>
        <w:ind w:firstLine="482" w:firstLineChars="200"/>
        <w:rPr>
          <w:rFonts w:hint="eastAsia" w:ascii="宋体" w:hAnsi="宋体" w:eastAsia="宋体" w:cs="宋体"/>
          <w:sz w:val="24"/>
        </w:rPr>
      </w:pPr>
      <w:r>
        <w:rPr>
          <w:rFonts w:hint="eastAsia" w:ascii="宋体" w:hAnsi="宋体" w:eastAsia="宋体" w:cs="宋体"/>
          <w:b/>
          <w:sz w:val="24"/>
          <w:u w:val="single"/>
        </w:rPr>
        <w:t>详见合同专用条款</w:t>
      </w:r>
      <w:r>
        <w:rPr>
          <w:rFonts w:hint="eastAsia" w:ascii="宋体" w:hAnsi="宋体" w:eastAsia="宋体" w:cs="宋体"/>
          <w:sz w:val="24"/>
        </w:rPr>
        <w:t>。</w:t>
      </w:r>
    </w:p>
    <w:p w14:paraId="3AC8A078">
      <w:pPr>
        <w:spacing w:after="0" w:line="560" w:lineRule="exact"/>
        <w:ind w:firstLine="482" w:firstLineChars="200"/>
        <w:outlineLvl w:val="0"/>
        <w:rPr>
          <w:rFonts w:hint="eastAsia" w:ascii="宋体" w:hAnsi="宋体" w:eastAsia="宋体" w:cs="宋体"/>
          <w:b/>
          <w:sz w:val="24"/>
        </w:rPr>
      </w:pPr>
      <w:bookmarkStart w:id="453" w:name="_Toc13467"/>
      <w:bookmarkStart w:id="454" w:name="_Toc18990"/>
      <w:bookmarkStart w:id="455" w:name="_Toc13154"/>
      <w:bookmarkStart w:id="456" w:name="_Toc16163"/>
      <w:bookmarkStart w:id="457" w:name="_Toc30507"/>
      <w:r>
        <w:rPr>
          <w:rFonts w:hint="eastAsia" w:ascii="宋体" w:hAnsi="宋体" w:eastAsia="宋体" w:cs="宋体"/>
          <w:b/>
          <w:sz w:val="24"/>
        </w:rPr>
        <w:t>2.6 技术资料和保密义务</w:t>
      </w:r>
      <w:bookmarkEnd w:id="453"/>
      <w:bookmarkEnd w:id="454"/>
      <w:bookmarkEnd w:id="455"/>
      <w:bookmarkEnd w:id="456"/>
      <w:bookmarkEnd w:id="457"/>
    </w:p>
    <w:p w14:paraId="3DC0E8EC">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2CB46A98">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14:paraId="206A204A">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2656CE9">
      <w:pPr>
        <w:spacing w:after="0" w:line="560" w:lineRule="exact"/>
        <w:ind w:firstLine="482" w:firstLineChars="200"/>
        <w:outlineLvl w:val="0"/>
        <w:rPr>
          <w:rFonts w:hint="eastAsia" w:ascii="宋体" w:hAnsi="宋体" w:eastAsia="宋体" w:cs="宋体"/>
          <w:b/>
          <w:sz w:val="24"/>
        </w:rPr>
      </w:pPr>
      <w:bookmarkStart w:id="458" w:name="_Toc19069"/>
      <w:r>
        <w:rPr>
          <w:rFonts w:hint="eastAsia" w:ascii="宋体" w:hAnsi="宋体" w:eastAsia="宋体" w:cs="宋体"/>
          <w:b/>
          <w:sz w:val="24"/>
        </w:rPr>
        <w:t>2.7 质量保证</w:t>
      </w:r>
      <w:bookmarkEnd w:id="458"/>
    </w:p>
    <w:p w14:paraId="280FD8B3">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02F90B65">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2736D64B">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2.7.3  在履行本合同期间，乙方应运用合理的技能，认真、勤奋的工作。</w:t>
      </w:r>
    </w:p>
    <w:p w14:paraId="7DC7C25A">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2.7.4  乙方应当负责本项目的所有外部关系联系与协调。</w:t>
      </w:r>
    </w:p>
    <w:p w14:paraId="7377F5FF">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2.7.5  其他。</w:t>
      </w:r>
    </w:p>
    <w:p w14:paraId="5C2528DA">
      <w:pPr>
        <w:spacing w:after="0" w:line="560" w:lineRule="exact"/>
        <w:ind w:firstLine="482" w:firstLineChars="200"/>
        <w:outlineLvl w:val="0"/>
        <w:rPr>
          <w:rFonts w:hint="eastAsia" w:ascii="宋体" w:hAnsi="宋体" w:eastAsia="宋体" w:cs="宋体"/>
          <w:b/>
          <w:sz w:val="24"/>
        </w:rPr>
      </w:pPr>
      <w:bookmarkStart w:id="459" w:name="_Toc22267"/>
      <w:r>
        <w:rPr>
          <w:rFonts w:hint="eastAsia" w:ascii="宋体" w:hAnsi="宋体" w:eastAsia="宋体" w:cs="宋体"/>
          <w:b/>
          <w:sz w:val="24"/>
        </w:rPr>
        <w:t>2.8 延迟履行</w:t>
      </w:r>
      <w:bookmarkEnd w:id="459"/>
    </w:p>
    <w:p w14:paraId="189D1EB8">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EB0456B">
      <w:pPr>
        <w:spacing w:after="0" w:line="560" w:lineRule="exact"/>
        <w:ind w:firstLine="482" w:firstLineChars="200"/>
        <w:outlineLvl w:val="0"/>
        <w:rPr>
          <w:rFonts w:hint="eastAsia" w:ascii="宋体" w:hAnsi="宋体" w:eastAsia="宋体" w:cs="宋体"/>
          <w:b/>
          <w:sz w:val="24"/>
        </w:rPr>
      </w:pPr>
      <w:bookmarkStart w:id="460" w:name="_Toc10611"/>
      <w:r>
        <w:rPr>
          <w:rFonts w:hint="eastAsia" w:ascii="宋体" w:hAnsi="宋体" w:eastAsia="宋体" w:cs="宋体"/>
          <w:b/>
          <w:sz w:val="24"/>
        </w:rPr>
        <w:t>2.9 合同变更</w:t>
      </w:r>
      <w:bookmarkEnd w:id="460"/>
    </w:p>
    <w:p w14:paraId="2B640C23">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p>
    <w:p w14:paraId="383274A1">
      <w:pPr>
        <w:spacing w:after="0" w:line="560" w:lineRule="exact"/>
        <w:ind w:firstLine="482" w:firstLineChars="200"/>
        <w:outlineLvl w:val="0"/>
        <w:rPr>
          <w:rFonts w:hint="eastAsia" w:ascii="宋体" w:hAnsi="宋体" w:eastAsia="宋体" w:cs="宋体"/>
          <w:b/>
          <w:sz w:val="24"/>
        </w:rPr>
      </w:pPr>
      <w:bookmarkStart w:id="461" w:name="_Toc21830"/>
      <w:bookmarkStart w:id="462" w:name="_Toc23368"/>
      <w:bookmarkStart w:id="463" w:name="_Toc42"/>
      <w:bookmarkStart w:id="464" w:name="_Toc26689"/>
      <w:bookmarkStart w:id="465" w:name="_Toc10663"/>
      <w:r>
        <w:rPr>
          <w:rFonts w:hint="eastAsia" w:ascii="宋体" w:hAnsi="宋体" w:eastAsia="宋体" w:cs="宋体"/>
          <w:b/>
          <w:sz w:val="24"/>
        </w:rPr>
        <w:t>2.10 合同转让和分包</w:t>
      </w:r>
      <w:bookmarkEnd w:id="461"/>
      <w:bookmarkEnd w:id="462"/>
      <w:bookmarkEnd w:id="463"/>
      <w:bookmarkEnd w:id="464"/>
      <w:bookmarkEnd w:id="465"/>
    </w:p>
    <w:p w14:paraId="02B11D22">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FB75041">
      <w:pPr>
        <w:spacing w:after="0" w:line="560" w:lineRule="exact"/>
        <w:ind w:firstLine="482" w:firstLineChars="200"/>
        <w:outlineLvl w:val="0"/>
        <w:rPr>
          <w:rFonts w:hint="eastAsia" w:ascii="宋体" w:hAnsi="宋体" w:eastAsia="宋体" w:cs="宋体"/>
          <w:b/>
          <w:sz w:val="24"/>
        </w:rPr>
      </w:pPr>
      <w:bookmarkStart w:id="466" w:name="_Toc4720"/>
      <w:bookmarkStart w:id="467" w:name="_Toc26633"/>
      <w:bookmarkStart w:id="468" w:name="_Toc25571"/>
      <w:bookmarkStart w:id="469" w:name="_Toc32494"/>
      <w:bookmarkStart w:id="470" w:name="_Toc14371"/>
      <w:r>
        <w:rPr>
          <w:rFonts w:hint="eastAsia" w:ascii="宋体" w:hAnsi="宋体" w:eastAsia="宋体" w:cs="宋体"/>
          <w:b/>
          <w:sz w:val="24"/>
        </w:rPr>
        <w:t>2.11 不可抗力</w:t>
      </w:r>
      <w:bookmarkEnd w:id="466"/>
      <w:bookmarkEnd w:id="467"/>
      <w:bookmarkEnd w:id="468"/>
      <w:bookmarkEnd w:id="469"/>
      <w:bookmarkEnd w:id="470"/>
    </w:p>
    <w:p w14:paraId="168EC295">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7DCB86FF">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14:paraId="0406DFAC">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14:paraId="16BF86DA">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14:paraId="4CA529F8">
      <w:pPr>
        <w:spacing w:after="0" w:line="560" w:lineRule="exact"/>
        <w:ind w:firstLine="482" w:firstLineChars="200"/>
        <w:outlineLvl w:val="0"/>
        <w:rPr>
          <w:rFonts w:hint="eastAsia" w:ascii="宋体" w:hAnsi="宋体" w:eastAsia="宋体" w:cs="宋体"/>
          <w:b/>
          <w:sz w:val="24"/>
        </w:rPr>
      </w:pPr>
      <w:bookmarkStart w:id="471" w:name="_Toc14115"/>
      <w:bookmarkStart w:id="472" w:name="_Toc25783"/>
      <w:bookmarkStart w:id="473" w:name="_Toc24465"/>
      <w:bookmarkStart w:id="474" w:name="_Toc3638"/>
      <w:bookmarkStart w:id="475" w:name="_Toc23854"/>
      <w:r>
        <w:rPr>
          <w:rFonts w:hint="eastAsia" w:ascii="宋体" w:hAnsi="宋体" w:eastAsia="宋体" w:cs="宋体"/>
          <w:b/>
          <w:sz w:val="24"/>
        </w:rPr>
        <w:t>2.12 税费</w:t>
      </w:r>
      <w:bookmarkEnd w:id="471"/>
      <w:bookmarkEnd w:id="472"/>
      <w:bookmarkEnd w:id="473"/>
      <w:bookmarkEnd w:id="474"/>
      <w:bookmarkEnd w:id="475"/>
    </w:p>
    <w:p w14:paraId="7747E196">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1BA6372C">
      <w:pPr>
        <w:spacing w:after="0" w:line="560" w:lineRule="exact"/>
        <w:ind w:firstLine="482" w:firstLineChars="200"/>
        <w:outlineLvl w:val="0"/>
        <w:rPr>
          <w:rFonts w:hint="eastAsia" w:ascii="宋体" w:hAnsi="宋体" w:eastAsia="宋体" w:cs="宋体"/>
          <w:b/>
          <w:sz w:val="24"/>
        </w:rPr>
      </w:pPr>
      <w:bookmarkStart w:id="476" w:name="_Toc30105"/>
      <w:bookmarkStart w:id="477" w:name="_Toc14814"/>
      <w:bookmarkStart w:id="478" w:name="_Toc25525"/>
      <w:bookmarkStart w:id="479" w:name="_Toc26883"/>
      <w:bookmarkStart w:id="480" w:name="_Toc7315"/>
      <w:r>
        <w:rPr>
          <w:rFonts w:hint="eastAsia" w:ascii="宋体" w:hAnsi="宋体" w:eastAsia="宋体" w:cs="宋体"/>
          <w:b/>
          <w:sz w:val="24"/>
        </w:rPr>
        <w:t>2.13 乙方破产</w:t>
      </w:r>
      <w:bookmarkEnd w:id="476"/>
      <w:bookmarkEnd w:id="477"/>
      <w:bookmarkEnd w:id="478"/>
      <w:bookmarkEnd w:id="479"/>
      <w:bookmarkEnd w:id="480"/>
    </w:p>
    <w:p w14:paraId="529F5A3E">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655CC66">
      <w:pPr>
        <w:spacing w:after="0" w:line="560" w:lineRule="exact"/>
        <w:ind w:firstLine="482" w:firstLineChars="200"/>
        <w:outlineLvl w:val="0"/>
        <w:rPr>
          <w:rFonts w:hint="eastAsia" w:ascii="宋体" w:hAnsi="宋体" w:eastAsia="宋体" w:cs="宋体"/>
          <w:b/>
          <w:sz w:val="24"/>
        </w:rPr>
      </w:pPr>
      <w:bookmarkStart w:id="481" w:name="_Toc1123"/>
      <w:bookmarkStart w:id="482" w:name="_Toc2016"/>
      <w:bookmarkStart w:id="483" w:name="_Toc23323"/>
      <w:r>
        <w:rPr>
          <w:rFonts w:hint="eastAsia" w:ascii="宋体" w:hAnsi="宋体" w:eastAsia="宋体" w:cs="宋体"/>
          <w:b/>
          <w:sz w:val="24"/>
        </w:rPr>
        <w:t>2.14 合同中止、终止</w:t>
      </w:r>
      <w:bookmarkEnd w:id="481"/>
      <w:bookmarkEnd w:id="482"/>
      <w:bookmarkEnd w:id="483"/>
    </w:p>
    <w:p w14:paraId="648F30A8">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2.14.1 双方当事人不得擅自中止或者终止合同；</w:t>
      </w:r>
    </w:p>
    <w:p w14:paraId="644A816F">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19546874">
      <w:pPr>
        <w:spacing w:after="0" w:line="560" w:lineRule="exact"/>
        <w:ind w:firstLine="482" w:firstLineChars="200"/>
        <w:outlineLvl w:val="0"/>
        <w:rPr>
          <w:rFonts w:hint="eastAsia" w:ascii="宋体" w:hAnsi="宋体" w:eastAsia="宋体" w:cs="宋体"/>
          <w:b/>
          <w:sz w:val="24"/>
        </w:rPr>
      </w:pPr>
      <w:bookmarkStart w:id="484" w:name="_Toc14525"/>
      <w:bookmarkStart w:id="485" w:name="_Toc1969"/>
      <w:bookmarkStart w:id="486" w:name="_Toc17363"/>
      <w:r>
        <w:rPr>
          <w:rFonts w:hint="eastAsia" w:ascii="宋体" w:hAnsi="宋体" w:eastAsia="宋体" w:cs="宋体"/>
          <w:b/>
          <w:sz w:val="24"/>
        </w:rPr>
        <w:t>2.15 检验和验收</w:t>
      </w:r>
      <w:bookmarkEnd w:id="484"/>
      <w:bookmarkEnd w:id="485"/>
      <w:bookmarkEnd w:id="486"/>
    </w:p>
    <w:p w14:paraId="5637D78C">
      <w:pPr>
        <w:tabs>
          <w:tab w:val="left" w:pos="360"/>
          <w:tab w:val="left" w:pos="540"/>
          <w:tab w:val="left" w:pos="1080"/>
        </w:tabs>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2.15.1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754F28C">
      <w:pPr>
        <w:tabs>
          <w:tab w:val="left" w:pos="360"/>
          <w:tab w:val="left" w:pos="540"/>
          <w:tab w:val="left" w:pos="1080"/>
        </w:tabs>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2.15.2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p w14:paraId="50E9B2C9">
      <w:pPr>
        <w:spacing w:after="0" w:line="560" w:lineRule="exact"/>
        <w:ind w:firstLine="482" w:firstLineChars="200"/>
        <w:outlineLvl w:val="0"/>
        <w:rPr>
          <w:rFonts w:hint="eastAsia" w:ascii="宋体" w:hAnsi="宋体" w:eastAsia="宋体" w:cs="宋体"/>
          <w:b/>
          <w:sz w:val="24"/>
        </w:rPr>
      </w:pPr>
      <w:bookmarkStart w:id="487" w:name="_Toc31892"/>
      <w:bookmarkStart w:id="488" w:name="_Toc2308"/>
      <w:bookmarkStart w:id="489" w:name="_Toc25198"/>
      <w:bookmarkStart w:id="490" w:name="_Toc12666"/>
      <w:bookmarkStart w:id="491" w:name="_Toc9808"/>
      <w:r>
        <w:rPr>
          <w:rFonts w:hint="eastAsia" w:ascii="宋体" w:hAnsi="宋体" w:eastAsia="宋体" w:cs="宋体"/>
          <w:b/>
          <w:sz w:val="24"/>
        </w:rPr>
        <w:t>2.16 通知和送达</w:t>
      </w:r>
      <w:bookmarkEnd w:id="487"/>
      <w:bookmarkEnd w:id="488"/>
      <w:bookmarkEnd w:id="489"/>
      <w:bookmarkEnd w:id="490"/>
      <w:bookmarkEnd w:id="491"/>
    </w:p>
    <w:p w14:paraId="307C9F43">
      <w:pPr>
        <w:spacing w:after="0" w:line="560" w:lineRule="exact"/>
        <w:ind w:firstLine="480" w:firstLineChars="200"/>
        <w:rPr>
          <w:rFonts w:hint="eastAsia" w:ascii="宋体" w:hAnsi="宋体" w:eastAsia="宋体" w:cs="宋体"/>
          <w:sz w:val="24"/>
        </w:rPr>
      </w:pPr>
      <w:bookmarkStart w:id="492" w:name="_Toc27674"/>
      <w:bookmarkStart w:id="493" w:name="_Toc18401"/>
      <w:r>
        <w:rPr>
          <w:rFonts w:hint="eastAsia" w:ascii="宋体" w:hAnsi="宋体" w:eastAsia="宋体" w:cs="宋体"/>
          <w:sz w:val="24"/>
        </w:rPr>
        <w:t>2.16.1任何一方因履行合同而以合同第一部分尾部所列明的送达地址发出的所有通知、文件、材料，均视为已向对方当事人送达；任何一方变更上述送达方式或者地址的，应于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37F6A9CD">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2"/>
      <w:bookmarkEnd w:id="493"/>
    </w:p>
    <w:p w14:paraId="0CDCFCDC">
      <w:pPr>
        <w:spacing w:after="0" w:line="560" w:lineRule="exact"/>
        <w:ind w:firstLine="482" w:firstLineChars="200"/>
        <w:outlineLvl w:val="0"/>
        <w:rPr>
          <w:rFonts w:hint="eastAsia" w:ascii="宋体" w:hAnsi="宋体" w:eastAsia="宋体" w:cs="宋体"/>
          <w:b/>
          <w:sz w:val="24"/>
        </w:rPr>
      </w:pPr>
      <w:bookmarkStart w:id="494" w:name="_Toc5063"/>
      <w:bookmarkStart w:id="495" w:name="_Toc12254"/>
      <w:bookmarkStart w:id="496" w:name="_Toc28906"/>
      <w:bookmarkStart w:id="497" w:name="_Toc20808"/>
      <w:bookmarkStart w:id="498" w:name="_Toc27644"/>
      <w:r>
        <w:rPr>
          <w:rFonts w:hint="eastAsia" w:ascii="宋体" w:hAnsi="宋体" w:eastAsia="宋体" w:cs="宋体"/>
          <w:b/>
          <w:sz w:val="24"/>
        </w:rPr>
        <w:t>2.17 合同使用的文字和适用的法律</w:t>
      </w:r>
      <w:bookmarkEnd w:id="494"/>
      <w:bookmarkEnd w:id="495"/>
      <w:bookmarkEnd w:id="496"/>
      <w:bookmarkEnd w:id="497"/>
      <w:bookmarkEnd w:id="498"/>
    </w:p>
    <w:p w14:paraId="14DD402B">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2.17.1 合同使用汉语书就、变更和解释；</w:t>
      </w:r>
    </w:p>
    <w:p w14:paraId="06F36699">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2.17.2 合同适用中华人民共和国法律。</w:t>
      </w:r>
    </w:p>
    <w:p w14:paraId="42B3BF2B">
      <w:pPr>
        <w:spacing w:after="0" w:line="560" w:lineRule="exact"/>
        <w:ind w:firstLine="482" w:firstLineChars="200"/>
        <w:rPr>
          <w:rFonts w:hint="eastAsia" w:ascii="宋体" w:hAnsi="宋体" w:eastAsia="宋体" w:cs="宋体"/>
          <w:b/>
          <w:sz w:val="24"/>
        </w:rPr>
      </w:pPr>
      <w:r>
        <w:rPr>
          <w:rFonts w:hint="eastAsia" w:ascii="宋体" w:hAnsi="宋体" w:eastAsia="宋体" w:cs="宋体"/>
          <w:b/>
          <w:sz w:val="24"/>
        </w:rPr>
        <w:t>2.18</w:t>
      </w:r>
      <w:r>
        <w:rPr>
          <w:rFonts w:hint="eastAsia" w:ascii="宋体" w:hAnsi="宋体" w:eastAsia="宋体" w:cs="宋体"/>
          <w:bCs/>
          <w:sz w:val="24"/>
        </w:rPr>
        <w:t>对于因甲方原因导致变更、中止或者终止政府采购合同的，甲方应当依照合同约定对供应商受到的损失予以赔偿或者补偿。</w:t>
      </w:r>
    </w:p>
    <w:p w14:paraId="04B9A852">
      <w:pPr>
        <w:spacing w:after="0" w:line="560" w:lineRule="exact"/>
        <w:ind w:firstLine="482" w:firstLineChars="200"/>
        <w:rPr>
          <w:rFonts w:hint="eastAsia" w:ascii="宋体" w:hAnsi="宋体" w:eastAsia="宋体" w:cs="宋体"/>
          <w:b/>
          <w:sz w:val="24"/>
        </w:rPr>
      </w:pPr>
      <w:r>
        <w:rPr>
          <w:rFonts w:hint="eastAsia" w:ascii="宋体" w:hAnsi="宋体" w:eastAsia="宋体" w:cs="宋体"/>
          <w:b/>
          <w:sz w:val="24"/>
        </w:rPr>
        <w:t>2.19合同份数</w:t>
      </w:r>
    </w:p>
    <w:p w14:paraId="617B0124">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14:paraId="46E7BA7D">
      <w:pPr>
        <w:spacing w:after="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2.20 其他</w:t>
      </w:r>
    </w:p>
    <w:p w14:paraId="42EA2347">
      <w:pPr>
        <w:spacing w:after="0" w:line="560" w:lineRule="exact"/>
        <w:ind w:firstLine="480" w:firstLineChars="200"/>
        <w:rPr>
          <w:rFonts w:hint="eastAsia" w:ascii="宋体" w:hAnsi="宋体" w:eastAsia="宋体" w:cs="宋体"/>
        </w:rPr>
      </w:pPr>
      <w:r>
        <w:rPr>
          <w:rFonts w:hint="eastAsia" w:ascii="宋体" w:hAnsi="宋体" w:eastAsia="宋体" w:cs="宋体"/>
          <w:sz w:val="24"/>
        </w:rPr>
        <w:t>本协议未尽事宜，经双方协商可另行签订补充协议，补充协议作为本协议的组成部分，与本协议具有同等的法律效力。</w:t>
      </w:r>
    </w:p>
    <w:p w14:paraId="2B583AC7">
      <w:pPr>
        <w:spacing w:after="0" w:line="360" w:lineRule="auto"/>
        <w:jc w:val="center"/>
        <w:outlineLvl w:val="0"/>
        <w:rPr>
          <w:rFonts w:hint="eastAsia" w:ascii="宋体" w:hAnsi="宋体" w:eastAsia="宋体" w:cs="宋体"/>
          <w:b/>
          <w:sz w:val="24"/>
        </w:rPr>
      </w:pPr>
      <w:r>
        <w:rPr>
          <w:rFonts w:hint="eastAsia" w:ascii="宋体" w:hAnsi="宋体" w:eastAsia="宋体" w:cs="宋体"/>
          <w:kern w:val="0"/>
        </w:rPr>
        <w:br w:type="page"/>
      </w:r>
      <w:bookmarkStart w:id="499" w:name="_Toc331685784"/>
      <w:r>
        <w:rPr>
          <w:rFonts w:hint="eastAsia" w:ascii="宋体" w:hAnsi="宋体" w:eastAsia="宋体" w:cs="宋体"/>
          <w:b/>
          <w:sz w:val="24"/>
        </w:rPr>
        <w:t xml:space="preserve"> </w:t>
      </w:r>
      <w:bookmarkEnd w:id="499"/>
      <w:r>
        <w:rPr>
          <w:rFonts w:hint="eastAsia" w:ascii="宋体" w:hAnsi="宋体" w:eastAsia="宋体" w:cs="宋体"/>
          <w:b/>
          <w:sz w:val="24"/>
        </w:rPr>
        <w:t>第三部分  合同专用条款</w:t>
      </w:r>
    </w:p>
    <w:p w14:paraId="72D3B1EA">
      <w:pPr>
        <w:spacing w:after="0" w:line="560" w:lineRule="exact"/>
        <w:ind w:left="-420" w:leftChars="-200" w:right="-420" w:rightChars="-200"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77"/>
        <w:gridCol w:w="8149"/>
      </w:tblGrid>
      <w:tr w14:paraId="354C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535" w:type="pct"/>
            <w:vAlign w:val="center"/>
          </w:tcPr>
          <w:p w14:paraId="3E5D651B">
            <w:pPr>
              <w:spacing w:after="0" w:line="360" w:lineRule="auto"/>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4464" w:type="pct"/>
            <w:vAlign w:val="center"/>
          </w:tcPr>
          <w:p w14:paraId="1FFC8378">
            <w:pPr>
              <w:spacing w:after="0" w:line="360" w:lineRule="auto"/>
              <w:jc w:val="center"/>
              <w:rPr>
                <w:rFonts w:hint="eastAsia" w:ascii="宋体" w:hAnsi="宋体" w:eastAsia="宋体" w:cs="宋体"/>
                <w:b/>
                <w:sz w:val="24"/>
                <w:szCs w:val="24"/>
              </w:rPr>
            </w:pPr>
            <w:r>
              <w:rPr>
                <w:rFonts w:hint="eastAsia" w:ascii="宋体" w:hAnsi="宋体" w:eastAsia="宋体" w:cs="宋体"/>
                <w:b/>
                <w:sz w:val="24"/>
                <w:szCs w:val="24"/>
              </w:rPr>
              <w:t>约定内容</w:t>
            </w:r>
          </w:p>
        </w:tc>
      </w:tr>
      <w:tr w14:paraId="7510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4BCF7F33">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1.4.4</w:t>
            </w:r>
          </w:p>
        </w:tc>
        <w:tc>
          <w:tcPr>
            <w:tcW w:w="4464" w:type="pct"/>
            <w:vAlign w:val="center"/>
          </w:tcPr>
          <w:p w14:paraId="724FA8EE">
            <w:pPr>
              <w:spacing w:after="0" w:line="360" w:lineRule="auto"/>
              <w:rPr>
                <w:rFonts w:hint="eastAsia" w:ascii="宋体" w:hAnsi="宋体" w:eastAsia="宋体" w:cs="宋体"/>
                <w:sz w:val="24"/>
                <w:szCs w:val="24"/>
              </w:rPr>
            </w:pPr>
            <w:r>
              <w:rPr>
                <w:rFonts w:hint="eastAsia" w:ascii="宋体" w:hAnsi="宋体" w:eastAsia="宋体" w:cs="宋体"/>
                <w:sz w:val="24"/>
                <w:szCs w:val="24"/>
              </w:rPr>
              <w:t>集中支付</w:t>
            </w:r>
          </w:p>
        </w:tc>
      </w:tr>
      <w:tr w14:paraId="33C2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1D666CB6">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1.5.1</w:t>
            </w:r>
          </w:p>
        </w:tc>
        <w:tc>
          <w:tcPr>
            <w:tcW w:w="4464" w:type="pct"/>
            <w:vAlign w:val="center"/>
          </w:tcPr>
          <w:p w14:paraId="7D6556DC">
            <w:pPr>
              <w:spacing w:after="0"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履行期限：合同签订起30日历天内完成设备安装及定制系统制作，验收完成后提供2年运维保障服务。</w:t>
            </w:r>
          </w:p>
        </w:tc>
      </w:tr>
      <w:tr w14:paraId="5307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396480D3">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1.5.2</w:t>
            </w:r>
          </w:p>
        </w:tc>
        <w:tc>
          <w:tcPr>
            <w:tcW w:w="4464" w:type="pct"/>
            <w:vAlign w:val="center"/>
          </w:tcPr>
          <w:p w14:paraId="5FAEE156">
            <w:pPr>
              <w:spacing w:after="0" w:line="360" w:lineRule="auto"/>
              <w:rPr>
                <w:rFonts w:hint="eastAsia" w:ascii="宋体" w:hAnsi="宋体" w:eastAsia="宋体" w:cs="宋体"/>
                <w:sz w:val="24"/>
                <w:szCs w:val="24"/>
              </w:rPr>
            </w:pPr>
            <w:r>
              <w:rPr>
                <w:rFonts w:hint="eastAsia" w:ascii="宋体" w:hAnsi="宋体" w:eastAsia="宋体" w:cs="宋体"/>
                <w:sz w:val="24"/>
                <w:szCs w:val="24"/>
              </w:rPr>
              <w:t>履行地点：甲方指定地点</w:t>
            </w:r>
          </w:p>
        </w:tc>
      </w:tr>
      <w:tr w14:paraId="42C3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64AEDD96">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1.5.3</w:t>
            </w:r>
          </w:p>
        </w:tc>
        <w:tc>
          <w:tcPr>
            <w:tcW w:w="4464" w:type="pct"/>
            <w:vAlign w:val="center"/>
          </w:tcPr>
          <w:p w14:paraId="2377B769">
            <w:pPr>
              <w:spacing w:after="0" w:line="360" w:lineRule="auto"/>
              <w:rPr>
                <w:rFonts w:hint="eastAsia" w:ascii="宋体" w:hAnsi="宋体" w:eastAsia="宋体" w:cs="宋体"/>
                <w:sz w:val="24"/>
                <w:szCs w:val="24"/>
              </w:rPr>
            </w:pPr>
            <w:r>
              <w:rPr>
                <w:rFonts w:hint="eastAsia" w:ascii="宋体" w:hAnsi="宋体" w:eastAsia="宋体" w:cs="宋体"/>
                <w:sz w:val="24"/>
                <w:szCs w:val="24"/>
              </w:rPr>
              <w:t>履行方式：按采购需求及乙方承诺执行。</w:t>
            </w:r>
          </w:p>
        </w:tc>
      </w:tr>
      <w:tr w14:paraId="050D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7109C78F">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1.6.7</w:t>
            </w:r>
          </w:p>
        </w:tc>
        <w:tc>
          <w:tcPr>
            <w:tcW w:w="4464" w:type="pct"/>
            <w:vAlign w:val="center"/>
          </w:tcPr>
          <w:p w14:paraId="1F39BCD3">
            <w:pPr>
              <w:spacing w:after="0" w:line="360" w:lineRule="auto"/>
              <w:rPr>
                <w:rFonts w:hint="eastAsia" w:ascii="宋体" w:hAnsi="宋体" w:eastAsia="宋体" w:cs="宋体"/>
                <w:sz w:val="24"/>
                <w:szCs w:val="24"/>
              </w:rPr>
            </w:pPr>
            <w:r>
              <w:rPr>
                <w:rFonts w:hint="eastAsia" w:ascii="宋体" w:hAnsi="宋体" w:eastAsia="宋体" w:cs="宋体"/>
                <w:sz w:val="24"/>
                <w:szCs w:val="24"/>
              </w:rPr>
              <w:t>（1）乙方应严格按照服务标准及本合同的其他约定对本项目进行服务；未经甲方同意，不得以任何形式分包、转包给第三方，否则甲方有权立即终止本合同，乙方应就此承担违约责任应按照本合同总价的20%承担违约责任，并退回甲方支付给乙方的所有费用，赔偿造成甲方的一切损失，无论甲方是否选择终止本合同，均不影响乙方违约责任的承担。（2）根据投标文件的承诺，乙方向甲方委派的项目组人员，人员应当固定。乙方更换人员必须经甲方书面同意，否则甲方有权解除本合同，乙方应赔偿给甲方造成的所有损失。</w:t>
            </w:r>
          </w:p>
        </w:tc>
      </w:tr>
      <w:tr w14:paraId="7D1C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7A6BFC22">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4464" w:type="pct"/>
            <w:vAlign w:val="center"/>
          </w:tcPr>
          <w:p w14:paraId="1BB4AB4D">
            <w:pPr>
              <w:spacing w:after="0" w:line="360" w:lineRule="auto"/>
              <w:rPr>
                <w:rFonts w:hint="eastAsia" w:ascii="宋体" w:hAnsi="宋体" w:eastAsia="宋体" w:cs="宋体"/>
                <w:sz w:val="24"/>
                <w:szCs w:val="24"/>
              </w:rPr>
            </w:pPr>
            <w:r>
              <w:rPr>
                <w:rFonts w:hint="eastAsia" w:ascii="宋体" w:hAnsi="宋体" w:eastAsia="宋体" w:cs="宋体"/>
                <w:sz w:val="24"/>
                <w:szCs w:val="24"/>
              </w:rPr>
              <w:t>选择以下第 1.7.2条款规定的方式解决</w:t>
            </w:r>
          </w:p>
        </w:tc>
      </w:tr>
      <w:tr w14:paraId="6D9B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44DCB065">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1.7.1</w:t>
            </w:r>
          </w:p>
        </w:tc>
        <w:tc>
          <w:tcPr>
            <w:tcW w:w="4464" w:type="pct"/>
            <w:vAlign w:val="center"/>
          </w:tcPr>
          <w:p w14:paraId="6167FE83">
            <w:pPr>
              <w:spacing w:after="0" w:line="360" w:lineRule="auto"/>
              <w:rPr>
                <w:rFonts w:hint="eastAsia" w:ascii="宋体" w:hAnsi="宋体" w:eastAsia="宋体" w:cs="宋体"/>
                <w:sz w:val="24"/>
                <w:szCs w:val="24"/>
              </w:rPr>
            </w:pPr>
            <w:r>
              <w:rPr>
                <w:rFonts w:hint="eastAsia" w:ascii="宋体" w:hAnsi="宋体" w:eastAsia="宋体" w:cs="宋体"/>
                <w:sz w:val="24"/>
                <w:szCs w:val="24"/>
              </w:rPr>
              <w:t>/</w:t>
            </w:r>
          </w:p>
        </w:tc>
      </w:tr>
      <w:tr w14:paraId="4223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0D88F16B">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1.7.2</w:t>
            </w:r>
          </w:p>
        </w:tc>
        <w:tc>
          <w:tcPr>
            <w:tcW w:w="4464" w:type="pct"/>
            <w:vAlign w:val="center"/>
          </w:tcPr>
          <w:p w14:paraId="59A24AFE">
            <w:pPr>
              <w:spacing w:after="0" w:line="360" w:lineRule="auto"/>
              <w:rPr>
                <w:rFonts w:hint="eastAsia" w:ascii="宋体" w:hAnsi="宋体" w:eastAsia="宋体" w:cs="宋体"/>
                <w:sz w:val="24"/>
                <w:szCs w:val="24"/>
              </w:rPr>
            </w:pPr>
            <w:r>
              <w:rPr>
                <w:rFonts w:hint="eastAsia" w:ascii="宋体" w:hAnsi="宋体" w:eastAsia="宋体" w:cs="宋体"/>
                <w:sz w:val="24"/>
                <w:szCs w:val="24"/>
              </w:rPr>
              <w:t>向甲方所在地人民法院提起诉讼。</w:t>
            </w:r>
          </w:p>
        </w:tc>
      </w:tr>
      <w:tr w14:paraId="5AC7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76DAF258">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2.3.2</w:t>
            </w:r>
          </w:p>
        </w:tc>
        <w:tc>
          <w:tcPr>
            <w:tcW w:w="4464" w:type="pct"/>
            <w:vAlign w:val="center"/>
          </w:tcPr>
          <w:p w14:paraId="3AA89300">
            <w:pPr>
              <w:spacing w:after="0" w:line="360" w:lineRule="auto"/>
              <w:ind w:left="-420" w:leftChars="-200" w:right="-420" w:rightChars="-200" w:firstLine="480" w:firstLineChars="200"/>
              <w:rPr>
                <w:rFonts w:hint="eastAsia" w:ascii="宋体" w:hAnsi="宋体" w:eastAsia="宋体" w:cs="宋体"/>
                <w:sz w:val="24"/>
                <w:szCs w:val="24"/>
              </w:rPr>
            </w:pPr>
            <w:r>
              <w:rPr>
                <w:rFonts w:hint="eastAsia" w:ascii="宋体" w:hAnsi="宋体" w:eastAsia="宋体" w:cs="宋体"/>
                <w:sz w:val="24"/>
                <w:szCs w:val="24"/>
              </w:rPr>
              <w:t>系统和展示内容的版权、知识产权等归临江街道所有；</w:t>
            </w:r>
          </w:p>
          <w:p w14:paraId="489016CD">
            <w:pPr>
              <w:spacing w:after="0" w:line="360" w:lineRule="auto"/>
              <w:ind w:left="-420" w:leftChars="-200" w:right="-420" w:rightChars="-200" w:firstLine="480" w:firstLineChars="200"/>
              <w:rPr>
                <w:rFonts w:hint="eastAsia" w:ascii="宋体" w:hAnsi="宋体" w:eastAsia="宋体" w:cs="宋体"/>
                <w:sz w:val="24"/>
                <w:szCs w:val="24"/>
              </w:rPr>
            </w:pPr>
            <w:r>
              <w:rPr>
                <w:rFonts w:hint="eastAsia" w:ascii="宋体" w:hAnsi="宋体" w:eastAsia="宋体" w:cs="宋体"/>
                <w:sz w:val="24"/>
                <w:szCs w:val="24"/>
              </w:rPr>
              <w:t>制作完成后，系统和展示内容的源文件需移交给临江街道。</w:t>
            </w:r>
          </w:p>
        </w:tc>
      </w:tr>
      <w:tr w14:paraId="2C3E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32C4B815">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4464" w:type="pct"/>
            <w:vAlign w:val="center"/>
          </w:tcPr>
          <w:p w14:paraId="3FD6D91E">
            <w:pPr>
              <w:spacing w:after="0" w:line="360" w:lineRule="auto"/>
              <w:rPr>
                <w:rFonts w:hint="eastAsia" w:ascii="宋体" w:hAnsi="宋体" w:eastAsia="宋体" w:cs="宋体"/>
                <w:sz w:val="24"/>
                <w:szCs w:val="24"/>
              </w:rPr>
            </w:pPr>
            <w:r>
              <w:rPr>
                <w:rFonts w:hint="eastAsia" w:ascii="宋体" w:hAnsi="宋体" w:eastAsia="宋体" w:cs="宋体"/>
                <w:sz w:val="24"/>
                <w:szCs w:val="24"/>
              </w:rPr>
              <w:t>项目完工并验收合格后退还履约保证金（不计息）；合同生效以及具备实施条件后5个工作日支付合同总价的40%作为预付款（中标人需提供相应的预付款保函后方可支付预付款）；设备安装及定制系统制作完成并经初验合格后支付至合同总价的80%；运维保障服务期</w:t>
            </w:r>
            <w:r>
              <w:rPr>
                <w:rFonts w:hint="eastAsia" w:ascii="宋体" w:hAnsi="宋体" w:cs="宋体"/>
                <w:sz w:val="24"/>
                <w:szCs w:val="24"/>
                <w:lang w:val="en-US" w:eastAsia="zh-CN"/>
              </w:rPr>
              <w:t>1</w:t>
            </w:r>
            <w:r>
              <w:rPr>
                <w:rFonts w:hint="eastAsia" w:ascii="宋体" w:hAnsi="宋体" w:eastAsia="宋体" w:cs="宋体"/>
                <w:sz w:val="24"/>
                <w:szCs w:val="24"/>
              </w:rPr>
              <w:t>年后，经验收合格支付至合同总价的90%；运维保障服务期结束，经验收合格支付至合同总价的100%。</w:t>
            </w:r>
          </w:p>
          <w:p w14:paraId="3054256C">
            <w:pPr>
              <w:spacing w:after="0" w:line="360" w:lineRule="auto"/>
              <w:rPr>
                <w:rFonts w:hint="eastAsia" w:ascii="宋体" w:hAnsi="宋体" w:eastAsia="宋体" w:cs="宋体"/>
                <w:sz w:val="24"/>
                <w:szCs w:val="24"/>
              </w:rPr>
            </w:pPr>
            <w:r>
              <w:rPr>
                <w:rFonts w:hint="eastAsia" w:ascii="宋体" w:hAnsi="宋体" w:eastAsia="宋体" w:cs="宋体"/>
                <w:sz w:val="24"/>
                <w:szCs w:val="24"/>
              </w:rPr>
              <w:t>甲方付款前，乙方应向甲方提供相应的合规发票，如因乙方未能及时提供发票导致的付款延误由乙方承担责任。</w:t>
            </w:r>
          </w:p>
          <w:p w14:paraId="272C6BB0">
            <w:pPr>
              <w:spacing w:after="0" w:line="360" w:lineRule="auto"/>
              <w:rPr>
                <w:rFonts w:hint="eastAsia" w:ascii="宋体" w:hAnsi="宋体" w:eastAsia="宋体" w:cs="宋体"/>
                <w:sz w:val="24"/>
                <w:szCs w:val="24"/>
              </w:rPr>
            </w:pPr>
            <w:r>
              <w:rPr>
                <w:rFonts w:hint="eastAsia" w:ascii="宋体" w:hAnsi="宋体" w:eastAsia="宋体" w:cs="宋体"/>
                <w:sz w:val="24"/>
                <w:szCs w:val="24"/>
              </w:rPr>
              <w:t>若本项目为联合体中标，全部合同款项甲方将支付给牵头单位，牵头单位应按照本合同及联合体协议相关约定支付给各联合体单位。甲方将合同款项支付给联合体牵头单位，则视为甲方已履行完毕本合同项下的支付义务。</w:t>
            </w:r>
          </w:p>
          <w:p w14:paraId="6E2C1567">
            <w:pPr>
              <w:spacing w:after="0" w:line="360" w:lineRule="auto"/>
              <w:rPr>
                <w:rFonts w:hint="eastAsia" w:ascii="宋体" w:hAnsi="宋体" w:eastAsia="宋体" w:cs="宋体"/>
                <w:sz w:val="24"/>
                <w:szCs w:val="24"/>
                <w:lang w:eastAsia="zh-CN"/>
              </w:rPr>
            </w:pPr>
            <w:r>
              <w:rPr>
                <w:rFonts w:hint="eastAsia" w:ascii="宋体" w:hAnsi="宋体" w:eastAsia="宋体" w:cs="宋体"/>
                <w:sz w:val="24"/>
                <w:szCs w:val="24"/>
              </w:rPr>
              <w:t>履约保证金：按合同价的1%计算（保留2位小数，不超合同价的1%）</w:t>
            </w:r>
            <w:r>
              <w:rPr>
                <w:rFonts w:hint="eastAsia" w:ascii="宋体" w:hAnsi="宋体" w:cs="宋体"/>
                <w:sz w:val="24"/>
                <w:szCs w:val="24"/>
                <w:lang w:eastAsia="zh-CN"/>
              </w:rPr>
              <w:t>，</w:t>
            </w:r>
            <w:r>
              <w:rPr>
                <w:rFonts w:hint="eastAsia" w:ascii="宋体" w:hAnsi="宋体" w:cs="宋体"/>
                <w:color w:val="auto"/>
                <w:kern w:val="0"/>
                <w:sz w:val="24"/>
                <w:highlight w:val="none"/>
              </w:rPr>
              <w:t>供应商应当以支票、汇票、本票或者金融机构、担保机构出具的保函等非现金形式提交</w:t>
            </w:r>
            <w:r>
              <w:rPr>
                <w:rFonts w:hint="eastAsia" w:ascii="宋体" w:hAnsi="宋体" w:cs="宋体"/>
                <w:color w:val="auto"/>
                <w:kern w:val="0"/>
                <w:sz w:val="24"/>
                <w:highlight w:val="none"/>
                <w:lang w:eastAsia="zh-CN"/>
              </w:rPr>
              <w:t>。</w:t>
            </w:r>
          </w:p>
        </w:tc>
      </w:tr>
      <w:tr w14:paraId="38AD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61D74F1D">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2.11.3</w:t>
            </w:r>
          </w:p>
        </w:tc>
        <w:tc>
          <w:tcPr>
            <w:tcW w:w="4464" w:type="pct"/>
            <w:vAlign w:val="center"/>
          </w:tcPr>
          <w:p w14:paraId="1C02F63C">
            <w:pPr>
              <w:spacing w:after="0" w:line="360" w:lineRule="auto"/>
              <w:rPr>
                <w:rFonts w:hint="eastAsia" w:ascii="宋体" w:hAnsi="宋体" w:eastAsia="宋体" w:cs="宋体"/>
                <w:sz w:val="24"/>
                <w:szCs w:val="24"/>
              </w:rPr>
            </w:pPr>
            <w:r>
              <w:rPr>
                <w:rFonts w:hint="eastAsia" w:ascii="宋体" w:hAnsi="宋体" w:eastAsia="宋体" w:cs="宋体"/>
                <w:sz w:val="24"/>
                <w:szCs w:val="24"/>
              </w:rPr>
              <w:t>因不可抗力致使合同有变更必要的，双方当事人应在一个月内以书面形式变更合同</w:t>
            </w:r>
          </w:p>
        </w:tc>
      </w:tr>
      <w:tr w14:paraId="5858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65F596A5">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2.11.4</w:t>
            </w:r>
          </w:p>
        </w:tc>
        <w:tc>
          <w:tcPr>
            <w:tcW w:w="4464" w:type="pct"/>
          </w:tcPr>
          <w:p w14:paraId="19A1341A">
            <w:pPr>
              <w:spacing w:after="0" w:line="360" w:lineRule="auto"/>
              <w:rPr>
                <w:rFonts w:hint="eastAsia" w:ascii="宋体" w:hAnsi="宋体" w:eastAsia="宋体" w:cs="宋体"/>
                <w:sz w:val="24"/>
                <w:szCs w:val="24"/>
              </w:rPr>
            </w:pPr>
            <w:r>
              <w:rPr>
                <w:rFonts w:hint="eastAsia" w:ascii="宋体" w:hAnsi="宋体" w:eastAsia="宋体" w:cs="宋体"/>
                <w:sz w:val="24"/>
                <w:szCs w:val="24"/>
              </w:rPr>
              <w:t>受不可抗力影响的一方在不可抗力发生后，应在三个工作日内以书面形式通知对方当事人，并在七个工作日内，将有关部门出具的证明文件送达对方当事人。</w:t>
            </w:r>
          </w:p>
        </w:tc>
      </w:tr>
      <w:tr w14:paraId="13BC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559D9CD4">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2.15.2</w:t>
            </w:r>
          </w:p>
        </w:tc>
        <w:tc>
          <w:tcPr>
            <w:tcW w:w="4464" w:type="pct"/>
            <w:vAlign w:val="center"/>
          </w:tcPr>
          <w:p w14:paraId="1A965160">
            <w:pPr>
              <w:spacing w:after="0" w:line="360" w:lineRule="auto"/>
              <w:rPr>
                <w:rFonts w:hint="eastAsia" w:ascii="宋体" w:hAnsi="宋体" w:eastAsia="宋体" w:cs="宋体"/>
                <w:sz w:val="24"/>
                <w:szCs w:val="24"/>
              </w:rPr>
            </w:pPr>
            <w:r>
              <w:rPr>
                <w:rFonts w:hint="eastAsia" w:ascii="宋体" w:hAnsi="宋体" w:eastAsia="宋体" w:cs="宋体"/>
                <w:sz w:val="24"/>
                <w:szCs w:val="24"/>
              </w:rPr>
              <w:t>检验和验收标准、程序等具体内容以及前述验收书的效力详见《杭州市政府采购履约验收暂行办法</w:t>
            </w:r>
          </w:p>
        </w:tc>
      </w:tr>
      <w:tr w14:paraId="5EAE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456BFE50">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2.19</w:t>
            </w:r>
          </w:p>
        </w:tc>
        <w:tc>
          <w:tcPr>
            <w:tcW w:w="4464" w:type="pct"/>
          </w:tcPr>
          <w:p w14:paraId="5B080B84">
            <w:pPr>
              <w:spacing w:after="0" w:line="360" w:lineRule="auto"/>
              <w:rPr>
                <w:rFonts w:hint="eastAsia" w:ascii="宋体" w:hAnsi="宋体" w:eastAsia="宋体" w:cs="宋体"/>
                <w:sz w:val="24"/>
                <w:szCs w:val="24"/>
              </w:rPr>
            </w:pPr>
            <w:r>
              <w:rPr>
                <w:rFonts w:hint="eastAsia" w:ascii="宋体" w:hAnsi="宋体" w:eastAsia="宋体" w:cs="宋体"/>
                <w:sz w:val="24"/>
                <w:szCs w:val="24"/>
              </w:rPr>
              <w:t>本合同一式肆份，甲方执贰份、乙方执贰份。</w:t>
            </w:r>
          </w:p>
        </w:tc>
      </w:tr>
    </w:tbl>
    <w:p w14:paraId="7012D29C">
      <w:pPr>
        <w:spacing w:after="0" w:line="360" w:lineRule="auto"/>
        <w:ind w:left="-420" w:leftChars="-200" w:right="-420" w:rightChars="-200" w:firstLine="480" w:firstLineChars="200"/>
        <w:rPr>
          <w:rFonts w:hint="eastAsia" w:ascii="宋体" w:hAnsi="宋体" w:eastAsia="宋体" w:cs="宋体"/>
          <w:sz w:val="24"/>
        </w:rPr>
      </w:pPr>
    </w:p>
    <w:p w14:paraId="1D269513">
      <w:pPr>
        <w:widowControl/>
        <w:adjustRightInd/>
        <w:spacing w:after="0" w:line="240" w:lineRule="auto"/>
        <w:ind w:firstLine="482"/>
        <w:jc w:val="left"/>
        <w:rPr>
          <w:rFonts w:hint="eastAsia" w:ascii="宋体" w:hAnsi="宋体" w:eastAsia="宋体" w:cs="宋体"/>
          <w:b/>
          <w:snapToGrid w:val="0"/>
          <w:kern w:val="0"/>
          <w:sz w:val="24"/>
        </w:rPr>
      </w:pPr>
      <w:r>
        <w:rPr>
          <w:rFonts w:hint="eastAsia" w:ascii="宋体" w:hAnsi="宋体" w:eastAsia="宋体" w:cs="宋体"/>
          <w:b/>
          <w:snapToGrid w:val="0"/>
          <w:kern w:val="0"/>
          <w:sz w:val="24"/>
        </w:rPr>
        <w:t>注：本合同作为示范文本，具体以采购人与中标供应商所签定正式合同为准。</w:t>
      </w:r>
    </w:p>
    <w:p w14:paraId="73ADAF92">
      <w:pPr>
        <w:rPr>
          <w:rFonts w:hint="eastAsia" w:ascii="宋体" w:hAnsi="宋体" w:eastAsia="宋体" w:cs="宋体"/>
          <w:b/>
          <w:sz w:val="36"/>
          <w:szCs w:val="20"/>
        </w:rPr>
      </w:pPr>
      <w:r>
        <w:rPr>
          <w:rFonts w:hint="eastAsia" w:ascii="宋体" w:hAnsi="宋体" w:eastAsia="宋体" w:cs="宋体"/>
          <w:b/>
          <w:sz w:val="36"/>
          <w:szCs w:val="20"/>
        </w:rPr>
        <w:br w:type="page"/>
      </w:r>
    </w:p>
    <w:p w14:paraId="69357450">
      <w:pPr>
        <w:widowControl/>
        <w:adjustRightInd/>
        <w:jc w:val="center"/>
        <w:rPr>
          <w:rFonts w:hint="eastAsia" w:ascii="宋体" w:hAnsi="宋体" w:eastAsia="宋体" w:cs="宋体"/>
          <w:b/>
          <w:sz w:val="36"/>
          <w:szCs w:val="20"/>
        </w:rPr>
      </w:pPr>
      <w:r>
        <w:rPr>
          <w:rFonts w:hint="eastAsia" w:ascii="宋体" w:hAnsi="宋体" w:eastAsia="宋体" w:cs="宋体"/>
          <w:b/>
          <w:sz w:val="36"/>
          <w:szCs w:val="20"/>
        </w:rPr>
        <w:t>第六部分</w:t>
      </w:r>
      <w:bookmarkEnd w:id="393"/>
      <w:r>
        <w:rPr>
          <w:rFonts w:hint="eastAsia" w:ascii="宋体" w:hAnsi="宋体" w:eastAsia="宋体" w:cs="宋体"/>
          <w:b/>
          <w:sz w:val="36"/>
          <w:szCs w:val="20"/>
        </w:rPr>
        <w:t xml:space="preserve"> </w:t>
      </w:r>
      <w:bookmarkEnd w:id="394"/>
      <w:r>
        <w:rPr>
          <w:rFonts w:hint="eastAsia" w:ascii="宋体" w:hAnsi="宋体" w:eastAsia="宋体" w:cs="宋体"/>
          <w:b/>
          <w:sz w:val="36"/>
          <w:szCs w:val="20"/>
        </w:rPr>
        <w:t>应提交的有关格式范例</w:t>
      </w:r>
    </w:p>
    <w:p w14:paraId="42BC2011">
      <w:pPr>
        <w:spacing w:line="360" w:lineRule="auto"/>
        <w:jc w:val="center"/>
        <w:outlineLvl w:val="0"/>
        <w:rPr>
          <w:rFonts w:hint="eastAsia" w:ascii="宋体" w:hAnsi="宋体" w:eastAsia="宋体" w:cs="宋体"/>
          <w:b/>
          <w:kern w:val="0"/>
          <w:sz w:val="36"/>
          <w:szCs w:val="36"/>
        </w:rPr>
      </w:pPr>
    </w:p>
    <w:p w14:paraId="4627017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616F4103">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41DFEB0">
      <w:pPr>
        <w:spacing w:line="360" w:lineRule="auto"/>
        <w:jc w:val="center"/>
        <w:outlineLvl w:val="0"/>
        <w:rPr>
          <w:rFonts w:hint="eastAsia" w:ascii="宋体" w:hAnsi="宋体" w:eastAsia="宋体" w:cs="宋体"/>
          <w:b/>
          <w:kern w:val="0"/>
          <w:sz w:val="36"/>
          <w:szCs w:val="36"/>
        </w:rPr>
      </w:pPr>
    </w:p>
    <w:p w14:paraId="0DC05D50">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27C88275">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5241856A">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14:paraId="36A81537">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14:paraId="3EEA2B46">
      <w:pPr>
        <w:spacing w:line="360" w:lineRule="auto"/>
        <w:ind w:firstLine="480" w:firstLineChars="200"/>
        <w:rPr>
          <w:rFonts w:hint="eastAsia" w:ascii="宋体" w:hAnsi="宋体" w:eastAsia="宋体" w:cs="宋体"/>
          <w:sz w:val="24"/>
        </w:rPr>
      </w:pPr>
    </w:p>
    <w:p w14:paraId="388AEBA1">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447E591A">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3E2D1D9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14:paraId="63D47627">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68C5A9A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0209822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1D38F0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6C23C0F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32AF7D8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116F992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015369B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780ACD8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517B4AD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01F2481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46C34542">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4C44DEB4">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3D3C6517">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50FEF51A">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二、联合协议（如果有）</w:t>
      </w:r>
    </w:p>
    <w:p w14:paraId="600DC6CD">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14:paraId="0B9096F2">
      <w:pPr>
        <w:snapToGrid w:val="0"/>
        <w:spacing w:line="360" w:lineRule="auto"/>
        <w:ind w:right="480"/>
        <w:jc w:val="center"/>
        <w:rPr>
          <w:rFonts w:hint="eastAsia" w:ascii="宋体" w:hAnsi="宋体" w:eastAsia="宋体" w:cs="宋体"/>
          <w:b/>
          <w:kern w:val="0"/>
          <w:sz w:val="32"/>
          <w:szCs w:val="32"/>
        </w:rPr>
      </w:pPr>
    </w:p>
    <w:p w14:paraId="44FB67AE">
      <w:pPr>
        <w:snapToGrid w:val="0"/>
        <w:spacing w:line="360" w:lineRule="auto"/>
        <w:ind w:right="480"/>
        <w:jc w:val="center"/>
        <w:rPr>
          <w:rFonts w:hint="eastAsia" w:ascii="宋体" w:hAnsi="宋体" w:eastAsia="宋体" w:cs="宋体"/>
          <w:b/>
          <w:kern w:val="0"/>
          <w:sz w:val="32"/>
          <w:szCs w:val="32"/>
        </w:rPr>
      </w:pPr>
    </w:p>
    <w:p w14:paraId="7BC546AA">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5A34DA66">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38AB5199">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.专门面向中小企业，服务全部由符合政策要求的中小企业（或小微企业）承接的，提供相应的中小企业声明函（附件7）。 </w:t>
      </w:r>
    </w:p>
    <w:p w14:paraId="1F662C8E">
      <w:pPr>
        <w:widowControl/>
        <w:spacing w:line="360" w:lineRule="auto"/>
        <w:ind w:firstLine="480"/>
        <w:jc w:val="left"/>
        <w:rPr>
          <w:rFonts w:hint="eastAsia" w:ascii="宋体" w:hAnsi="宋体" w:eastAsia="宋体" w:cs="宋体"/>
          <w:sz w:val="24"/>
        </w:rPr>
      </w:pPr>
    </w:p>
    <w:p w14:paraId="2DC8127D">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14:paraId="6F7A0326">
      <w:pPr>
        <w:snapToGrid w:val="0"/>
        <w:spacing w:before="50" w:after="50" w:line="360" w:lineRule="auto"/>
        <w:jc w:val="center"/>
        <w:rPr>
          <w:rFonts w:hint="eastAsia" w:ascii="宋体" w:hAnsi="宋体" w:eastAsia="宋体" w:cs="宋体"/>
          <w:sz w:val="24"/>
        </w:rPr>
      </w:pPr>
      <w:r>
        <w:rPr>
          <w:rFonts w:hint="eastAsia" w:ascii="宋体" w:hAnsi="宋体" w:eastAsia="宋体" w:cs="宋体"/>
          <w:b/>
          <w:sz w:val="24"/>
        </w:rPr>
        <w:t xml:space="preserve">    </w:t>
      </w:r>
    </w:p>
    <w:p w14:paraId="36D7BC6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14:paraId="58F33BAF">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5824596A">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3F9F72F2">
      <w:pPr>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63097266">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7C768DA4">
      <w:pPr>
        <w:spacing w:line="360" w:lineRule="auto"/>
        <w:jc w:val="center"/>
        <w:outlineLvl w:val="0"/>
        <w:rPr>
          <w:rFonts w:hint="eastAsia" w:ascii="宋体" w:hAnsi="宋体" w:eastAsia="宋体" w:cs="宋体"/>
          <w:b/>
          <w:kern w:val="0"/>
          <w:sz w:val="24"/>
        </w:rPr>
      </w:pPr>
    </w:p>
    <w:p w14:paraId="6B24BD91">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7B896094">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604B062C">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14:paraId="3938C24B">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14:paraId="518277D5">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（6）投标标的清单</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（7）商务技术偏离表</w:t>
      </w:r>
      <w:r>
        <w:rPr>
          <w:rFonts w:hint="eastAsia" w:ascii="宋体" w:hAnsi="宋体" w:eastAsia="宋体" w:cs="宋体"/>
        </w:rPr>
        <w:t>………………………………………………………………………（页码）</w:t>
      </w:r>
    </w:p>
    <w:p w14:paraId="153C1640">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3D2E4FFF">
      <w:pPr>
        <w:snapToGrid w:val="0"/>
        <w:spacing w:line="360" w:lineRule="auto"/>
        <w:jc w:val="center"/>
        <w:rPr>
          <w:rFonts w:hint="eastAsia" w:ascii="宋体" w:hAnsi="宋体" w:eastAsia="宋体" w:cs="宋体"/>
          <w:b/>
          <w:kern w:val="0"/>
          <w:sz w:val="32"/>
          <w:szCs w:val="32"/>
          <w:lang w:val="zh-CN"/>
        </w:rPr>
      </w:pPr>
    </w:p>
    <w:p w14:paraId="34BFACB3">
      <w:pPr>
        <w:snapToGrid w:val="0"/>
        <w:spacing w:line="360" w:lineRule="auto"/>
        <w:jc w:val="center"/>
        <w:rPr>
          <w:rFonts w:hint="eastAsia" w:ascii="宋体" w:hAnsi="宋体" w:eastAsia="宋体" w:cs="宋体"/>
          <w:b/>
          <w:kern w:val="0"/>
          <w:sz w:val="32"/>
          <w:szCs w:val="32"/>
          <w:lang w:val="zh-CN"/>
        </w:rPr>
      </w:pPr>
    </w:p>
    <w:p w14:paraId="3851184F">
      <w:pPr>
        <w:snapToGrid w:val="0"/>
        <w:spacing w:line="360" w:lineRule="auto"/>
        <w:jc w:val="center"/>
        <w:rPr>
          <w:rFonts w:hint="eastAsia" w:ascii="宋体" w:hAnsi="宋体" w:eastAsia="宋体" w:cs="宋体"/>
          <w:b/>
          <w:kern w:val="0"/>
          <w:sz w:val="32"/>
          <w:szCs w:val="32"/>
          <w:lang w:val="zh-CN"/>
        </w:rPr>
      </w:pPr>
    </w:p>
    <w:p w14:paraId="1A1E5AE7">
      <w:pPr>
        <w:snapToGrid w:val="0"/>
        <w:spacing w:line="360" w:lineRule="auto"/>
        <w:jc w:val="center"/>
        <w:rPr>
          <w:rFonts w:hint="eastAsia" w:ascii="宋体" w:hAnsi="宋体" w:eastAsia="宋体" w:cs="宋体"/>
          <w:b/>
          <w:kern w:val="0"/>
          <w:sz w:val="32"/>
          <w:szCs w:val="32"/>
          <w:lang w:val="zh-CN"/>
        </w:rPr>
      </w:pPr>
    </w:p>
    <w:p w14:paraId="19921F58">
      <w:pPr>
        <w:snapToGrid w:val="0"/>
        <w:spacing w:line="360" w:lineRule="auto"/>
        <w:jc w:val="center"/>
        <w:rPr>
          <w:rFonts w:hint="eastAsia" w:ascii="宋体" w:hAnsi="宋体" w:eastAsia="宋体" w:cs="宋体"/>
          <w:b/>
          <w:kern w:val="0"/>
          <w:sz w:val="32"/>
          <w:szCs w:val="32"/>
          <w:lang w:val="zh-CN"/>
        </w:rPr>
      </w:pPr>
    </w:p>
    <w:p w14:paraId="15C93B21">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63EE1164">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3F1E1034">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7F6083C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14:paraId="34ACC19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628C66C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3F5073E1">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0C7A5B6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D12328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napToGrid w:val="0"/>
          <w:kern w:val="28"/>
          <w:sz w:val="24"/>
          <w:szCs w:val="20"/>
        </w:rPr>
        <w:t>联合协议</w:t>
      </w:r>
      <w:bookmarkStart w:id="500" w:name="_Hlk101257010"/>
      <w:r>
        <w:rPr>
          <w:rFonts w:hint="eastAsia" w:ascii="宋体" w:hAnsi="宋体" w:eastAsia="宋体" w:cs="宋体"/>
          <w:sz w:val="24"/>
        </w:rPr>
        <w:t>（如果有)</w:t>
      </w:r>
      <w:bookmarkEnd w:id="500"/>
      <w:r>
        <w:rPr>
          <w:rFonts w:hint="eastAsia" w:ascii="宋体" w:hAnsi="宋体" w:eastAsia="宋体" w:cs="宋体"/>
          <w:snapToGrid w:val="0"/>
          <w:kern w:val="28"/>
          <w:sz w:val="24"/>
          <w:szCs w:val="20"/>
        </w:rPr>
        <w:t>；</w:t>
      </w:r>
    </w:p>
    <w:p w14:paraId="4E2914EC">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2.1.3落实政府采购政策需满足的资格要求（如果有）；</w:t>
      </w:r>
    </w:p>
    <w:p w14:paraId="19147E33">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2.1.4本项目的特定资格要求（如果有)。</w:t>
      </w:r>
    </w:p>
    <w:p w14:paraId="423A238C">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4B729477">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05B67492">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3A2C8A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2.2.3分包意向协议（如果有)；</w:t>
      </w:r>
    </w:p>
    <w:p w14:paraId="56F775D2">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14:paraId="6E6FCF0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526551C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2.2.6投标标的清单；</w:t>
      </w:r>
    </w:p>
    <w:p w14:paraId="13FEEEE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2.2.7商务技术偏离表；</w:t>
      </w:r>
    </w:p>
    <w:p w14:paraId="361EC7F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55EA183C">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10B096E8">
      <w:pPr>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619A0557">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6CCBCA3F">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2.3.3报价说明（如有）。</w:t>
      </w:r>
    </w:p>
    <w:p w14:paraId="611AC57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3、我方承诺除商务技术偏离表列出的偏离外，我方响应招标文件的全部要求。对投标文件中材料的真实性、合法性负责，积极配合采购人、采购代理机构复核投标文件中的资料。</w:t>
      </w:r>
    </w:p>
    <w:p w14:paraId="5B15C2A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6CD8DCB3">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5697B80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157C189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54C86B90">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27D366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403B7A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4DA912FA">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14:paraId="6A49D929">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2E1CD9A8">
      <w:pPr>
        <w:snapToGrid w:val="0"/>
        <w:spacing w:line="360" w:lineRule="auto"/>
        <w:ind w:left="420" w:leftChars="200" w:firstLine="4200" w:firstLineChars="1750"/>
        <w:rPr>
          <w:rFonts w:hint="eastAsia" w:ascii="宋体" w:hAnsi="宋体" w:eastAsia="宋体" w:cs="宋体"/>
          <w:kern w:val="0"/>
          <w:sz w:val="24"/>
          <w:u w:val="single"/>
        </w:rPr>
      </w:pPr>
    </w:p>
    <w:p w14:paraId="23D6BAC1">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FC744D8">
      <w:pPr>
        <w:snapToGrid w:val="0"/>
        <w:spacing w:line="360" w:lineRule="auto"/>
        <w:jc w:val="center"/>
        <w:rPr>
          <w:rFonts w:hint="eastAsia" w:ascii="宋体" w:hAnsi="宋体" w:eastAsia="宋体" w:cs="宋体"/>
          <w:b/>
          <w:kern w:val="0"/>
          <w:sz w:val="32"/>
          <w:szCs w:val="32"/>
        </w:rPr>
      </w:pPr>
    </w:p>
    <w:p w14:paraId="1AA8FE4B">
      <w:pPr>
        <w:widowControl/>
        <w:adjustRightInd/>
        <w:jc w:val="left"/>
        <w:rPr>
          <w:rFonts w:hint="eastAsia" w:ascii="宋体" w:hAnsi="宋体" w:eastAsia="宋体" w:cs="宋体"/>
          <w:sz w:val="24"/>
        </w:rPr>
      </w:pPr>
      <w:r>
        <w:rPr>
          <w:rFonts w:hint="eastAsia" w:ascii="宋体" w:hAnsi="宋体" w:eastAsia="宋体" w:cs="宋体"/>
          <w:sz w:val="24"/>
        </w:rPr>
        <w:br w:type="page"/>
      </w:r>
    </w:p>
    <w:p w14:paraId="60304568">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36E38F88">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53062BB2">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2EC73CF5">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2C7A4F0F">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rPr>
        <w:t>，所在单位：</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6B37B3EF">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52FECE9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1448269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2EFD1705">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59FD00A4">
      <w:pPr>
        <w:pStyle w:val="79"/>
        <w:rPr>
          <w:rFonts w:hint="eastAsia" w:ascii="宋体" w:hAnsi="宋体" w:eastAsia="宋体" w:cs="宋体"/>
        </w:rPr>
      </w:pPr>
    </w:p>
    <w:p w14:paraId="5A0E805F">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14:paraId="795FB2D2">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675C1B39">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rPr>
        <w:t>，所在单位：</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538D3A24">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6BFC482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4525A056">
      <w:pPr>
        <w:snapToGrid w:val="0"/>
        <w:spacing w:line="360" w:lineRule="auto"/>
        <w:ind w:firstLine="4677" w:firstLineChars="194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38A92EB7">
      <w:pPr>
        <w:snapToGrid w:val="0"/>
        <w:spacing w:line="360" w:lineRule="auto"/>
        <w:ind w:firstLine="4677" w:firstLineChars="1949"/>
        <w:rPr>
          <w:rFonts w:hint="eastAsia" w:ascii="宋体" w:hAnsi="宋体" w:eastAsia="宋体" w:cs="宋体"/>
        </w:rPr>
      </w:pPr>
      <w:r>
        <w:rPr>
          <w:rFonts w:hint="eastAsia" w:ascii="宋体" w:hAnsi="宋体" w:eastAsia="宋体" w:cs="宋体"/>
          <w:kern w:val="0"/>
          <w:sz w:val="24"/>
          <w:lang w:val="zh-CN"/>
        </w:rPr>
        <w:t>联合体成员名称(电子签名/公章)：……</w:t>
      </w:r>
    </w:p>
    <w:p w14:paraId="25579097">
      <w:pPr>
        <w:snapToGrid w:val="0"/>
        <w:spacing w:line="360" w:lineRule="auto"/>
        <w:rPr>
          <w:rFonts w:hint="eastAsia" w:ascii="宋体" w:hAnsi="宋体" w:eastAsia="宋体" w:cs="宋体"/>
          <w:b/>
          <w:kern w:val="0"/>
          <w:sz w:val="32"/>
          <w:szCs w:val="32"/>
          <w:lang w:val="zh-CN"/>
        </w:rPr>
      </w:pPr>
      <w:r>
        <w:rPr>
          <w:rFonts w:hint="eastAsia" w:ascii="宋体" w:hAnsi="宋体" w:eastAsia="宋体" w:cs="宋体"/>
          <w:kern w:val="0"/>
          <w:sz w:val="24"/>
          <w:lang w:val="zh-CN"/>
        </w:rPr>
        <w:t xml:space="preserve">                                               日期：  年  月   日</w:t>
      </w:r>
      <w:r>
        <w:rPr>
          <w:rFonts w:hint="eastAsia" w:ascii="宋体" w:hAnsi="宋体" w:eastAsia="宋体" w:cs="宋体"/>
          <w:b/>
          <w:kern w:val="0"/>
          <w:sz w:val="32"/>
          <w:szCs w:val="32"/>
          <w:lang w:val="zh-CN"/>
        </w:rPr>
        <w:br w:type="page"/>
      </w:r>
    </w:p>
    <w:p w14:paraId="2B52AA07">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1D5198B9">
      <w:pPr>
        <w:pStyle w:val="149"/>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CA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5CC44D">
            <w:pPr>
              <w:pStyle w:val="149"/>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27E3A8AC">
            <w:pPr>
              <w:pStyle w:val="149"/>
              <w:adjustRightInd w:val="0"/>
              <w:spacing w:line="360" w:lineRule="auto"/>
              <w:rPr>
                <w:rFonts w:hint="eastAsia" w:ascii="宋体" w:hAnsi="宋体" w:eastAsia="宋体" w:cs="宋体"/>
                <w:bCs/>
                <w:sz w:val="24"/>
              </w:rPr>
            </w:pPr>
          </w:p>
        </w:tc>
      </w:tr>
    </w:tbl>
    <w:p w14:paraId="6EAE6095">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32BC3049">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7895399B">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FCFEE64">
      <w:pPr>
        <w:pStyle w:val="79"/>
        <w:rPr>
          <w:rFonts w:hint="eastAsia" w:ascii="宋体" w:hAnsi="宋体" w:eastAsia="宋体" w:cs="宋体"/>
          <w:lang w:val="zh-CN"/>
        </w:rPr>
      </w:pPr>
    </w:p>
    <w:p w14:paraId="36F92834">
      <w:pPr>
        <w:pStyle w:val="79"/>
        <w:rPr>
          <w:rFonts w:hint="eastAsia" w:ascii="宋体" w:hAnsi="宋体" w:eastAsia="宋体" w:cs="宋体"/>
          <w:lang w:val="zh-CN"/>
        </w:rPr>
      </w:pPr>
    </w:p>
    <w:p w14:paraId="0F881D5F">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三、分包意向协议（如果有）</w:t>
      </w:r>
    </w:p>
    <w:p w14:paraId="73DB8E1D">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中标后以分包方式履行合同的，提供分包意向协议(附件6)；采购人不同意分包或者投标人中标后不以分包方式履行合同的，则不需要提供。</w:t>
      </w:r>
      <w:r>
        <w:rPr>
          <w:rFonts w:hint="eastAsia" w:ascii="宋体" w:hAnsi="宋体" w:eastAsia="宋体" w:cs="宋体"/>
          <w:sz w:val="24"/>
        </w:rPr>
        <w:t>]</w:t>
      </w:r>
    </w:p>
    <w:p w14:paraId="48E7EF1D">
      <w:pPr>
        <w:snapToGrid w:val="0"/>
        <w:spacing w:line="360" w:lineRule="auto"/>
        <w:rPr>
          <w:rFonts w:hint="eastAsia" w:ascii="宋体" w:hAnsi="宋体" w:eastAsia="宋体" w:cs="宋体"/>
          <w:kern w:val="0"/>
          <w:sz w:val="24"/>
        </w:rPr>
      </w:pPr>
    </w:p>
    <w:p w14:paraId="04CCF9B0">
      <w:pPr>
        <w:widowControl/>
        <w:adjustRightInd/>
        <w:jc w:val="left"/>
        <w:rPr>
          <w:rFonts w:hint="eastAsia" w:ascii="宋体" w:hAnsi="宋体" w:eastAsia="宋体" w:cs="宋体"/>
          <w:kern w:val="0"/>
          <w:sz w:val="22"/>
          <w:szCs w:val="21"/>
        </w:rPr>
      </w:pPr>
      <w:r>
        <w:rPr>
          <w:rFonts w:hint="eastAsia" w:ascii="宋体" w:hAnsi="宋体" w:eastAsia="宋体" w:cs="宋体"/>
        </w:rPr>
        <w:br w:type="page"/>
      </w:r>
    </w:p>
    <w:p w14:paraId="469399B9">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277D1E4F">
      <w:pPr>
        <w:jc w:val="center"/>
        <w:rPr>
          <w:rFonts w:hint="eastAsia" w:ascii="宋体" w:hAnsi="宋体" w:eastAsia="宋体" w:cs="宋体"/>
          <w:b/>
          <w:kern w:val="0"/>
          <w:sz w:val="32"/>
          <w:szCs w:val="32"/>
        </w:rPr>
      </w:pPr>
    </w:p>
    <w:tbl>
      <w:tblPr>
        <w:tblStyle w:val="62"/>
        <w:tblW w:w="960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548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0076D9">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5ADC148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480BA97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02717688">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55DCDE47">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1797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9A7165">
            <w:pPr>
              <w:jc w:val="center"/>
              <w:rPr>
                <w:rFonts w:hint="eastAsia" w:ascii="宋体" w:hAnsi="宋体" w:eastAsia="宋体" w:cs="宋体"/>
                <w:sz w:val="24"/>
              </w:rPr>
            </w:pPr>
            <w:r>
              <w:rPr>
                <w:rFonts w:hint="eastAsia" w:ascii="宋体" w:hAnsi="宋体" w:eastAsia="宋体" w:cs="宋体"/>
                <w:sz w:val="24"/>
              </w:rPr>
              <w:t>1</w:t>
            </w:r>
          </w:p>
        </w:tc>
        <w:tc>
          <w:tcPr>
            <w:tcW w:w="4991" w:type="dxa"/>
          </w:tcPr>
          <w:p w14:paraId="61FCDA8C">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3C59292A">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438D1736">
            <w:pPr>
              <w:rPr>
                <w:rFonts w:hint="eastAsia" w:ascii="宋体" w:hAnsi="宋体" w:eastAsia="宋体" w:cs="宋体"/>
                <w:sz w:val="24"/>
              </w:rPr>
            </w:pPr>
          </w:p>
          <w:p w14:paraId="16C03C20">
            <w:pPr>
              <w:rPr>
                <w:rFonts w:hint="eastAsia" w:ascii="宋体" w:hAnsi="宋体" w:eastAsia="宋体" w:cs="宋体"/>
                <w:sz w:val="24"/>
              </w:rPr>
            </w:pPr>
            <w:r>
              <w:rPr>
                <w:rFonts w:hint="eastAsia" w:ascii="宋体" w:hAnsi="宋体" w:eastAsia="宋体" w:cs="宋体"/>
                <w:sz w:val="24"/>
              </w:rPr>
              <w:t>见投标文件</w:t>
            </w:r>
          </w:p>
          <w:p w14:paraId="67CF525E">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1B75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1CD5AF">
            <w:pPr>
              <w:jc w:val="center"/>
              <w:rPr>
                <w:rFonts w:hint="eastAsia" w:ascii="宋体" w:hAnsi="宋体" w:eastAsia="宋体" w:cs="宋体"/>
                <w:sz w:val="24"/>
              </w:rPr>
            </w:pPr>
            <w:r>
              <w:rPr>
                <w:rFonts w:hint="eastAsia" w:ascii="宋体" w:hAnsi="宋体" w:eastAsia="宋体" w:cs="宋体"/>
                <w:sz w:val="24"/>
              </w:rPr>
              <w:t>2</w:t>
            </w:r>
          </w:p>
        </w:tc>
        <w:tc>
          <w:tcPr>
            <w:tcW w:w="4991" w:type="dxa"/>
          </w:tcPr>
          <w:p w14:paraId="2E3E66C7">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2AF9AFB8">
            <w:pPr>
              <w:rPr>
                <w:rFonts w:hint="eastAsia" w:ascii="宋体" w:hAnsi="宋体" w:eastAsia="宋体" w:cs="宋体"/>
                <w:sz w:val="24"/>
              </w:rPr>
            </w:pPr>
            <w:r>
              <w:rPr>
                <w:rFonts w:hint="eastAsia" w:ascii="宋体" w:hAnsi="宋体" w:eastAsia="宋体" w:cs="宋体"/>
                <w:sz w:val="24"/>
              </w:rPr>
              <w:t>投标函</w:t>
            </w:r>
          </w:p>
        </w:tc>
        <w:tc>
          <w:tcPr>
            <w:tcW w:w="1418" w:type="dxa"/>
          </w:tcPr>
          <w:p w14:paraId="47D6EE00">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325A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0EE214">
            <w:pPr>
              <w:jc w:val="center"/>
              <w:rPr>
                <w:rFonts w:hint="eastAsia" w:ascii="宋体" w:hAnsi="宋体" w:eastAsia="宋体" w:cs="宋体"/>
                <w:sz w:val="24"/>
              </w:rPr>
            </w:pPr>
            <w:r>
              <w:rPr>
                <w:rFonts w:hint="eastAsia" w:ascii="宋体" w:hAnsi="宋体" w:eastAsia="宋体" w:cs="宋体"/>
                <w:sz w:val="24"/>
              </w:rPr>
              <w:t>3</w:t>
            </w:r>
          </w:p>
        </w:tc>
        <w:tc>
          <w:tcPr>
            <w:tcW w:w="4991" w:type="dxa"/>
          </w:tcPr>
          <w:p w14:paraId="1C04022B">
            <w:pPr>
              <w:spacing w:line="360" w:lineRule="auto"/>
              <w:rPr>
                <w:rFonts w:hint="eastAsia" w:ascii="宋体" w:hAnsi="宋体" w:eastAsia="宋体" w:cs="宋体"/>
                <w:sz w:val="24"/>
              </w:rPr>
            </w:pPr>
            <w:r>
              <w:rPr>
                <w:rFonts w:hint="eastAsia" w:ascii="宋体" w:hAnsi="宋体" w:eastAsia="宋体" w:cs="宋体"/>
                <w:snapToGrid w:val="0"/>
                <w:sz w:val="24"/>
              </w:rPr>
              <w:t>其他实质性要求1：</w:t>
            </w:r>
          </w:p>
        </w:tc>
        <w:tc>
          <w:tcPr>
            <w:tcW w:w="2551" w:type="dxa"/>
            <w:vMerge w:val="restart"/>
            <w:vAlign w:val="center"/>
          </w:tcPr>
          <w:p w14:paraId="60D3EA7C">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3CD78019">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4BF8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86BDE9">
            <w:pPr>
              <w:jc w:val="center"/>
              <w:rPr>
                <w:rFonts w:hint="eastAsia" w:ascii="宋体" w:hAnsi="宋体" w:eastAsia="宋体" w:cs="宋体"/>
                <w:sz w:val="24"/>
              </w:rPr>
            </w:pPr>
            <w:r>
              <w:rPr>
                <w:rFonts w:hint="eastAsia" w:ascii="宋体" w:hAnsi="宋体" w:eastAsia="宋体" w:cs="宋体"/>
                <w:sz w:val="24"/>
              </w:rPr>
              <w:t>4</w:t>
            </w:r>
          </w:p>
        </w:tc>
        <w:tc>
          <w:tcPr>
            <w:tcW w:w="4991" w:type="dxa"/>
          </w:tcPr>
          <w:p w14:paraId="23306133">
            <w:pPr>
              <w:spacing w:line="360" w:lineRule="auto"/>
              <w:rPr>
                <w:rFonts w:hint="eastAsia" w:ascii="宋体" w:hAnsi="宋体" w:eastAsia="宋体" w:cs="宋体"/>
                <w:sz w:val="24"/>
              </w:rPr>
            </w:pPr>
            <w:r>
              <w:rPr>
                <w:rFonts w:hint="eastAsia" w:ascii="宋体" w:hAnsi="宋体" w:eastAsia="宋体" w:cs="宋体"/>
                <w:snapToGrid w:val="0"/>
                <w:sz w:val="24"/>
              </w:rPr>
              <w:t>其他实质性要求2：</w:t>
            </w:r>
          </w:p>
        </w:tc>
        <w:tc>
          <w:tcPr>
            <w:tcW w:w="2551" w:type="dxa"/>
            <w:vMerge w:val="continue"/>
            <w:vAlign w:val="center"/>
          </w:tcPr>
          <w:p w14:paraId="120D94EE">
            <w:pPr>
              <w:rPr>
                <w:rFonts w:hint="eastAsia" w:ascii="宋体" w:hAnsi="宋体" w:eastAsia="宋体" w:cs="宋体"/>
                <w:sz w:val="24"/>
              </w:rPr>
            </w:pPr>
          </w:p>
        </w:tc>
        <w:tc>
          <w:tcPr>
            <w:tcW w:w="1418" w:type="dxa"/>
          </w:tcPr>
          <w:p w14:paraId="2E17392A">
            <w:pPr>
              <w:rPr>
                <w:rFonts w:hint="eastAsia" w:ascii="宋体" w:hAnsi="宋体" w:eastAsia="宋体" w:cs="宋体"/>
                <w:sz w:val="24"/>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6479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609C6B">
            <w:pPr>
              <w:jc w:val="center"/>
              <w:rPr>
                <w:rFonts w:hint="eastAsia" w:ascii="宋体" w:hAnsi="宋体" w:eastAsia="宋体" w:cs="宋体"/>
                <w:sz w:val="24"/>
              </w:rPr>
            </w:pPr>
            <w:r>
              <w:rPr>
                <w:rFonts w:hint="eastAsia" w:ascii="宋体" w:hAnsi="宋体" w:eastAsia="宋体" w:cs="宋体"/>
                <w:kern w:val="0"/>
                <w:sz w:val="24"/>
              </w:rPr>
              <w:t>……</w:t>
            </w:r>
          </w:p>
        </w:tc>
        <w:tc>
          <w:tcPr>
            <w:tcW w:w="4991" w:type="dxa"/>
          </w:tcPr>
          <w:p w14:paraId="065D8426">
            <w:pPr>
              <w:spacing w:line="360" w:lineRule="auto"/>
              <w:rPr>
                <w:rFonts w:hint="eastAsia" w:ascii="宋体" w:hAnsi="宋体" w:eastAsia="宋体" w:cs="宋体"/>
                <w:sz w:val="24"/>
              </w:rPr>
            </w:pPr>
            <w:r>
              <w:rPr>
                <w:rFonts w:hint="eastAsia" w:ascii="宋体" w:hAnsi="宋体" w:eastAsia="宋体" w:cs="宋体"/>
                <w:snapToGrid w:val="0"/>
                <w:sz w:val="24"/>
              </w:rPr>
              <w:t>其他实质性要求</w:t>
            </w:r>
            <w:r>
              <w:rPr>
                <w:rFonts w:hint="eastAsia" w:ascii="宋体" w:hAnsi="宋体" w:eastAsia="宋体" w:cs="宋体"/>
                <w:kern w:val="0"/>
                <w:sz w:val="24"/>
              </w:rPr>
              <w:t>……</w:t>
            </w:r>
            <w:r>
              <w:rPr>
                <w:rFonts w:hint="eastAsia" w:ascii="宋体" w:hAnsi="宋体" w:eastAsia="宋体" w:cs="宋体"/>
                <w:snapToGrid w:val="0"/>
                <w:sz w:val="24"/>
              </w:rPr>
              <w:t>：</w:t>
            </w:r>
          </w:p>
        </w:tc>
        <w:tc>
          <w:tcPr>
            <w:tcW w:w="2551" w:type="dxa"/>
            <w:vMerge w:val="continue"/>
            <w:vAlign w:val="center"/>
          </w:tcPr>
          <w:p w14:paraId="4CA36006">
            <w:pPr>
              <w:rPr>
                <w:rFonts w:hint="eastAsia" w:ascii="宋体" w:hAnsi="宋体" w:eastAsia="宋体" w:cs="宋体"/>
                <w:sz w:val="24"/>
              </w:rPr>
            </w:pPr>
          </w:p>
        </w:tc>
        <w:tc>
          <w:tcPr>
            <w:tcW w:w="1418" w:type="dxa"/>
          </w:tcPr>
          <w:p w14:paraId="32A7A531">
            <w:pPr>
              <w:rPr>
                <w:rFonts w:hint="eastAsia" w:ascii="宋体" w:hAnsi="宋体" w:eastAsia="宋体" w:cs="宋体"/>
                <w:sz w:val="24"/>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124A6C42">
      <w:pPr>
        <w:spacing w:line="360" w:lineRule="auto"/>
        <w:ind w:right="420"/>
        <w:rPr>
          <w:rFonts w:hint="eastAsia" w:ascii="宋体" w:hAnsi="宋体" w:eastAsia="宋体" w:cs="宋体"/>
          <w:sz w:val="24"/>
        </w:rPr>
      </w:pPr>
      <w:r>
        <w:rPr>
          <w:rFonts w:hint="eastAsia" w:ascii="宋体" w:hAnsi="宋体" w:eastAsia="宋体" w:cs="宋体"/>
          <w:sz w:val="24"/>
        </w:rPr>
        <w:t>注：1.按本格式和要求提供。</w:t>
      </w:r>
    </w:p>
    <w:p w14:paraId="4C27E1B0">
      <w:pPr>
        <w:spacing w:line="360" w:lineRule="auto"/>
        <w:ind w:right="420"/>
        <w:rPr>
          <w:rFonts w:hint="eastAsia" w:ascii="宋体" w:hAnsi="宋体" w:eastAsia="宋体" w:cs="宋体"/>
          <w:sz w:val="24"/>
        </w:rPr>
      </w:pPr>
      <w:r>
        <w:rPr>
          <w:rFonts w:hint="eastAsia" w:ascii="宋体" w:hAnsi="宋体" w:eastAsia="宋体" w:cs="宋体"/>
          <w:sz w:val="24"/>
        </w:rPr>
        <w:t>2、招标文件中实质性要求必须明确响应。</w:t>
      </w:r>
    </w:p>
    <w:p w14:paraId="310A023E">
      <w:pPr>
        <w:jc w:val="center"/>
        <w:rPr>
          <w:rFonts w:hint="eastAsia" w:ascii="宋体" w:hAnsi="宋体" w:eastAsia="宋体" w:cs="宋体"/>
          <w:b/>
          <w:kern w:val="0"/>
          <w:sz w:val="32"/>
          <w:szCs w:val="32"/>
        </w:rPr>
      </w:pPr>
    </w:p>
    <w:p w14:paraId="2AD3A7F2">
      <w:pPr>
        <w:widowControl/>
        <w:adjustRightInd/>
        <w:jc w:val="left"/>
        <w:rPr>
          <w:rFonts w:hint="eastAsia" w:ascii="宋体" w:hAnsi="宋体" w:eastAsia="宋体" w:cs="宋体"/>
          <w:kern w:val="0"/>
          <w:sz w:val="22"/>
          <w:szCs w:val="21"/>
        </w:rPr>
      </w:pPr>
      <w:r>
        <w:rPr>
          <w:rFonts w:hint="eastAsia" w:ascii="宋体" w:hAnsi="宋体" w:eastAsia="宋体" w:cs="宋体"/>
          <w:kern w:val="0"/>
          <w:sz w:val="22"/>
          <w:szCs w:val="21"/>
        </w:rPr>
        <w:br w:type="page"/>
      </w:r>
    </w:p>
    <w:p w14:paraId="46CB7483">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06418F9F">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13B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C2F8BEC">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序号</w:t>
            </w:r>
          </w:p>
        </w:tc>
        <w:tc>
          <w:tcPr>
            <w:tcW w:w="5465" w:type="dxa"/>
          </w:tcPr>
          <w:p w14:paraId="6717A94F">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投标文件中评标标准相应的商务技术资料目录*</w:t>
            </w:r>
          </w:p>
        </w:tc>
        <w:tc>
          <w:tcPr>
            <w:tcW w:w="3046" w:type="dxa"/>
          </w:tcPr>
          <w:p w14:paraId="11C72DF8">
            <w:pPr>
              <w:snapToGrid w:val="0"/>
              <w:spacing w:line="240" w:lineRule="atLeast"/>
              <w:jc w:val="center"/>
              <w:rPr>
                <w:rFonts w:hint="eastAsia" w:ascii="宋体" w:hAnsi="宋体" w:eastAsia="宋体" w:cs="宋体"/>
                <w:bCs/>
                <w:sz w:val="24"/>
              </w:rPr>
            </w:pPr>
            <w:r>
              <w:rPr>
                <w:rFonts w:hint="eastAsia" w:ascii="宋体" w:hAnsi="宋体" w:eastAsia="宋体" w:cs="宋体"/>
                <w:bCs/>
                <w:sz w:val="24"/>
              </w:rPr>
              <w:t>投标文件中的页码位置</w:t>
            </w:r>
          </w:p>
        </w:tc>
      </w:tr>
      <w:tr w14:paraId="6687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7AC3094">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1</w:t>
            </w:r>
          </w:p>
        </w:tc>
        <w:tc>
          <w:tcPr>
            <w:tcW w:w="5465" w:type="dxa"/>
          </w:tcPr>
          <w:p w14:paraId="23D09966">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XXX</w:t>
            </w:r>
          </w:p>
        </w:tc>
        <w:tc>
          <w:tcPr>
            <w:tcW w:w="3046" w:type="dxa"/>
          </w:tcPr>
          <w:p w14:paraId="1499ACCF">
            <w:pPr>
              <w:jc w:val="center"/>
              <w:rPr>
                <w:rFonts w:hint="eastAsia" w:ascii="宋体" w:hAnsi="宋体" w:eastAsia="宋体" w:cs="宋体"/>
                <w:bCs/>
                <w:sz w:val="24"/>
              </w:rPr>
            </w:pPr>
            <w:r>
              <w:rPr>
                <w:rFonts w:hint="eastAsia" w:ascii="宋体" w:hAnsi="宋体" w:eastAsia="宋体" w:cs="宋体"/>
                <w:bCs/>
                <w:sz w:val="24"/>
              </w:rPr>
              <w:t>见投标文件第</w:t>
            </w:r>
            <w:r>
              <w:rPr>
                <w:rFonts w:hint="eastAsia" w:ascii="宋体" w:hAnsi="宋体" w:eastAsia="宋体" w:cs="宋体"/>
                <w:bCs/>
                <w:sz w:val="24"/>
                <w:u w:val="single"/>
              </w:rPr>
              <w:t xml:space="preserve">  </w:t>
            </w:r>
            <w:r>
              <w:rPr>
                <w:rFonts w:hint="eastAsia" w:ascii="宋体" w:hAnsi="宋体" w:eastAsia="宋体" w:cs="宋体"/>
                <w:bCs/>
                <w:sz w:val="24"/>
              </w:rPr>
              <w:t>页</w:t>
            </w:r>
          </w:p>
        </w:tc>
      </w:tr>
      <w:tr w14:paraId="1A3E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6FC8DB">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2</w:t>
            </w:r>
          </w:p>
        </w:tc>
        <w:tc>
          <w:tcPr>
            <w:tcW w:w="5465" w:type="dxa"/>
          </w:tcPr>
          <w:p w14:paraId="3A795D10">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XXX</w:t>
            </w:r>
          </w:p>
        </w:tc>
        <w:tc>
          <w:tcPr>
            <w:tcW w:w="3046" w:type="dxa"/>
          </w:tcPr>
          <w:p w14:paraId="5CF4110B">
            <w:pPr>
              <w:jc w:val="center"/>
              <w:rPr>
                <w:rFonts w:hint="eastAsia" w:ascii="宋体" w:hAnsi="宋体" w:eastAsia="宋体" w:cs="宋体"/>
                <w:bCs/>
                <w:sz w:val="24"/>
              </w:rPr>
            </w:pPr>
            <w:r>
              <w:rPr>
                <w:rFonts w:hint="eastAsia" w:ascii="宋体" w:hAnsi="宋体" w:eastAsia="宋体" w:cs="宋体"/>
                <w:bCs/>
                <w:sz w:val="24"/>
              </w:rPr>
              <w:t>见投标文件第</w:t>
            </w:r>
            <w:r>
              <w:rPr>
                <w:rFonts w:hint="eastAsia" w:ascii="宋体" w:hAnsi="宋体" w:eastAsia="宋体" w:cs="宋体"/>
                <w:bCs/>
                <w:sz w:val="24"/>
                <w:u w:val="single"/>
              </w:rPr>
              <w:t xml:space="preserve">  </w:t>
            </w:r>
            <w:r>
              <w:rPr>
                <w:rFonts w:hint="eastAsia" w:ascii="宋体" w:hAnsi="宋体" w:eastAsia="宋体" w:cs="宋体"/>
                <w:bCs/>
                <w:sz w:val="24"/>
              </w:rPr>
              <w:t>页</w:t>
            </w:r>
          </w:p>
        </w:tc>
      </w:tr>
      <w:tr w14:paraId="16E1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39F6BF">
            <w:pPr>
              <w:snapToGrid w:val="0"/>
              <w:spacing w:line="360" w:lineRule="auto"/>
              <w:jc w:val="center"/>
              <w:rPr>
                <w:rFonts w:hint="eastAsia" w:ascii="宋体" w:hAnsi="宋体" w:eastAsia="宋体" w:cs="宋体"/>
                <w:bCs/>
                <w:sz w:val="24"/>
              </w:rPr>
            </w:pPr>
            <w:r>
              <w:rPr>
                <w:rFonts w:hint="eastAsia" w:ascii="宋体" w:hAnsi="宋体" w:eastAsia="宋体" w:cs="宋体"/>
                <w:kern w:val="0"/>
                <w:sz w:val="24"/>
              </w:rPr>
              <w:t>……</w:t>
            </w:r>
          </w:p>
        </w:tc>
        <w:tc>
          <w:tcPr>
            <w:tcW w:w="5465" w:type="dxa"/>
          </w:tcPr>
          <w:p w14:paraId="34BBF593">
            <w:pPr>
              <w:snapToGrid w:val="0"/>
              <w:spacing w:line="360" w:lineRule="auto"/>
              <w:jc w:val="center"/>
              <w:rPr>
                <w:rFonts w:hint="eastAsia" w:ascii="宋体" w:hAnsi="宋体" w:eastAsia="宋体" w:cs="宋体"/>
                <w:bCs/>
                <w:sz w:val="24"/>
              </w:rPr>
            </w:pPr>
          </w:p>
        </w:tc>
        <w:tc>
          <w:tcPr>
            <w:tcW w:w="3046" w:type="dxa"/>
          </w:tcPr>
          <w:p w14:paraId="29C8C95E">
            <w:pPr>
              <w:jc w:val="center"/>
              <w:rPr>
                <w:rFonts w:hint="eastAsia" w:ascii="宋体" w:hAnsi="宋体" w:eastAsia="宋体" w:cs="宋体"/>
                <w:bCs/>
                <w:sz w:val="24"/>
              </w:rPr>
            </w:pPr>
            <w:r>
              <w:rPr>
                <w:rFonts w:hint="eastAsia" w:ascii="宋体" w:hAnsi="宋体" w:eastAsia="宋体" w:cs="宋体"/>
                <w:bCs/>
                <w:sz w:val="24"/>
              </w:rPr>
              <w:t>见投标文件第</w:t>
            </w:r>
            <w:r>
              <w:rPr>
                <w:rFonts w:hint="eastAsia" w:ascii="宋体" w:hAnsi="宋体" w:eastAsia="宋体" w:cs="宋体"/>
                <w:bCs/>
                <w:sz w:val="24"/>
                <w:u w:val="single"/>
              </w:rPr>
              <w:t xml:space="preserve">  </w:t>
            </w:r>
            <w:r>
              <w:rPr>
                <w:rFonts w:hint="eastAsia" w:ascii="宋体" w:hAnsi="宋体" w:eastAsia="宋体" w:cs="宋体"/>
                <w:bCs/>
                <w:sz w:val="24"/>
              </w:rPr>
              <w:t>页</w:t>
            </w:r>
          </w:p>
        </w:tc>
      </w:tr>
    </w:tbl>
    <w:p w14:paraId="7286A1DA">
      <w:pPr>
        <w:pStyle w:val="79"/>
        <w:rPr>
          <w:rFonts w:hint="eastAsia" w:ascii="宋体" w:hAnsi="宋体" w:eastAsia="宋体" w:cs="宋体"/>
        </w:rPr>
      </w:pPr>
    </w:p>
    <w:p w14:paraId="31FC137E">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2E84A6CF">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EC1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8EE5EA">
            <w:pPr>
              <w:spacing w:after="0" w:line="360" w:lineRule="auto"/>
              <w:jc w:val="center"/>
              <w:rPr>
                <w:rFonts w:hint="eastAsia" w:ascii="宋体" w:hAnsi="宋体" w:eastAsia="宋体" w:cs="宋体"/>
                <w:b/>
                <w:sz w:val="24"/>
              </w:rPr>
            </w:pPr>
            <w:bookmarkStart w:id="501" w:name="_Hlk199875633"/>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4170C0A">
            <w:pPr>
              <w:spacing w:after="0"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335A0CC">
            <w:pPr>
              <w:spacing w:after="0" w:line="360" w:lineRule="auto"/>
              <w:jc w:val="center"/>
              <w:rPr>
                <w:rFonts w:hint="eastAsia" w:ascii="宋体" w:hAnsi="宋体" w:eastAsia="宋体" w:cs="宋体"/>
                <w:b/>
                <w:sz w:val="24"/>
              </w:rPr>
            </w:pPr>
          </w:p>
          <w:p w14:paraId="3B665853">
            <w:pPr>
              <w:spacing w:after="0" w:line="360" w:lineRule="auto"/>
              <w:jc w:val="center"/>
              <w:rPr>
                <w:rFonts w:hint="eastAsia" w:ascii="宋体" w:hAnsi="宋体" w:eastAsia="宋体" w:cs="宋体"/>
                <w:b/>
                <w:sz w:val="24"/>
              </w:rPr>
            </w:pPr>
            <w:r>
              <w:rPr>
                <w:rFonts w:hint="eastAsia" w:ascii="宋体" w:hAnsi="宋体" w:eastAsia="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057340E">
            <w:pPr>
              <w:spacing w:after="0" w:line="360" w:lineRule="auto"/>
              <w:jc w:val="center"/>
              <w:rPr>
                <w:rFonts w:hint="eastAsia" w:ascii="宋体" w:hAnsi="宋体" w:eastAsia="宋体" w:cs="宋体"/>
                <w:b/>
                <w:sz w:val="24"/>
              </w:rPr>
            </w:pPr>
            <w:r>
              <w:rPr>
                <w:rFonts w:hint="eastAsia" w:ascii="宋体" w:hAnsi="宋体" w:eastAsia="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C74EE02">
            <w:pPr>
              <w:spacing w:after="0" w:line="360" w:lineRule="auto"/>
              <w:jc w:val="center"/>
              <w:rPr>
                <w:rFonts w:hint="eastAsia" w:ascii="宋体" w:hAnsi="宋体" w:eastAsia="宋体" w:cs="宋体"/>
                <w:b/>
                <w:sz w:val="24"/>
              </w:rPr>
            </w:pPr>
            <w:r>
              <w:rPr>
                <w:rFonts w:hint="eastAsia" w:ascii="宋体" w:hAnsi="宋体" w:eastAsia="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CDB6BEF">
            <w:pPr>
              <w:spacing w:after="0" w:line="360" w:lineRule="auto"/>
              <w:jc w:val="center"/>
              <w:rPr>
                <w:rFonts w:hint="eastAsia" w:ascii="宋体" w:hAnsi="宋体" w:eastAsia="宋体" w:cs="宋体"/>
                <w:b/>
                <w:sz w:val="24"/>
              </w:rPr>
            </w:pPr>
            <w:r>
              <w:rPr>
                <w:rFonts w:hint="eastAsia" w:ascii="宋体" w:hAnsi="宋体" w:eastAsia="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8C8AC49">
            <w:pPr>
              <w:spacing w:after="0" w:line="360" w:lineRule="auto"/>
              <w:jc w:val="center"/>
              <w:rPr>
                <w:rFonts w:hint="eastAsia" w:ascii="宋体" w:hAnsi="宋体" w:eastAsia="宋体" w:cs="宋体"/>
                <w:b/>
                <w:sz w:val="24"/>
              </w:rPr>
            </w:pPr>
          </w:p>
          <w:p w14:paraId="158614C2">
            <w:pPr>
              <w:spacing w:after="0" w:line="360" w:lineRule="auto"/>
              <w:jc w:val="center"/>
              <w:rPr>
                <w:rFonts w:hint="eastAsia" w:ascii="宋体" w:hAnsi="宋体" w:eastAsia="宋体" w:cs="宋体"/>
                <w:b/>
                <w:sz w:val="24"/>
              </w:rPr>
            </w:pPr>
            <w:r>
              <w:rPr>
                <w:rFonts w:hint="eastAsia" w:ascii="宋体" w:hAnsi="宋体" w:eastAsia="宋体" w:cs="宋体"/>
                <w:b/>
                <w:sz w:val="24"/>
              </w:rPr>
              <w:t>备注（如果有）</w:t>
            </w:r>
          </w:p>
          <w:p w14:paraId="53D71EB5">
            <w:pPr>
              <w:spacing w:after="0" w:line="360" w:lineRule="auto"/>
              <w:jc w:val="center"/>
              <w:rPr>
                <w:rFonts w:hint="eastAsia" w:ascii="宋体" w:hAnsi="宋体" w:eastAsia="宋体" w:cs="宋体"/>
                <w:b/>
                <w:sz w:val="24"/>
              </w:rPr>
            </w:pPr>
          </w:p>
        </w:tc>
      </w:tr>
      <w:tr w14:paraId="0FE7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41152A">
            <w:pPr>
              <w:spacing w:after="0"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ED5D5AF">
            <w:pPr>
              <w:snapToGrid w:val="0"/>
              <w:spacing w:after="0" w:line="360" w:lineRule="auto"/>
              <w:jc w:val="center"/>
              <w:rPr>
                <w:rFonts w:hint="eastAsia" w:ascii="宋体" w:hAnsi="宋体" w:eastAsia="宋体" w:cs="宋体"/>
                <w:sz w:val="24"/>
              </w:rPr>
            </w:pPr>
            <w:r>
              <w:rPr>
                <w:rFonts w:hint="eastAsia" w:ascii="宋体" w:hAnsi="宋体" w:eastAsia="宋体" w:cs="宋体"/>
                <w:sz w:val="24"/>
              </w:rPr>
              <w:t>临江兵团知青文化园纪念馆设备与定制系统采购项目</w:t>
            </w:r>
          </w:p>
        </w:tc>
        <w:tc>
          <w:tcPr>
            <w:tcW w:w="1114" w:type="dxa"/>
            <w:tcBorders>
              <w:top w:val="single" w:color="auto" w:sz="4" w:space="0"/>
              <w:left w:val="single" w:color="auto" w:sz="4" w:space="0"/>
              <w:bottom w:val="single" w:color="auto" w:sz="4" w:space="0"/>
              <w:right w:val="single" w:color="auto" w:sz="4" w:space="0"/>
            </w:tcBorders>
            <w:vAlign w:val="center"/>
          </w:tcPr>
          <w:p w14:paraId="5C7363ED">
            <w:pPr>
              <w:snapToGrid w:val="0"/>
              <w:spacing w:after="0"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1CD74A1">
            <w:pPr>
              <w:snapToGrid w:val="0"/>
              <w:spacing w:after="0"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2003627">
            <w:pPr>
              <w:spacing w:after="0"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D2A650F">
            <w:pPr>
              <w:spacing w:after="0"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E73EA10">
            <w:pPr>
              <w:spacing w:after="0" w:line="360" w:lineRule="auto"/>
              <w:jc w:val="center"/>
              <w:rPr>
                <w:rFonts w:hint="eastAsia" w:ascii="宋体" w:hAnsi="宋体" w:eastAsia="宋体" w:cs="宋体"/>
                <w:sz w:val="24"/>
              </w:rPr>
            </w:pPr>
          </w:p>
        </w:tc>
      </w:tr>
      <w:bookmarkEnd w:id="501"/>
    </w:tbl>
    <w:p w14:paraId="128B8DB5">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0EC803FE">
      <w:pPr>
        <w:jc w:val="center"/>
        <w:rPr>
          <w:rFonts w:hint="eastAsia" w:ascii="宋体" w:hAnsi="宋体" w:eastAsia="宋体" w:cs="宋体"/>
          <w:b/>
          <w:kern w:val="0"/>
          <w:sz w:val="32"/>
          <w:szCs w:val="32"/>
        </w:rPr>
      </w:pPr>
    </w:p>
    <w:p w14:paraId="2A4DD355">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714"/>
      </w:tblGrid>
      <w:tr w14:paraId="2308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14:paraId="06B1363B">
            <w:pPr>
              <w:jc w:val="center"/>
              <w:rPr>
                <w:rFonts w:hint="eastAsia" w:ascii="宋体" w:hAnsi="宋体" w:eastAsia="宋体" w:cs="宋体"/>
                <w:b/>
                <w:bCs/>
                <w:sz w:val="24"/>
              </w:rPr>
            </w:pPr>
            <w:r>
              <w:rPr>
                <w:rFonts w:hint="eastAsia" w:ascii="宋体" w:hAnsi="宋体" w:eastAsia="宋体" w:cs="宋体"/>
                <w:b/>
                <w:bCs/>
                <w:sz w:val="24"/>
              </w:rPr>
              <w:t>序号</w:t>
            </w:r>
          </w:p>
        </w:tc>
        <w:tc>
          <w:tcPr>
            <w:tcW w:w="3180" w:type="dxa"/>
          </w:tcPr>
          <w:p w14:paraId="577A1A72">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062" w:type="dxa"/>
          </w:tcPr>
          <w:p w14:paraId="02557D48">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714" w:type="dxa"/>
          </w:tcPr>
          <w:p w14:paraId="24B3DBEB">
            <w:pPr>
              <w:jc w:val="center"/>
              <w:rPr>
                <w:rFonts w:hint="eastAsia" w:ascii="宋体" w:hAnsi="宋体" w:eastAsia="宋体" w:cs="宋体"/>
                <w:b/>
                <w:bCs/>
                <w:sz w:val="24"/>
              </w:rPr>
            </w:pPr>
            <w:r>
              <w:rPr>
                <w:rFonts w:hint="eastAsia" w:ascii="宋体" w:hAnsi="宋体" w:eastAsia="宋体" w:cs="宋体"/>
                <w:b/>
                <w:bCs/>
                <w:sz w:val="24"/>
              </w:rPr>
              <w:t>偏离说明</w:t>
            </w:r>
          </w:p>
        </w:tc>
      </w:tr>
      <w:tr w14:paraId="093F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BE32CB6">
            <w:pPr>
              <w:jc w:val="center"/>
              <w:rPr>
                <w:rFonts w:hint="eastAsia" w:ascii="宋体" w:hAnsi="宋体" w:eastAsia="宋体" w:cs="宋体"/>
                <w:kern w:val="0"/>
                <w:sz w:val="24"/>
              </w:rPr>
            </w:pPr>
            <w:r>
              <w:rPr>
                <w:rFonts w:hint="eastAsia" w:ascii="宋体" w:hAnsi="宋体" w:eastAsia="宋体" w:cs="宋体"/>
                <w:kern w:val="0"/>
                <w:sz w:val="24"/>
              </w:rPr>
              <w:t>1</w:t>
            </w:r>
          </w:p>
        </w:tc>
        <w:tc>
          <w:tcPr>
            <w:tcW w:w="3180" w:type="dxa"/>
          </w:tcPr>
          <w:p w14:paraId="7536F810">
            <w:pPr>
              <w:jc w:val="center"/>
              <w:rPr>
                <w:rFonts w:hint="eastAsia" w:ascii="宋体" w:hAnsi="宋体" w:eastAsia="宋体" w:cs="宋体"/>
                <w:b/>
                <w:kern w:val="0"/>
                <w:sz w:val="32"/>
                <w:szCs w:val="32"/>
              </w:rPr>
            </w:pPr>
          </w:p>
        </w:tc>
        <w:tc>
          <w:tcPr>
            <w:tcW w:w="3062" w:type="dxa"/>
          </w:tcPr>
          <w:p w14:paraId="58D7759F">
            <w:pPr>
              <w:jc w:val="center"/>
              <w:rPr>
                <w:rFonts w:hint="eastAsia" w:ascii="宋体" w:hAnsi="宋体" w:eastAsia="宋体" w:cs="宋体"/>
                <w:b/>
                <w:kern w:val="0"/>
                <w:sz w:val="32"/>
                <w:szCs w:val="32"/>
              </w:rPr>
            </w:pPr>
          </w:p>
        </w:tc>
        <w:tc>
          <w:tcPr>
            <w:tcW w:w="1714" w:type="dxa"/>
          </w:tcPr>
          <w:p w14:paraId="5CC83FAF">
            <w:pPr>
              <w:jc w:val="center"/>
              <w:rPr>
                <w:rFonts w:hint="eastAsia" w:ascii="宋体" w:hAnsi="宋体" w:eastAsia="宋体" w:cs="宋体"/>
                <w:b/>
                <w:kern w:val="0"/>
                <w:sz w:val="32"/>
                <w:szCs w:val="32"/>
              </w:rPr>
            </w:pPr>
          </w:p>
        </w:tc>
      </w:tr>
      <w:tr w14:paraId="6DB9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70524DB">
            <w:pPr>
              <w:jc w:val="center"/>
              <w:rPr>
                <w:rFonts w:hint="eastAsia" w:ascii="宋体" w:hAnsi="宋体" w:eastAsia="宋体" w:cs="宋体"/>
                <w:kern w:val="0"/>
                <w:sz w:val="24"/>
              </w:rPr>
            </w:pPr>
            <w:r>
              <w:rPr>
                <w:rFonts w:hint="eastAsia" w:ascii="宋体" w:hAnsi="宋体" w:eastAsia="宋体" w:cs="宋体"/>
                <w:kern w:val="0"/>
                <w:sz w:val="24"/>
              </w:rPr>
              <w:t>2</w:t>
            </w:r>
          </w:p>
        </w:tc>
        <w:tc>
          <w:tcPr>
            <w:tcW w:w="3180" w:type="dxa"/>
          </w:tcPr>
          <w:p w14:paraId="1B63E2D7">
            <w:pPr>
              <w:jc w:val="center"/>
              <w:rPr>
                <w:rFonts w:hint="eastAsia" w:ascii="宋体" w:hAnsi="宋体" w:eastAsia="宋体" w:cs="宋体"/>
                <w:b/>
                <w:kern w:val="0"/>
                <w:sz w:val="32"/>
                <w:szCs w:val="32"/>
              </w:rPr>
            </w:pPr>
          </w:p>
        </w:tc>
        <w:tc>
          <w:tcPr>
            <w:tcW w:w="3062" w:type="dxa"/>
          </w:tcPr>
          <w:p w14:paraId="6202208E">
            <w:pPr>
              <w:jc w:val="center"/>
              <w:rPr>
                <w:rFonts w:hint="eastAsia" w:ascii="宋体" w:hAnsi="宋体" w:eastAsia="宋体" w:cs="宋体"/>
                <w:b/>
                <w:kern w:val="0"/>
                <w:sz w:val="32"/>
                <w:szCs w:val="32"/>
              </w:rPr>
            </w:pPr>
          </w:p>
        </w:tc>
        <w:tc>
          <w:tcPr>
            <w:tcW w:w="1714" w:type="dxa"/>
          </w:tcPr>
          <w:p w14:paraId="06A7C83F">
            <w:pPr>
              <w:jc w:val="center"/>
              <w:rPr>
                <w:rFonts w:hint="eastAsia" w:ascii="宋体" w:hAnsi="宋体" w:eastAsia="宋体" w:cs="宋体"/>
                <w:b/>
                <w:kern w:val="0"/>
                <w:sz w:val="32"/>
                <w:szCs w:val="32"/>
              </w:rPr>
            </w:pPr>
          </w:p>
        </w:tc>
      </w:tr>
      <w:tr w14:paraId="395E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DB38882">
            <w:pPr>
              <w:jc w:val="center"/>
              <w:rPr>
                <w:rFonts w:hint="eastAsia" w:ascii="宋体" w:hAnsi="宋体" w:eastAsia="宋体" w:cs="宋体"/>
                <w:kern w:val="0"/>
                <w:sz w:val="24"/>
              </w:rPr>
            </w:pPr>
            <w:r>
              <w:rPr>
                <w:rFonts w:hint="eastAsia" w:ascii="宋体" w:hAnsi="宋体" w:eastAsia="宋体" w:cs="宋体"/>
                <w:kern w:val="0"/>
                <w:sz w:val="24"/>
              </w:rPr>
              <w:t>……</w:t>
            </w:r>
          </w:p>
        </w:tc>
        <w:tc>
          <w:tcPr>
            <w:tcW w:w="3180" w:type="dxa"/>
          </w:tcPr>
          <w:p w14:paraId="3B88AD2E">
            <w:pPr>
              <w:jc w:val="center"/>
              <w:rPr>
                <w:rFonts w:hint="eastAsia" w:ascii="宋体" w:hAnsi="宋体" w:eastAsia="宋体" w:cs="宋体"/>
                <w:b/>
                <w:kern w:val="0"/>
                <w:sz w:val="32"/>
                <w:szCs w:val="32"/>
              </w:rPr>
            </w:pPr>
          </w:p>
        </w:tc>
        <w:tc>
          <w:tcPr>
            <w:tcW w:w="3062" w:type="dxa"/>
          </w:tcPr>
          <w:p w14:paraId="0568A245">
            <w:pPr>
              <w:jc w:val="center"/>
              <w:rPr>
                <w:rFonts w:hint="eastAsia" w:ascii="宋体" w:hAnsi="宋体" w:eastAsia="宋体" w:cs="宋体"/>
                <w:b/>
                <w:kern w:val="0"/>
                <w:sz w:val="32"/>
                <w:szCs w:val="32"/>
              </w:rPr>
            </w:pPr>
          </w:p>
        </w:tc>
        <w:tc>
          <w:tcPr>
            <w:tcW w:w="1714" w:type="dxa"/>
          </w:tcPr>
          <w:p w14:paraId="1A25DB67">
            <w:pPr>
              <w:jc w:val="center"/>
              <w:rPr>
                <w:rFonts w:hint="eastAsia" w:ascii="宋体" w:hAnsi="宋体" w:eastAsia="宋体" w:cs="宋体"/>
                <w:b/>
                <w:kern w:val="0"/>
                <w:sz w:val="32"/>
                <w:szCs w:val="32"/>
              </w:rPr>
            </w:pPr>
          </w:p>
        </w:tc>
      </w:tr>
    </w:tbl>
    <w:p w14:paraId="0476265B">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6E712E29">
      <w:pPr>
        <w:spacing w:line="360" w:lineRule="auto"/>
        <w:ind w:right="420"/>
        <w:rPr>
          <w:rFonts w:hint="eastAsia" w:ascii="宋体" w:hAnsi="宋体" w:eastAsia="宋体" w:cs="宋体"/>
          <w:sz w:val="24"/>
        </w:rPr>
      </w:pPr>
      <w:r>
        <w:rPr>
          <w:rFonts w:hint="eastAsia" w:ascii="宋体" w:hAnsi="宋体" w:eastAsia="宋体" w:cs="宋体"/>
          <w:sz w:val="24"/>
        </w:rPr>
        <w:t>注：1.按本格式和要求提供。</w:t>
      </w:r>
    </w:p>
    <w:p w14:paraId="0704BB1B">
      <w:pPr>
        <w:spacing w:line="360" w:lineRule="auto"/>
        <w:ind w:right="420"/>
        <w:rPr>
          <w:rFonts w:hint="eastAsia" w:ascii="宋体" w:hAnsi="宋体" w:eastAsia="宋体" w:cs="宋体"/>
          <w:sz w:val="24"/>
        </w:rPr>
      </w:pPr>
      <w:r>
        <w:rPr>
          <w:rFonts w:hint="eastAsia" w:ascii="宋体" w:hAnsi="宋体" w:eastAsia="宋体" w:cs="宋体"/>
          <w:sz w:val="24"/>
        </w:rPr>
        <w:t>2.本表格所反映的偏离情况与“符合性审查资料”、“评标标准相应的商务技术资料”不一致的，以“符合性审查资料”、“评标标准相应的商务技术资料”为准。</w:t>
      </w:r>
    </w:p>
    <w:p w14:paraId="5B8AB6FA">
      <w:pPr>
        <w:spacing w:line="360" w:lineRule="auto"/>
        <w:ind w:right="420"/>
        <w:rPr>
          <w:rFonts w:hint="eastAsia" w:ascii="宋体" w:hAnsi="宋体" w:eastAsia="宋体" w:cs="宋体"/>
          <w:sz w:val="24"/>
        </w:rPr>
      </w:pPr>
      <w:r>
        <w:rPr>
          <w:rFonts w:hint="eastAsia" w:ascii="宋体" w:hAnsi="宋体" w:eastAsia="宋体" w:cs="宋体"/>
          <w:sz w:val="24"/>
        </w:rPr>
        <w:t>3.投标人须保证：除商务技术偏离表列出的偏离外，投标人响应招标文件的全部非实质性要求。</w:t>
      </w:r>
    </w:p>
    <w:p w14:paraId="6F306DF8">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2FF7A5A0">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八</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4A99BF92">
      <w:pPr>
        <w:snapToGrid w:val="0"/>
        <w:spacing w:line="360" w:lineRule="auto"/>
        <w:rPr>
          <w:rFonts w:hint="eastAsia" w:ascii="宋体" w:hAnsi="宋体" w:eastAsia="宋体" w:cs="宋体"/>
          <w:sz w:val="24"/>
        </w:rPr>
      </w:pPr>
    </w:p>
    <w:p w14:paraId="075712B8">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3275C5A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6B2D7DD3">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4B40EAC8">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147BE07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6F5FC91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48B35618">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22FABA9A">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07D55E4C">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1F8F2D81">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52D16190">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60EA0AE8">
      <w:pPr>
        <w:autoSpaceDE w:val="0"/>
        <w:autoSpaceDN w:val="0"/>
        <w:spacing w:line="360" w:lineRule="auto"/>
        <w:ind w:left="2"/>
        <w:jc w:val="left"/>
        <w:rPr>
          <w:rFonts w:hint="eastAsia" w:ascii="宋体" w:hAnsi="宋体" w:eastAsia="宋体" w:cs="宋体"/>
          <w:kern w:val="0"/>
          <w:sz w:val="24"/>
          <w:lang w:val="zh-CN"/>
        </w:rPr>
      </w:pPr>
    </w:p>
    <w:p w14:paraId="0DB14DD6">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6603BF44">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3DD60950">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7301588">
      <w:pPr>
        <w:spacing w:line="360" w:lineRule="auto"/>
        <w:jc w:val="center"/>
        <w:rPr>
          <w:rFonts w:hint="eastAsia" w:ascii="宋体" w:hAnsi="宋体" w:eastAsia="宋体" w:cs="宋体"/>
          <w:b/>
          <w:bCs/>
          <w:sz w:val="24"/>
        </w:rPr>
        <w:sectPr>
          <w:headerReference r:id="rId11" w:type="first"/>
          <w:footerReference r:id="rId13" w:type="first"/>
          <w:headerReference r:id="rId10" w:type="default"/>
          <w:footerReference r:id="rId12" w:type="default"/>
          <w:pgSz w:w="11906" w:h="16838"/>
          <w:pgMar w:top="1276" w:right="1418" w:bottom="1247" w:left="1418" w:header="680" w:footer="149" w:gutter="0"/>
          <w:cols w:space="720" w:num="1"/>
          <w:titlePg/>
          <w:docGrid w:linePitch="312" w:charSpace="0"/>
        </w:sectPr>
      </w:pPr>
    </w:p>
    <w:p w14:paraId="6AB6E995">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062BD78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5AF89DE0">
      <w:pPr>
        <w:spacing w:line="360" w:lineRule="auto"/>
        <w:jc w:val="center"/>
        <w:outlineLvl w:val="0"/>
        <w:rPr>
          <w:rFonts w:hint="eastAsia" w:ascii="宋体" w:hAnsi="宋体" w:eastAsia="宋体" w:cs="宋体"/>
          <w:b/>
          <w:kern w:val="0"/>
          <w:sz w:val="36"/>
          <w:szCs w:val="36"/>
        </w:rPr>
      </w:pPr>
    </w:p>
    <w:p w14:paraId="0ECD84ED">
      <w:pPr>
        <w:numPr>
          <w:ilvl w:val="0"/>
          <w:numId w:val="5"/>
        </w:numPr>
        <w:snapToGrid w:val="0"/>
        <w:spacing w:line="360" w:lineRule="auto"/>
        <w:rPr>
          <w:rFonts w:hint="eastAsia" w:ascii="宋体" w:hAnsi="宋体" w:eastAsia="宋体" w:cs="宋体"/>
          <w:sz w:val="24"/>
        </w:rPr>
      </w:pPr>
      <w:r>
        <w:rPr>
          <w:rFonts w:hint="eastAsia" w:ascii="宋体" w:hAnsi="宋体" w:eastAsia="宋体" w:cs="宋体"/>
          <w:sz w:val="24"/>
        </w:rPr>
        <w:t>开标一览表（报价表）………………………………………………………（页码）</w:t>
      </w:r>
    </w:p>
    <w:p w14:paraId="7D7136CF">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7B50A4AC">
      <w:pPr>
        <w:snapToGrid w:val="0"/>
        <w:spacing w:line="360" w:lineRule="auto"/>
        <w:rPr>
          <w:rFonts w:hint="eastAsia" w:ascii="宋体" w:hAnsi="宋体" w:eastAsia="宋体" w:cs="宋体"/>
          <w:sz w:val="24"/>
        </w:rPr>
      </w:pPr>
      <w:r>
        <w:rPr>
          <w:rFonts w:hint="eastAsia" w:ascii="宋体" w:hAnsi="宋体" w:eastAsia="宋体" w:cs="宋体"/>
          <w:sz w:val="24"/>
        </w:rPr>
        <w:t>（3）报价说明（如有）………………………………………………………………（页码）</w:t>
      </w:r>
    </w:p>
    <w:p w14:paraId="5FCA55E4">
      <w:pPr>
        <w:pStyle w:val="80"/>
        <w:rPr>
          <w:rFonts w:hint="eastAsia" w:ascii="宋体" w:hAnsi="宋体" w:eastAsia="宋体" w:cs="宋体"/>
          <w:lang w:val="en-US"/>
        </w:rPr>
      </w:pPr>
    </w:p>
    <w:p w14:paraId="704DEBF5">
      <w:pPr>
        <w:snapToGrid w:val="0"/>
        <w:spacing w:line="360" w:lineRule="auto"/>
        <w:ind w:right="480"/>
        <w:jc w:val="center"/>
        <w:rPr>
          <w:rFonts w:hint="eastAsia" w:ascii="宋体" w:hAnsi="宋体" w:eastAsia="宋体" w:cs="宋体"/>
          <w:b/>
          <w:kern w:val="0"/>
          <w:sz w:val="32"/>
          <w:szCs w:val="32"/>
        </w:rPr>
      </w:pPr>
    </w:p>
    <w:p w14:paraId="0A67032C">
      <w:pPr>
        <w:snapToGrid w:val="0"/>
        <w:spacing w:line="360" w:lineRule="auto"/>
        <w:ind w:right="480"/>
        <w:jc w:val="center"/>
        <w:rPr>
          <w:rFonts w:hint="eastAsia" w:ascii="宋体" w:hAnsi="宋体" w:eastAsia="宋体" w:cs="宋体"/>
          <w:b/>
          <w:kern w:val="0"/>
          <w:sz w:val="32"/>
          <w:szCs w:val="32"/>
        </w:rPr>
      </w:pPr>
    </w:p>
    <w:p w14:paraId="2CF1732C">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5DC1DB3">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286C3724">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5A8C351F">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14:paraId="4FDEC652">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7CE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06B0C62">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992" w:type="dxa"/>
            <w:vAlign w:val="center"/>
          </w:tcPr>
          <w:p w14:paraId="15C6E837">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2268" w:type="dxa"/>
          </w:tcPr>
          <w:p w14:paraId="0AC74CF1">
            <w:pPr>
              <w:spacing w:line="360" w:lineRule="auto"/>
              <w:jc w:val="center"/>
              <w:rPr>
                <w:rFonts w:hint="eastAsia" w:ascii="宋体" w:hAnsi="宋体" w:eastAsia="宋体" w:cs="宋体"/>
                <w:b/>
                <w:sz w:val="24"/>
              </w:rPr>
            </w:pPr>
          </w:p>
          <w:p w14:paraId="1ADF6D8E">
            <w:pPr>
              <w:spacing w:line="360" w:lineRule="auto"/>
              <w:jc w:val="center"/>
              <w:rPr>
                <w:rFonts w:hint="eastAsia" w:ascii="宋体" w:hAnsi="宋体" w:eastAsia="宋体" w:cs="宋体"/>
                <w:b/>
                <w:sz w:val="24"/>
              </w:rPr>
            </w:pPr>
            <w:r>
              <w:rPr>
                <w:rFonts w:hint="eastAsia" w:ascii="宋体" w:hAnsi="宋体" w:eastAsia="宋体" w:cs="宋体"/>
                <w:b/>
                <w:sz w:val="24"/>
              </w:rPr>
              <w:t>服务范围</w:t>
            </w:r>
          </w:p>
        </w:tc>
        <w:tc>
          <w:tcPr>
            <w:tcW w:w="2410" w:type="dxa"/>
            <w:vAlign w:val="center"/>
          </w:tcPr>
          <w:p w14:paraId="087A9650">
            <w:pPr>
              <w:spacing w:line="360" w:lineRule="auto"/>
              <w:jc w:val="center"/>
              <w:rPr>
                <w:rFonts w:hint="eastAsia" w:ascii="宋体" w:hAnsi="宋体" w:eastAsia="宋体" w:cs="宋体"/>
                <w:b/>
                <w:sz w:val="24"/>
              </w:rPr>
            </w:pPr>
            <w:r>
              <w:rPr>
                <w:rFonts w:hint="eastAsia" w:ascii="宋体" w:hAnsi="宋体" w:eastAsia="宋体" w:cs="宋体"/>
                <w:b/>
                <w:sz w:val="24"/>
              </w:rPr>
              <w:t>服务要求</w:t>
            </w:r>
          </w:p>
        </w:tc>
        <w:tc>
          <w:tcPr>
            <w:tcW w:w="2268" w:type="dxa"/>
            <w:vAlign w:val="center"/>
          </w:tcPr>
          <w:p w14:paraId="61E5379A">
            <w:pPr>
              <w:spacing w:line="360" w:lineRule="auto"/>
              <w:jc w:val="center"/>
              <w:rPr>
                <w:rFonts w:hint="eastAsia" w:ascii="宋体" w:hAnsi="宋体" w:eastAsia="宋体" w:cs="宋体"/>
                <w:b/>
                <w:sz w:val="24"/>
              </w:rPr>
            </w:pPr>
            <w:r>
              <w:rPr>
                <w:rFonts w:hint="eastAsia" w:ascii="宋体" w:hAnsi="宋体" w:eastAsia="宋体" w:cs="宋体"/>
                <w:b/>
                <w:sz w:val="24"/>
              </w:rPr>
              <w:t>服务时间</w:t>
            </w:r>
          </w:p>
        </w:tc>
        <w:tc>
          <w:tcPr>
            <w:tcW w:w="2126" w:type="dxa"/>
            <w:vAlign w:val="center"/>
          </w:tcPr>
          <w:p w14:paraId="31930628">
            <w:pPr>
              <w:spacing w:line="360" w:lineRule="auto"/>
              <w:jc w:val="center"/>
              <w:rPr>
                <w:rFonts w:hint="eastAsia" w:ascii="宋体" w:hAnsi="宋体" w:eastAsia="宋体" w:cs="宋体"/>
                <w:b/>
                <w:sz w:val="24"/>
              </w:rPr>
            </w:pPr>
            <w:r>
              <w:rPr>
                <w:rFonts w:hint="eastAsia" w:ascii="宋体" w:hAnsi="宋体" w:eastAsia="宋体" w:cs="宋体"/>
                <w:b/>
                <w:sz w:val="24"/>
              </w:rPr>
              <w:t>服务标准</w:t>
            </w:r>
          </w:p>
        </w:tc>
        <w:tc>
          <w:tcPr>
            <w:tcW w:w="2127" w:type="dxa"/>
          </w:tcPr>
          <w:p w14:paraId="706005FE">
            <w:pPr>
              <w:spacing w:line="360" w:lineRule="auto"/>
              <w:jc w:val="center"/>
              <w:rPr>
                <w:rFonts w:hint="eastAsia" w:ascii="宋体" w:hAnsi="宋体" w:eastAsia="宋体" w:cs="宋体"/>
                <w:b/>
                <w:sz w:val="24"/>
              </w:rPr>
            </w:pPr>
          </w:p>
          <w:p w14:paraId="2ED2DCD5">
            <w:pPr>
              <w:spacing w:line="360" w:lineRule="auto"/>
              <w:jc w:val="center"/>
              <w:rPr>
                <w:rFonts w:hint="eastAsia" w:ascii="宋体" w:hAnsi="宋体" w:eastAsia="宋体" w:cs="宋体"/>
                <w:b/>
                <w:sz w:val="24"/>
              </w:rPr>
            </w:pPr>
            <w:r>
              <w:rPr>
                <w:rFonts w:hint="eastAsia" w:ascii="宋体" w:hAnsi="宋体" w:eastAsia="宋体" w:cs="宋体"/>
                <w:b/>
                <w:sz w:val="24"/>
              </w:rPr>
              <w:t>服务人数</w:t>
            </w:r>
          </w:p>
        </w:tc>
        <w:tc>
          <w:tcPr>
            <w:tcW w:w="2126" w:type="dxa"/>
            <w:vAlign w:val="center"/>
          </w:tcPr>
          <w:p w14:paraId="6A6E9F15">
            <w:pPr>
              <w:spacing w:line="360" w:lineRule="auto"/>
              <w:jc w:val="center"/>
              <w:rPr>
                <w:rFonts w:hint="eastAsia" w:ascii="宋体" w:hAnsi="宋体" w:eastAsia="宋体" w:cs="宋体"/>
                <w:b/>
                <w:sz w:val="24"/>
              </w:rPr>
            </w:pPr>
          </w:p>
          <w:p w14:paraId="30D9E250">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14:paraId="31CBF04E">
            <w:pPr>
              <w:spacing w:line="360" w:lineRule="auto"/>
              <w:jc w:val="center"/>
              <w:rPr>
                <w:rFonts w:hint="eastAsia" w:ascii="宋体" w:hAnsi="宋体" w:eastAsia="宋体" w:cs="宋体"/>
                <w:b/>
                <w:sz w:val="24"/>
              </w:rPr>
            </w:pPr>
          </w:p>
        </w:tc>
      </w:tr>
      <w:tr w14:paraId="1A91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CF4EE1F">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992" w:type="dxa"/>
            <w:vAlign w:val="center"/>
          </w:tcPr>
          <w:p w14:paraId="6B5FE690">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2268" w:type="dxa"/>
            <w:vAlign w:val="center"/>
          </w:tcPr>
          <w:p w14:paraId="591D1135">
            <w:pPr>
              <w:snapToGrid w:val="0"/>
              <w:spacing w:line="360" w:lineRule="auto"/>
              <w:jc w:val="center"/>
              <w:rPr>
                <w:rFonts w:hint="eastAsia" w:ascii="宋体" w:hAnsi="宋体" w:eastAsia="宋体" w:cs="宋体"/>
                <w:sz w:val="24"/>
              </w:rPr>
            </w:pPr>
          </w:p>
        </w:tc>
        <w:tc>
          <w:tcPr>
            <w:tcW w:w="2410" w:type="dxa"/>
            <w:vAlign w:val="center"/>
          </w:tcPr>
          <w:p w14:paraId="4B29F180">
            <w:pPr>
              <w:snapToGrid w:val="0"/>
              <w:spacing w:line="360" w:lineRule="auto"/>
              <w:jc w:val="center"/>
              <w:rPr>
                <w:rFonts w:hint="eastAsia" w:ascii="宋体" w:hAnsi="宋体" w:eastAsia="宋体" w:cs="宋体"/>
                <w:sz w:val="24"/>
              </w:rPr>
            </w:pPr>
          </w:p>
        </w:tc>
        <w:tc>
          <w:tcPr>
            <w:tcW w:w="2268" w:type="dxa"/>
            <w:vAlign w:val="center"/>
          </w:tcPr>
          <w:p w14:paraId="23228DC6">
            <w:pPr>
              <w:snapToGrid w:val="0"/>
              <w:spacing w:line="360" w:lineRule="auto"/>
              <w:jc w:val="center"/>
              <w:rPr>
                <w:rFonts w:hint="eastAsia" w:ascii="宋体" w:hAnsi="宋体" w:eastAsia="宋体" w:cs="宋体"/>
                <w:sz w:val="24"/>
                <w:lang w:eastAsia="zh-CN"/>
              </w:rPr>
            </w:pPr>
            <w:r>
              <w:rPr>
                <w:rFonts w:hint="eastAsia" w:ascii="宋体" w:hAnsi="宋体" w:cs="宋体"/>
                <w:sz w:val="24"/>
                <w:lang w:eastAsia="zh-CN"/>
              </w:rPr>
              <w:t>满足文件要求</w:t>
            </w:r>
          </w:p>
        </w:tc>
        <w:tc>
          <w:tcPr>
            <w:tcW w:w="2126" w:type="dxa"/>
            <w:vAlign w:val="center"/>
          </w:tcPr>
          <w:p w14:paraId="7FA5A956">
            <w:pPr>
              <w:spacing w:line="360" w:lineRule="auto"/>
              <w:jc w:val="center"/>
              <w:rPr>
                <w:rFonts w:hint="eastAsia" w:ascii="宋体" w:hAnsi="宋体" w:eastAsia="宋体" w:cs="宋体"/>
                <w:sz w:val="24"/>
              </w:rPr>
            </w:pPr>
          </w:p>
        </w:tc>
        <w:tc>
          <w:tcPr>
            <w:tcW w:w="2127" w:type="dxa"/>
          </w:tcPr>
          <w:p w14:paraId="115E423B">
            <w:pPr>
              <w:spacing w:line="360" w:lineRule="auto"/>
              <w:jc w:val="center"/>
              <w:rPr>
                <w:rFonts w:hint="eastAsia" w:ascii="宋体" w:hAnsi="宋体" w:eastAsia="宋体" w:cs="宋体"/>
                <w:sz w:val="24"/>
              </w:rPr>
            </w:pPr>
          </w:p>
        </w:tc>
        <w:tc>
          <w:tcPr>
            <w:tcW w:w="2126" w:type="dxa"/>
            <w:vAlign w:val="center"/>
          </w:tcPr>
          <w:p w14:paraId="681F79D1">
            <w:pPr>
              <w:spacing w:line="360" w:lineRule="auto"/>
              <w:jc w:val="center"/>
              <w:rPr>
                <w:rFonts w:hint="eastAsia" w:ascii="宋体" w:hAnsi="宋体" w:eastAsia="宋体" w:cs="宋体"/>
                <w:sz w:val="24"/>
              </w:rPr>
            </w:pPr>
          </w:p>
        </w:tc>
      </w:tr>
      <w:tr w14:paraId="4C65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D5B4FF">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992" w:type="dxa"/>
            <w:vAlign w:val="center"/>
          </w:tcPr>
          <w:p w14:paraId="0E8D7E25">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2268" w:type="dxa"/>
            <w:vAlign w:val="center"/>
          </w:tcPr>
          <w:p w14:paraId="652D0D4F">
            <w:pPr>
              <w:snapToGrid w:val="0"/>
              <w:spacing w:line="360" w:lineRule="auto"/>
              <w:jc w:val="center"/>
              <w:rPr>
                <w:rFonts w:hint="eastAsia" w:ascii="宋体" w:hAnsi="宋体" w:eastAsia="宋体" w:cs="宋体"/>
                <w:sz w:val="24"/>
              </w:rPr>
            </w:pPr>
          </w:p>
        </w:tc>
        <w:tc>
          <w:tcPr>
            <w:tcW w:w="2410" w:type="dxa"/>
            <w:vAlign w:val="center"/>
          </w:tcPr>
          <w:p w14:paraId="0C646E90">
            <w:pPr>
              <w:snapToGrid w:val="0"/>
              <w:spacing w:line="360" w:lineRule="auto"/>
              <w:jc w:val="center"/>
              <w:rPr>
                <w:rFonts w:hint="eastAsia" w:ascii="宋体" w:hAnsi="宋体" w:eastAsia="宋体" w:cs="宋体"/>
                <w:sz w:val="24"/>
              </w:rPr>
            </w:pPr>
          </w:p>
        </w:tc>
        <w:tc>
          <w:tcPr>
            <w:tcW w:w="2268" w:type="dxa"/>
            <w:vAlign w:val="center"/>
          </w:tcPr>
          <w:p w14:paraId="03F23C25">
            <w:pPr>
              <w:snapToGrid w:val="0"/>
              <w:spacing w:line="360" w:lineRule="auto"/>
              <w:jc w:val="center"/>
              <w:rPr>
                <w:rFonts w:hint="eastAsia" w:ascii="宋体" w:hAnsi="宋体" w:eastAsia="宋体" w:cs="宋体"/>
                <w:sz w:val="24"/>
              </w:rPr>
            </w:pPr>
          </w:p>
        </w:tc>
        <w:tc>
          <w:tcPr>
            <w:tcW w:w="2126" w:type="dxa"/>
            <w:vAlign w:val="center"/>
          </w:tcPr>
          <w:p w14:paraId="7EFA02E5">
            <w:pPr>
              <w:spacing w:line="360" w:lineRule="auto"/>
              <w:jc w:val="center"/>
              <w:rPr>
                <w:rFonts w:hint="eastAsia" w:ascii="宋体" w:hAnsi="宋体" w:eastAsia="宋体" w:cs="宋体"/>
                <w:sz w:val="24"/>
              </w:rPr>
            </w:pPr>
          </w:p>
        </w:tc>
        <w:tc>
          <w:tcPr>
            <w:tcW w:w="2127" w:type="dxa"/>
          </w:tcPr>
          <w:p w14:paraId="584E18E1">
            <w:pPr>
              <w:spacing w:line="360" w:lineRule="auto"/>
              <w:jc w:val="center"/>
              <w:rPr>
                <w:rFonts w:hint="eastAsia" w:ascii="宋体" w:hAnsi="宋体" w:eastAsia="宋体" w:cs="宋体"/>
                <w:sz w:val="24"/>
              </w:rPr>
            </w:pPr>
          </w:p>
        </w:tc>
        <w:tc>
          <w:tcPr>
            <w:tcW w:w="2126" w:type="dxa"/>
            <w:vAlign w:val="center"/>
          </w:tcPr>
          <w:p w14:paraId="471D5C29">
            <w:pPr>
              <w:spacing w:line="360" w:lineRule="auto"/>
              <w:jc w:val="center"/>
              <w:rPr>
                <w:rFonts w:hint="eastAsia" w:ascii="宋体" w:hAnsi="宋体" w:eastAsia="宋体" w:cs="宋体"/>
                <w:sz w:val="24"/>
              </w:rPr>
            </w:pPr>
          </w:p>
        </w:tc>
      </w:tr>
      <w:tr w14:paraId="4D68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8C82AF6">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992" w:type="dxa"/>
            <w:vAlign w:val="center"/>
          </w:tcPr>
          <w:p w14:paraId="6224FDC6">
            <w:pPr>
              <w:snapToGrid w:val="0"/>
              <w:spacing w:line="360" w:lineRule="auto"/>
              <w:jc w:val="center"/>
              <w:rPr>
                <w:rFonts w:hint="eastAsia" w:ascii="宋体" w:hAnsi="宋体" w:eastAsia="宋体" w:cs="宋体"/>
                <w:sz w:val="24"/>
              </w:rPr>
            </w:pPr>
          </w:p>
        </w:tc>
        <w:tc>
          <w:tcPr>
            <w:tcW w:w="2268" w:type="dxa"/>
            <w:vAlign w:val="center"/>
          </w:tcPr>
          <w:p w14:paraId="4028900A">
            <w:pPr>
              <w:snapToGrid w:val="0"/>
              <w:spacing w:line="360" w:lineRule="auto"/>
              <w:jc w:val="center"/>
              <w:rPr>
                <w:rFonts w:hint="eastAsia" w:ascii="宋体" w:hAnsi="宋体" w:eastAsia="宋体" w:cs="宋体"/>
                <w:sz w:val="24"/>
              </w:rPr>
            </w:pPr>
          </w:p>
        </w:tc>
        <w:tc>
          <w:tcPr>
            <w:tcW w:w="2410" w:type="dxa"/>
            <w:vAlign w:val="center"/>
          </w:tcPr>
          <w:p w14:paraId="6F2A93D1">
            <w:pPr>
              <w:snapToGrid w:val="0"/>
              <w:spacing w:line="360" w:lineRule="auto"/>
              <w:jc w:val="center"/>
              <w:rPr>
                <w:rFonts w:hint="eastAsia" w:ascii="宋体" w:hAnsi="宋体" w:eastAsia="宋体" w:cs="宋体"/>
                <w:sz w:val="24"/>
              </w:rPr>
            </w:pPr>
          </w:p>
        </w:tc>
        <w:tc>
          <w:tcPr>
            <w:tcW w:w="2268" w:type="dxa"/>
            <w:vAlign w:val="center"/>
          </w:tcPr>
          <w:p w14:paraId="4F759E01">
            <w:pPr>
              <w:snapToGrid w:val="0"/>
              <w:spacing w:line="360" w:lineRule="auto"/>
              <w:jc w:val="center"/>
              <w:rPr>
                <w:rFonts w:hint="eastAsia" w:ascii="宋体" w:hAnsi="宋体" w:eastAsia="宋体" w:cs="宋体"/>
                <w:sz w:val="24"/>
              </w:rPr>
            </w:pPr>
          </w:p>
        </w:tc>
        <w:tc>
          <w:tcPr>
            <w:tcW w:w="2126" w:type="dxa"/>
            <w:vAlign w:val="center"/>
          </w:tcPr>
          <w:p w14:paraId="6E3B678C">
            <w:pPr>
              <w:spacing w:line="360" w:lineRule="auto"/>
              <w:jc w:val="center"/>
              <w:rPr>
                <w:rFonts w:hint="eastAsia" w:ascii="宋体" w:hAnsi="宋体" w:eastAsia="宋体" w:cs="宋体"/>
                <w:sz w:val="24"/>
              </w:rPr>
            </w:pPr>
          </w:p>
        </w:tc>
        <w:tc>
          <w:tcPr>
            <w:tcW w:w="2127" w:type="dxa"/>
          </w:tcPr>
          <w:p w14:paraId="7800683B">
            <w:pPr>
              <w:spacing w:line="360" w:lineRule="auto"/>
              <w:jc w:val="center"/>
              <w:rPr>
                <w:rFonts w:hint="eastAsia" w:ascii="宋体" w:hAnsi="宋体" w:eastAsia="宋体" w:cs="宋体"/>
                <w:sz w:val="24"/>
              </w:rPr>
            </w:pPr>
          </w:p>
        </w:tc>
        <w:tc>
          <w:tcPr>
            <w:tcW w:w="2126" w:type="dxa"/>
            <w:vAlign w:val="center"/>
          </w:tcPr>
          <w:p w14:paraId="42ABA1BC">
            <w:pPr>
              <w:spacing w:line="360" w:lineRule="auto"/>
              <w:jc w:val="center"/>
              <w:rPr>
                <w:rFonts w:hint="eastAsia" w:ascii="宋体" w:hAnsi="宋体" w:eastAsia="宋体" w:cs="宋体"/>
                <w:sz w:val="24"/>
              </w:rPr>
            </w:pPr>
          </w:p>
        </w:tc>
      </w:tr>
      <w:tr w14:paraId="5F69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CC3AFAA">
            <w:pPr>
              <w:spacing w:line="360" w:lineRule="auto"/>
              <w:jc w:val="center"/>
              <w:rPr>
                <w:rFonts w:hint="eastAsia" w:ascii="宋体" w:hAnsi="宋体" w:eastAsia="宋体" w:cs="宋体"/>
                <w:sz w:val="24"/>
              </w:rPr>
            </w:pPr>
          </w:p>
        </w:tc>
        <w:tc>
          <w:tcPr>
            <w:tcW w:w="992" w:type="dxa"/>
            <w:vAlign w:val="center"/>
          </w:tcPr>
          <w:p w14:paraId="3A36E15A">
            <w:pPr>
              <w:snapToGrid w:val="0"/>
              <w:spacing w:line="360" w:lineRule="auto"/>
              <w:jc w:val="center"/>
              <w:rPr>
                <w:rFonts w:hint="eastAsia" w:ascii="宋体" w:hAnsi="宋体" w:eastAsia="宋体" w:cs="宋体"/>
                <w:sz w:val="24"/>
              </w:rPr>
            </w:pPr>
          </w:p>
        </w:tc>
        <w:tc>
          <w:tcPr>
            <w:tcW w:w="2268" w:type="dxa"/>
            <w:vAlign w:val="center"/>
          </w:tcPr>
          <w:p w14:paraId="6670164E">
            <w:pPr>
              <w:snapToGrid w:val="0"/>
              <w:spacing w:line="360" w:lineRule="auto"/>
              <w:jc w:val="center"/>
              <w:rPr>
                <w:rFonts w:hint="eastAsia" w:ascii="宋体" w:hAnsi="宋体" w:eastAsia="宋体" w:cs="宋体"/>
                <w:sz w:val="24"/>
              </w:rPr>
            </w:pPr>
          </w:p>
        </w:tc>
        <w:tc>
          <w:tcPr>
            <w:tcW w:w="2410" w:type="dxa"/>
            <w:vAlign w:val="center"/>
          </w:tcPr>
          <w:p w14:paraId="75149BA7">
            <w:pPr>
              <w:snapToGrid w:val="0"/>
              <w:spacing w:line="360" w:lineRule="auto"/>
              <w:jc w:val="center"/>
              <w:rPr>
                <w:rFonts w:hint="eastAsia" w:ascii="宋体" w:hAnsi="宋体" w:eastAsia="宋体" w:cs="宋体"/>
                <w:sz w:val="24"/>
              </w:rPr>
            </w:pPr>
          </w:p>
        </w:tc>
        <w:tc>
          <w:tcPr>
            <w:tcW w:w="2268" w:type="dxa"/>
            <w:vAlign w:val="center"/>
          </w:tcPr>
          <w:p w14:paraId="32A45665">
            <w:pPr>
              <w:snapToGrid w:val="0"/>
              <w:spacing w:line="360" w:lineRule="auto"/>
              <w:jc w:val="center"/>
              <w:rPr>
                <w:rFonts w:hint="eastAsia" w:ascii="宋体" w:hAnsi="宋体" w:eastAsia="宋体" w:cs="宋体"/>
                <w:sz w:val="24"/>
              </w:rPr>
            </w:pPr>
          </w:p>
        </w:tc>
        <w:tc>
          <w:tcPr>
            <w:tcW w:w="2126" w:type="dxa"/>
            <w:vAlign w:val="center"/>
          </w:tcPr>
          <w:p w14:paraId="65933CED">
            <w:pPr>
              <w:spacing w:line="360" w:lineRule="auto"/>
              <w:jc w:val="center"/>
              <w:rPr>
                <w:rFonts w:hint="eastAsia" w:ascii="宋体" w:hAnsi="宋体" w:eastAsia="宋体" w:cs="宋体"/>
                <w:sz w:val="24"/>
              </w:rPr>
            </w:pPr>
          </w:p>
        </w:tc>
        <w:tc>
          <w:tcPr>
            <w:tcW w:w="2127" w:type="dxa"/>
          </w:tcPr>
          <w:p w14:paraId="5C9540F0">
            <w:pPr>
              <w:spacing w:line="360" w:lineRule="auto"/>
              <w:jc w:val="center"/>
              <w:rPr>
                <w:rFonts w:hint="eastAsia" w:ascii="宋体" w:hAnsi="宋体" w:eastAsia="宋体" w:cs="宋体"/>
                <w:sz w:val="24"/>
              </w:rPr>
            </w:pPr>
          </w:p>
        </w:tc>
        <w:tc>
          <w:tcPr>
            <w:tcW w:w="2126" w:type="dxa"/>
            <w:vAlign w:val="center"/>
          </w:tcPr>
          <w:p w14:paraId="64E92628">
            <w:pPr>
              <w:spacing w:line="360" w:lineRule="auto"/>
              <w:jc w:val="center"/>
              <w:rPr>
                <w:rFonts w:hint="eastAsia" w:ascii="宋体" w:hAnsi="宋体" w:eastAsia="宋体" w:cs="宋体"/>
                <w:sz w:val="24"/>
              </w:rPr>
            </w:pPr>
          </w:p>
        </w:tc>
      </w:tr>
      <w:tr w14:paraId="3D46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2EBB89">
            <w:pPr>
              <w:spacing w:line="360" w:lineRule="auto"/>
              <w:jc w:val="center"/>
              <w:rPr>
                <w:rFonts w:hint="eastAsia" w:ascii="宋体" w:hAnsi="宋体" w:eastAsia="宋体" w:cs="宋体"/>
                <w:sz w:val="24"/>
              </w:rPr>
            </w:pPr>
          </w:p>
        </w:tc>
        <w:tc>
          <w:tcPr>
            <w:tcW w:w="992" w:type="dxa"/>
            <w:vAlign w:val="center"/>
          </w:tcPr>
          <w:p w14:paraId="62DD61EA">
            <w:pPr>
              <w:snapToGrid w:val="0"/>
              <w:spacing w:line="360" w:lineRule="auto"/>
              <w:jc w:val="center"/>
              <w:rPr>
                <w:rFonts w:hint="eastAsia" w:ascii="宋体" w:hAnsi="宋体" w:eastAsia="宋体" w:cs="宋体"/>
                <w:sz w:val="24"/>
              </w:rPr>
            </w:pPr>
          </w:p>
        </w:tc>
        <w:tc>
          <w:tcPr>
            <w:tcW w:w="2268" w:type="dxa"/>
            <w:vAlign w:val="center"/>
          </w:tcPr>
          <w:p w14:paraId="6202449E">
            <w:pPr>
              <w:snapToGrid w:val="0"/>
              <w:spacing w:line="360" w:lineRule="auto"/>
              <w:jc w:val="center"/>
              <w:rPr>
                <w:rFonts w:hint="eastAsia" w:ascii="宋体" w:hAnsi="宋体" w:eastAsia="宋体" w:cs="宋体"/>
                <w:sz w:val="24"/>
              </w:rPr>
            </w:pPr>
          </w:p>
        </w:tc>
        <w:tc>
          <w:tcPr>
            <w:tcW w:w="2410" w:type="dxa"/>
            <w:vAlign w:val="center"/>
          </w:tcPr>
          <w:p w14:paraId="0C0F4FD9">
            <w:pPr>
              <w:snapToGrid w:val="0"/>
              <w:spacing w:line="360" w:lineRule="auto"/>
              <w:jc w:val="center"/>
              <w:rPr>
                <w:rFonts w:hint="eastAsia" w:ascii="宋体" w:hAnsi="宋体" w:eastAsia="宋体" w:cs="宋体"/>
                <w:sz w:val="24"/>
              </w:rPr>
            </w:pPr>
          </w:p>
        </w:tc>
        <w:tc>
          <w:tcPr>
            <w:tcW w:w="2268" w:type="dxa"/>
            <w:vAlign w:val="center"/>
          </w:tcPr>
          <w:p w14:paraId="4276E144">
            <w:pPr>
              <w:snapToGrid w:val="0"/>
              <w:spacing w:line="360" w:lineRule="auto"/>
              <w:jc w:val="center"/>
              <w:rPr>
                <w:rFonts w:hint="eastAsia" w:ascii="宋体" w:hAnsi="宋体" w:eastAsia="宋体" w:cs="宋体"/>
                <w:sz w:val="24"/>
              </w:rPr>
            </w:pPr>
          </w:p>
        </w:tc>
        <w:tc>
          <w:tcPr>
            <w:tcW w:w="2126" w:type="dxa"/>
            <w:vAlign w:val="center"/>
          </w:tcPr>
          <w:p w14:paraId="65ACD8B3">
            <w:pPr>
              <w:spacing w:line="360" w:lineRule="auto"/>
              <w:jc w:val="center"/>
              <w:rPr>
                <w:rFonts w:hint="eastAsia" w:ascii="宋体" w:hAnsi="宋体" w:eastAsia="宋体" w:cs="宋体"/>
                <w:sz w:val="24"/>
              </w:rPr>
            </w:pPr>
          </w:p>
        </w:tc>
        <w:tc>
          <w:tcPr>
            <w:tcW w:w="2127" w:type="dxa"/>
          </w:tcPr>
          <w:p w14:paraId="3302338E">
            <w:pPr>
              <w:spacing w:line="360" w:lineRule="auto"/>
              <w:jc w:val="center"/>
              <w:rPr>
                <w:rFonts w:hint="eastAsia" w:ascii="宋体" w:hAnsi="宋体" w:eastAsia="宋体" w:cs="宋体"/>
                <w:sz w:val="24"/>
              </w:rPr>
            </w:pPr>
          </w:p>
        </w:tc>
        <w:tc>
          <w:tcPr>
            <w:tcW w:w="2126" w:type="dxa"/>
            <w:vAlign w:val="center"/>
          </w:tcPr>
          <w:p w14:paraId="768090F8">
            <w:pPr>
              <w:spacing w:line="360" w:lineRule="auto"/>
              <w:jc w:val="center"/>
              <w:rPr>
                <w:rFonts w:hint="eastAsia" w:ascii="宋体" w:hAnsi="宋体" w:eastAsia="宋体" w:cs="宋体"/>
                <w:sz w:val="24"/>
              </w:rPr>
            </w:pPr>
          </w:p>
        </w:tc>
      </w:tr>
      <w:tr w14:paraId="72E0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36CCBC1">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8647" w:type="dxa"/>
            <w:gridSpan w:val="4"/>
          </w:tcPr>
          <w:p w14:paraId="0FD17E23">
            <w:pPr>
              <w:spacing w:line="360" w:lineRule="auto"/>
              <w:jc w:val="center"/>
              <w:rPr>
                <w:rFonts w:hint="eastAsia" w:ascii="宋体" w:hAnsi="宋体" w:eastAsia="宋体" w:cs="宋体"/>
                <w:sz w:val="24"/>
              </w:rPr>
            </w:pPr>
          </w:p>
        </w:tc>
      </w:tr>
      <w:tr w14:paraId="7439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3827067">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8647" w:type="dxa"/>
            <w:gridSpan w:val="4"/>
          </w:tcPr>
          <w:p w14:paraId="2E1EF211">
            <w:pPr>
              <w:spacing w:line="360" w:lineRule="auto"/>
              <w:jc w:val="center"/>
              <w:rPr>
                <w:rFonts w:hint="eastAsia" w:ascii="宋体" w:hAnsi="宋体" w:eastAsia="宋体" w:cs="宋体"/>
                <w:sz w:val="24"/>
              </w:rPr>
            </w:pPr>
          </w:p>
        </w:tc>
      </w:tr>
    </w:tbl>
    <w:p w14:paraId="52024631">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3C4B968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w:t>
      </w:r>
      <w:r>
        <w:rPr>
          <w:rFonts w:hint="eastAsia" w:ascii="宋体" w:hAnsi="宋体" w:eastAsia="宋体" w:cs="宋体"/>
          <w:kern w:val="0"/>
          <w:sz w:val="24"/>
          <w:lang w:val="zh-CN"/>
        </w:rPr>
        <w:t>。</w:t>
      </w:r>
    </w:p>
    <w:p w14:paraId="3AD9780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43DE81FB">
      <w:pPr>
        <w:snapToGrid w:val="0"/>
        <w:spacing w:line="360" w:lineRule="auto"/>
        <w:ind w:firstLine="480" w:firstLineChars="200"/>
        <w:jc w:val="left"/>
        <w:rPr>
          <w:rFonts w:hint="eastAsia" w:ascii="宋体" w:hAnsi="宋体" w:eastAsia="宋体" w:cs="宋体"/>
          <w:b/>
          <w:kern w:val="0"/>
          <w:sz w:val="24"/>
        </w:rPr>
      </w:pPr>
      <w:r>
        <w:rPr>
          <w:rFonts w:hint="eastAsia" w:ascii="宋体" w:hAnsi="宋体" w:eastAsia="宋体" w:cs="宋体"/>
          <w:kern w:val="0"/>
          <w:sz w:val="24"/>
          <w:lang w:val="zh-CN"/>
        </w:rPr>
        <w:t>3、特别提示：采购代理机构将对项目名称和项目编号，中标供应商名称、地址和中标金额，主要中标标的名称、服务范围、服务要求、服务时间、服务标准等予以公示。</w:t>
      </w:r>
    </w:p>
    <w:p w14:paraId="4A2D4111">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525FC92">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D574D3F">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793B4C6A">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2EF793D">
      <w:pPr>
        <w:pStyle w:val="80"/>
        <w:ind w:firstLine="480"/>
        <w:rPr>
          <w:rFonts w:hint="eastAsia" w:ascii="宋体" w:hAnsi="宋体" w:eastAsia="宋体" w:cs="宋体"/>
          <w:b/>
          <w:sz w:val="24"/>
        </w:rPr>
      </w:pPr>
    </w:p>
    <w:p w14:paraId="680B0761">
      <w:pPr>
        <w:snapToGrid w:val="0"/>
        <w:spacing w:before="120" w:after="120" w:line="360" w:lineRule="auto"/>
        <w:ind w:firstLine="643"/>
        <w:jc w:val="center"/>
        <w:rPr>
          <w:rFonts w:hint="eastAsia" w:ascii="宋体" w:hAnsi="宋体" w:eastAsia="宋体" w:cs="宋体"/>
          <w:kern w:val="44"/>
          <w:sz w:val="32"/>
          <w:szCs w:val="32"/>
        </w:rPr>
      </w:pPr>
    </w:p>
    <w:p w14:paraId="0A26F593">
      <w:pPr>
        <w:snapToGrid w:val="0"/>
        <w:spacing w:before="120" w:after="120" w:line="360" w:lineRule="auto"/>
        <w:ind w:firstLine="643"/>
        <w:jc w:val="center"/>
        <w:rPr>
          <w:rFonts w:hint="eastAsia" w:ascii="宋体" w:hAnsi="宋体" w:eastAsia="宋体" w:cs="宋体"/>
          <w:b/>
          <w:kern w:val="44"/>
          <w:sz w:val="32"/>
          <w:szCs w:val="32"/>
        </w:rPr>
      </w:pPr>
      <w:r>
        <w:rPr>
          <w:rFonts w:hint="eastAsia" w:ascii="宋体" w:hAnsi="宋体" w:eastAsia="宋体" w:cs="宋体"/>
          <w:b/>
          <w:sz w:val="32"/>
          <w:szCs w:val="32"/>
        </w:rPr>
        <w:t>三、报价说明</w:t>
      </w:r>
      <w:r>
        <w:rPr>
          <w:rFonts w:hint="eastAsia" w:ascii="宋体" w:hAnsi="宋体" w:eastAsia="宋体" w:cs="宋体"/>
          <w:b/>
          <w:kern w:val="44"/>
          <w:sz w:val="32"/>
          <w:szCs w:val="32"/>
        </w:rPr>
        <w:t>（如果有）</w:t>
      </w:r>
    </w:p>
    <w:p w14:paraId="13A7BA02">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供应商报价低于项目预算50%的，应当在报价文件中详细阐述不影响产品质量或者诚信履约的具体原因。</w:t>
      </w:r>
    </w:p>
    <w:p w14:paraId="24979BA5">
      <w:pPr>
        <w:pStyle w:val="79"/>
        <w:rPr>
          <w:rFonts w:hint="eastAsia" w:ascii="宋体" w:hAnsi="宋体" w:eastAsia="宋体" w:cs="宋体"/>
        </w:rPr>
      </w:pPr>
    </w:p>
    <w:p w14:paraId="673AD644">
      <w:pPr>
        <w:pStyle w:val="79"/>
        <w:rPr>
          <w:rFonts w:hint="eastAsia" w:ascii="宋体" w:hAnsi="宋体" w:eastAsia="宋体" w:cs="宋体"/>
        </w:rPr>
      </w:pPr>
    </w:p>
    <w:p w14:paraId="573AD9ED">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r>
        <w:rPr>
          <w:rFonts w:hint="eastAsia" w:ascii="宋体" w:hAnsi="宋体" w:eastAsia="宋体" w:cs="宋体"/>
        </w:rPr>
        <w:t>附件</w:t>
      </w:r>
    </w:p>
    <w:p w14:paraId="07C7302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7F8F97A4">
      <w:pPr>
        <w:spacing w:line="360" w:lineRule="auto"/>
        <w:jc w:val="center"/>
        <w:rPr>
          <w:rFonts w:hint="eastAsia" w:ascii="宋体" w:hAnsi="宋体" w:eastAsia="宋体" w:cs="宋体"/>
          <w:b/>
          <w:spacing w:val="6"/>
          <w:sz w:val="32"/>
          <w:szCs w:val="32"/>
        </w:rPr>
      </w:pPr>
      <w:bookmarkStart w:id="502" w:name="OLE_LINK14"/>
      <w:bookmarkStart w:id="503" w:name="OLE_LINK13"/>
      <w:r>
        <w:rPr>
          <w:rFonts w:hint="eastAsia" w:ascii="宋体" w:hAnsi="宋体" w:eastAsia="宋体" w:cs="宋体"/>
          <w:b/>
          <w:spacing w:val="6"/>
          <w:sz w:val="32"/>
          <w:szCs w:val="32"/>
        </w:rPr>
        <w:t>残疾人福利性单位声明函</w:t>
      </w:r>
    </w:p>
    <w:bookmarkEnd w:id="502"/>
    <w:bookmarkEnd w:id="503"/>
    <w:p w14:paraId="42B96D5B">
      <w:pPr>
        <w:spacing w:line="360" w:lineRule="auto"/>
        <w:rPr>
          <w:rFonts w:hint="eastAsia" w:ascii="宋体" w:hAnsi="宋体" w:eastAsia="宋体" w:cs="宋体"/>
          <w:b/>
          <w:spacing w:val="6"/>
          <w:sz w:val="30"/>
          <w:szCs w:val="30"/>
        </w:rPr>
      </w:pPr>
    </w:p>
    <w:p w14:paraId="5EA522C9">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 w:val="24"/>
          <w:u w:val="single"/>
        </w:rPr>
        <w:t>(采购人)</w:t>
      </w:r>
      <w:r>
        <w:rPr>
          <w:rFonts w:hint="eastAsia" w:ascii="宋体" w:hAnsi="宋体" w:eastAsia="宋体" w:cs="宋体"/>
          <w:sz w:val="24"/>
        </w:rPr>
        <w:t>_单位的_</w:t>
      </w:r>
      <w:r>
        <w:rPr>
          <w:rFonts w:hint="eastAsia" w:ascii="宋体" w:hAnsi="宋体" w:eastAsia="宋体" w:cs="宋体"/>
          <w:sz w:val="24"/>
          <w:u w:val="single"/>
        </w:rPr>
        <w:t>（项目名称）</w:t>
      </w:r>
      <w:r>
        <w:rPr>
          <w:rFonts w:hint="eastAsia" w:ascii="宋体" w:hAnsi="宋体" w:eastAsia="宋体" w:cs="宋体"/>
          <w:sz w:val="24"/>
        </w:rPr>
        <w:t>__项目采购活动提供本单位制造的货物（由本单位承担工程/提供服务），或者提供其他残疾人福利性单位制造的货物（不包括使用非残疾人福利性单位注册商标的货物）。</w:t>
      </w:r>
    </w:p>
    <w:p w14:paraId="003453FD">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7286B1A7">
      <w:pPr>
        <w:spacing w:line="360" w:lineRule="auto"/>
        <w:ind w:firstLine="480" w:firstLineChars="200"/>
        <w:rPr>
          <w:rFonts w:hint="eastAsia" w:ascii="宋体" w:hAnsi="宋体" w:eastAsia="宋体" w:cs="宋体"/>
          <w:sz w:val="24"/>
        </w:rPr>
      </w:pPr>
    </w:p>
    <w:p w14:paraId="345A3BF8">
      <w:pPr>
        <w:spacing w:line="360" w:lineRule="auto"/>
        <w:ind w:firstLine="480" w:firstLineChars="200"/>
        <w:rPr>
          <w:rFonts w:hint="eastAsia" w:ascii="宋体" w:hAnsi="宋体" w:eastAsia="宋体" w:cs="宋体"/>
          <w:sz w:val="24"/>
        </w:rPr>
      </w:pPr>
    </w:p>
    <w:p w14:paraId="04BB7B54">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2776FE03">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1AFB9148">
      <w:pPr>
        <w:spacing w:line="360" w:lineRule="auto"/>
        <w:ind w:firstLine="480" w:firstLineChars="200"/>
        <w:rPr>
          <w:rFonts w:hint="eastAsia" w:ascii="宋体" w:hAnsi="宋体" w:eastAsia="宋体" w:cs="宋体"/>
          <w:sz w:val="24"/>
        </w:rPr>
      </w:pPr>
    </w:p>
    <w:p w14:paraId="400148FA">
      <w:pPr>
        <w:widowControl/>
        <w:adjustRightInd/>
        <w:jc w:val="left"/>
        <w:rPr>
          <w:rFonts w:hint="eastAsia" w:ascii="宋体" w:hAnsi="宋体" w:eastAsia="宋体" w:cs="宋体"/>
        </w:rPr>
      </w:pPr>
      <w:r>
        <w:rPr>
          <w:rFonts w:hint="eastAsia" w:ascii="宋体" w:hAnsi="宋体" w:eastAsia="宋体" w:cs="宋体"/>
        </w:rPr>
        <w:br w:type="page"/>
      </w:r>
    </w:p>
    <w:p w14:paraId="0C598626">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617C25C9">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72C282E2">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2B240367">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FA33E18">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5491D09F">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8FD3C8C">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2608D06E">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B30D252">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5B015CC5">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5E50C842">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5C1F6BE2">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C7AAA1F">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48DD4C1D">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6CBDE11B">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4B71AA37">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29BDEEA">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10C3962C">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3A64BD53">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45BFDA7D">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6C2DD63C">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5809A0F">
      <w:pPr>
        <w:snapToGrid w:val="0"/>
        <w:spacing w:line="360" w:lineRule="auto"/>
        <w:rPr>
          <w:rFonts w:hint="eastAsia" w:ascii="宋体" w:hAnsi="宋体" w:eastAsia="宋体" w:cs="宋体"/>
          <w:sz w:val="24"/>
        </w:rPr>
      </w:pPr>
      <w:r>
        <w:rPr>
          <w:rFonts w:hint="eastAsia" w:ascii="宋体" w:hAnsi="宋体" w:eastAsia="宋体" w:cs="宋体"/>
          <w:sz w:val="24"/>
        </w:rPr>
        <w:t>……</w:t>
      </w:r>
    </w:p>
    <w:p w14:paraId="21A2F869">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04208826">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6F13CF87">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660D50F2">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27E74B20">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6F39E41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AF01B8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085DB7E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E65F8C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7905E9E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72EADCD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37271E9D">
      <w:pPr>
        <w:widowControl/>
        <w:spacing w:line="360" w:lineRule="auto"/>
        <w:ind w:firstLine="600" w:firstLineChars="200"/>
        <w:jc w:val="left"/>
        <w:rPr>
          <w:rFonts w:hint="eastAsia" w:ascii="宋体" w:hAnsi="宋体" w:eastAsia="宋体" w:cs="宋体"/>
          <w:sz w:val="30"/>
          <w:szCs w:val="30"/>
        </w:rPr>
      </w:pPr>
    </w:p>
    <w:p w14:paraId="72CE4646">
      <w:pPr>
        <w:widowControl/>
        <w:adjustRightInd/>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6E6AD214">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130A43C7">
      <w:pPr>
        <w:spacing w:line="360" w:lineRule="auto"/>
        <w:jc w:val="center"/>
        <w:rPr>
          <w:rFonts w:hint="eastAsia" w:ascii="宋体" w:hAnsi="宋体" w:eastAsia="宋体" w:cs="宋体"/>
          <w:b/>
          <w:sz w:val="24"/>
        </w:rPr>
      </w:pPr>
    </w:p>
    <w:p w14:paraId="0BD6DC2C">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4CC94446">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604D056C">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05D5F1D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BAB1393">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D1AEC21">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3CE1A666">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37B96D00">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5F975996">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C54BF5C">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A3E0D87">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999DD77">
      <w:pPr>
        <w:spacing w:line="360" w:lineRule="auto"/>
        <w:rPr>
          <w:rFonts w:hint="eastAsia" w:ascii="宋体" w:hAnsi="宋体" w:eastAsia="宋体" w:cs="宋体"/>
          <w:sz w:val="24"/>
        </w:rPr>
      </w:pPr>
      <w:r>
        <w:rPr>
          <w:rFonts w:hint="eastAsia" w:ascii="宋体" w:hAnsi="宋体" w:eastAsia="宋体" w:cs="宋体"/>
          <w:sz w:val="24"/>
        </w:rPr>
        <w:t>被投诉人2</w:t>
      </w:r>
    </w:p>
    <w:p w14:paraId="4ED20DDF">
      <w:pPr>
        <w:spacing w:line="360" w:lineRule="auto"/>
        <w:rPr>
          <w:rFonts w:hint="eastAsia" w:ascii="宋体" w:hAnsi="宋体" w:eastAsia="宋体" w:cs="宋体"/>
          <w:sz w:val="24"/>
          <w:u w:val="dotted"/>
        </w:rPr>
      </w:pPr>
      <w:r>
        <w:rPr>
          <w:rFonts w:hint="eastAsia" w:ascii="宋体" w:hAnsi="宋体" w:eastAsia="宋体" w:cs="宋体"/>
          <w:sz w:val="24"/>
        </w:rPr>
        <w:t>……</w:t>
      </w:r>
    </w:p>
    <w:p w14:paraId="6B6B1693">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p>
    <w:p w14:paraId="064DFB32">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8AA4EF4">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38A3E3C6">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0265E399">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19D90EB2">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715794A">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DDAE652">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61C2BAD8">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0686CF42">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7CC9C1D5">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631E04AF">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11A6949B">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E9FA86B">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0E0CEDDC">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210DD45C">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2A98932F">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A5329AC">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23727CC9">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7A29E190">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3BF5A82">
      <w:pPr>
        <w:spacing w:line="360" w:lineRule="auto"/>
        <w:rPr>
          <w:rFonts w:hint="eastAsia" w:ascii="宋体" w:hAnsi="宋体" w:eastAsia="宋体" w:cs="宋体"/>
          <w:sz w:val="24"/>
        </w:rPr>
      </w:pPr>
      <w:r>
        <w:rPr>
          <w:rFonts w:hint="eastAsia" w:ascii="宋体" w:hAnsi="宋体" w:eastAsia="宋体" w:cs="宋体"/>
          <w:sz w:val="24"/>
        </w:rPr>
        <w:t>投诉事项2</w:t>
      </w:r>
    </w:p>
    <w:p w14:paraId="4EFFF72E">
      <w:pPr>
        <w:spacing w:line="360" w:lineRule="auto"/>
        <w:rPr>
          <w:rFonts w:hint="eastAsia" w:ascii="宋体" w:hAnsi="宋体" w:eastAsia="宋体" w:cs="宋体"/>
          <w:sz w:val="24"/>
          <w:u w:val="dotted"/>
        </w:rPr>
      </w:pPr>
      <w:r>
        <w:rPr>
          <w:rFonts w:hint="eastAsia" w:ascii="宋体" w:hAnsi="宋体" w:eastAsia="宋体" w:cs="宋体"/>
          <w:sz w:val="24"/>
        </w:rPr>
        <w:t>……</w:t>
      </w:r>
    </w:p>
    <w:p w14:paraId="4CBA8444">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2A70F567">
      <w:pPr>
        <w:spacing w:line="360" w:lineRule="auto"/>
        <w:rPr>
          <w:rFonts w:hint="eastAsia" w:ascii="宋体" w:hAnsi="宋体" w:eastAsia="宋体" w:cs="宋体"/>
          <w:sz w:val="24"/>
          <w:u w:val="single"/>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A833BF2">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279F905A">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2F719394">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33376829">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6FA3CD1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7A0040F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76C98B4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2CF07E7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212FFE6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493ED210">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0A0D8F33">
      <w:pPr>
        <w:autoSpaceDE w:val="0"/>
        <w:autoSpaceDN w:val="0"/>
        <w:jc w:val="center"/>
        <w:rPr>
          <w:rFonts w:hint="eastAsia" w:ascii="宋体" w:hAnsi="宋体" w:eastAsia="宋体" w:cs="宋体"/>
          <w:b/>
          <w:spacing w:val="6"/>
          <w:sz w:val="32"/>
          <w:szCs w:val="32"/>
        </w:rPr>
      </w:pPr>
    </w:p>
    <w:p w14:paraId="453B53C5">
      <w:pPr>
        <w:pStyle w:val="79"/>
        <w:rPr>
          <w:rFonts w:hint="eastAsia" w:ascii="宋体" w:hAnsi="宋体" w:eastAsia="宋体" w:cs="宋体"/>
        </w:rPr>
      </w:pPr>
    </w:p>
    <w:p w14:paraId="100987E8">
      <w:pPr>
        <w:widowControl/>
        <w:adjustRightInd/>
        <w:jc w:val="left"/>
        <w:rPr>
          <w:rFonts w:hint="eastAsia" w:ascii="宋体" w:hAnsi="宋体" w:eastAsia="宋体" w:cs="宋体"/>
          <w:kern w:val="0"/>
          <w:sz w:val="22"/>
          <w:szCs w:val="21"/>
        </w:rPr>
      </w:pPr>
      <w:r>
        <w:rPr>
          <w:rFonts w:hint="eastAsia" w:ascii="宋体" w:hAnsi="宋体" w:eastAsia="宋体" w:cs="宋体"/>
          <w:kern w:val="0"/>
          <w:sz w:val="22"/>
          <w:szCs w:val="21"/>
        </w:rPr>
        <w:br w:type="page"/>
      </w:r>
    </w:p>
    <w:p w14:paraId="58AF92DE">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62A22257">
      <w:pPr>
        <w:spacing w:line="360" w:lineRule="auto"/>
        <w:rPr>
          <w:rFonts w:hint="eastAsia" w:ascii="宋体" w:hAnsi="宋体" w:eastAsia="宋体" w:cs="宋体"/>
          <w:sz w:val="24"/>
          <w:u w:val="single"/>
        </w:rPr>
      </w:pPr>
    </w:p>
    <w:p w14:paraId="010C5FB1">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14:paraId="52BFB4FC">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1F8EFD6B">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4B9CB6F4">
      <w:pPr>
        <w:spacing w:line="360" w:lineRule="auto"/>
        <w:ind w:firstLine="494"/>
        <w:rPr>
          <w:rFonts w:hint="eastAsia" w:ascii="宋体" w:hAnsi="宋体" w:eastAsia="宋体" w:cs="宋体"/>
          <w:sz w:val="24"/>
        </w:rPr>
      </w:pPr>
    </w:p>
    <w:p w14:paraId="56239A9C">
      <w:pPr>
        <w:spacing w:line="360" w:lineRule="auto"/>
        <w:ind w:firstLine="494"/>
        <w:rPr>
          <w:rFonts w:hint="eastAsia" w:ascii="宋体" w:hAnsi="宋体" w:eastAsia="宋体" w:cs="宋体"/>
          <w:sz w:val="24"/>
        </w:rPr>
      </w:pPr>
    </w:p>
    <w:p w14:paraId="2EEF490F">
      <w:pPr>
        <w:spacing w:line="360" w:lineRule="auto"/>
        <w:ind w:firstLine="494"/>
        <w:rPr>
          <w:rFonts w:hint="eastAsia" w:ascii="宋体" w:hAnsi="宋体" w:eastAsia="宋体" w:cs="宋体"/>
          <w:sz w:val="24"/>
        </w:rPr>
      </w:pPr>
    </w:p>
    <w:p w14:paraId="2CD29DFD">
      <w:pPr>
        <w:spacing w:line="360" w:lineRule="auto"/>
        <w:ind w:firstLine="494"/>
        <w:rPr>
          <w:rFonts w:hint="eastAsia" w:ascii="宋体" w:hAnsi="宋体" w:eastAsia="宋体" w:cs="宋体"/>
          <w:sz w:val="24"/>
        </w:rPr>
      </w:pPr>
    </w:p>
    <w:p w14:paraId="2703CF13">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582BCF69">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23C0E23D">
      <w:pPr>
        <w:rPr>
          <w:rFonts w:hint="eastAsia" w:ascii="宋体" w:hAnsi="宋体" w:eastAsia="宋体" w:cs="宋体"/>
          <w:sz w:val="24"/>
        </w:rPr>
      </w:pPr>
      <w:r>
        <w:rPr>
          <w:rFonts w:hint="eastAsia" w:ascii="宋体" w:hAnsi="宋体" w:eastAsia="宋体" w:cs="宋体"/>
          <w:b/>
          <w:bCs/>
          <w:sz w:val="24"/>
        </w:rPr>
        <w:t>附：</w:t>
      </w:r>
    </w:p>
    <w:p w14:paraId="39B3F1A3">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4749CBE3">
      <w:pPr>
        <w:autoSpaceDE w:val="0"/>
        <w:autoSpaceDN w:val="0"/>
        <w:jc w:val="center"/>
        <w:rPr>
          <w:rFonts w:hint="eastAsia" w:ascii="宋体" w:hAnsi="宋体" w:eastAsia="宋体" w:cs="宋体"/>
          <w:b/>
          <w:spacing w:val="6"/>
          <w:sz w:val="32"/>
          <w:szCs w:val="32"/>
        </w:rPr>
      </w:pPr>
    </w:p>
    <w:p w14:paraId="751F9CDA">
      <w:pPr>
        <w:autoSpaceDE w:val="0"/>
        <w:autoSpaceDN w:val="0"/>
        <w:jc w:val="center"/>
        <w:rPr>
          <w:rFonts w:hint="eastAsia" w:ascii="宋体" w:hAnsi="宋体" w:eastAsia="宋体" w:cs="宋体"/>
          <w:b/>
          <w:spacing w:val="6"/>
          <w:sz w:val="32"/>
          <w:szCs w:val="32"/>
        </w:rPr>
      </w:pPr>
    </w:p>
    <w:p w14:paraId="58D14BC8">
      <w:pPr>
        <w:autoSpaceDE w:val="0"/>
        <w:autoSpaceDN w:val="0"/>
        <w:jc w:val="center"/>
        <w:rPr>
          <w:rFonts w:hint="eastAsia" w:ascii="宋体" w:hAnsi="宋体" w:eastAsia="宋体" w:cs="宋体"/>
          <w:b/>
          <w:spacing w:val="6"/>
          <w:sz w:val="32"/>
          <w:szCs w:val="32"/>
        </w:rPr>
      </w:pPr>
    </w:p>
    <w:p w14:paraId="705529C5">
      <w:pPr>
        <w:autoSpaceDE w:val="0"/>
        <w:autoSpaceDN w:val="0"/>
        <w:jc w:val="center"/>
        <w:rPr>
          <w:rFonts w:hint="eastAsia" w:ascii="宋体" w:hAnsi="宋体" w:eastAsia="宋体" w:cs="宋体"/>
          <w:b/>
          <w:spacing w:val="6"/>
          <w:sz w:val="32"/>
          <w:szCs w:val="32"/>
        </w:rPr>
      </w:pPr>
    </w:p>
    <w:p w14:paraId="0E305CE9">
      <w:pPr>
        <w:autoSpaceDE w:val="0"/>
        <w:autoSpaceDN w:val="0"/>
        <w:jc w:val="center"/>
        <w:rPr>
          <w:rFonts w:hint="eastAsia" w:ascii="宋体" w:hAnsi="宋体" w:eastAsia="宋体" w:cs="宋体"/>
          <w:b/>
          <w:spacing w:val="6"/>
          <w:sz w:val="32"/>
          <w:szCs w:val="32"/>
        </w:rPr>
      </w:pPr>
    </w:p>
    <w:p w14:paraId="70691150">
      <w:pPr>
        <w:autoSpaceDE w:val="0"/>
        <w:autoSpaceDN w:val="0"/>
        <w:jc w:val="center"/>
        <w:rPr>
          <w:rFonts w:hint="eastAsia" w:ascii="宋体" w:hAnsi="宋体" w:eastAsia="宋体" w:cs="宋体"/>
          <w:b/>
          <w:spacing w:val="6"/>
          <w:sz w:val="32"/>
          <w:szCs w:val="32"/>
        </w:rPr>
      </w:pPr>
    </w:p>
    <w:p w14:paraId="7F0CCF20">
      <w:pPr>
        <w:pStyle w:val="79"/>
        <w:rPr>
          <w:rFonts w:hint="eastAsia" w:ascii="宋体" w:hAnsi="宋体" w:eastAsia="宋体" w:cs="宋体"/>
        </w:rPr>
      </w:pPr>
    </w:p>
    <w:p w14:paraId="2972F2D7">
      <w:pPr>
        <w:widowControl/>
        <w:adjustRightInd/>
        <w:jc w:val="left"/>
        <w:rPr>
          <w:rFonts w:hint="eastAsia" w:ascii="宋体" w:hAnsi="宋体" w:eastAsia="宋体" w:cs="宋体"/>
          <w:kern w:val="0"/>
          <w:sz w:val="22"/>
          <w:szCs w:val="21"/>
        </w:rPr>
      </w:pPr>
      <w:r>
        <w:rPr>
          <w:rFonts w:hint="eastAsia" w:ascii="宋体" w:hAnsi="宋体" w:eastAsia="宋体" w:cs="宋体"/>
        </w:rPr>
        <w:br w:type="page"/>
      </w:r>
    </w:p>
    <w:p w14:paraId="39DAF175">
      <w:pPr>
        <w:pStyle w:val="79"/>
        <w:rPr>
          <w:rFonts w:hint="eastAsia" w:ascii="宋体" w:hAnsi="宋体" w:eastAsia="宋体" w:cs="宋体"/>
        </w:rPr>
      </w:pPr>
    </w:p>
    <w:p w14:paraId="1F6DD6B2">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附件5：</w:t>
      </w:r>
      <w:r>
        <w:rPr>
          <w:rFonts w:hint="eastAsia" w:ascii="宋体" w:hAnsi="宋体" w:eastAsia="宋体" w:cs="宋体"/>
          <w:b/>
          <w:kern w:val="0"/>
          <w:sz w:val="32"/>
          <w:szCs w:val="32"/>
          <w:lang w:val="zh-CN"/>
        </w:rPr>
        <w:t>联合协议</w:t>
      </w:r>
    </w:p>
    <w:p w14:paraId="53D21F30">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3F035AF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 xml:space="preserve">投标。 </w:t>
      </w:r>
    </w:p>
    <w:p w14:paraId="7EC4959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56AC552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授权代表根据招标文件规定及投标内容而对采购人、采购代理机构所作的任何合法承诺，包括书面澄清及响应等均对联合投标各方产生约束力。</w:t>
      </w:r>
    </w:p>
    <w:p w14:paraId="2C4B2D6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5B19B4C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04388FB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08EDD7B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277858F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4EFA20B9">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504" w:name="_Hlk101131882"/>
      <w:r>
        <w:rPr>
          <w:rFonts w:hint="eastAsia" w:ascii="宋体" w:hAnsi="宋体" w:eastAsia="宋体" w:cs="宋体"/>
          <w:kern w:val="0"/>
          <w:sz w:val="24"/>
          <w:u w:val="single"/>
        </w:rPr>
        <w:t>联合体成员X,……</w:t>
      </w:r>
      <w:bookmarkEnd w:id="504"/>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505" w:name="_Hlk101133598"/>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505"/>
      <w:r>
        <w:rPr>
          <w:rFonts w:hint="eastAsia" w:ascii="宋体" w:hAnsi="宋体" w:eastAsia="宋体" w:cs="宋体"/>
          <w:b/>
          <w:kern w:val="0"/>
          <w:sz w:val="24"/>
          <w:lang w:val="zh-CN"/>
        </w:rPr>
        <w:t>）</w:t>
      </w:r>
    </w:p>
    <w:p w14:paraId="6CC631FF">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506"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506"/>
    </w:p>
    <w:p w14:paraId="0A78E6D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5B3CB2D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42A537F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5762085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66E65E6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2EC14242">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47179C77">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FDA6DCD">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9B332E2">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5AB3C0AC">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3CF365A5">
      <w:pPr>
        <w:autoSpaceDE w:val="0"/>
        <w:autoSpaceDN w:val="0"/>
        <w:jc w:val="center"/>
        <w:rPr>
          <w:rFonts w:hint="eastAsia" w:ascii="宋体" w:hAnsi="宋体" w:eastAsia="宋体" w:cs="宋体"/>
          <w:b/>
          <w:spacing w:val="6"/>
          <w:sz w:val="32"/>
          <w:szCs w:val="32"/>
        </w:rPr>
      </w:pPr>
    </w:p>
    <w:p w14:paraId="608F38A4">
      <w:pPr>
        <w:widowControl/>
        <w:adjustRightInd/>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717CD347">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spacing w:val="6"/>
          <w:sz w:val="32"/>
          <w:szCs w:val="32"/>
        </w:rPr>
        <w:t>附件6：</w:t>
      </w:r>
      <w:r>
        <w:rPr>
          <w:rFonts w:hint="eastAsia" w:ascii="宋体" w:hAnsi="宋体" w:eastAsia="宋体" w:cs="宋体"/>
          <w:b/>
          <w:kern w:val="0"/>
          <w:sz w:val="32"/>
          <w:szCs w:val="32"/>
        </w:rPr>
        <w:t>分包意向协议</w:t>
      </w:r>
    </w:p>
    <w:p w14:paraId="5CC2339E">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214312B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2532841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1E01953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3DC5F6F5">
      <w:pPr>
        <w:pStyle w:val="3"/>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6E9FF3A3">
      <w:pPr>
        <w:rPr>
          <w:rFonts w:hint="eastAsia" w:ascii="宋体" w:hAnsi="宋体" w:eastAsia="宋体" w:cs="宋体"/>
        </w:rPr>
      </w:pPr>
      <w:r>
        <w:rPr>
          <w:rFonts w:hint="eastAsia" w:ascii="宋体" w:hAnsi="宋体" w:eastAsia="宋体" w:cs="宋体"/>
          <w:lang w:val="zh-CN"/>
        </w:rPr>
        <w:t xml:space="preserve"> </w:t>
      </w:r>
    </w:p>
    <w:p w14:paraId="09529DD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417F059F">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55C1E070">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中中小企业、合同金额应当达到的比例要求填写。</w:t>
      </w:r>
      <w:r>
        <w:rPr>
          <w:rFonts w:hint="eastAsia" w:ascii="宋体" w:hAnsi="宋体" w:eastAsia="宋体" w:cs="宋体"/>
          <w:b/>
          <w:bCs/>
          <w:kern w:val="0"/>
          <w:sz w:val="24"/>
          <w:lang w:val="zh-CN"/>
        </w:rPr>
        <w:t>）</w:t>
      </w:r>
    </w:p>
    <w:p w14:paraId="09CC0D6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742A93F6">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14:paraId="207B2E0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30A12DC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32666C2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1E502934">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04496E3C">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1016AC1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50D3F1D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6DF109D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53133CF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八、其他</w:t>
      </w:r>
    </w:p>
    <w:p w14:paraId="2415E077">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w:t>
      </w:r>
    </w:p>
    <w:p w14:paraId="7650F2D2">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投标人名称(电子签名)：</w:t>
      </w:r>
    </w:p>
    <w:p w14:paraId="1A8047F8">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4655BB4D">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61FF5A61">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1C3B1A2D">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2267E925">
      <w:pPr>
        <w:widowControl/>
        <w:adjustRightInd/>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0767FE25">
      <w:pPr>
        <w:spacing w:line="360" w:lineRule="auto"/>
        <w:jc w:val="left"/>
        <w:outlineLvl w:val="0"/>
        <w:rPr>
          <w:rFonts w:hint="eastAsia" w:ascii="宋体" w:hAnsi="宋体" w:eastAsia="宋体" w:cs="宋体"/>
          <w:b/>
          <w:sz w:val="36"/>
          <w:szCs w:val="20"/>
        </w:rPr>
      </w:pPr>
      <w:r>
        <w:rPr>
          <w:rFonts w:hint="eastAsia" w:ascii="宋体" w:hAnsi="宋体" w:eastAsia="宋体" w:cs="宋体"/>
          <w:b/>
          <w:sz w:val="36"/>
          <w:szCs w:val="20"/>
        </w:rPr>
        <w:t>附件7：中小企业声明函</w:t>
      </w:r>
    </w:p>
    <w:p w14:paraId="3B8D92C8">
      <w:pPr>
        <w:spacing w:line="360" w:lineRule="auto"/>
        <w:jc w:val="center"/>
        <w:rPr>
          <w:rFonts w:hint="eastAsia" w:ascii="宋体" w:hAnsi="宋体" w:eastAsia="宋体" w:cs="宋体"/>
          <w:sz w:val="24"/>
          <w:u w:val="single"/>
        </w:rPr>
      </w:pPr>
    </w:p>
    <w:p w14:paraId="4144C51E">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064AEE29">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（采购人） </w:t>
      </w:r>
      <w:r>
        <w:rPr>
          <w:rFonts w:hint="eastAsia" w:ascii="宋体" w:hAnsi="宋体" w:eastAsia="宋体" w:cs="宋体"/>
          <w:sz w:val="24"/>
        </w:rPr>
        <w:t>的</w:t>
      </w:r>
      <w:r>
        <w:rPr>
          <w:rFonts w:hint="eastAsia" w:ascii="宋体" w:hAnsi="宋体" w:eastAsia="宋体" w:cs="宋体"/>
          <w:sz w:val="24"/>
          <w:u w:val="single"/>
        </w:rPr>
        <w:t xml:space="preserve">临江兵团知青文化园纪念馆设备与定制系统采购项目 </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39F61B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临江兵团知青文化园纪念馆设备与定制系统采购项目</w:t>
      </w:r>
      <w:r>
        <w:rPr>
          <w:rFonts w:hint="eastAsia" w:ascii="宋体" w:hAnsi="宋体" w:eastAsia="宋体" w:cs="宋体"/>
          <w:sz w:val="24"/>
        </w:rPr>
        <w:t>，属于</w:t>
      </w:r>
      <w:r>
        <w:rPr>
          <w:rFonts w:hint="eastAsia" w:ascii="宋体" w:hAnsi="宋体" w:eastAsia="宋体" w:cs="宋体"/>
          <w:sz w:val="24"/>
          <w:u w:val="single"/>
        </w:rPr>
        <w:t xml:space="preserve"> 其他未列明行业 </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147402D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419CF04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3CB9CFC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3F649075">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14:paraId="1006B4D2">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6C53875F">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B7D325C">
      <w:pPr>
        <w:widowControl/>
        <w:adjustRightInd/>
        <w:jc w:val="left"/>
        <w:rPr>
          <w:rFonts w:hint="eastAsia" w:ascii="宋体" w:hAnsi="宋体" w:eastAsia="宋体" w:cs="宋体"/>
          <w:kern w:val="0"/>
          <w:sz w:val="22"/>
          <w:szCs w:val="21"/>
        </w:rPr>
      </w:pPr>
      <w:r>
        <w:rPr>
          <w:rFonts w:hint="eastAsia" w:ascii="宋体" w:hAnsi="宋体" w:eastAsia="宋体" w:cs="宋体"/>
        </w:rPr>
        <w:br w:type="page"/>
      </w:r>
    </w:p>
    <w:p w14:paraId="6D01CE28">
      <w:pPr>
        <w:adjustRightInd/>
        <w:snapToGrid w:val="0"/>
        <w:spacing w:line="300" w:lineRule="auto"/>
        <w:jc w:val="center"/>
        <w:rPr>
          <w:rFonts w:hint="eastAsia" w:ascii="宋体" w:hAnsi="宋体" w:eastAsia="宋体" w:cs="宋体"/>
          <w:bCs/>
          <w:spacing w:val="6"/>
          <w:sz w:val="28"/>
          <w:szCs w:val="28"/>
        </w:rPr>
      </w:pPr>
      <w:r>
        <w:rPr>
          <w:rFonts w:hint="eastAsia" w:ascii="宋体" w:hAnsi="宋体" w:eastAsia="宋体" w:cs="宋体"/>
          <w:bCs/>
          <w:spacing w:val="6"/>
          <w:sz w:val="28"/>
          <w:szCs w:val="28"/>
        </w:rPr>
        <w:t>监狱企业声明函</w:t>
      </w:r>
    </w:p>
    <w:p w14:paraId="794ED375">
      <w:pPr>
        <w:widowControl/>
        <w:snapToGrid w:val="0"/>
        <w:spacing w:line="300" w:lineRule="auto"/>
        <w:ind w:firstLine="420" w:firstLineChars="200"/>
        <w:jc w:val="left"/>
        <w:rPr>
          <w:rFonts w:hint="eastAsia" w:ascii="宋体" w:hAnsi="宋体" w:eastAsia="宋体" w:cs="宋体"/>
          <w:szCs w:val="21"/>
        </w:rPr>
      </w:pPr>
      <w:r>
        <w:rPr>
          <w:rFonts w:hint="eastAsia" w:ascii="宋体" w:hAnsi="宋体" w:eastAsia="宋体" w:cs="宋体"/>
          <w:szCs w:val="21"/>
        </w:rPr>
        <w:t>本企业郑重声明，根据《关于政府采购支持监狱企业发展有关问题的通知》（财库〔2014〕68号）的规定，本企业为</w:t>
      </w:r>
      <w:r>
        <w:rPr>
          <w:rFonts w:hint="eastAsia" w:ascii="宋体" w:hAnsi="宋体" w:eastAsia="宋体" w:cs="宋体"/>
          <w:szCs w:val="21"/>
          <w:u w:val="single"/>
        </w:rPr>
        <w:t>监狱企业</w:t>
      </w:r>
      <w:r>
        <w:rPr>
          <w:rFonts w:hint="eastAsia" w:ascii="宋体" w:hAnsi="宋体" w:eastAsia="宋体" w:cs="宋体"/>
          <w:szCs w:val="21"/>
        </w:rPr>
        <w:t>。</w:t>
      </w:r>
    </w:p>
    <w:p w14:paraId="60132451">
      <w:pPr>
        <w:widowControl/>
        <w:snapToGrid w:val="0"/>
        <w:spacing w:line="300" w:lineRule="auto"/>
        <w:ind w:firstLine="420" w:firstLineChars="200"/>
        <w:jc w:val="left"/>
        <w:rPr>
          <w:rFonts w:hint="eastAsia" w:ascii="宋体" w:hAnsi="宋体" w:eastAsia="宋体" w:cs="宋体"/>
          <w:szCs w:val="21"/>
        </w:rPr>
      </w:pPr>
      <w:r>
        <w:rPr>
          <w:rFonts w:hint="eastAsia" w:ascii="宋体" w:hAnsi="宋体" w:eastAsia="宋体" w:cs="宋体"/>
          <w:szCs w:val="21"/>
        </w:rPr>
        <w:t>根据上述标准，我企业属于</w:t>
      </w:r>
      <w:r>
        <w:rPr>
          <w:rFonts w:hint="eastAsia" w:ascii="宋体" w:hAnsi="宋体" w:eastAsia="宋体" w:cs="宋体"/>
          <w:szCs w:val="21"/>
          <w:u w:val="single"/>
        </w:rPr>
        <w:t>监狱企业</w:t>
      </w:r>
      <w:r>
        <w:rPr>
          <w:rFonts w:hint="eastAsia" w:ascii="宋体" w:hAnsi="宋体" w:eastAsia="宋体" w:cs="宋体"/>
          <w:szCs w:val="21"/>
        </w:rPr>
        <w:t>的理由为：</w:t>
      </w:r>
      <w:r>
        <w:rPr>
          <w:rFonts w:hint="eastAsia" w:ascii="宋体" w:hAnsi="宋体" w:eastAsia="宋体" w:cs="宋体"/>
          <w:u w:val="single"/>
        </w:rPr>
        <w:t>【填写属于监狱企业的理由】</w:t>
      </w:r>
      <w:r>
        <w:rPr>
          <w:rFonts w:hint="eastAsia" w:ascii="宋体" w:hAnsi="宋体" w:eastAsia="宋体" w:cs="宋体"/>
          <w:szCs w:val="21"/>
        </w:rPr>
        <w:t>。</w:t>
      </w:r>
    </w:p>
    <w:p w14:paraId="59651828">
      <w:pPr>
        <w:widowControl/>
        <w:snapToGrid w:val="0"/>
        <w:spacing w:line="300" w:lineRule="auto"/>
        <w:ind w:firstLine="420" w:firstLineChars="200"/>
        <w:rPr>
          <w:rFonts w:hint="eastAsia" w:ascii="宋体" w:hAnsi="宋体" w:eastAsia="宋体" w:cs="宋体"/>
          <w:szCs w:val="21"/>
        </w:rPr>
      </w:pPr>
      <w:r>
        <w:rPr>
          <w:rFonts w:hint="eastAsia" w:ascii="宋体" w:hAnsi="宋体" w:eastAsia="宋体" w:cs="宋体"/>
          <w:szCs w:val="21"/>
        </w:rPr>
        <w:t>本企业为参加</w:t>
      </w:r>
      <w:r>
        <w:rPr>
          <w:rFonts w:hint="eastAsia" w:ascii="宋体" w:hAnsi="宋体" w:eastAsia="宋体" w:cs="宋体"/>
          <w:szCs w:val="21"/>
          <w:u w:val="single"/>
        </w:rPr>
        <w:t xml:space="preserve">                     </w:t>
      </w:r>
      <w:r>
        <w:rPr>
          <w:rFonts w:hint="eastAsia" w:ascii="宋体" w:hAnsi="宋体" w:eastAsia="宋体" w:cs="宋体"/>
        </w:rPr>
        <w:t>（采购人）</w:t>
      </w:r>
      <w:r>
        <w:rPr>
          <w:rFonts w:hint="eastAsia" w:ascii="宋体" w:hAnsi="宋体" w:eastAsia="宋体" w:cs="宋体"/>
          <w:szCs w:val="21"/>
          <w:u w:val="single"/>
        </w:rPr>
        <w:t xml:space="preserve">               </w:t>
      </w: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（项目编号）</w:t>
      </w:r>
      <w:r>
        <w:rPr>
          <w:rFonts w:hint="eastAsia" w:ascii="宋体" w:hAnsi="宋体" w:eastAsia="宋体" w:cs="宋体"/>
          <w:szCs w:val="21"/>
          <w:u w:val="single"/>
        </w:rPr>
        <w:t xml:space="preserve">                 </w:t>
      </w:r>
      <w:r>
        <w:rPr>
          <w:rFonts w:hint="eastAsia" w:ascii="宋体" w:hAnsi="宋体" w:eastAsia="宋体" w:cs="宋体"/>
        </w:rPr>
        <w:t>（标项名称）</w:t>
      </w:r>
      <w:r>
        <w:rPr>
          <w:rFonts w:hint="eastAsia" w:ascii="宋体" w:hAnsi="宋体" w:eastAsia="宋体" w:cs="宋体"/>
          <w:szCs w:val="21"/>
        </w:rPr>
        <w:t>采购活动提供本企业的服务。</w:t>
      </w:r>
    </w:p>
    <w:p w14:paraId="165CA37B">
      <w:pPr>
        <w:widowControl/>
        <w:snapToGrid w:val="0"/>
        <w:spacing w:line="300" w:lineRule="auto"/>
        <w:ind w:firstLine="420" w:firstLineChars="200"/>
        <w:rPr>
          <w:rFonts w:hint="eastAsia" w:ascii="宋体" w:hAnsi="宋体" w:eastAsia="宋体" w:cs="宋体"/>
          <w:szCs w:val="21"/>
        </w:rPr>
      </w:pPr>
      <w:r>
        <w:rPr>
          <w:rFonts w:hint="eastAsia" w:ascii="宋体" w:hAnsi="宋体" w:eastAsia="宋体" w:cs="宋体"/>
          <w:szCs w:val="21"/>
        </w:rPr>
        <w:t>本企业对上述声明的真实性负责。如有虚假，将依法承担相应责任。</w:t>
      </w:r>
    </w:p>
    <w:p w14:paraId="7AF85D34">
      <w:pPr>
        <w:widowControl/>
        <w:snapToGrid w:val="0"/>
        <w:spacing w:line="300" w:lineRule="auto"/>
        <w:ind w:firstLine="420" w:firstLineChars="200"/>
        <w:rPr>
          <w:rFonts w:hint="eastAsia" w:ascii="宋体" w:hAnsi="宋体" w:eastAsia="宋体" w:cs="宋体"/>
          <w:szCs w:val="21"/>
        </w:rPr>
      </w:pPr>
    </w:p>
    <w:p w14:paraId="251C8496">
      <w:pPr>
        <w:widowControl/>
        <w:snapToGrid w:val="0"/>
        <w:spacing w:line="300" w:lineRule="auto"/>
        <w:ind w:firstLine="420" w:firstLineChars="200"/>
        <w:rPr>
          <w:rFonts w:hint="eastAsia" w:ascii="宋体" w:hAnsi="宋体" w:eastAsia="宋体" w:cs="宋体"/>
          <w:szCs w:val="21"/>
        </w:rPr>
      </w:pPr>
      <w:r>
        <w:rPr>
          <w:rFonts w:hint="eastAsia" w:ascii="宋体" w:hAnsi="宋体" w:eastAsia="宋体" w:cs="宋体"/>
          <w:szCs w:val="21"/>
        </w:rPr>
        <w:t>供应商全称：</w:t>
      </w:r>
      <w:r>
        <w:rPr>
          <w:rFonts w:hint="eastAsia" w:ascii="宋体" w:hAnsi="宋体" w:eastAsia="宋体" w:cs="宋体"/>
          <w:szCs w:val="21"/>
          <w:u w:val="single"/>
        </w:rPr>
        <w:t xml:space="preserve">                      </w:t>
      </w:r>
      <w:r>
        <w:rPr>
          <w:rFonts w:hint="eastAsia" w:ascii="宋体" w:hAnsi="宋体" w:eastAsia="宋体" w:cs="宋体"/>
          <w:szCs w:val="21"/>
        </w:rPr>
        <w:t>（盖单位公章）</w:t>
      </w:r>
    </w:p>
    <w:p w14:paraId="52172929">
      <w:pPr>
        <w:widowControl/>
        <w:snapToGrid w:val="0"/>
        <w:spacing w:line="300" w:lineRule="auto"/>
        <w:ind w:firstLine="420" w:firstLineChars="200"/>
        <w:rPr>
          <w:rFonts w:hint="eastAsia" w:ascii="宋体" w:hAnsi="宋体" w:eastAsia="宋体" w:cs="宋体"/>
          <w:szCs w:val="21"/>
        </w:rPr>
      </w:pPr>
      <w:r>
        <w:rPr>
          <w:rFonts w:hint="eastAsia" w:ascii="宋体" w:hAnsi="宋体" w:eastAsia="宋体" w:cs="宋体"/>
          <w:szCs w:val="21"/>
        </w:rPr>
        <w:t>日期：2024年  月  日</w:t>
      </w:r>
    </w:p>
    <w:p w14:paraId="5D92EC59">
      <w:pPr>
        <w:widowControl/>
        <w:adjustRightInd/>
        <w:snapToGrid w:val="0"/>
        <w:spacing w:line="30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说明：</w:t>
      </w:r>
    </w:p>
    <w:p w14:paraId="68820618">
      <w:pPr>
        <w:widowControl/>
        <w:adjustRightInd/>
        <w:snapToGrid w:val="0"/>
        <w:spacing w:line="300" w:lineRule="auto"/>
        <w:ind w:firstLine="420" w:firstLineChars="200"/>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1）监狱企业参加政府采购活动时，应当提供由省级以上监狱管理局、戒毒管理局（含新疆生产建设兵团）出具的属于监狱企业的证明文件。</w:t>
      </w:r>
    </w:p>
    <w:p w14:paraId="5F30B8E8">
      <w:pPr>
        <w:widowControl/>
        <w:adjustRightInd/>
        <w:snapToGrid w:val="0"/>
        <w:spacing w:line="30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329596">
      <w:pPr>
        <w:widowControl/>
        <w:adjustRightInd/>
        <w:snapToGrid w:val="0"/>
        <w:spacing w:line="300" w:lineRule="auto"/>
        <w:ind w:firstLine="422" w:firstLineChars="200"/>
        <w:rPr>
          <w:rFonts w:hint="eastAsia" w:ascii="宋体" w:hAnsi="宋体" w:eastAsia="宋体" w:cs="宋体"/>
          <w:b/>
          <w:bCs/>
          <w:szCs w:val="21"/>
        </w:rPr>
      </w:pPr>
      <w:r>
        <w:rPr>
          <w:rFonts w:hint="eastAsia" w:ascii="宋体" w:hAnsi="宋体" w:eastAsia="宋体" w:cs="宋体"/>
          <w:b/>
          <w:bCs/>
          <w:szCs w:val="21"/>
        </w:rPr>
        <w:t>（2）</w:t>
      </w:r>
      <w:r>
        <w:rPr>
          <w:rFonts w:hint="eastAsia" w:ascii="宋体" w:hAnsi="宋体" w:eastAsia="宋体" w:cs="宋体"/>
          <w:b/>
          <w:bCs/>
        </w:rPr>
        <w:t>以联合体形式参与采购活动，联合体的各方分别提供此声明函。</w:t>
      </w:r>
      <w:r>
        <w:rPr>
          <w:rFonts w:hint="eastAsia" w:ascii="宋体" w:hAnsi="宋体" w:eastAsia="宋体" w:cs="宋体"/>
          <w:b/>
          <w:bCs/>
          <w:szCs w:val="21"/>
        </w:rPr>
        <w:t>不属于监狱企业，不用提供此函。</w:t>
      </w:r>
    </w:p>
    <w:p w14:paraId="0EA19E9F">
      <w:pPr>
        <w:adjustRightInd/>
        <w:snapToGrid w:val="0"/>
        <w:spacing w:line="300" w:lineRule="auto"/>
        <w:rPr>
          <w:rFonts w:hint="eastAsia" w:ascii="宋体" w:hAnsi="宋体" w:eastAsia="宋体" w:cs="宋体"/>
          <w:szCs w:val="21"/>
        </w:rPr>
      </w:pPr>
    </w:p>
    <w:p w14:paraId="694EE871">
      <w:pPr>
        <w:adjustRightInd/>
        <w:snapToGrid w:val="0"/>
        <w:spacing w:line="300" w:lineRule="auto"/>
        <w:rPr>
          <w:rFonts w:hint="eastAsia" w:ascii="宋体" w:hAnsi="宋体" w:eastAsia="宋体" w:cs="宋体"/>
          <w:szCs w:val="21"/>
        </w:rPr>
      </w:pPr>
      <w:r>
        <w:rPr>
          <w:rFonts w:hint="eastAsia" w:ascii="宋体" w:hAnsi="宋体" w:eastAsia="宋体" w:cs="宋体"/>
          <w:szCs w:val="21"/>
        </w:rPr>
        <w:br w:type="page"/>
      </w:r>
    </w:p>
    <w:p w14:paraId="1338171D">
      <w:pPr>
        <w:spacing w:line="360" w:lineRule="auto"/>
        <w:jc w:val="center"/>
        <w:rPr>
          <w:rFonts w:hint="eastAsia" w:ascii="宋体" w:hAnsi="宋体" w:eastAsia="宋体" w:cs="宋体"/>
          <w:b/>
          <w:szCs w:val="21"/>
        </w:rPr>
      </w:pPr>
      <w:r>
        <w:rPr>
          <w:rFonts w:hint="eastAsia" w:ascii="宋体" w:hAnsi="宋体" w:eastAsia="宋体" w:cs="宋体"/>
          <w:b/>
          <w:szCs w:val="21"/>
        </w:rPr>
        <w:t>关于钱塘区政府采购支持中小企业信用融资相关事项通知</w:t>
      </w:r>
    </w:p>
    <w:p w14:paraId="69DB61C4">
      <w:pPr>
        <w:snapToGrid w:val="0"/>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204278D1">
      <w:pPr>
        <w:snapToGrid w:val="0"/>
        <w:ind w:firstLine="422" w:firstLineChars="200"/>
        <w:jc w:val="left"/>
        <w:rPr>
          <w:rFonts w:hint="eastAsia" w:ascii="宋体" w:hAnsi="宋体" w:eastAsia="宋体" w:cs="宋体"/>
          <w:b/>
          <w:bCs/>
          <w:kern w:val="0"/>
          <w:szCs w:val="21"/>
          <w:lang w:val="zh-CN"/>
        </w:rPr>
      </w:pPr>
      <w:r>
        <w:rPr>
          <w:rFonts w:hint="eastAsia" w:ascii="宋体" w:hAnsi="宋体" w:eastAsia="宋体" w:cs="宋体"/>
          <w:b/>
          <w:bCs/>
          <w:kern w:val="0"/>
          <w:szCs w:val="21"/>
          <w:lang w:val="zh-CN"/>
        </w:rPr>
        <w:t>一、适用对象</w:t>
      </w:r>
    </w:p>
    <w:p w14:paraId="3121B0E2">
      <w:pPr>
        <w:snapToGrid w:val="0"/>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在浙江“政采云”平台注册入库，并取得钱塘区政府采购合同的中小企业供应商。</w:t>
      </w:r>
    </w:p>
    <w:p w14:paraId="748BA876">
      <w:pPr>
        <w:snapToGrid w:val="0"/>
        <w:ind w:firstLine="422" w:firstLineChars="200"/>
        <w:jc w:val="left"/>
        <w:rPr>
          <w:rFonts w:hint="eastAsia" w:ascii="宋体" w:hAnsi="宋体" w:eastAsia="宋体" w:cs="宋体"/>
          <w:b/>
          <w:bCs/>
          <w:kern w:val="0"/>
          <w:szCs w:val="21"/>
          <w:lang w:val="zh-CN"/>
        </w:rPr>
      </w:pPr>
      <w:r>
        <w:rPr>
          <w:rFonts w:hint="eastAsia" w:ascii="宋体" w:hAnsi="宋体" w:eastAsia="宋体" w:cs="宋体"/>
          <w:b/>
          <w:bCs/>
          <w:kern w:val="0"/>
          <w:szCs w:val="21"/>
          <w:lang w:val="zh-CN"/>
        </w:rPr>
        <w:t>二、相关信息获取方式</w:t>
      </w:r>
    </w:p>
    <w:p w14:paraId="2CCAB952">
      <w:pPr>
        <w:snapToGrid w:val="0"/>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请登陆杭州钱塘新区管理委员会官网（http://qt.hangzhou.gov.cn）“公告公示”专栏，查看信用融资政策文件及各相关银行服务方案。</w:t>
      </w:r>
    </w:p>
    <w:p w14:paraId="78343B67">
      <w:pPr>
        <w:snapToGrid w:val="0"/>
        <w:ind w:firstLine="422" w:firstLineChars="200"/>
        <w:jc w:val="left"/>
        <w:rPr>
          <w:rFonts w:hint="eastAsia" w:ascii="宋体" w:hAnsi="宋体" w:eastAsia="宋体" w:cs="宋体"/>
          <w:b/>
          <w:bCs/>
          <w:kern w:val="0"/>
          <w:szCs w:val="21"/>
          <w:lang w:val="zh-CN"/>
        </w:rPr>
      </w:pPr>
      <w:r>
        <w:rPr>
          <w:rFonts w:hint="eastAsia" w:ascii="宋体" w:hAnsi="宋体" w:eastAsia="宋体" w:cs="宋体"/>
          <w:b/>
          <w:bCs/>
          <w:kern w:val="0"/>
          <w:szCs w:val="21"/>
          <w:lang w:val="zh-CN"/>
        </w:rPr>
        <w:t>三、申请方式和步骤</w:t>
      </w:r>
    </w:p>
    <w:p w14:paraId="06D7DC9A">
      <w:pPr>
        <w:snapToGrid w:val="0"/>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1、供应商若有融资意向，需先与钱塘区财政局合作的银行对接，办理相关融资前期手续；</w:t>
      </w:r>
    </w:p>
    <w:p w14:paraId="2236AEED">
      <w:pPr>
        <w:snapToGrid w:val="0"/>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2、中标后，供应商应与采购单位或者采购代理机构及时联系，告知融资需求；</w:t>
      </w:r>
    </w:p>
    <w:p w14:paraId="26E18FAB">
      <w:pPr>
        <w:snapToGrid w:val="0"/>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3、相关合作银行联系并审核供应商及相关中标信息，办理相关融资事宜；</w:t>
      </w:r>
    </w:p>
    <w:p w14:paraId="3651573B">
      <w:pPr>
        <w:snapToGrid w:val="0"/>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rPr>
        <w:t>4</w:t>
      </w:r>
      <w:r>
        <w:rPr>
          <w:rFonts w:hint="eastAsia" w:ascii="宋体" w:hAnsi="宋体" w:eastAsia="宋体" w:cs="宋体"/>
          <w:kern w:val="0"/>
          <w:szCs w:val="21"/>
          <w:lang w:val="zh-CN"/>
        </w:rPr>
        <w:t>、采购单位应及时将信用融资合同提交备案。</w:t>
      </w:r>
    </w:p>
    <w:p w14:paraId="698C508B">
      <w:pPr>
        <w:snapToGrid w:val="0"/>
        <w:ind w:firstLine="422" w:firstLineChars="200"/>
        <w:jc w:val="left"/>
        <w:rPr>
          <w:rFonts w:hint="eastAsia" w:ascii="宋体" w:hAnsi="宋体" w:eastAsia="宋体" w:cs="宋体"/>
          <w:b/>
          <w:bCs/>
          <w:kern w:val="0"/>
          <w:szCs w:val="21"/>
          <w:lang w:val="zh-CN"/>
        </w:rPr>
      </w:pPr>
      <w:r>
        <w:rPr>
          <w:rFonts w:hint="eastAsia" w:ascii="宋体" w:hAnsi="宋体" w:eastAsia="宋体" w:cs="宋体"/>
          <w:b/>
          <w:bCs/>
          <w:kern w:val="0"/>
          <w:szCs w:val="21"/>
          <w:lang w:val="zh-CN"/>
        </w:rPr>
        <w:t>四、注意事项</w:t>
      </w:r>
    </w:p>
    <w:p w14:paraId="46FAC3BB">
      <w:pPr>
        <w:snapToGrid w:val="0"/>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请各采购单位和采购代理机构积极支持和配合政府采购信用融资工作，在合同备案环节务必请仔细核对收款银行、账号信息等内容。</w:t>
      </w:r>
    </w:p>
    <w:p w14:paraId="1D33B19B">
      <w:pPr>
        <w:snapToGrid w:val="0"/>
        <w:ind w:firstLine="422" w:firstLineChars="200"/>
        <w:jc w:val="left"/>
        <w:rPr>
          <w:rFonts w:hint="eastAsia" w:ascii="宋体" w:hAnsi="宋体" w:eastAsia="宋体" w:cs="宋体"/>
          <w:b/>
          <w:bCs/>
          <w:kern w:val="0"/>
          <w:szCs w:val="21"/>
          <w:lang w:val="zh-CN"/>
        </w:rPr>
      </w:pPr>
      <w:r>
        <w:rPr>
          <w:rFonts w:hint="eastAsia" w:ascii="宋体" w:hAnsi="宋体" w:eastAsia="宋体" w:cs="宋体"/>
          <w:b/>
          <w:bCs/>
          <w:kern w:val="0"/>
          <w:szCs w:val="21"/>
          <w:lang w:val="zh-CN"/>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14:paraId="5D7C69A2">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63314486">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3020" w:type="dxa"/>
            <w:tcBorders>
              <w:top w:val="single" w:color="auto" w:sz="4" w:space="0"/>
              <w:left w:val="nil"/>
              <w:bottom w:val="single" w:color="auto" w:sz="4" w:space="0"/>
              <w:right w:val="single" w:color="auto" w:sz="4" w:space="0"/>
            </w:tcBorders>
            <w:noWrap/>
            <w:vAlign w:val="center"/>
          </w:tcPr>
          <w:p w14:paraId="741EB1E0">
            <w:pPr>
              <w:widowControl/>
              <w:jc w:val="center"/>
              <w:rPr>
                <w:rFonts w:hint="eastAsia" w:ascii="宋体" w:hAnsi="宋体" w:eastAsia="宋体" w:cs="宋体"/>
                <w:b/>
                <w:bCs/>
                <w:kern w:val="0"/>
                <w:szCs w:val="21"/>
              </w:rPr>
            </w:pPr>
            <w:r>
              <w:rPr>
                <w:rFonts w:hint="eastAsia" w:ascii="宋体" w:hAnsi="宋体" w:eastAsia="宋体" w:cs="宋体"/>
                <w:b/>
                <w:bCs/>
                <w:kern w:val="0"/>
                <w:szCs w:val="21"/>
              </w:rPr>
              <w:t>银行</w:t>
            </w:r>
          </w:p>
        </w:tc>
        <w:tc>
          <w:tcPr>
            <w:tcW w:w="1420" w:type="dxa"/>
            <w:tcBorders>
              <w:top w:val="single" w:color="auto" w:sz="4" w:space="0"/>
              <w:left w:val="nil"/>
              <w:bottom w:val="single" w:color="auto" w:sz="4" w:space="0"/>
              <w:right w:val="single" w:color="auto" w:sz="4" w:space="0"/>
            </w:tcBorders>
            <w:noWrap/>
            <w:vAlign w:val="center"/>
          </w:tcPr>
          <w:p w14:paraId="589ADF7A">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联系人</w:t>
            </w:r>
          </w:p>
        </w:tc>
        <w:tc>
          <w:tcPr>
            <w:tcW w:w="3220" w:type="dxa"/>
            <w:tcBorders>
              <w:top w:val="single" w:color="auto" w:sz="4" w:space="0"/>
              <w:left w:val="nil"/>
              <w:bottom w:val="single" w:color="auto" w:sz="4" w:space="0"/>
              <w:right w:val="single" w:color="auto" w:sz="4" w:space="0"/>
            </w:tcBorders>
            <w:noWrap/>
            <w:vAlign w:val="center"/>
          </w:tcPr>
          <w:p w14:paraId="487C23F6">
            <w:pPr>
              <w:widowControl/>
              <w:jc w:val="center"/>
              <w:rPr>
                <w:rFonts w:hint="eastAsia" w:ascii="宋体" w:hAnsi="宋体" w:eastAsia="宋体" w:cs="宋体"/>
                <w:b/>
                <w:bCs/>
                <w:kern w:val="0"/>
                <w:szCs w:val="21"/>
              </w:rPr>
            </w:pPr>
            <w:r>
              <w:rPr>
                <w:rFonts w:hint="eastAsia" w:ascii="宋体" w:hAnsi="宋体" w:eastAsia="宋体" w:cs="宋体"/>
                <w:b/>
                <w:bCs/>
                <w:kern w:val="0"/>
                <w:szCs w:val="21"/>
              </w:rPr>
              <w:t>电话</w:t>
            </w:r>
          </w:p>
        </w:tc>
      </w:tr>
      <w:tr w14:paraId="6724F6C7">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08ED60D1">
            <w:pPr>
              <w:widowControl/>
              <w:jc w:val="center"/>
              <w:rPr>
                <w:rFonts w:hint="eastAsia" w:ascii="宋体" w:hAnsi="宋体" w:eastAsia="宋体" w:cs="宋体"/>
                <w:b/>
                <w:bCs/>
                <w:kern w:val="0"/>
                <w:szCs w:val="21"/>
              </w:rPr>
            </w:pPr>
            <w:r>
              <w:rPr>
                <w:rFonts w:hint="eastAsia" w:ascii="宋体" w:hAnsi="宋体" w:eastAsia="宋体" w:cs="宋体"/>
                <w:b/>
                <w:bCs/>
                <w:kern w:val="0"/>
                <w:szCs w:val="21"/>
              </w:rPr>
              <w:t>1</w:t>
            </w:r>
          </w:p>
        </w:tc>
        <w:tc>
          <w:tcPr>
            <w:tcW w:w="3020" w:type="dxa"/>
            <w:tcBorders>
              <w:top w:val="nil"/>
              <w:left w:val="nil"/>
              <w:bottom w:val="single" w:color="auto" w:sz="4" w:space="0"/>
              <w:right w:val="single" w:color="auto" w:sz="4" w:space="0"/>
            </w:tcBorders>
            <w:noWrap/>
            <w:vAlign w:val="center"/>
          </w:tcPr>
          <w:p w14:paraId="15A7FA29">
            <w:pPr>
              <w:widowControl/>
              <w:jc w:val="center"/>
              <w:rPr>
                <w:rFonts w:hint="eastAsia" w:ascii="宋体" w:hAnsi="宋体" w:eastAsia="宋体" w:cs="宋体"/>
                <w:kern w:val="0"/>
                <w:szCs w:val="21"/>
              </w:rPr>
            </w:pPr>
            <w:r>
              <w:rPr>
                <w:rFonts w:hint="eastAsia" w:ascii="宋体" w:hAnsi="宋体" w:eastAsia="宋体" w:cs="宋体"/>
                <w:kern w:val="0"/>
                <w:szCs w:val="21"/>
              </w:rPr>
              <w:t>建设银行钱塘支行</w:t>
            </w:r>
          </w:p>
        </w:tc>
        <w:tc>
          <w:tcPr>
            <w:tcW w:w="1420" w:type="dxa"/>
            <w:tcBorders>
              <w:top w:val="nil"/>
              <w:left w:val="nil"/>
              <w:bottom w:val="single" w:color="auto" w:sz="4" w:space="0"/>
              <w:right w:val="single" w:color="auto" w:sz="4" w:space="0"/>
            </w:tcBorders>
            <w:noWrap/>
            <w:vAlign w:val="center"/>
          </w:tcPr>
          <w:p w14:paraId="6834AE44">
            <w:pPr>
              <w:widowControl/>
              <w:jc w:val="center"/>
              <w:rPr>
                <w:rFonts w:hint="eastAsia" w:ascii="宋体" w:hAnsi="宋体" w:eastAsia="宋体" w:cs="宋体"/>
                <w:kern w:val="0"/>
                <w:szCs w:val="21"/>
              </w:rPr>
            </w:pPr>
            <w:r>
              <w:rPr>
                <w:rFonts w:hint="eastAsia" w:ascii="宋体" w:hAnsi="宋体" w:eastAsia="宋体" w:cs="宋体"/>
                <w:kern w:val="0"/>
                <w:szCs w:val="21"/>
              </w:rPr>
              <w:t>张苏航</w:t>
            </w:r>
          </w:p>
        </w:tc>
        <w:tc>
          <w:tcPr>
            <w:tcW w:w="3220" w:type="dxa"/>
            <w:tcBorders>
              <w:top w:val="nil"/>
              <w:left w:val="nil"/>
              <w:bottom w:val="single" w:color="auto" w:sz="4" w:space="0"/>
              <w:right w:val="single" w:color="auto" w:sz="4" w:space="0"/>
            </w:tcBorders>
            <w:noWrap/>
            <w:vAlign w:val="center"/>
          </w:tcPr>
          <w:p w14:paraId="480E4975">
            <w:pPr>
              <w:widowControl/>
              <w:jc w:val="center"/>
              <w:rPr>
                <w:rFonts w:hint="eastAsia" w:ascii="宋体" w:hAnsi="宋体" w:eastAsia="宋体" w:cs="宋体"/>
                <w:kern w:val="0"/>
                <w:szCs w:val="21"/>
              </w:rPr>
            </w:pPr>
            <w:r>
              <w:rPr>
                <w:rFonts w:hint="eastAsia" w:ascii="宋体" w:hAnsi="宋体" w:eastAsia="宋体" w:cs="宋体"/>
                <w:kern w:val="0"/>
                <w:szCs w:val="21"/>
              </w:rPr>
              <w:t>13065710830</w:t>
            </w:r>
          </w:p>
        </w:tc>
      </w:tr>
      <w:tr w14:paraId="4C849833">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101C1201">
            <w:pPr>
              <w:widowControl/>
              <w:jc w:val="center"/>
              <w:rPr>
                <w:rFonts w:hint="eastAsia" w:ascii="宋体" w:hAnsi="宋体" w:eastAsia="宋体" w:cs="宋体"/>
                <w:b/>
                <w:bCs/>
                <w:kern w:val="0"/>
                <w:szCs w:val="21"/>
              </w:rPr>
            </w:pPr>
            <w:r>
              <w:rPr>
                <w:rFonts w:hint="eastAsia" w:ascii="宋体" w:hAnsi="宋体" w:eastAsia="宋体" w:cs="宋体"/>
                <w:b/>
                <w:bCs/>
                <w:kern w:val="0"/>
                <w:szCs w:val="21"/>
              </w:rPr>
              <w:t>2</w:t>
            </w:r>
          </w:p>
        </w:tc>
        <w:tc>
          <w:tcPr>
            <w:tcW w:w="3020" w:type="dxa"/>
            <w:tcBorders>
              <w:top w:val="nil"/>
              <w:left w:val="nil"/>
              <w:bottom w:val="single" w:color="auto" w:sz="4" w:space="0"/>
              <w:right w:val="single" w:color="auto" w:sz="4" w:space="0"/>
            </w:tcBorders>
            <w:noWrap/>
            <w:vAlign w:val="center"/>
          </w:tcPr>
          <w:p w14:paraId="1FEB5E72">
            <w:pPr>
              <w:widowControl/>
              <w:jc w:val="center"/>
              <w:rPr>
                <w:rFonts w:hint="eastAsia" w:ascii="宋体" w:hAnsi="宋体" w:eastAsia="宋体" w:cs="宋体"/>
                <w:kern w:val="0"/>
                <w:szCs w:val="21"/>
              </w:rPr>
            </w:pPr>
            <w:r>
              <w:rPr>
                <w:rFonts w:hint="eastAsia" w:ascii="宋体" w:hAnsi="宋体" w:eastAsia="宋体" w:cs="宋体"/>
                <w:kern w:val="0"/>
                <w:szCs w:val="21"/>
              </w:rPr>
              <w:t>中信银行开发支行</w:t>
            </w:r>
          </w:p>
        </w:tc>
        <w:tc>
          <w:tcPr>
            <w:tcW w:w="1420" w:type="dxa"/>
            <w:tcBorders>
              <w:top w:val="nil"/>
              <w:left w:val="nil"/>
              <w:bottom w:val="single" w:color="auto" w:sz="4" w:space="0"/>
              <w:right w:val="single" w:color="auto" w:sz="4" w:space="0"/>
            </w:tcBorders>
            <w:noWrap/>
            <w:vAlign w:val="center"/>
          </w:tcPr>
          <w:p w14:paraId="23930A17">
            <w:pPr>
              <w:widowControl/>
              <w:jc w:val="center"/>
              <w:rPr>
                <w:rFonts w:hint="eastAsia" w:ascii="宋体" w:hAnsi="宋体" w:eastAsia="宋体" w:cs="宋体"/>
                <w:kern w:val="0"/>
                <w:szCs w:val="21"/>
              </w:rPr>
            </w:pPr>
            <w:r>
              <w:rPr>
                <w:rFonts w:hint="eastAsia" w:ascii="宋体" w:hAnsi="宋体" w:eastAsia="宋体" w:cs="宋体"/>
                <w:kern w:val="0"/>
                <w:szCs w:val="21"/>
              </w:rPr>
              <w:t>左劼</w:t>
            </w:r>
          </w:p>
        </w:tc>
        <w:tc>
          <w:tcPr>
            <w:tcW w:w="3220" w:type="dxa"/>
            <w:tcBorders>
              <w:top w:val="nil"/>
              <w:left w:val="nil"/>
              <w:bottom w:val="single" w:color="auto" w:sz="4" w:space="0"/>
              <w:right w:val="single" w:color="auto" w:sz="4" w:space="0"/>
            </w:tcBorders>
            <w:noWrap/>
            <w:vAlign w:val="center"/>
          </w:tcPr>
          <w:p w14:paraId="5AF6E38E">
            <w:pPr>
              <w:widowControl/>
              <w:jc w:val="center"/>
              <w:rPr>
                <w:rFonts w:hint="eastAsia" w:ascii="宋体" w:hAnsi="宋体" w:eastAsia="宋体" w:cs="宋体"/>
                <w:kern w:val="0"/>
                <w:szCs w:val="21"/>
              </w:rPr>
            </w:pPr>
            <w:r>
              <w:rPr>
                <w:rFonts w:hint="eastAsia" w:ascii="宋体" w:hAnsi="宋体" w:eastAsia="宋体" w:cs="宋体"/>
                <w:kern w:val="0"/>
                <w:szCs w:val="21"/>
              </w:rPr>
              <w:t>13777889798</w:t>
            </w:r>
          </w:p>
        </w:tc>
      </w:tr>
      <w:tr w14:paraId="01F05533">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15CFBFA9">
            <w:pPr>
              <w:widowControl/>
              <w:jc w:val="center"/>
              <w:rPr>
                <w:rFonts w:hint="eastAsia" w:ascii="宋体" w:hAnsi="宋体" w:eastAsia="宋体" w:cs="宋体"/>
                <w:b/>
                <w:bCs/>
                <w:kern w:val="0"/>
                <w:szCs w:val="21"/>
              </w:rPr>
            </w:pPr>
            <w:r>
              <w:rPr>
                <w:rFonts w:hint="eastAsia" w:ascii="宋体" w:hAnsi="宋体" w:eastAsia="宋体" w:cs="宋体"/>
                <w:b/>
                <w:bCs/>
                <w:kern w:val="0"/>
                <w:szCs w:val="21"/>
              </w:rPr>
              <w:t>3</w:t>
            </w:r>
          </w:p>
        </w:tc>
        <w:tc>
          <w:tcPr>
            <w:tcW w:w="3020" w:type="dxa"/>
            <w:tcBorders>
              <w:top w:val="nil"/>
              <w:left w:val="nil"/>
              <w:bottom w:val="single" w:color="auto" w:sz="4" w:space="0"/>
              <w:right w:val="single" w:color="auto" w:sz="4" w:space="0"/>
            </w:tcBorders>
            <w:noWrap/>
            <w:vAlign w:val="center"/>
          </w:tcPr>
          <w:p w14:paraId="5DF875C8">
            <w:pPr>
              <w:widowControl/>
              <w:jc w:val="center"/>
              <w:rPr>
                <w:rFonts w:hint="eastAsia" w:ascii="宋体" w:hAnsi="宋体" w:eastAsia="宋体" w:cs="宋体"/>
                <w:kern w:val="0"/>
                <w:szCs w:val="21"/>
              </w:rPr>
            </w:pPr>
            <w:r>
              <w:rPr>
                <w:rFonts w:hint="eastAsia" w:ascii="宋体" w:hAnsi="宋体" w:eastAsia="宋体" w:cs="宋体"/>
                <w:kern w:val="0"/>
                <w:szCs w:val="21"/>
              </w:rPr>
              <w:t>民生银行下沙支行</w:t>
            </w:r>
          </w:p>
        </w:tc>
        <w:tc>
          <w:tcPr>
            <w:tcW w:w="1420" w:type="dxa"/>
            <w:tcBorders>
              <w:top w:val="nil"/>
              <w:left w:val="nil"/>
              <w:bottom w:val="single" w:color="auto" w:sz="4" w:space="0"/>
              <w:right w:val="single" w:color="auto" w:sz="4" w:space="0"/>
            </w:tcBorders>
            <w:noWrap/>
            <w:vAlign w:val="center"/>
          </w:tcPr>
          <w:p w14:paraId="1FCB6D1F">
            <w:pPr>
              <w:widowControl/>
              <w:jc w:val="center"/>
              <w:rPr>
                <w:rFonts w:hint="eastAsia" w:ascii="宋体" w:hAnsi="宋体" w:eastAsia="宋体" w:cs="宋体"/>
                <w:kern w:val="0"/>
                <w:szCs w:val="21"/>
              </w:rPr>
            </w:pPr>
            <w:r>
              <w:rPr>
                <w:rFonts w:hint="eastAsia" w:ascii="宋体" w:hAnsi="宋体" w:eastAsia="宋体" w:cs="宋体"/>
                <w:kern w:val="0"/>
                <w:szCs w:val="21"/>
              </w:rPr>
              <w:t>吕刚</w:t>
            </w:r>
          </w:p>
        </w:tc>
        <w:tc>
          <w:tcPr>
            <w:tcW w:w="3220" w:type="dxa"/>
            <w:tcBorders>
              <w:top w:val="nil"/>
              <w:left w:val="nil"/>
              <w:bottom w:val="single" w:color="auto" w:sz="4" w:space="0"/>
              <w:right w:val="single" w:color="auto" w:sz="4" w:space="0"/>
            </w:tcBorders>
            <w:noWrap/>
            <w:vAlign w:val="center"/>
          </w:tcPr>
          <w:p w14:paraId="5A261494">
            <w:pPr>
              <w:widowControl/>
              <w:jc w:val="center"/>
              <w:rPr>
                <w:rFonts w:hint="eastAsia" w:ascii="宋体" w:hAnsi="宋体" w:eastAsia="宋体" w:cs="宋体"/>
                <w:kern w:val="0"/>
                <w:szCs w:val="21"/>
              </w:rPr>
            </w:pPr>
            <w:r>
              <w:rPr>
                <w:rFonts w:hint="eastAsia" w:ascii="宋体" w:hAnsi="宋体" w:eastAsia="宋体" w:cs="宋体"/>
                <w:kern w:val="0"/>
                <w:szCs w:val="21"/>
              </w:rPr>
              <w:t>13906811832</w:t>
            </w:r>
          </w:p>
        </w:tc>
      </w:tr>
      <w:tr w14:paraId="4533FE06">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7C013A6C">
            <w:pPr>
              <w:widowControl/>
              <w:jc w:val="center"/>
              <w:rPr>
                <w:rFonts w:hint="eastAsia" w:ascii="宋体" w:hAnsi="宋体" w:eastAsia="宋体" w:cs="宋体"/>
                <w:b/>
                <w:bCs/>
                <w:kern w:val="0"/>
                <w:szCs w:val="21"/>
              </w:rPr>
            </w:pPr>
            <w:r>
              <w:rPr>
                <w:rFonts w:hint="eastAsia" w:ascii="宋体" w:hAnsi="宋体" w:eastAsia="宋体" w:cs="宋体"/>
                <w:b/>
                <w:bCs/>
                <w:kern w:val="0"/>
                <w:szCs w:val="21"/>
              </w:rPr>
              <w:t>4</w:t>
            </w:r>
          </w:p>
        </w:tc>
        <w:tc>
          <w:tcPr>
            <w:tcW w:w="3020" w:type="dxa"/>
            <w:tcBorders>
              <w:top w:val="nil"/>
              <w:left w:val="nil"/>
              <w:bottom w:val="single" w:color="auto" w:sz="4" w:space="0"/>
              <w:right w:val="single" w:color="auto" w:sz="4" w:space="0"/>
            </w:tcBorders>
            <w:noWrap/>
            <w:vAlign w:val="center"/>
          </w:tcPr>
          <w:p w14:paraId="562B4A94">
            <w:pPr>
              <w:widowControl/>
              <w:jc w:val="center"/>
              <w:rPr>
                <w:rFonts w:hint="eastAsia" w:ascii="宋体" w:hAnsi="宋体" w:eastAsia="宋体" w:cs="宋体"/>
                <w:kern w:val="0"/>
                <w:szCs w:val="21"/>
              </w:rPr>
            </w:pPr>
            <w:r>
              <w:rPr>
                <w:rFonts w:hint="eastAsia" w:ascii="宋体" w:hAnsi="宋体" w:eastAsia="宋体" w:cs="宋体"/>
                <w:kern w:val="0"/>
                <w:szCs w:val="21"/>
              </w:rPr>
              <w:t>杭州银行钱塘支行</w:t>
            </w:r>
          </w:p>
        </w:tc>
        <w:tc>
          <w:tcPr>
            <w:tcW w:w="1420" w:type="dxa"/>
            <w:tcBorders>
              <w:top w:val="nil"/>
              <w:left w:val="nil"/>
              <w:bottom w:val="single" w:color="auto" w:sz="4" w:space="0"/>
              <w:right w:val="single" w:color="auto" w:sz="4" w:space="0"/>
            </w:tcBorders>
            <w:noWrap/>
            <w:vAlign w:val="center"/>
          </w:tcPr>
          <w:p w14:paraId="55D8FE95">
            <w:pPr>
              <w:widowControl/>
              <w:jc w:val="center"/>
              <w:rPr>
                <w:rFonts w:hint="eastAsia" w:ascii="宋体" w:hAnsi="宋体" w:eastAsia="宋体" w:cs="宋体"/>
                <w:kern w:val="0"/>
                <w:szCs w:val="21"/>
              </w:rPr>
            </w:pPr>
            <w:r>
              <w:rPr>
                <w:rFonts w:hint="eastAsia" w:ascii="宋体" w:hAnsi="宋体" w:eastAsia="宋体" w:cs="宋体"/>
                <w:kern w:val="0"/>
                <w:szCs w:val="21"/>
              </w:rPr>
              <w:t>费莎</w:t>
            </w:r>
          </w:p>
          <w:p w14:paraId="00AB8CC6">
            <w:pPr>
              <w:widowControl/>
              <w:jc w:val="center"/>
              <w:rPr>
                <w:rFonts w:hint="eastAsia" w:ascii="宋体" w:hAnsi="宋体" w:eastAsia="宋体" w:cs="宋体"/>
                <w:kern w:val="0"/>
                <w:szCs w:val="21"/>
              </w:rPr>
            </w:pPr>
            <w:r>
              <w:rPr>
                <w:rFonts w:hint="eastAsia" w:ascii="宋体" w:hAnsi="宋体" w:eastAsia="宋体" w:cs="宋体"/>
                <w:kern w:val="0"/>
                <w:szCs w:val="21"/>
              </w:rPr>
              <w:t>严培蓓</w:t>
            </w:r>
          </w:p>
        </w:tc>
        <w:tc>
          <w:tcPr>
            <w:tcW w:w="3220" w:type="dxa"/>
            <w:tcBorders>
              <w:top w:val="nil"/>
              <w:left w:val="nil"/>
              <w:bottom w:val="single" w:color="auto" w:sz="4" w:space="0"/>
              <w:right w:val="single" w:color="auto" w:sz="4" w:space="0"/>
            </w:tcBorders>
            <w:noWrap/>
            <w:vAlign w:val="center"/>
          </w:tcPr>
          <w:p w14:paraId="504437F5">
            <w:pPr>
              <w:widowControl/>
              <w:jc w:val="center"/>
              <w:rPr>
                <w:rFonts w:hint="eastAsia" w:ascii="宋体" w:hAnsi="宋体" w:eastAsia="宋体" w:cs="宋体"/>
                <w:kern w:val="0"/>
                <w:szCs w:val="21"/>
              </w:rPr>
            </w:pPr>
            <w:r>
              <w:rPr>
                <w:rFonts w:hint="eastAsia" w:ascii="宋体" w:hAnsi="宋体" w:eastAsia="宋体" w:cs="宋体"/>
                <w:kern w:val="0"/>
                <w:szCs w:val="21"/>
              </w:rPr>
              <w:t>13388617781</w:t>
            </w:r>
          </w:p>
          <w:p w14:paraId="64239C67">
            <w:pPr>
              <w:widowControl/>
              <w:jc w:val="center"/>
              <w:rPr>
                <w:rFonts w:hint="eastAsia" w:ascii="宋体" w:hAnsi="宋体" w:eastAsia="宋体" w:cs="宋体"/>
                <w:kern w:val="0"/>
                <w:szCs w:val="21"/>
              </w:rPr>
            </w:pPr>
            <w:r>
              <w:rPr>
                <w:rFonts w:hint="eastAsia" w:ascii="宋体" w:hAnsi="宋体" w:eastAsia="宋体" w:cs="宋体"/>
                <w:kern w:val="0"/>
                <w:szCs w:val="21"/>
              </w:rPr>
              <w:t>13858023883</w:t>
            </w:r>
          </w:p>
        </w:tc>
      </w:tr>
      <w:tr w14:paraId="7EB7E2F0">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76A50784">
            <w:pPr>
              <w:widowControl/>
              <w:jc w:val="center"/>
              <w:rPr>
                <w:rFonts w:hint="eastAsia" w:ascii="宋体" w:hAnsi="宋体" w:eastAsia="宋体" w:cs="宋体"/>
                <w:b/>
                <w:bCs/>
                <w:kern w:val="0"/>
                <w:szCs w:val="21"/>
              </w:rPr>
            </w:pPr>
            <w:r>
              <w:rPr>
                <w:rFonts w:hint="eastAsia" w:ascii="宋体" w:hAnsi="宋体" w:eastAsia="宋体" w:cs="宋体"/>
                <w:b/>
                <w:bCs/>
                <w:kern w:val="0"/>
                <w:szCs w:val="21"/>
              </w:rPr>
              <w:t>5</w:t>
            </w:r>
          </w:p>
        </w:tc>
        <w:tc>
          <w:tcPr>
            <w:tcW w:w="3020" w:type="dxa"/>
            <w:tcBorders>
              <w:top w:val="nil"/>
              <w:left w:val="nil"/>
              <w:bottom w:val="single" w:color="auto" w:sz="4" w:space="0"/>
              <w:right w:val="single" w:color="auto" w:sz="4" w:space="0"/>
            </w:tcBorders>
            <w:noWrap/>
            <w:vAlign w:val="center"/>
          </w:tcPr>
          <w:p w14:paraId="341E3CE7">
            <w:pPr>
              <w:widowControl/>
              <w:jc w:val="center"/>
              <w:rPr>
                <w:rFonts w:hint="eastAsia" w:ascii="宋体" w:hAnsi="宋体" w:eastAsia="宋体" w:cs="宋体"/>
                <w:kern w:val="0"/>
                <w:szCs w:val="21"/>
              </w:rPr>
            </w:pPr>
            <w:r>
              <w:rPr>
                <w:rFonts w:hint="eastAsia" w:ascii="宋体" w:hAnsi="宋体" w:eastAsia="宋体" w:cs="宋体"/>
                <w:kern w:val="0"/>
                <w:szCs w:val="21"/>
              </w:rPr>
              <w:t>兴业银行开发区支行</w:t>
            </w:r>
          </w:p>
        </w:tc>
        <w:tc>
          <w:tcPr>
            <w:tcW w:w="1420" w:type="dxa"/>
            <w:tcBorders>
              <w:top w:val="nil"/>
              <w:left w:val="nil"/>
              <w:bottom w:val="single" w:color="auto" w:sz="4" w:space="0"/>
              <w:right w:val="single" w:color="auto" w:sz="4" w:space="0"/>
            </w:tcBorders>
            <w:noWrap/>
            <w:vAlign w:val="center"/>
          </w:tcPr>
          <w:p w14:paraId="07133DC4">
            <w:pPr>
              <w:widowControl/>
              <w:jc w:val="center"/>
              <w:rPr>
                <w:rFonts w:hint="eastAsia" w:ascii="宋体" w:hAnsi="宋体" w:eastAsia="宋体" w:cs="宋体"/>
                <w:kern w:val="0"/>
                <w:szCs w:val="21"/>
              </w:rPr>
            </w:pPr>
            <w:r>
              <w:rPr>
                <w:rFonts w:hint="eastAsia" w:ascii="宋体" w:hAnsi="宋体" w:eastAsia="宋体" w:cs="宋体"/>
                <w:kern w:val="0"/>
                <w:szCs w:val="21"/>
              </w:rPr>
              <w:t>丁萍</w:t>
            </w:r>
          </w:p>
        </w:tc>
        <w:tc>
          <w:tcPr>
            <w:tcW w:w="3220" w:type="dxa"/>
            <w:tcBorders>
              <w:top w:val="nil"/>
              <w:left w:val="nil"/>
              <w:bottom w:val="single" w:color="auto" w:sz="4" w:space="0"/>
              <w:right w:val="single" w:color="auto" w:sz="4" w:space="0"/>
            </w:tcBorders>
            <w:noWrap/>
            <w:vAlign w:val="center"/>
          </w:tcPr>
          <w:p w14:paraId="08354580">
            <w:pPr>
              <w:widowControl/>
              <w:jc w:val="center"/>
              <w:rPr>
                <w:rFonts w:hint="eastAsia" w:ascii="宋体" w:hAnsi="宋体" w:eastAsia="宋体" w:cs="宋体"/>
                <w:kern w:val="0"/>
                <w:szCs w:val="21"/>
              </w:rPr>
            </w:pPr>
            <w:r>
              <w:rPr>
                <w:rFonts w:hint="eastAsia" w:ascii="宋体" w:hAnsi="宋体" w:eastAsia="宋体" w:cs="宋体"/>
                <w:kern w:val="0"/>
                <w:szCs w:val="21"/>
              </w:rPr>
              <w:t>13777421564</w:t>
            </w:r>
          </w:p>
        </w:tc>
      </w:tr>
      <w:tr w14:paraId="4CCDFA5D">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6F8A0E2A">
            <w:pPr>
              <w:widowControl/>
              <w:jc w:val="center"/>
              <w:rPr>
                <w:rFonts w:hint="eastAsia" w:ascii="宋体" w:hAnsi="宋体" w:eastAsia="宋体" w:cs="宋体"/>
                <w:b/>
                <w:bCs/>
                <w:kern w:val="0"/>
                <w:szCs w:val="21"/>
              </w:rPr>
            </w:pPr>
            <w:r>
              <w:rPr>
                <w:rFonts w:hint="eastAsia" w:ascii="宋体" w:hAnsi="宋体" w:eastAsia="宋体" w:cs="宋体"/>
                <w:b/>
                <w:bCs/>
                <w:kern w:val="0"/>
                <w:szCs w:val="21"/>
              </w:rPr>
              <w:t>6</w:t>
            </w:r>
          </w:p>
        </w:tc>
        <w:tc>
          <w:tcPr>
            <w:tcW w:w="3020" w:type="dxa"/>
            <w:tcBorders>
              <w:top w:val="nil"/>
              <w:left w:val="nil"/>
              <w:bottom w:val="single" w:color="auto" w:sz="4" w:space="0"/>
              <w:right w:val="single" w:color="auto" w:sz="4" w:space="0"/>
            </w:tcBorders>
            <w:noWrap/>
            <w:vAlign w:val="center"/>
          </w:tcPr>
          <w:p w14:paraId="1E4E6090">
            <w:pPr>
              <w:widowControl/>
              <w:jc w:val="center"/>
              <w:rPr>
                <w:rFonts w:hint="eastAsia" w:ascii="宋体" w:hAnsi="宋体" w:eastAsia="宋体" w:cs="宋体"/>
                <w:kern w:val="0"/>
                <w:szCs w:val="21"/>
              </w:rPr>
            </w:pPr>
            <w:r>
              <w:rPr>
                <w:rFonts w:hint="eastAsia" w:ascii="宋体" w:hAnsi="宋体" w:eastAsia="宋体" w:cs="宋体"/>
                <w:kern w:val="0"/>
                <w:szCs w:val="21"/>
              </w:rPr>
              <w:t>中国银行钱塘支行</w:t>
            </w:r>
          </w:p>
        </w:tc>
        <w:tc>
          <w:tcPr>
            <w:tcW w:w="1420" w:type="dxa"/>
            <w:tcBorders>
              <w:top w:val="nil"/>
              <w:left w:val="nil"/>
              <w:bottom w:val="single" w:color="auto" w:sz="4" w:space="0"/>
              <w:right w:val="single" w:color="auto" w:sz="4" w:space="0"/>
            </w:tcBorders>
            <w:noWrap/>
            <w:vAlign w:val="center"/>
          </w:tcPr>
          <w:p w14:paraId="3FDB3F2B">
            <w:pPr>
              <w:widowControl/>
              <w:jc w:val="center"/>
              <w:rPr>
                <w:rFonts w:hint="eastAsia" w:ascii="宋体" w:hAnsi="宋体" w:eastAsia="宋体" w:cs="宋体"/>
                <w:kern w:val="0"/>
                <w:szCs w:val="21"/>
              </w:rPr>
            </w:pPr>
            <w:r>
              <w:rPr>
                <w:rFonts w:hint="eastAsia" w:ascii="宋体" w:hAnsi="宋体" w:eastAsia="宋体" w:cs="宋体"/>
                <w:kern w:val="0"/>
                <w:szCs w:val="21"/>
              </w:rPr>
              <w:t>沈振华</w:t>
            </w:r>
          </w:p>
        </w:tc>
        <w:tc>
          <w:tcPr>
            <w:tcW w:w="3220" w:type="dxa"/>
            <w:tcBorders>
              <w:top w:val="nil"/>
              <w:left w:val="nil"/>
              <w:bottom w:val="single" w:color="auto" w:sz="4" w:space="0"/>
              <w:right w:val="single" w:color="auto" w:sz="4" w:space="0"/>
            </w:tcBorders>
            <w:noWrap/>
            <w:vAlign w:val="center"/>
          </w:tcPr>
          <w:p w14:paraId="591319B4">
            <w:pPr>
              <w:widowControl/>
              <w:jc w:val="center"/>
              <w:rPr>
                <w:rFonts w:hint="eastAsia" w:ascii="宋体" w:hAnsi="宋体" w:eastAsia="宋体" w:cs="宋体"/>
                <w:kern w:val="0"/>
                <w:szCs w:val="21"/>
              </w:rPr>
            </w:pPr>
            <w:r>
              <w:rPr>
                <w:rFonts w:hint="eastAsia" w:ascii="宋体" w:hAnsi="宋体" w:eastAsia="宋体" w:cs="宋体"/>
                <w:kern w:val="0"/>
                <w:szCs w:val="21"/>
              </w:rPr>
              <w:t>13957168926</w:t>
            </w:r>
          </w:p>
        </w:tc>
      </w:tr>
      <w:tr w14:paraId="724C870E">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150A91D0">
            <w:pPr>
              <w:widowControl/>
              <w:jc w:val="center"/>
              <w:rPr>
                <w:rFonts w:hint="eastAsia" w:ascii="宋体" w:hAnsi="宋体" w:eastAsia="宋体" w:cs="宋体"/>
                <w:b/>
                <w:bCs/>
                <w:kern w:val="0"/>
                <w:szCs w:val="21"/>
              </w:rPr>
            </w:pPr>
            <w:r>
              <w:rPr>
                <w:rFonts w:hint="eastAsia" w:ascii="宋体" w:hAnsi="宋体" w:eastAsia="宋体" w:cs="宋体"/>
                <w:b/>
                <w:bCs/>
                <w:kern w:val="0"/>
                <w:szCs w:val="21"/>
              </w:rPr>
              <w:t>7</w:t>
            </w:r>
          </w:p>
        </w:tc>
        <w:tc>
          <w:tcPr>
            <w:tcW w:w="3020" w:type="dxa"/>
            <w:tcBorders>
              <w:top w:val="nil"/>
              <w:left w:val="nil"/>
              <w:bottom w:val="single" w:color="auto" w:sz="4" w:space="0"/>
              <w:right w:val="single" w:color="auto" w:sz="4" w:space="0"/>
            </w:tcBorders>
            <w:noWrap/>
            <w:vAlign w:val="center"/>
          </w:tcPr>
          <w:p w14:paraId="51888BBD">
            <w:pPr>
              <w:widowControl/>
              <w:jc w:val="center"/>
              <w:rPr>
                <w:rFonts w:hint="eastAsia" w:ascii="宋体" w:hAnsi="宋体" w:eastAsia="宋体" w:cs="宋体"/>
                <w:kern w:val="0"/>
                <w:szCs w:val="21"/>
              </w:rPr>
            </w:pPr>
            <w:r>
              <w:rPr>
                <w:rFonts w:hint="eastAsia" w:ascii="宋体" w:hAnsi="宋体" w:eastAsia="宋体" w:cs="宋体"/>
                <w:kern w:val="0"/>
                <w:szCs w:val="21"/>
              </w:rPr>
              <w:t>工商银行开发区支行</w:t>
            </w:r>
          </w:p>
        </w:tc>
        <w:tc>
          <w:tcPr>
            <w:tcW w:w="1420" w:type="dxa"/>
            <w:tcBorders>
              <w:top w:val="nil"/>
              <w:left w:val="nil"/>
              <w:bottom w:val="single" w:color="auto" w:sz="4" w:space="0"/>
              <w:right w:val="single" w:color="auto" w:sz="4" w:space="0"/>
            </w:tcBorders>
            <w:noWrap/>
            <w:vAlign w:val="center"/>
          </w:tcPr>
          <w:p w14:paraId="7E65ADD2">
            <w:pPr>
              <w:widowControl/>
              <w:jc w:val="center"/>
              <w:rPr>
                <w:rFonts w:hint="eastAsia" w:ascii="宋体" w:hAnsi="宋体" w:eastAsia="宋体" w:cs="宋体"/>
                <w:kern w:val="0"/>
                <w:szCs w:val="21"/>
              </w:rPr>
            </w:pPr>
            <w:r>
              <w:rPr>
                <w:rFonts w:hint="eastAsia" w:ascii="宋体" w:hAnsi="宋体" w:eastAsia="宋体" w:cs="宋体"/>
                <w:kern w:val="0"/>
                <w:szCs w:val="21"/>
              </w:rPr>
              <w:t>李燕珍</w:t>
            </w:r>
          </w:p>
        </w:tc>
        <w:tc>
          <w:tcPr>
            <w:tcW w:w="3220" w:type="dxa"/>
            <w:tcBorders>
              <w:top w:val="nil"/>
              <w:left w:val="nil"/>
              <w:bottom w:val="single" w:color="auto" w:sz="4" w:space="0"/>
              <w:right w:val="single" w:color="auto" w:sz="4" w:space="0"/>
            </w:tcBorders>
            <w:noWrap/>
            <w:vAlign w:val="center"/>
          </w:tcPr>
          <w:p w14:paraId="1DCA3B2A">
            <w:pPr>
              <w:widowControl/>
              <w:jc w:val="center"/>
              <w:rPr>
                <w:rFonts w:hint="eastAsia" w:ascii="宋体" w:hAnsi="宋体" w:eastAsia="宋体" w:cs="宋体"/>
                <w:kern w:val="0"/>
                <w:szCs w:val="21"/>
              </w:rPr>
            </w:pPr>
            <w:r>
              <w:rPr>
                <w:rFonts w:hint="eastAsia" w:ascii="宋体" w:hAnsi="宋体" w:eastAsia="宋体" w:cs="宋体"/>
                <w:kern w:val="0"/>
                <w:szCs w:val="21"/>
              </w:rPr>
              <w:t>13735710338</w:t>
            </w:r>
          </w:p>
        </w:tc>
      </w:tr>
      <w:tr w14:paraId="25C65C52">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7CE62B41">
            <w:pPr>
              <w:widowControl/>
              <w:jc w:val="center"/>
              <w:rPr>
                <w:rFonts w:hint="eastAsia" w:ascii="宋体" w:hAnsi="宋体" w:eastAsia="宋体" w:cs="宋体"/>
                <w:b/>
                <w:bCs/>
                <w:kern w:val="0"/>
                <w:szCs w:val="21"/>
              </w:rPr>
            </w:pPr>
            <w:r>
              <w:rPr>
                <w:rFonts w:hint="eastAsia" w:ascii="宋体" w:hAnsi="宋体" w:eastAsia="宋体" w:cs="宋体"/>
                <w:b/>
                <w:bCs/>
                <w:kern w:val="0"/>
                <w:szCs w:val="21"/>
              </w:rPr>
              <w:t>8</w:t>
            </w:r>
          </w:p>
        </w:tc>
        <w:tc>
          <w:tcPr>
            <w:tcW w:w="3020" w:type="dxa"/>
            <w:tcBorders>
              <w:top w:val="nil"/>
              <w:left w:val="nil"/>
              <w:bottom w:val="single" w:color="auto" w:sz="4" w:space="0"/>
              <w:right w:val="single" w:color="auto" w:sz="4" w:space="0"/>
            </w:tcBorders>
            <w:noWrap/>
            <w:vAlign w:val="center"/>
          </w:tcPr>
          <w:p w14:paraId="25165088">
            <w:pPr>
              <w:widowControl/>
              <w:jc w:val="center"/>
              <w:rPr>
                <w:rFonts w:hint="eastAsia" w:ascii="宋体" w:hAnsi="宋体" w:eastAsia="宋体" w:cs="宋体"/>
                <w:kern w:val="0"/>
                <w:szCs w:val="21"/>
              </w:rPr>
            </w:pPr>
            <w:r>
              <w:rPr>
                <w:rFonts w:hint="eastAsia" w:ascii="宋体" w:hAnsi="宋体" w:eastAsia="宋体" w:cs="宋体"/>
                <w:kern w:val="0"/>
                <w:szCs w:val="21"/>
              </w:rPr>
              <w:t>宁波银行开发区支行</w:t>
            </w:r>
          </w:p>
        </w:tc>
        <w:tc>
          <w:tcPr>
            <w:tcW w:w="1420" w:type="dxa"/>
            <w:tcBorders>
              <w:top w:val="nil"/>
              <w:left w:val="nil"/>
              <w:bottom w:val="single" w:color="auto" w:sz="4" w:space="0"/>
              <w:right w:val="single" w:color="auto" w:sz="4" w:space="0"/>
            </w:tcBorders>
            <w:noWrap/>
            <w:vAlign w:val="center"/>
          </w:tcPr>
          <w:p w14:paraId="641C24E1">
            <w:pPr>
              <w:widowControl/>
              <w:jc w:val="center"/>
              <w:rPr>
                <w:rFonts w:hint="eastAsia" w:ascii="宋体" w:hAnsi="宋体" w:eastAsia="宋体" w:cs="宋体"/>
                <w:kern w:val="0"/>
                <w:szCs w:val="21"/>
              </w:rPr>
            </w:pPr>
            <w:r>
              <w:rPr>
                <w:rFonts w:hint="eastAsia" w:ascii="宋体" w:hAnsi="宋体" w:eastAsia="宋体" w:cs="宋体"/>
                <w:kern w:val="0"/>
                <w:szCs w:val="21"/>
              </w:rPr>
              <w:t>贾磊</w:t>
            </w:r>
          </w:p>
        </w:tc>
        <w:tc>
          <w:tcPr>
            <w:tcW w:w="3220" w:type="dxa"/>
            <w:tcBorders>
              <w:top w:val="nil"/>
              <w:left w:val="nil"/>
              <w:bottom w:val="single" w:color="auto" w:sz="4" w:space="0"/>
              <w:right w:val="single" w:color="auto" w:sz="4" w:space="0"/>
            </w:tcBorders>
            <w:noWrap/>
            <w:vAlign w:val="center"/>
          </w:tcPr>
          <w:p w14:paraId="26BFC3C6">
            <w:pPr>
              <w:widowControl/>
              <w:jc w:val="center"/>
              <w:rPr>
                <w:rFonts w:hint="eastAsia" w:ascii="宋体" w:hAnsi="宋体" w:eastAsia="宋体" w:cs="宋体"/>
                <w:kern w:val="0"/>
                <w:szCs w:val="21"/>
              </w:rPr>
            </w:pPr>
            <w:r>
              <w:rPr>
                <w:rFonts w:hint="eastAsia" w:ascii="宋体" w:hAnsi="宋体" w:eastAsia="宋体" w:cs="宋体"/>
                <w:kern w:val="0"/>
                <w:szCs w:val="21"/>
              </w:rPr>
              <w:t>13575745232</w:t>
            </w:r>
          </w:p>
        </w:tc>
      </w:tr>
      <w:tr w14:paraId="62A6B1AF">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45D08404">
            <w:pPr>
              <w:widowControl/>
              <w:jc w:val="center"/>
              <w:rPr>
                <w:rFonts w:hint="eastAsia" w:ascii="宋体" w:hAnsi="宋体" w:eastAsia="宋体" w:cs="宋体"/>
                <w:b/>
                <w:bCs/>
                <w:kern w:val="0"/>
                <w:szCs w:val="21"/>
              </w:rPr>
            </w:pPr>
            <w:r>
              <w:rPr>
                <w:rFonts w:hint="eastAsia" w:ascii="宋体" w:hAnsi="宋体" w:eastAsia="宋体" w:cs="宋体"/>
                <w:b/>
                <w:bCs/>
                <w:kern w:val="0"/>
                <w:szCs w:val="21"/>
              </w:rPr>
              <w:t>9</w:t>
            </w:r>
          </w:p>
        </w:tc>
        <w:tc>
          <w:tcPr>
            <w:tcW w:w="3020" w:type="dxa"/>
            <w:tcBorders>
              <w:top w:val="nil"/>
              <w:left w:val="nil"/>
              <w:bottom w:val="single" w:color="auto" w:sz="4" w:space="0"/>
              <w:right w:val="single" w:color="auto" w:sz="4" w:space="0"/>
            </w:tcBorders>
            <w:noWrap/>
            <w:vAlign w:val="center"/>
          </w:tcPr>
          <w:p w14:paraId="6B655934">
            <w:pPr>
              <w:widowControl/>
              <w:jc w:val="center"/>
              <w:rPr>
                <w:rFonts w:hint="eastAsia" w:ascii="宋体" w:hAnsi="宋体" w:eastAsia="宋体" w:cs="宋体"/>
                <w:kern w:val="0"/>
                <w:szCs w:val="21"/>
              </w:rPr>
            </w:pPr>
            <w:r>
              <w:rPr>
                <w:rFonts w:hint="eastAsia" w:ascii="宋体" w:hAnsi="宋体" w:eastAsia="宋体" w:cs="宋体"/>
                <w:kern w:val="0"/>
                <w:szCs w:val="21"/>
              </w:rPr>
              <w:t>杭州联合银行下沙支行</w:t>
            </w:r>
          </w:p>
        </w:tc>
        <w:tc>
          <w:tcPr>
            <w:tcW w:w="1420" w:type="dxa"/>
            <w:tcBorders>
              <w:top w:val="nil"/>
              <w:left w:val="nil"/>
              <w:bottom w:val="single" w:color="auto" w:sz="4" w:space="0"/>
              <w:right w:val="single" w:color="auto" w:sz="4" w:space="0"/>
            </w:tcBorders>
            <w:noWrap/>
            <w:vAlign w:val="center"/>
          </w:tcPr>
          <w:p w14:paraId="2A1C123C">
            <w:pPr>
              <w:widowControl/>
              <w:jc w:val="center"/>
              <w:rPr>
                <w:rFonts w:hint="eastAsia" w:ascii="宋体" w:hAnsi="宋体" w:eastAsia="宋体" w:cs="宋体"/>
                <w:kern w:val="0"/>
                <w:szCs w:val="21"/>
              </w:rPr>
            </w:pPr>
            <w:r>
              <w:rPr>
                <w:rFonts w:hint="eastAsia" w:ascii="宋体" w:hAnsi="宋体" w:eastAsia="宋体" w:cs="宋体"/>
                <w:kern w:val="0"/>
                <w:szCs w:val="21"/>
              </w:rPr>
              <w:t>王宁</w:t>
            </w:r>
          </w:p>
        </w:tc>
        <w:tc>
          <w:tcPr>
            <w:tcW w:w="3220" w:type="dxa"/>
            <w:tcBorders>
              <w:top w:val="nil"/>
              <w:left w:val="nil"/>
              <w:bottom w:val="single" w:color="auto" w:sz="4" w:space="0"/>
              <w:right w:val="single" w:color="auto" w:sz="4" w:space="0"/>
            </w:tcBorders>
            <w:noWrap/>
            <w:vAlign w:val="center"/>
          </w:tcPr>
          <w:p w14:paraId="11F44278">
            <w:pPr>
              <w:widowControl/>
              <w:jc w:val="center"/>
              <w:rPr>
                <w:rFonts w:hint="eastAsia" w:ascii="宋体" w:hAnsi="宋体" w:eastAsia="宋体" w:cs="宋体"/>
                <w:kern w:val="0"/>
                <w:szCs w:val="21"/>
              </w:rPr>
            </w:pPr>
            <w:r>
              <w:rPr>
                <w:rFonts w:hint="eastAsia" w:ascii="宋体" w:hAnsi="宋体" w:eastAsia="宋体" w:cs="宋体"/>
                <w:kern w:val="0"/>
                <w:szCs w:val="21"/>
              </w:rPr>
              <w:t>18906520030</w:t>
            </w:r>
          </w:p>
        </w:tc>
      </w:tr>
      <w:tr w14:paraId="02D3480B">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2FFB7A57">
            <w:pPr>
              <w:widowControl/>
              <w:jc w:val="center"/>
              <w:rPr>
                <w:rFonts w:hint="eastAsia" w:ascii="宋体" w:hAnsi="宋体" w:eastAsia="宋体" w:cs="宋体"/>
                <w:b/>
                <w:bCs/>
                <w:kern w:val="0"/>
                <w:szCs w:val="21"/>
              </w:rPr>
            </w:pPr>
            <w:r>
              <w:rPr>
                <w:rFonts w:hint="eastAsia" w:ascii="宋体" w:hAnsi="宋体" w:eastAsia="宋体" w:cs="宋体"/>
                <w:b/>
                <w:bCs/>
                <w:kern w:val="0"/>
                <w:szCs w:val="21"/>
              </w:rPr>
              <w:t>10</w:t>
            </w:r>
          </w:p>
        </w:tc>
        <w:tc>
          <w:tcPr>
            <w:tcW w:w="3020" w:type="dxa"/>
            <w:tcBorders>
              <w:top w:val="nil"/>
              <w:left w:val="nil"/>
              <w:bottom w:val="single" w:color="auto" w:sz="4" w:space="0"/>
              <w:right w:val="single" w:color="auto" w:sz="4" w:space="0"/>
            </w:tcBorders>
            <w:noWrap/>
            <w:vAlign w:val="center"/>
          </w:tcPr>
          <w:p w14:paraId="5D91276E">
            <w:pPr>
              <w:widowControl/>
              <w:jc w:val="center"/>
              <w:rPr>
                <w:rFonts w:hint="eastAsia" w:ascii="宋体" w:hAnsi="宋体" w:eastAsia="宋体" w:cs="宋体"/>
                <w:kern w:val="0"/>
                <w:szCs w:val="21"/>
              </w:rPr>
            </w:pPr>
            <w:r>
              <w:rPr>
                <w:rFonts w:hint="eastAsia" w:ascii="宋体" w:hAnsi="宋体" w:eastAsia="宋体" w:cs="宋体"/>
                <w:kern w:val="0"/>
                <w:szCs w:val="21"/>
              </w:rPr>
              <w:t>农业银行钱塘支行</w:t>
            </w:r>
          </w:p>
        </w:tc>
        <w:tc>
          <w:tcPr>
            <w:tcW w:w="1420" w:type="dxa"/>
            <w:tcBorders>
              <w:top w:val="nil"/>
              <w:left w:val="nil"/>
              <w:bottom w:val="single" w:color="auto" w:sz="4" w:space="0"/>
              <w:right w:val="single" w:color="auto" w:sz="4" w:space="0"/>
            </w:tcBorders>
            <w:noWrap/>
            <w:vAlign w:val="center"/>
          </w:tcPr>
          <w:p w14:paraId="24A2A046">
            <w:pPr>
              <w:widowControl/>
              <w:jc w:val="center"/>
              <w:rPr>
                <w:rFonts w:hint="eastAsia" w:ascii="宋体" w:hAnsi="宋体" w:eastAsia="宋体" w:cs="宋体"/>
                <w:kern w:val="0"/>
                <w:szCs w:val="21"/>
              </w:rPr>
            </w:pPr>
            <w:r>
              <w:rPr>
                <w:rFonts w:hint="eastAsia" w:ascii="宋体" w:hAnsi="宋体" w:eastAsia="宋体" w:cs="宋体"/>
                <w:kern w:val="0"/>
                <w:szCs w:val="21"/>
              </w:rPr>
              <w:t>王安东</w:t>
            </w:r>
          </w:p>
          <w:p w14:paraId="0DEB53D5">
            <w:pPr>
              <w:widowControl/>
              <w:jc w:val="center"/>
              <w:rPr>
                <w:rFonts w:hint="eastAsia" w:ascii="宋体" w:hAnsi="宋体" w:eastAsia="宋体" w:cs="宋体"/>
                <w:kern w:val="0"/>
                <w:szCs w:val="21"/>
              </w:rPr>
            </w:pPr>
            <w:r>
              <w:rPr>
                <w:rFonts w:hint="eastAsia" w:ascii="宋体" w:hAnsi="宋体" w:eastAsia="宋体" w:cs="宋体"/>
                <w:kern w:val="0"/>
                <w:szCs w:val="21"/>
              </w:rPr>
              <w:t>方若愚</w:t>
            </w:r>
          </w:p>
        </w:tc>
        <w:tc>
          <w:tcPr>
            <w:tcW w:w="3220" w:type="dxa"/>
            <w:tcBorders>
              <w:top w:val="nil"/>
              <w:left w:val="nil"/>
              <w:bottom w:val="single" w:color="auto" w:sz="4" w:space="0"/>
              <w:right w:val="single" w:color="auto" w:sz="4" w:space="0"/>
            </w:tcBorders>
            <w:noWrap/>
            <w:vAlign w:val="center"/>
          </w:tcPr>
          <w:p w14:paraId="17FBC0EA">
            <w:pPr>
              <w:widowControl/>
              <w:jc w:val="center"/>
              <w:rPr>
                <w:rFonts w:hint="eastAsia" w:ascii="宋体" w:hAnsi="宋体" w:eastAsia="宋体" w:cs="宋体"/>
                <w:kern w:val="0"/>
                <w:szCs w:val="21"/>
              </w:rPr>
            </w:pPr>
            <w:r>
              <w:rPr>
                <w:rFonts w:hint="eastAsia" w:ascii="宋体" w:hAnsi="宋体" w:eastAsia="宋体" w:cs="宋体"/>
                <w:kern w:val="0"/>
                <w:szCs w:val="21"/>
              </w:rPr>
              <w:t>15158025713</w:t>
            </w:r>
          </w:p>
          <w:p w14:paraId="30247CC4">
            <w:pPr>
              <w:widowControl/>
              <w:jc w:val="center"/>
              <w:rPr>
                <w:rFonts w:hint="eastAsia" w:ascii="宋体" w:hAnsi="宋体" w:eastAsia="宋体" w:cs="宋体"/>
                <w:szCs w:val="21"/>
              </w:rPr>
            </w:pPr>
            <w:r>
              <w:rPr>
                <w:rFonts w:hint="eastAsia" w:ascii="宋体" w:hAnsi="宋体" w:eastAsia="宋体" w:cs="宋体"/>
                <w:kern w:val="0"/>
                <w:szCs w:val="21"/>
              </w:rPr>
              <w:t>15067483470</w:t>
            </w:r>
          </w:p>
        </w:tc>
      </w:tr>
      <w:tr w14:paraId="688F44BF">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7E7F837E">
            <w:pPr>
              <w:widowControl/>
              <w:jc w:val="center"/>
              <w:rPr>
                <w:rFonts w:hint="eastAsia" w:ascii="宋体" w:hAnsi="宋体" w:eastAsia="宋体" w:cs="宋体"/>
                <w:b/>
                <w:bCs/>
                <w:kern w:val="0"/>
                <w:szCs w:val="21"/>
              </w:rPr>
            </w:pPr>
            <w:r>
              <w:rPr>
                <w:rFonts w:hint="eastAsia" w:ascii="宋体" w:hAnsi="宋体" w:eastAsia="宋体" w:cs="宋体"/>
                <w:b/>
                <w:bCs/>
                <w:kern w:val="0"/>
                <w:szCs w:val="21"/>
              </w:rPr>
              <w:t>11</w:t>
            </w:r>
          </w:p>
        </w:tc>
        <w:tc>
          <w:tcPr>
            <w:tcW w:w="3020" w:type="dxa"/>
            <w:tcBorders>
              <w:top w:val="single" w:color="auto" w:sz="4" w:space="0"/>
              <w:left w:val="nil"/>
              <w:bottom w:val="single" w:color="auto" w:sz="4" w:space="0"/>
              <w:right w:val="single" w:color="auto" w:sz="4" w:space="0"/>
            </w:tcBorders>
            <w:noWrap/>
            <w:vAlign w:val="center"/>
          </w:tcPr>
          <w:p w14:paraId="7CE46D23">
            <w:pPr>
              <w:widowControl/>
              <w:jc w:val="center"/>
              <w:rPr>
                <w:rFonts w:hint="eastAsia" w:ascii="宋体" w:hAnsi="宋体" w:eastAsia="宋体" w:cs="宋体"/>
                <w:kern w:val="0"/>
                <w:szCs w:val="21"/>
              </w:rPr>
            </w:pPr>
            <w:r>
              <w:rPr>
                <w:rFonts w:hint="eastAsia" w:ascii="宋体" w:hAnsi="宋体" w:eastAsia="宋体" w:cs="宋体"/>
                <w:kern w:val="0"/>
                <w:szCs w:val="21"/>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623BCBED">
            <w:pPr>
              <w:widowControl/>
              <w:jc w:val="center"/>
              <w:rPr>
                <w:rFonts w:hint="eastAsia" w:ascii="宋体" w:hAnsi="宋体" w:eastAsia="宋体" w:cs="宋体"/>
                <w:kern w:val="0"/>
                <w:szCs w:val="21"/>
              </w:rPr>
            </w:pPr>
            <w:r>
              <w:rPr>
                <w:rFonts w:hint="eastAsia" w:ascii="宋体" w:hAnsi="宋体" w:eastAsia="宋体" w:cs="宋体"/>
                <w:kern w:val="0"/>
                <w:szCs w:val="21"/>
              </w:rPr>
              <w:t>徐伟刚</w:t>
            </w:r>
          </w:p>
        </w:tc>
        <w:tc>
          <w:tcPr>
            <w:tcW w:w="3220" w:type="dxa"/>
            <w:tcBorders>
              <w:top w:val="single" w:color="auto" w:sz="4" w:space="0"/>
              <w:left w:val="nil"/>
              <w:bottom w:val="single" w:color="auto" w:sz="4" w:space="0"/>
              <w:right w:val="single" w:color="auto" w:sz="4" w:space="0"/>
            </w:tcBorders>
            <w:noWrap/>
            <w:vAlign w:val="center"/>
          </w:tcPr>
          <w:p w14:paraId="2B0B38D0">
            <w:pPr>
              <w:widowControl/>
              <w:jc w:val="center"/>
              <w:rPr>
                <w:rFonts w:hint="eastAsia" w:ascii="宋体" w:hAnsi="宋体" w:eastAsia="宋体" w:cs="宋体"/>
                <w:kern w:val="0"/>
                <w:szCs w:val="21"/>
              </w:rPr>
            </w:pPr>
            <w:r>
              <w:rPr>
                <w:rFonts w:hint="eastAsia" w:ascii="宋体" w:hAnsi="宋体" w:eastAsia="宋体" w:cs="宋体"/>
                <w:kern w:val="0"/>
                <w:szCs w:val="21"/>
              </w:rPr>
              <w:t>82921293，18258888258</w:t>
            </w:r>
          </w:p>
        </w:tc>
      </w:tr>
      <w:tr w14:paraId="0A43154B">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5B4D54A3">
            <w:pPr>
              <w:widowControl/>
              <w:jc w:val="center"/>
              <w:rPr>
                <w:rFonts w:hint="eastAsia" w:ascii="宋体" w:hAnsi="宋体" w:eastAsia="宋体" w:cs="宋体"/>
                <w:b/>
                <w:bCs/>
                <w:kern w:val="0"/>
                <w:szCs w:val="21"/>
              </w:rPr>
            </w:pPr>
            <w:r>
              <w:rPr>
                <w:rFonts w:hint="eastAsia" w:ascii="宋体" w:hAnsi="宋体" w:eastAsia="宋体" w:cs="宋体"/>
                <w:b/>
                <w:bCs/>
                <w:kern w:val="0"/>
                <w:szCs w:val="21"/>
              </w:rPr>
              <w:t>12</w:t>
            </w:r>
          </w:p>
        </w:tc>
        <w:tc>
          <w:tcPr>
            <w:tcW w:w="3020" w:type="dxa"/>
            <w:tcBorders>
              <w:top w:val="single" w:color="auto" w:sz="4" w:space="0"/>
              <w:left w:val="nil"/>
              <w:bottom w:val="single" w:color="auto" w:sz="4" w:space="0"/>
              <w:right w:val="single" w:color="auto" w:sz="4" w:space="0"/>
            </w:tcBorders>
            <w:noWrap/>
            <w:vAlign w:val="center"/>
          </w:tcPr>
          <w:p w14:paraId="40B4D7B8">
            <w:pPr>
              <w:widowControl/>
              <w:jc w:val="center"/>
              <w:rPr>
                <w:rFonts w:hint="eastAsia" w:ascii="宋体" w:hAnsi="宋体" w:eastAsia="宋体" w:cs="宋体"/>
                <w:kern w:val="0"/>
                <w:szCs w:val="21"/>
              </w:rPr>
            </w:pPr>
            <w:r>
              <w:rPr>
                <w:rFonts w:hint="eastAsia" w:ascii="宋体" w:hAnsi="宋体" w:eastAsia="宋体" w:cs="宋体"/>
                <w:kern w:val="0"/>
                <w:szCs w:val="21"/>
              </w:rPr>
              <w:t>浦发银行</w:t>
            </w:r>
          </w:p>
        </w:tc>
        <w:tc>
          <w:tcPr>
            <w:tcW w:w="1420" w:type="dxa"/>
            <w:tcBorders>
              <w:top w:val="single" w:color="auto" w:sz="4" w:space="0"/>
              <w:left w:val="nil"/>
              <w:bottom w:val="single" w:color="auto" w:sz="4" w:space="0"/>
              <w:right w:val="single" w:color="auto" w:sz="4" w:space="0"/>
            </w:tcBorders>
            <w:noWrap/>
            <w:vAlign w:val="center"/>
          </w:tcPr>
          <w:p w14:paraId="74C473E6">
            <w:pPr>
              <w:widowControl/>
              <w:jc w:val="center"/>
              <w:rPr>
                <w:rFonts w:hint="eastAsia" w:ascii="宋体" w:hAnsi="宋体" w:eastAsia="宋体" w:cs="宋体"/>
                <w:kern w:val="0"/>
                <w:szCs w:val="21"/>
              </w:rPr>
            </w:pPr>
            <w:r>
              <w:rPr>
                <w:rFonts w:hint="eastAsia" w:ascii="宋体" w:hAnsi="宋体" w:eastAsia="宋体" w:cs="宋体"/>
                <w:kern w:val="0"/>
                <w:szCs w:val="21"/>
              </w:rPr>
              <w:t>林云鹏</w:t>
            </w:r>
          </w:p>
        </w:tc>
        <w:tc>
          <w:tcPr>
            <w:tcW w:w="3220" w:type="dxa"/>
            <w:tcBorders>
              <w:top w:val="single" w:color="auto" w:sz="4" w:space="0"/>
              <w:left w:val="nil"/>
              <w:bottom w:val="single" w:color="auto" w:sz="4" w:space="0"/>
              <w:right w:val="single" w:color="auto" w:sz="4" w:space="0"/>
            </w:tcBorders>
            <w:noWrap/>
            <w:vAlign w:val="center"/>
          </w:tcPr>
          <w:p w14:paraId="2F9F3864">
            <w:pPr>
              <w:widowControl/>
              <w:jc w:val="center"/>
              <w:rPr>
                <w:rFonts w:hint="eastAsia" w:ascii="宋体" w:hAnsi="宋体" w:eastAsia="宋体" w:cs="宋体"/>
                <w:kern w:val="0"/>
                <w:szCs w:val="21"/>
              </w:rPr>
            </w:pPr>
            <w:r>
              <w:rPr>
                <w:rFonts w:hint="eastAsia" w:ascii="宋体" w:hAnsi="宋体" w:eastAsia="宋体" w:cs="宋体"/>
                <w:kern w:val="0"/>
                <w:szCs w:val="21"/>
              </w:rPr>
              <w:t>18805812679</w:t>
            </w:r>
          </w:p>
        </w:tc>
      </w:tr>
    </w:tbl>
    <w:p w14:paraId="4A94A43B">
      <w:pPr>
        <w:spacing w:line="360" w:lineRule="auto"/>
        <w:rPr>
          <w:rFonts w:hint="eastAsia" w:ascii="宋体" w:hAnsi="宋体" w:eastAsia="宋体" w:cs="宋体"/>
          <w:bCs/>
          <w:sz w:val="24"/>
          <w:szCs w:val="22"/>
        </w:rPr>
      </w:pPr>
      <w:r>
        <w:rPr>
          <w:rFonts w:hint="eastAsia" w:ascii="宋体" w:hAnsi="宋体" w:eastAsia="宋体" w:cs="宋体"/>
          <w:bCs/>
          <w:sz w:val="24"/>
          <w:szCs w:val="22"/>
        </w:rPr>
        <w:br w:type="page"/>
      </w:r>
    </w:p>
    <w:p w14:paraId="436D37EF">
      <w:pPr>
        <w:widowControl/>
        <w:shd w:val="clear" w:color="auto" w:fill="FFFFFF"/>
        <w:adjustRightInd/>
        <w:spacing w:before="120" w:beforeAutospacing="1" w:after="120" w:afterAutospacing="1"/>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关于印发中小企业划型标准规定的通知</w:t>
      </w:r>
    </w:p>
    <w:p w14:paraId="5007B71F">
      <w:pPr>
        <w:widowControl/>
        <w:shd w:val="clear" w:color="auto" w:fill="FFFFFF"/>
        <w:adjustRightInd/>
        <w:spacing w:before="120" w:beforeAutospacing="1" w:after="120" w:afterAutospacing="1"/>
        <w:jc w:val="center"/>
        <w:rPr>
          <w:rFonts w:hint="eastAsia" w:ascii="宋体" w:hAnsi="宋体" w:eastAsia="宋体" w:cs="宋体"/>
          <w:kern w:val="0"/>
          <w:sz w:val="24"/>
        </w:rPr>
      </w:pPr>
      <w:r>
        <w:rPr>
          <w:rFonts w:hint="eastAsia" w:ascii="宋体" w:hAnsi="宋体" w:eastAsia="宋体" w:cs="宋体"/>
          <w:kern w:val="0"/>
          <w:sz w:val="24"/>
        </w:rPr>
        <w:t>工信部联企业〔2011〕300号</w:t>
      </w:r>
    </w:p>
    <w:p w14:paraId="5308FE4C">
      <w:pPr>
        <w:widowControl/>
        <w:shd w:val="clear" w:color="auto" w:fill="FFFFFF"/>
        <w:adjustRightInd/>
        <w:spacing w:before="120" w:beforeAutospacing="1" w:after="120" w:afterAutospacing="1"/>
        <w:jc w:val="left"/>
        <w:rPr>
          <w:rFonts w:hint="eastAsia" w:ascii="宋体" w:hAnsi="宋体" w:eastAsia="宋体" w:cs="宋体"/>
          <w:kern w:val="0"/>
          <w:sz w:val="24"/>
        </w:rPr>
      </w:pPr>
      <w:r>
        <w:rPr>
          <w:rFonts w:hint="eastAsia" w:ascii="宋体" w:hAnsi="宋体" w:eastAsia="宋体" w:cs="宋体"/>
          <w:kern w:val="0"/>
          <w:sz w:val="24"/>
        </w:rPr>
        <w:t>各省、自治区、直辖市人民政府，国务院各部委、各直属机构及有关单位：</w:t>
      </w:r>
    </w:p>
    <w:p w14:paraId="1B1081E1">
      <w:pPr>
        <w:widowControl/>
        <w:shd w:val="clear" w:color="auto" w:fill="FFFFFF"/>
        <w:adjustRightInd/>
        <w:spacing w:before="120" w:beforeAutospacing="1" w:after="120" w:afterAutospacing="1"/>
        <w:jc w:val="left"/>
        <w:rPr>
          <w:rFonts w:hint="eastAsia" w:ascii="宋体" w:hAnsi="宋体" w:eastAsia="宋体" w:cs="宋体"/>
          <w:kern w:val="0"/>
          <w:sz w:val="24"/>
        </w:rPr>
      </w:pPr>
      <w:r>
        <w:rPr>
          <w:rFonts w:hint="eastAsia" w:ascii="宋体" w:hAnsi="宋体" w:eastAsia="宋体" w:cs="宋体"/>
          <w:kern w:val="0"/>
          <w:sz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353472A">
      <w:pPr>
        <w:widowControl/>
        <w:shd w:val="clear" w:color="auto" w:fill="FFFFFF"/>
        <w:adjustRightInd/>
        <w:spacing w:before="120" w:beforeAutospacing="1" w:after="120" w:afterAutospacing="1"/>
        <w:jc w:val="left"/>
        <w:rPr>
          <w:rFonts w:hint="eastAsia" w:ascii="宋体" w:hAnsi="宋体" w:eastAsia="宋体" w:cs="宋体"/>
          <w:kern w:val="0"/>
          <w:sz w:val="24"/>
        </w:rPr>
      </w:pPr>
      <w:r>
        <w:rPr>
          <w:rFonts w:hint="eastAsia" w:ascii="宋体" w:hAnsi="宋体" w:eastAsia="宋体" w:cs="宋体"/>
          <w:kern w:val="0"/>
          <w:sz w:val="24"/>
        </w:rPr>
        <w:t>　　　　　　　　　　　　　　　　　　　　　　 工业和信息化部　国家统计局</w:t>
      </w:r>
    </w:p>
    <w:p w14:paraId="0CDDF977">
      <w:pPr>
        <w:widowControl/>
        <w:shd w:val="clear" w:color="auto" w:fill="FFFFFF"/>
        <w:adjustRightInd/>
        <w:spacing w:before="120" w:beforeAutospacing="1" w:after="120" w:afterAutospacing="1"/>
        <w:jc w:val="left"/>
        <w:rPr>
          <w:rFonts w:hint="eastAsia" w:ascii="宋体" w:hAnsi="宋体" w:eastAsia="宋体" w:cs="宋体"/>
          <w:kern w:val="0"/>
          <w:sz w:val="24"/>
        </w:rPr>
      </w:pPr>
      <w:r>
        <w:rPr>
          <w:rFonts w:hint="eastAsia" w:ascii="宋体" w:hAnsi="宋体" w:eastAsia="宋体" w:cs="宋体"/>
          <w:kern w:val="0"/>
          <w:sz w:val="24"/>
        </w:rPr>
        <w:t>　　　　　　　　　　　　　　　　　　　　　　国家发展和改革委员会　财政部</w:t>
      </w:r>
    </w:p>
    <w:p w14:paraId="3AB81097">
      <w:pPr>
        <w:widowControl/>
        <w:shd w:val="clear" w:color="auto" w:fill="FFFFFF"/>
        <w:adjustRightInd/>
        <w:spacing w:before="120" w:beforeAutospacing="1" w:after="120" w:afterAutospacing="1"/>
        <w:jc w:val="left"/>
        <w:rPr>
          <w:rFonts w:hint="eastAsia" w:ascii="宋体" w:hAnsi="宋体" w:eastAsia="宋体" w:cs="宋体"/>
          <w:kern w:val="0"/>
          <w:sz w:val="24"/>
        </w:rPr>
      </w:pPr>
      <w:r>
        <w:rPr>
          <w:rFonts w:hint="eastAsia" w:ascii="宋体" w:hAnsi="宋体" w:eastAsia="宋体" w:cs="宋体"/>
          <w:kern w:val="0"/>
          <w:sz w:val="24"/>
        </w:rPr>
        <w:t>　　　　　　　　　　　　　　　　　　　　　　　　二○一一年六月十八日</w:t>
      </w:r>
    </w:p>
    <w:p w14:paraId="426139D6">
      <w:pPr>
        <w:widowControl/>
        <w:shd w:val="clear" w:color="auto" w:fill="FFFFFF"/>
        <w:adjustRightInd/>
        <w:spacing w:before="120" w:beforeAutospacing="1" w:after="120" w:afterAutospacing="1"/>
        <w:jc w:val="left"/>
        <w:rPr>
          <w:rFonts w:hint="eastAsia" w:ascii="宋体" w:hAnsi="宋体" w:eastAsia="宋体" w:cs="宋体"/>
          <w:kern w:val="0"/>
          <w:sz w:val="24"/>
        </w:rPr>
      </w:pPr>
      <w:r>
        <w:rPr>
          <w:rFonts w:hint="eastAsia" w:ascii="宋体" w:hAnsi="宋体" w:eastAsia="宋体" w:cs="宋体"/>
          <w:kern w:val="0"/>
          <w:sz w:val="24"/>
        </w:rPr>
        <w:t> </w:t>
      </w:r>
    </w:p>
    <w:p w14:paraId="26F49D70">
      <w:pPr>
        <w:widowControl/>
        <w:shd w:val="clear" w:color="auto" w:fill="FFFFFF"/>
        <w:adjustRightInd/>
        <w:spacing w:before="120" w:beforeAutospacing="1" w:after="120" w:afterAutospacing="1"/>
        <w:jc w:val="center"/>
        <w:rPr>
          <w:rFonts w:hint="eastAsia" w:ascii="宋体" w:hAnsi="宋体" w:eastAsia="宋体" w:cs="宋体"/>
          <w:kern w:val="0"/>
          <w:sz w:val="24"/>
        </w:rPr>
      </w:pPr>
      <w:r>
        <w:rPr>
          <w:rFonts w:hint="eastAsia" w:ascii="宋体" w:hAnsi="宋体" w:eastAsia="宋体" w:cs="宋体"/>
          <w:b/>
          <w:bCs/>
          <w:kern w:val="0"/>
          <w:sz w:val="36"/>
          <w:szCs w:val="36"/>
        </w:rPr>
        <w:t>中小企业划型标准规定</w:t>
      </w:r>
    </w:p>
    <w:p w14:paraId="11488B3C">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一、根据《中华人民共和国中小企业促进法》和《国务院关于进一步促进中小企业发展的若干意见》(国发〔2009〕36号)，制定本规定。</w:t>
      </w:r>
    </w:p>
    <w:p w14:paraId="27124375">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二、中小企业划分为中型、小型、微型三种类型，具体标准根据企业从业人员、营业收入、资产总额等指标，结合行业特点制定。</w:t>
      </w:r>
    </w:p>
    <w:p w14:paraId="02B29E00">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6405D9">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四、各行业划型标准为：</w:t>
      </w:r>
    </w:p>
    <w:p w14:paraId="2D4110E1">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（一）农、林、牧、渔业。营业收入20000万元以下的为中小微型企业。其中，营业收入500万元及以上的为中型企业，营业收入50万元及以上的为小型企业，营业收入50万元以下的为微型企业。</w:t>
      </w:r>
    </w:p>
    <w:p w14:paraId="34315750">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EF6E27">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61C30E">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84D7B7">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B54430C">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9D0CB6">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5FD6495">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5086007">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58B35A">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EE5501F">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E3F9997">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F41817">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74CE2ED">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BAA7D43">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6941AAE">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（十六）其他未列明行业。从业人员300人以下的为中小微型企业。其中，从业人员100人及以上的为中型企业；从业人员10人及以上的为小型企业；从业人员10人以下的为微型企业。</w:t>
      </w:r>
    </w:p>
    <w:p w14:paraId="1AD0468D">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五、企业类型的划分以统计部门的统计数据为依据。</w:t>
      </w:r>
    </w:p>
    <w:p w14:paraId="432F51AF">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六、本规定适用于在中华人民共和国境内依法设立的各类所有制和各种组织形式的企业。个体工商户和本规定以外的行业，参照本规定进行划型。</w:t>
      </w:r>
    </w:p>
    <w:p w14:paraId="095D84D6">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63BDCC8C">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八、本规定由工业和信息化部、国家统计局会同有关部门根据《国民经济行业分类》修订情况和企业发展变化情况适时修订。</w:t>
      </w:r>
    </w:p>
    <w:p w14:paraId="035D09A7">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九、本规定由工业和信息化部、国家统计局会同有关部门负责解释。</w:t>
      </w:r>
    </w:p>
    <w:p w14:paraId="234809A3">
      <w:pPr>
        <w:widowControl/>
        <w:shd w:val="clear" w:color="auto" w:fill="FFFFFF"/>
        <w:adjustRightInd/>
        <w:spacing w:before="120" w:beforeAutospacing="1" w:after="120" w:afterAutospacing="1"/>
        <w:jc w:val="left"/>
        <w:rPr>
          <w:rFonts w:hint="eastAsia" w:ascii="宋体" w:hAnsi="宋体" w:eastAsia="宋体" w:cs="宋体"/>
          <w:kern w:val="0"/>
          <w:szCs w:val="21"/>
        </w:rPr>
      </w:pPr>
      <w:r>
        <w:rPr>
          <w:rFonts w:hint="eastAsia" w:ascii="宋体" w:hAnsi="宋体" w:eastAsia="宋体" w:cs="宋体"/>
          <w:kern w:val="0"/>
          <w:szCs w:val="21"/>
        </w:rPr>
        <w:t>　　十、本规定自发布之日起执行，原国家经贸委、原国家计委、财政部和国家统计局2003年颁布的《中小企业标准暂行规定》同时废止。</w:t>
      </w:r>
    </w:p>
    <w:p w14:paraId="1DA66E03">
      <w:pPr>
        <w:widowControl/>
        <w:adjustRightInd/>
        <w:jc w:val="left"/>
        <w:rPr>
          <w:rFonts w:hint="eastAsia" w:ascii="宋体" w:hAnsi="宋体" w:eastAsia="宋体" w:cs="宋体"/>
          <w:bCs/>
          <w:sz w:val="24"/>
          <w:szCs w:val="22"/>
        </w:rPr>
      </w:pPr>
      <w:r>
        <w:rPr>
          <w:rFonts w:hint="eastAsia" w:ascii="宋体" w:hAnsi="宋体" w:eastAsia="宋体" w:cs="宋体"/>
          <w:bCs/>
          <w:sz w:val="24"/>
          <w:szCs w:val="22"/>
        </w:rPr>
        <w:br w:type="page"/>
      </w:r>
    </w:p>
    <w:p w14:paraId="14D71A9F">
      <w:pPr>
        <w:keepNext/>
        <w:keepLines/>
        <w:numPr>
          <w:ilvl w:val="255"/>
          <w:numId w:val="0"/>
        </w:numPr>
        <w:tabs>
          <w:tab w:val="left" w:pos="900"/>
        </w:tabs>
        <w:spacing w:line="360" w:lineRule="auto"/>
        <w:ind w:left="630" w:firstLine="643" w:firstLineChars="200"/>
        <w:outlineLvl w:val="2"/>
        <w:rPr>
          <w:rFonts w:hint="eastAsia" w:ascii="宋体" w:hAnsi="宋体" w:eastAsia="宋体" w:cs="宋体"/>
          <w:b/>
          <w:bCs/>
          <w:sz w:val="32"/>
          <w:szCs w:val="32"/>
        </w:rPr>
      </w:pPr>
      <w:r>
        <w:rPr>
          <w:rFonts w:hint="eastAsia" w:ascii="宋体" w:hAnsi="宋体" w:eastAsia="宋体" w:cs="宋体"/>
          <w:b/>
          <w:bCs/>
          <w:sz w:val="32"/>
          <w:szCs w:val="32"/>
        </w:rPr>
        <w:t>政府采购活动现场确认声明书（开标后提供）</w:t>
      </w:r>
    </w:p>
    <w:p w14:paraId="1B24FBB6">
      <w:pPr>
        <w:keepNext/>
        <w:keepLines/>
        <w:tabs>
          <w:tab w:val="left" w:pos="900"/>
        </w:tabs>
        <w:spacing w:line="360" w:lineRule="auto"/>
        <w:jc w:val="center"/>
        <w:outlineLvl w:val="2"/>
        <w:rPr>
          <w:rFonts w:hint="eastAsia" w:ascii="宋体" w:hAnsi="宋体" w:eastAsia="宋体" w:cs="宋体"/>
          <w:b/>
          <w:bCs/>
          <w:sz w:val="28"/>
          <w:szCs w:val="28"/>
        </w:rPr>
      </w:pPr>
      <w:r>
        <w:rPr>
          <w:rFonts w:hint="eastAsia" w:ascii="宋体" w:hAnsi="宋体" w:eastAsia="宋体" w:cs="宋体"/>
          <w:b/>
          <w:bCs/>
          <w:sz w:val="28"/>
          <w:szCs w:val="28"/>
        </w:rPr>
        <w:t>政府采购活动现场确认声明书</w:t>
      </w:r>
    </w:p>
    <w:p w14:paraId="74D94690">
      <w:pPr>
        <w:spacing w:before="164" w:line="228" w:lineRule="exact"/>
        <w:jc w:val="left"/>
        <w:rPr>
          <w:rFonts w:hint="eastAsia" w:ascii="宋体" w:hAnsi="宋体" w:eastAsia="宋体" w:cs="宋体"/>
          <w:spacing w:val="1"/>
          <w:szCs w:val="21"/>
        </w:rPr>
      </w:pPr>
      <w:r>
        <w:rPr>
          <w:rFonts w:hint="eastAsia" w:ascii="宋体" w:hAnsi="宋体" w:eastAsia="宋体" w:cs="宋体"/>
          <w:spacing w:val="1"/>
          <w:szCs w:val="21"/>
        </w:rPr>
        <w:t>浙江经济建设投资咨询中心有限公司:</w:t>
      </w:r>
    </w:p>
    <w:p w14:paraId="4E74ED29">
      <w:pPr>
        <w:spacing w:before="164" w:line="400" w:lineRule="exact"/>
        <w:ind w:firstLine="424" w:firstLineChars="200"/>
        <w:jc w:val="left"/>
        <w:rPr>
          <w:rFonts w:hint="eastAsia" w:ascii="宋体" w:hAnsi="宋体" w:eastAsia="宋体" w:cs="宋体"/>
          <w:spacing w:val="1"/>
          <w:szCs w:val="21"/>
        </w:rPr>
      </w:pPr>
      <w:r>
        <w:rPr>
          <w:rFonts w:hint="eastAsia" w:ascii="宋体" w:hAnsi="宋体" w:eastAsia="宋体" w:cs="宋体"/>
          <w:spacing w:val="1"/>
          <w:szCs w:val="21"/>
        </w:rPr>
        <w:t>本人 _________（授权代表姓名），经由_____________________（单位） ____________ （法定代表人姓名）合法授权参加</w:t>
      </w:r>
      <w:r>
        <w:rPr>
          <w:rFonts w:hint="eastAsia" w:ascii="宋体" w:hAnsi="宋体" w:eastAsia="宋体" w:cs="宋体"/>
          <w:b/>
          <w:bCs/>
          <w:spacing w:val="1"/>
          <w:szCs w:val="21"/>
          <w:u w:val="single"/>
        </w:rPr>
        <w:t xml:space="preserve">                                </w:t>
      </w:r>
      <w:r>
        <w:rPr>
          <w:rFonts w:hint="eastAsia" w:ascii="宋体" w:hAnsi="宋体" w:eastAsia="宋体" w:cs="宋体"/>
          <w:spacing w:val="1"/>
          <w:szCs w:val="21"/>
        </w:rPr>
        <w:t>（编号：</w:t>
      </w:r>
      <w:r>
        <w:rPr>
          <w:rFonts w:hint="eastAsia" w:ascii="宋体" w:hAnsi="宋体" w:eastAsia="宋体" w:cs="宋体"/>
          <w:spacing w:val="1"/>
          <w:szCs w:val="21"/>
          <w:u w:val="single"/>
        </w:rPr>
        <w:t xml:space="preserve">            </w:t>
      </w:r>
      <w:r>
        <w:rPr>
          <w:rFonts w:hint="eastAsia" w:ascii="宋体" w:hAnsi="宋体" w:eastAsia="宋体" w:cs="宋体"/>
          <w:spacing w:val="1"/>
          <w:szCs w:val="21"/>
        </w:rPr>
        <w:t>）政府采购活动．经与本单位法人代表（负责人）联系确认，现就有关公平竞争事项郑重声明如下:</w:t>
      </w:r>
    </w:p>
    <w:p w14:paraId="76BB18A1">
      <w:pPr>
        <w:spacing w:before="164"/>
        <w:jc w:val="left"/>
        <w:rPr>
          <w:rFonts w:hint="eastAsia" w:ascii="宋体" w:hAnsi="宋体" w:eastAsia="宋体" w:cs="宋体"/>
          <w:spacing w:val="1"/>
          <w:szCs w:val="21"/>
        </w:rPr>
      </w:pPr>
      <w:r>
        <w:rPr>
          <w:rFonts w:hint="eastAsia" w:ascii="宋体" w:hAnsi="宋体" w:eastAsia="宋体" w:cs="宋体"/>
          <w:spacing w:val="1"/>
          <w:szCs w:val="21"/>
        </w:rPr>
        <w:t xml:space="preserve">一、本单位与采购人之间 </w:t>
      </w:r>
      <w:r>
        <w:rPr>
          <w:rFonts w:hint="eastAsia" w:ascii="宋体" w:hAnsi="宋体" w:eastAsia="宋体" w:cs="宋体"/>
          <w:spacing w:val="1"/>
          <w:szCs w:val="21"/>
        </w:rPr>
        <w:sym w:font="Wingdings" w:char="00A8"/>
      </w:r>
      <w:r>
        <w:rPr>
          <w:rFonts w:hint="eastAsia" w:ascii="宋体" w:hAnsi="宋体" w:eastAsia="宋体" w:cs="宋体"/>
          <w:spacing w:val="1"/>
          <w:szCs w:val="21"/>
        </w:rPr>
        <w:t xml:space="preserve">不存在利害关系 </w:t>
      </w:r>
      <w:r>
        <w:rPr>
          <w:rFonts w:hint="eastAsia" w:ascii="宋体" w:hAnsi="宋体" w:eastAsia="宋体" w:cs="宋体"/>
          <w:spacing w:val="1"/>
          <w:szCs w:val="21"/>
        </w:rPr>
        <w:sym w:font="Wingdings" w:char="00A8"/>
      </w:r>
      <w:r>
        <w:rPr>
          <w:rFonts w:hint="eastAsia" w:ascii="宋体" w:hAnsi="宋体" w:eastAsia="宋体" w:cs="宋体"/>
          <w:spacing w:val="1"/>
          <w:szCs w:val="21"/>
        </w:rPr>
        <w:t>存在下列利害关系:</w:t>
      </w:r>
    </w:p>
    <w:p w14:paraId="02ACD76C">
      <w:pPr>
        <w:spacing w:before="164" w:line="228" w:lineRule="exact"/>
        <w:ind w:left="384"/>
        <w:jc w:val="left"/>
        <w:rPr>
          <w:rFonts w:hint="eastAsia" w:ascii="宋体" w:hAnsi="宋体" w:eastAsia="宋体" w:cs="宋体"/>
          <w:spacing w:val="1"/>
          <w:szCs w:val="21"/>
        </w:rPr>
      </w:pPr>
      <w:r>
        <w:rPr>
          <w:rFonts w:hint="eastAsia" w:ascii="宋体" w:hAnsi="宋体" w:eastAsia="宋体" w:cs="宋体"/>
          <w:spacing w:val="1"/>
          <w:szCs w:val="21"/>
        </w:rPr>
        <w:t>A．投资关系 B．行政隶属关系 C．业务指导关系</w:t>
      </w:r>
    </w:p>
    <w:p w14:paraId="3BD0F252">
      <w:pPr>
        <w:spacing w:before="164" w:line="228" w:lineRule="exact"/>
        <w:ind w:left="384"/>
        <w:jc w:val="left"/>
        <w:rPr>
          <w:rFonts w:hint="eastAsia" w:ascii="宋体" w:hAnsi="宋体" w:eastAsia="宋体" w:cs="宋体"/>
          <w:spacing w:val="1"/>
          <w:szCs w:val="21"/>
        </w:rPr>
      </w:pPr>
      <w:r>
        <w:rPr>
          <w:rFonts w:hint="eastAsia" w:ascii="宋体" w:hAnsi="宋体" w:eastAsia="宋体" w:cs="宋体"/>
          <w:spacing w:val="1"/>
          <w:szCs w:val="21"/>
        </w:rPr>
        <w:t>D．其他可能影响采购公正的利害关系（如有，请如实说明）。</w:t>
      </w:r>
    </w:p>
    <w:p w14:paraId="59ED1473">
      <w:pPr>
        <w:spacing w:before="164" w:line="400" w:lineRule="exact"/>
        <w:jc w:val="left"/>
        <w:rPr>
          <w:rFonts w:hint="eastAsia" w:ascii="宋体" w:hAnsi="宋体" w:eastAsia="宋体" w:cs="宋体"/>
          <w:spacing w:val="1"/>
          <w:szCs w:val="21"/>
        </w:rPr>
      </w:pPr>
      <w:r>
        <w:rPr>
          <w:rFonts w:hint="eastAsia" w:ascii="宋体" w:hAnsi="宋体" w:eastAsia="宋体" w:cs="宋体"/>
          <w:spacing w:val="1"/>
          <w:szCs w:val="21"/>
        </w:rPr>
        <w:t xml:space="preserve">二、现己清楚知道参加本项目采购活动的其他所有供应商名称，本单位 </w:t>
      </w:r>
      <w:r>
        <w:rPr>
          <w:rFonts w:hint="eastAsia" w:ascii="宋体" w:hAnsi="宋体" w:eastAsia="宋体" w:cs="宋体"/>
          <w:spacing w:val="1"/>
          <w:szCs w:val="21"/>
        </w:rPr>
        <w:sym w:font="Wingdings" w:char="00A8"/>
      </w:r>
      <w:r>
        <w:rPr>
          <w:rFonts w:hint="eastAsia" w:ascii="宋体" w:hAnsi="宋体" w:eastAsia="宋体" w:cs="宋体"/>
          <w:spacing w:val="1"/>
          <w:szCs w:val="21"/>
        </w:rPr>
        <w:t xml:space="preserve">与其他所有供应商之间均不存在利害关系 </w:t>
      </w:r>
      <w:r>
        <w:rPr>
          <w:rFonts w:hint="eastAsia" w:ascii="宋体" w:hAnsi="宋体" w:eastAsia="宋体" w:cs="宋体"/>
          <w:spacing w:val="1"/>
          <w:szCs w:val="21"/>
        </w:rPr>
        <w:sym w:font="Wingdings" w:char="00A8"/>
      </w:r>
      <w:r>
        <w:rPr>
          <w:rFonts w:hint="eastAsia" w:ascii="宋体" w:hAnsi="宋体" w:eastAsia="宋体" w:cs="宋体"/>
          <w:spacing w:val="1"/>
          <w:szCs w:val="21"/>
        </w:rPr>
        <w:t>与______________（供应商名称）之间存在下列利害关系:</w:t>
      </w:r>
    </w:p>
    <w:p w14:paraId="77365664">
      <w:pPr>
        <w:spacing w:before="164" w:line="228" w:lineRule="exact"/>
        <w:ind w:left="384"/>
        <w:jc w:val="left"/>
        <w:rPr>
          <w:rFonts w:hint="eastAsia" w:ascii="宋体" w:hAnsi="宋体" w:eastAsia="宋体" w:cs="宋体"/>
          <w:spacing w:val="1"/>
          <w:szCs w:val="21"/>
        </w:rPr>
      </w:pPr>
      <w:r>
        <w:rPr>
          <w:rFonts w:hint="eastAsia" w:ascii="宋体" w:hAnsi="宋体" w:eastAsia="宋体" w:cs="宋体"/>
          <w:spacing w:val="1"/>
          <w:szCs w:val="21"/>
        </w:rPr>
        <w:t>A．法定代表人或负责人或实际控制人是同一人</w:t>
      </w:r>
    </w:p>
    <w:p w14:paraId="7A9D39A1">
      <w:pPr>
        <w:spacing w:before="164" w:line="228" w:lineRule="exact"/>
        <w:ind w:left="384"/>
        <w:jc w:val="left"/>
        <w:rPr>
          <w:rFonts w:hint="eastAsia" w:ascii="宋体" w:hAnsi="宋体" w:eastAsia="宋体" w:cs="宋体"/>
          <w:spacing w:val="1"/>
          <w:szCs w:val="21"/>
        </w:rPr>
      </w:pPr>
      <w:r>
        <w:rPr>
          <w:rFonts w:hint="eastAsia" w:ascii="宋体" w:hAnsi="宋体" w:eastAsia="宋体" w:cs="宋体"/>
          <w:spacing w:val="1"/>
          <w:szCs w:val="21"/>
        </w:rPr>
        <w:t>B．法定代表人或负责人或实际控制人是夫妻关系</w:t>
      </w:r>
    </w:p>
    <w:p w14:paraId="7CB8C6B4">
      <w:pPr>
        <w:spacing w:before="164" w:line="228" w:lineRule="exact"/>
        <w:ind w:left="384"/>
        <w:jc w:val="left"/>
        <w:rPr>
          <w:rFonts w:hint="eastAsia" w:ascii="宋体" w:hAnsi="宋体" w:eastAsia="宋体" w:cs="宋体"/>
          <w:spacing w:val="1"/>
          <w:szCs w:val="21"/>
        </w:rPr>
      </w:pPr>
      <w:r>
        <w:rPr>
          <w:rFonts w:hint="eastAsia" w:ascii="宋体" w:hAnsi="宋体" w:eastAsia="宋体" w:cs="宋体"/>
          <w:spacing w:val="1"/>
          <w:szCs w:val="21"/>
        </w:rPr>
        <w:t>C．法定代表人或负责人或实际控制人是直系血亲关系</w:t>
      </w:r>
    </w:p>
    <w:p w14:paraId="57ABD2E9">
      <w:pPr>
        <w:spacing w:before="164" w:line="228" w:lineRule="exact"/>
        <w:ind w:left="384"/>
        <w:jc w:val="left"/>
        <w:rPr>
          <w:rFonts w:hint="eastAsia" w:ascii="宋体" w:hAnsi="宋体" w:eastAsia="宋体" w:cs="宋体"/>
          <w:spacing w:val="1"/>
          <w:szCs w:val="21"/>
        </w:rPr>
      </w:pPr>
      <w:r>
        <w:rPr>
          <w:rFonts w:hint="eastAsia" w:ascii="宋体" w:hAnsi="宋体" w:eastAsia="宋体" w:cs="宋体"/>
          <w:spacing w:val="1"/>
          <w:szCs w:val="21"/>
        </w:rPr>
        <w:t>D．法定代表人或负责人或实际控制人存在三代以内旁系血亲关系</w:t>
      </w:r>
    </w:p>
    <w:p w14:paraId="75C727A8">
      <w:pPr>
        <w:spacing w:before="164" w:line="228" w:lineRule="exact"/>
        <w:ind w:left="384"/>
        <w:jc w:val="left"/>
        <w:rPr>
          <w:rFonts w:hint="eastAsia" w:ascii="宋体" w:hAnsi="宋体" w:eastAsia="宋体" w:cs="宋体"/>
          <w:spacing w:val="1"/>
          <w:szCs w:val="21"/>
        </w:rPr>
      </w:pPr>
      <w:r>
        <w:rPr>
          <w:rFonts w:hint="eastAsia" w:ascii="宋体" w:hAnsi="宋体" w:eastAsia="宋体" w:cs="宋体"/>
          <w:spacing w:val="1"/>
          <w:szCs w:val="21"/>
        </w:rPr>
        <w:t>E．法定代表人或负责人或实际控制人存在近姻亲关系</w:t>
      </w:r>
    </w:p>
    <w:p w14:paraId="74495143">
      <w:pPr>
        <w:spacing w:before="164" w:line="228" w:lineRule="exact"/>
        <w:ind w:left="384"/>
        <w:jc w:val="left"/>
        <w:rPr>
          <w:rFonts w:hint="eastAsia" w:ascii="宋体" w:hAnsi="宋体" w:eastAsia="宋体" w:cs="宋体"/>
          <w:spacing w:val="1"/>
          <w:szCs w:val="21"/>
        </w:rPr>
      </w:pPr>
      <w:r>
        <w:rPr>
          <w:rFonts w:hint="eastAsia" w:ascii="宋体" w:hAnsi="宋体" w:eastAsia="宋体" w:cs="宋体"/>
          <w:spacing w:val="1"/>
          <w:szCs w:val="21"/>
        </w:rPr>
        <w:t>F．法定代表人或负责人或实际控制人存在股份控制或实际控制关系</w:t>
      </w:r>
    </w:p>
    <w:p w14:paraId="3BBF73A5">
      <w:pPr>
        <w:spacing w:before="164" w:line="228" w:lineRule="exact"/>
        <w:ind w:left="384"/>
        <w:jc w:val="left"/>
        <w:rPr>
          <w:rFonts w:hint="eastAsia" w:ascii="宋体" w:hAnsi="宋体" w:eastAsia="宋体" w:cs="宋体"/>
          <w:spacing w:val="1"/>
          <w:szCs w:val="21"/>
        </w:rPr>
      </w:pPr>
      <w:r>
        <w:rPr>
          <w:rFonts w:hint="eastAsia" w:ascii="宋体" w:hAnsi="宋体" w:eastAsia="宋体" w:cs="宋体"/>
          <w:spacing w:val="1"/>
          <w:szCs w:val="21"/>
        </w:rPr>
        <w:t>G．存在共同直接或间接投资设立子公司、联营企业和合营企业情况</w:t>
      </w:r>
    </w:p>
    <w:p w14:paraId="3AC467F8">
      <w:pPr>
        <w:spacing w:before="164" w:line="400" w:lineRule="exact"/>
        <w:ind w:left="386"/>
        <w:jc w:val="left"/>
        <w:rPr>
          <w:rFonts w:hint="eastAsia" w:ascii="宋体" w:hAnsi="宋体" w:eastAsia="宋体" w:cs="宋体"/>
          <w:spacing w:val="1"/>
          <w:szCs w:val="21"/>
        </w:rPr>
      </w:pPr>
      <w:r>
        <w:rPr>
          <w:rFonts w:hint="eastAsia" w:ascii="宋体" w:hAnsi="宋体" w:eastAsia="宋体" w:cs="宋体"/>
          <w:spacing w:val="1"/>
          <w:szCs w:val="21"/>
        </w:rPr>
        <w:t>H．存在分级代理或代销关系、同一生产制造商关系、管理关系、重要业务（占主营业务收入 50 ％以上）或重要财务往来关系（如融资）等其他实质性控制关系</w:t>
      </w:r>
    </w:p>
    <w:p w14:paraId="1BD56592">
      <w:pPr>
        <w:spacing w:before="164" w:line="228" w:lineRule="exact"/>
        <w:ind w:left="384"/>
        <w:jc w:val="left"/>
        <w:rPr>
          <w:rFonts w:hint="eastAsia" w:ascii="宋体" w:hAnsi="宋体" w:eastAsia="宋体" w:cs="宋体"/>
          <w:spacing w:val="1"/>
          <w:szCs w:val="21"/>
        </w:rPr>
      </w:pPr>
      <w:r>
        <w:rPr>
          <w:rFonts w:hint="eastAsia" w:ascii="宋体" w:hAnsi="宋体" w:eastAsia="宋体" w:cs="宋体"/>
          <w:spacing w:val="1"/>
          <w:szCs w:val="21"/>
        </w:rPr>
        <w:t>I．其他利害关系情况 ________________________________________。</w:t>
      </w:r>
    </w:p>
    <w:p w14:paraId="64A648A9">
      <w:pPr>
        <w:spacing w:before="164" w:line="420" w:lineRule="exact"/>
        <w:ind w:left="386"/>
        <w:jc w:val="left"/>
        <w:rPr>
          <w:rFonts w:hint="eastAsia" w:ascii="宋体" w:hAnsi="宋体" w:eastAsia="宋体" w:cs="宋体"/>
          <w:spacing w:val="1"/>
          <w:szCs w:val="21"/>
        </w:rPr>
      </w:pPr>
      <w:r>
        <w:rPr>
          <w:rFonts w:hint="eastAsia" w:ascii="宋体" w:hAnsi="宋体" w:eastAsia="宋体" w:cs="宋体"/>
          <w:spacing w:val="1"/>
          <w:szCs w:val="21"/>
        </w:rPr>
        <w:t>三、现己清楚知道并严格遵守政府采购法律法规和现场纪律。</w:t>
      </w:r>
    </w:p>
    <w:p w14:paraId="5A3E6531">
      <w:pPr>
        <w:spacing w:before="164" w:line="420" w:lineRule="exact"/>
        <w:ind w:left="386"/>
        <w:jc w:val="left"/>
        <w:rPr>
          <w:rFonts w:hint="eastAsia" w:ascii="宋体" w:hAnsi="宋体" w:eastAsia="宋体" w:cs="宋体"/>
          <w:spacing w:val="1"/>
          <w:szCs w:val="21"/>
        </w:rPr>
      </w:pPr>
      <w:r>
        <w:rPr>
          <w:rFonts w:hint="eastAsia" w:ascii="宋体" w:hAnsi="宋体" w:eastAsia="宋体" w:cs="宋体"/>
          <w:spacing w:val="1"/>
          <w:szCs w:val="21"/>
        </w:rPr>
        <w:t>四、我发现 ____________________供应商之间存在或可能存在上述第二条第 ____________项利害关系。</w:t>
      </w:r>
    </w:p>
    <w:p w14:paraId="26BCF4ED">
      <w:pPr>
        <w:spacing w:before="164" w:line="420" w:lineRule="exact"/>
        <w:ind w:left="386"/>
        <w:jc w:val="left"/>
        <w:rPr>
          <w:rFonts w:hint="eastAsia" w:ascii="宋体" w:hAnsi="宋体" w:eastAsia="宋体" w:cs="宋体"/>
          <w:spacing w:val="1"/>
          <w:szCs w:val="21"/>
        </w:rPr>
      </w:pPr>
      <w:r>
        <w:rPr>
          <w:rFonts w:hint="eastAsia" w:ascii="宋体" w:hAnsi="宋体" w:eastAsia="宋体" w:cs="宋体"/>
          <w:spacing w:val="1"/>
          <w:szCs w:val="21"/>
        </w:rPr>
        <w:t xml:space="preserve">五、经检查确认所有投标人投标文件 </w:t>
      </w:r>
      <w:r>
        <w:rPr>
          <w:rFonts w:hint="eastAsia" w:ascii="宋体" w:hAnsi="宋体" w:eastAsia="宋体" w:cs="宋体"/>
          <w:spacing w:val="1"/>
          <w:szCs w:val="21"/>
        </w:rPr>
        <w:sym w:font="Wingdings" w:char="00A8"/>
      </w:r>
      <w:r>
        <w:rPr>
          <w:rFonts w:hint="eastAsia" w:ascii="宋体" w:hAnsi="宋体" w:eastAsia="宋体" w:cs="宋体"/>
          <w:spacing w:val="1"/>
          <w:szCs w:val="21"/>
        </w:rPr>
        <w:t xml:space="preserve">不存在密封包装问题 </w:t>
      </w:r>
      <w:r>
        <w:rPr>
          <w:rFonts w:hint="eastAsia" w:ascii="宋体" w:hAnsi="宋体" w:eastAsia="宋体" w:cs="宋体"/>
          <w:spacing w:val="1"/>
          <w:szCs w:val="21"/>
        </w:rPr>
        <w:sym w:font="Wingdings" w:char="00A8"/>
      </w:r>
      <w:r>
        <w:rPr>
          <w:rFonts w:hint="eastAsia" w:ascii="宋体" w:hAnsi="宋体" w:eastAsia="宋体" w:cs="宋体"/>
          <w:spacing w:val="1"/>
          <w:szCs w:val="21"/>
        </w:rPr>
        <w:t>存在密封包装问题（具体指出）__________________________________。</w:t>
      </w:r>
    </w:p>
    <w:p w14:paraId="3A0CDFB2">
      <w:pPr>
        <w:spacing w:before="164"/>
        <w:ind w:left="384"/>
        <w:jc w:val="center"/>
        <w:rPr>
          <w:rFonts w:hint="eastAsia" w:ascii="宋体" w:hAnsi="宋体" w:eastAsia="宋体" w:cs="宋体"/>
          <w:spacing w:val="1"/>
          <w:szCs w:val="21"/>
        </w:rPr>
      </w:pPr>
      <w:r>
        <w:rPr>
          <w:rFonts w:hint="eastAsia" w:ascii="宋体" w:hAnsi="宋体" w:eastAsia="宋体" w:cs="宋体"/>
          <w:spacing w:val="1"/>
          <w:szCs w:val="21"/>
        </w:rPr>
        <w:t xml:space="preserve">                                            （供应商代表签名）:</w:t>
      </w:r>
    </w:p>
    <w:p w14:paraId="1AEE80F7">
      <w:pPr>
        <w:spacing w:before="164"/>
        <w:ind w:left="384"/>
        <w:jc w:val="center"/>
        <w:rPr>
          <w:rFonts w:hint="eastAsia" w:ascii="宋体" w:hAnsi="宋体" w:eastAsia="宋体" w:cs="宋体"/>
          <w:szCs w:val="21"/>
        </w:rPr>
      </w:pPr>
      <w:r>
        <w:rPr>
          <w:rFonts w:hint="eastAsia" w:ascii="宋体" w:hAnsi="宋体" w:eastAsia="宋体" w:cs="宋体"/>
          <w:spacing w:val="1"/>
          <w:szCs w:val="21"/>
        </w:rPr>
        <w:t xml:space="preserve">                                           2025年  月  </w:t>
      </w:r>
      <w:r>
        <w:rPr>
          <w:rFonts w:hint="eastAsia" w:ascii="宋体" w:hAnsi="宋体" w:eastAsia="宋体" w:cs="宋体"/>
          <w:szCs w:val="21"/>
        </w:rPr>
        <w:t>日</w:t>
      </w:r>
    </w:p>
    <w:p w14:paraId="4AD63A47">
      <w:pPr>
        <w:widowControl/>
        <w:snapToGrid w:val="0"/>
        <w:spacing w:line="300" w:lineRule="auto"/>
        <w:jc w:val="left"/>
        <w:rPr>
          <w:rFonts w:hint="eastAsia" w:ascii="宋体" w:hAnsi="宋体" w:eastAsia="宋体" w:cs="宋体"/>
          <w:b/>
          <w:bCs/>
          <w:kern w:val="0"/>
          <w:szCs w:val="21"/>
        </w:rPr>
      </w:pPr>
    </w:p>
    <w:p w14:paraId="2199FC02">
      <w:pPr>
        <w:widowControl/>
        <w:snapToGrid w:val="0"/>
        <w:spacing w:line="300" w:lineRule="auto"/>
        <w:jc w:val="left"/>
        <w:rPr>
          <w:rFonts w:hint="eastAsia" w:ascii="宋体" w:hAnsi="宋体" w:eastAsia="宋体" w:cs="宋体"/>
        </w:rPr>
      </w:pPr>
      <w:r>
        <w:rPr>
          <w:rFonts w:hint="eastAsia" w:ascii="宋体" w:hAnsi="宋体" w:eastAsia="宋体" w:cs="宋体"/>
          <w:b/>
          <w:bCs/>
          <w:kern w:val="0"/>
          <w:szCs w:val="21"/>
        </w:rPr>
        <w:t>（开标当天供应商代表解密投标文件后签署此声明书，并发送给采购代理机构。邮箱：</w:t>
      </w:r>
      <w:r>
        <w:rPr>
          <w:rFonts w:hint="eastAsia" w:ascii="宋体" w:hAnsi="宋体" w:cs="宋体"/>
          <w:b/>
          <w:bCs/>
          <w:kern w:val="0"/>
          <w:szCs w:val="21"/>
          <w:lang w:val="en-US" w:eastAsia="zh-CN"/>
        </w:rPr>
        <w:t>501381511@qq.com</w:t>
      </w:r>
      <w:r>
        <w:rPr>
          <w:rFonts w:hint="eastAsia" w:ascii="宋体" w:hAnsi="宋体" w:eastAsia="宋体" w:cs="宋体"/>
          <w:b/>
          <w:bCs/>
          <w:kern w:val="0"/>
          <w:szCs w:val="21"/>
        </w:rPr>
        <w:t>）</w:t>
      </w:r>
    </w:p>
    <w:sectPr>
      <w:headerReference r:id="rId19" w:type="first"/>
      <w:footerReference r:id="rId22" w:type="first"/>
      <w:headerReference r:id="rId18" w:type="default"/>
      <w:footerReference r:id="rId20" w:type="default"/>
      <w:footerReference r:id="rId21" w:type="even"/>
      <w:pgSz w:w="11906" w:h="16838"/>
      <w:pgMar w:top="993" w:right="1418" w:bottom="1247" w:left="1418" w:header="680" w:footer="68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0747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6FFC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7" w:name="_Toc164085800"/>
    <w:bookmarkStart w:id="508" w:name="_Toc131845147"/>
    <w:bookmarkStart w:id="509" w:name="_Toc91899912"/>
    <w:bookmarkStart w:id="510" w:name="_Toc36110187"/>
    <w:r>
      <w:rPr>
        <w:rFonts w:hint="eastAsia" w:ascii="仿宋_GB2312" w:eastAsia="仿宋_GB2312"/>
        <w:kern w:val="0"/>
        <w:szCs w:val="21"/>
      </w:rPr>
      <w:t xml:space="preserve"> 页</w:t>
    </w:r>
    <w:bookmarkEnd w:id="507"/>
    <w:bookmarkEnd w:id="508"/>
    <w:bookmarkEnd w:id="509"/>
    <w:bookmarkEnd w:id="5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CB265">
    <w:pPr>
      <w:pStyle w:val="39"/>
      <w:framePr w:wrap="around" w:vAnchor="text" w:hAnchor="margin" w:xAlign="right" w:y="1"/>
      <w:rPr>
        <w:rStyle w:val="72"/>
      </w:rPr>
    </w:pPr>
    <w:r>
      <w:fldChar w:fldCharType="begin"/>
    </w:r>
    <w:r>
      <w:rPr>
        <w:rStyle w:val="72"/>
      </w:rPr>
      <w:instrText xml:space="preserve">PAGE  </w:instrText>
    </w:r>
    <w:r>
      <w:fldChar w:fldCharType="end"/>
    </w:r>
  </w:p>
  <w:p w14:paraId="4944ACD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D88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DB1D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C0DC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7A197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0500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6AC22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828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81DC1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E4E0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71A1B">
    <w:pPr>
      <w:pStyle w:val="39"/>
      <w:framePr w:wrap="around" w:vAnchor="text" w:hAnchor="margin" w:xAlign="right" w:y="1"/>
      <w:rPr>
        <w:rStyle w:val="72"/>
      </w:rPr>
    </w:pPr>
    <w:r>
      <w:fldChar w:fldCharType="begin"/>
    </w:r>
    <w:r>
      <w:rPr>
        <w:rStyle w:val="72"/>
      </w:rPr>
      <w:instrText xml:space="preserve">PAGE  </w:instrText>
    </w:r>
    <w:r>
      <w:fldChar w:fldCharType="end"/>
    </w:r>
  </w:p>
  <w:p w14:paraId="793166EE">
    <w:pPr>
      <w:pStyle w:val="3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6940">
    <w:pPr>
      <w:pStyle w:val="40"/>
      <w:pBdr>
        <w:bottom w:val="single" w:color="auto" w:sz="6" w:space="4"/>
      </w:pBdr>
      <w:jc w:val="right"/>
      <w:rPr>
        <w:rFonts w:ascii="仿宋_GB2312" w:eastAsia="仿宋_GB2312"/>
        <w:b/>
        <w:i/>
        <w:u w:val="single"/>
      </w:rPr>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7A6BA">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A6F9">
    <w:pPr>
      <w:pStyle w:val="40"/>
      <w:rPr>
        <w:rFonts w:ascii="仿宋_GB2312" w:eastAsia="仿宋_GB2312"/>
        <w:b/>
        <w:i/>
        <w:u w:val="single"/>
      </w:rPr>
    </w:pPr>
    <w:r>
      <w:t></w:t>
    </w:r>
    <w:r>
      <w:rPr>
        <w:rFonts w:hint="eastAsia"/>
      </w:rPr>
      <w:t xml:space="preserve">                                                  </w:t>
    </w:r>
    <w:r>
      <w:t>杭州市政府采购公开招标文件</w:t>
    </w:r>
  </w:p>
  <w:p w14:paraId="517B7D0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49A78">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06D23">
    <w:pPr>
      <w:pStyle w:val="40"/>
      <w:jc w:val="right"/>
      <w:rPr>
        <w:rFonts w:ascii="仿宋_GB2312" w:eastAsia="仿宋_GB2312"/>
        <w:b/>
        <w:i/>
        <w:u w:val="single"/>
      </w:rPr>
    </w:pPr>
    <w:r>
      <w:rPr>
        <w:rFonts w:hint="eastAsia"/>
      </w:rPr>
      <w:t xml:space="preserve">                                  </w:t>
    </w:r>
    <w:r>
      <w:t>杭州市政府采购公开招标文件</w:t>
    </w:r>
  </w:p>
  <w:p w14:paraId="5CA7B11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E0C07">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085B1">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BFA39">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BF89B"/>
    <w:multiLevelType w:val="singleLevel"/>
    <w:tmpl w:val="A04BF89B"/>
    <w:lvl w:ilvl="0" w:tentative="0">
      <w:start w:val="3"/>
      <w:numFmt w:val="chineseCounting"/>
      <w:suff w:val="nothing"/>
      <w:lvlText w:val="%1、"/>
      <w:lvlJc w:val="left"/>
      <w:rPr>
        <w:rFonts w:hint="eastAsia"/>
      </w:rPr>
    </w:lvl>
  </w:abstractNum>
  <w:abstractNum w:abstractNumId="1">
    <w:nsid w:val="CB5BF318"/>
    <w:multiLevelType w:val="singleLevel"/>
    <w:tmpl w:val="CB5BF318"/>
    <w:lvl w:ilvl="0" w:tentative="0">
      <w:start w:val="1"/>
      <w:numFmt w:val="decimal"/>
      <w:suff w:val="nothing"/>
      <w:lvlText w:val="（%1）"/>
      <w:lvlJc w:val="left"/>
    </w:lvl>
  </w:abstractNum>
  <w:abstractNum w:abstractNumId="2">
    <w:nsid w:val="E8F8E38B"/>
    <w:multiLevelType w:val="singleLevel"/>
    <w:tmpl w:val="E8F8E38B"/>
    <w:lvl w:ilvl="0" w:tentative="0">
      <w:start w:val="1"/>
      <w:numFmt w:val="decimal"/>
      <w:suff w:val="nothing"/>
      <w:lvlText w:val="（%1）"/>
      <w:lvlJc w:val="left"/>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BCF10E5"/>
    <w:multiLevelType w:val="singleLevel"/>
    <w:tmpl w:val="5BCF10E5"/>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32C"/>
    <w:rsid w:val="00000451"/>
    <w:rsid w:val="0000108B"/>
    <w:rsid w:val="0000133D"/>
    <w:rsid w:val="00001509"/>
    <w:rsid w:val="00001E3F"/>
    <w:rsid w:val="000032B2"/>
    <w:rsid w:val="0000363B"/>
    <w:rsid w:val="00005899"/>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990"/>
    <w:rsid w:val="00020B5F"/>
    <w:rsid w:val="000211BC"/>
    <w:rsid w:val="0002207B"/>
    <w:rsid w:val="00022726"/>
    <w:rsid w:val="000232FD"/>
    <w:rsid w:val="00023323"/>
    <w:rsid w:val="000233E4"/>
    <w:rsid w:val="00023495"/>
    <w:rsid w:val="00023777"/>
    <w:rsid w:val="00024130"/>
    <w:rsid w:val="00024344"/>
    <w:rsid w:val="00024584"/>
    <w:rsid w:val="00024962"/>
    <w:rsid w:val="000249AA"/>
    <w:rsid w:val="00025350"/>
    <w:rsid w:val="000253E5"/>
    <w:rsid w:val="00025776"/>
    <w:rsid w:val="00026EAC"/>
    <w:rsid w:val="000270F2"/>
    <w:rsid w:val="00027540"/>
    <w:rsid w:val="00030572"/>
    <w:rsid w:val="00030A97"/>
    <w:rsid w:val="00030CB3"/>
    <w:rsid w:val="00031BAE"/>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5A14"/>
    <w:rsid w:val="00056145"/>
    <w:rsid w:val="00056402"/>
    <w:rsid w:val="00056791"/>
    <w:rsid w:val="00056868"/>
    <w:rsid w:val="00056876"/>
    <w:rsid w:val="000568DF"/>
    <w:rsid w:val="000578A3"/>
    <w:rsid w:val="00057D4C"/>
    <w:rsid w:val="00060C48"/>
    <w:rsid w:val="00060F0D"/>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C5C"/>
    <w:rsid w:val="00083E07"/>
    <w:rsid w:val="00083EF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93F"/>
    <w:rsid w:val="00093A30"/>
    <w:rsid w:val="00094342"/>
    <w:rsid w:val="000945BA"/>
    <w:rsid w:val="00095954"/>
    <w:rsid w:val="000960BA"/>
    <w:rsid w:val="0009662A"/>
    <w:rsid w:val="0009690D"/>
    <w:rsid w:val="00096DFF"/>
    <w:rsid w:val="00097048"/>
    <w:rsid w:val="00097A57"/>
    <w:rsid w:val="00097CDB"/>
    <w:rsid w:val="000A0729"/>
    <w:rsid w:val="000A0E69"/>
    <w:rsid w:val="000A1A52"/>
    <w:rsid w:val="000A1F98"/>
    <w:rsid w:val="000A24FE"/>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035"/>
    <w:rsid w:val="000C1411"/>
    <w:rsid w:val="000C1ADE"/>
    <w:rsid w:val="000C1C38"/>
    <w:rsid w:val="000C21DC"/>
    <w:rsid w:val="000C2264"/>
    <w:rsid w:val="000C256B"/>
    <w:rsid w:val="000C3970"/>
    <w:rsid w:val="000C3B1A"/>
    <w:rsid w:val="000C4727"/>
    <w:rsid w:val="000C47AE"/>
    <w:rsid w:val="000C51AD"/>
    <w:rsid w:val="000C533D"/>
    <w:rsid w:val="000C5374"/>
    <w:rsid w:val="000C5BDB"/>
    <w:rsid w:val="000C5EC0"/>
    <w:rsid w:val="000C6162"/>
    <w:rsid w:val="000C64CC"/>
    <w:rsid w:val="000C6688"/>
    <w:rsid w:val="000C692E"/>
    <w:rsid w:val="000C6B28"/>
    <w:rsid w:val="000C7BEB"/>
    <w:rsid w:val="000D0124"/>
    <w:rsid w:val="000D11E5"/>
    <w:rsid w:val="000D19E8"/>
    <w:rsid w:val="000D1A0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6FA3"/>
    <w:rsid w:val="000F71C5"/>
    <w:rsid w:val="000F729C"/>
    <w:rsid w:val="000F7D4B"/>
    <w:rsid w:val="0010118C"/>
    <w:rsid w:val="0010125E"/>
    <w:rsid w:val="001015F8"/>
    <w:rsid w:val="00101967"/>
    <w:rsid w:val="00102CD2"/>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2CE"/>
    <w:rsid w:val="0011383E"/>
    <w:rsid w:val="00113EE3"/>
    <w:rsid w:val="00114847"/>
    <w:rsid w:val="001157BB"/>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680"/>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D75"/>
    <w:rsid w:val="00133E97"/>
    <w:rsid w:val="00134801"/>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EA9"/>
    <w:rsid w:val="00151820"/>
    <w:rsid w:val="00151B2F"/>
    <w:rsid w:val="001524DC"/>
    <w:rsid w:val="001525E5"/>
    <w:rsid w:val="00153859"/>
    <w:rsid w:val="00153915"/>
    <w:rsid w:val="001539F0"/>
    <w:rsid w:val="00154BBA"/>
    <w:rsid w:val="00155B95"/>
    <w:rsid w:val="00156853"/>
    <w:rsid w:val="00157432"/>
    <w:rsid w:val="00160A84"/>
    <w:rsid w:val="00161185"/>
    <w:rsid w:val="0016154B"/>
    <w:rsid w:val="001620BA"/>
    <w:rsid w:val="001623AC"/>
    <w:rsid w:val="00162BAA"/>
    <w:rsid w:val="00163C40"/>
    <w:rsid w:val="00164118"/>
    <w:rsid w:val="0016470A"/>
    <w:rsid w:val="0016488B"/>
    <w:rsid w:val="001654C6"/>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426"/>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8D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030"/>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5E2"/>
    <w:rsid w:val="001C6047"/>
    <w:rsid w:val="001C6698"/>
    <w:rsid w:val="001C6C5B"/>
    <w:rsid w:val="001C6F3F"/>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B46"/>
    <w:rsid w:val="001E02F5"/>
    <w:rsid w:val="001E0F77"/>
    <w:rsid w:val="001E17E3"/>
    <w:rsid w:val="001E2052"/>
    <w:rsid w:val="001E2492"/>
    <w:rsid w:val="001E257C"/>
    <w:rsid w:val="001E286C"/>
    <w:rsid w:val="001E2F34"/>
    <w:rsid w:val="001E35EE"/>
    <w:rsid w:val="001E3E06"/>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56D"/>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77D"/>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38E"/>
    <w:rsid w:val="002204BC"/>
    <w:rsid w:val="00220A40"/>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C4D"/>
    <w:rsid w:val="00240F55"/>
    <w:rsid w:val="00240F67"/>
    <w:rsid w:val="00241144"/>
    <w:rsid w:val="002412C2"/>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6F94"/>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982"/>
    <w:rsid w:val="00267A92"/>
    <w:rsid w:val="00267E43"/>
    <w:rsid w:val="00270282"/>
    <w:rsid w:val="00270780"/>
    <w:rsid w:val="00270C1E"/>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90"/>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670"/>
    <w:rsid w:val="002A07C4"/>
    <w:rsid w:val="002A0921"/>
    <w:rsid w:val="002A0CB3"/>
    <w:rsid w:val="002A1887"/>
    <w:rsid w:val="002A2001"/>
    <w:rsid w:val="002A2893"/>
    <w:rsid w:val="002A32B7"/>
    <w:rsid w:val="002A4060"/>
    <w:rsid w:val="002A41AB"/>
    <w:rsid w:val="002A4456"/>
    <w:rsid w:val="002A4868"/>
    <w:rsid w:val="002A4980"/>
    <w:rsid w:val="002A4A05"/>
    <w:rsid w:val="002A4EB3"/>
    <w:rsid w:val="002A51D9"/>
    <w:rsid w:val="002A525A"/>
    <w:rsid w:val="002A55E5"/>
    <w:rsid w:val="002A5968"/>
    <w:rsid w:val="002A5CAB"/>
    <w:rsid w:val="002A5D40"/>
    <w:rsid w:val="002A622E"/>
    <w:rsid w:val="002A6424"/>
    <w:rsid w:val="002A64E7"/>
    <w:rsid w:val="002A70AD"/>
    <w:rsid w:val="002A7748"/>
    <w:rsid w:val="002A7ED3"/>
    <w:rsid w:val="002A7FB1"/>
    <w:rsid w:val="002A7FC9"/>
    <w:rsid w:val="002B1390"/>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9B"/>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AE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FBD"/>
    <w:rsid w:val="00343079"/>
    <w:rsid w:val="00343127"/>
    <w:rsid w:val="00343320"/>
    <w:rsid w:val="00344066"/>
    <w:rsid w:val="0034445E"/>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A87"/>
    <w:rsid w:val="0035455F"/>
    <w:rsid w:val="00354A88"/>
    <w:rsid w:val="00355D75"/>
    <w:rsid w:val="00355D8F"/>
    <w:rsid w:val="0035686B"/>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699"/>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544"/>
    <w:rsid w:val="00396831"/>
    <w:rsid w:val="00396FBC"/>
    <w:rsid w:val="003971A1"/>
    <w:rsid w:val="003A03D0"/>
    <w:rsid w:val="003A0F6B"/>
    <w:rsid w:val="003A12B6"/>
    <w:rsid w:val="003A1C44"/>
    <w:rsid w:val="003A20D5"/>
    <w:rsid w:val="003A24CC"/>
    <w:rsid w:val="003A2512"/>
    <w:rsid w:val="003A2A53"/>
    <w:rsid w:val="003A2EE8"/>
    <w:rsid w:val="003A373C"/>
    <w:rsid w:val="003A4539"/>
    <w:rsid w:val="003A4EC4"/>
    <w:rsid w:val="003A5378"/>
    <w:rsid w:val="003A5395"/>
    <w:rsid w:val="003A553C"/>
    <w:rsid w:val="003A56DF"/>
    <w:rsid w:val="003A6008"/>
    <w:rsid w:val="003A703F"/>
    <w:rsid w:val="003A7E2B"/>
    <w:rsid w:val="003A7E40"/>
    <w:rsid w:val="003B0336"/>
    <w:rsid w:val="003B0A3A"/>
    <w:rsid w:val="003B0D79"/>
    <w:rsid w:val="003B2930"/>
    <w:rsid w:val="003B2F4E"/>
    <w:rsid w:val="003B31A7"/>
    <w:rsid w:val="003B4587"/>
    <w:rsid w:val="003B4B51"/>
    <w:rsid w:val="003B4FE1"/>
    <w:rsid w:val="003B514E"/>
    <w:rsid w:val="003B5531"/>
    <w:rsid w:val="003B636A"/>
    <w:rsid w:val="003B69CE"/>
    <w:rsid w:val="003B7403"/>
    <w:rsid w:val="003B7751"/>
    <w:rsid w:val="003B7C7E"/>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7C0"/>
    <w:rsid w:val="003D5ADB"/>
    <w:rsid w:val="003D6448"/>
    <w:rsid w:val="003D646C"/>
    <w:rsid w:val="003D663E"/>
    <w:rsid w:val="003D664B"/>
    <w:rsid w:val="003D6793"/>
    <w:rsid w:val="003D6B03"/>
    <w:rsid w:val="003D75D8"/>
    <w:rsid w:val="003D7C0E"/>
    <w:rsid w:val="003E006E"/>
    <w:rsid w:val="003E0947"/>
    <w:rsid w:val="003E0E96"/>
    <w:rsid w:val="003E1132"/>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C71"/>
    <w:rsid w:val="004054BE"/>
    <w:rsid w:val="004056B6"/>
    <w:rsid w:val="00405764"/>
    <w:rsid w:val="00405A52"/>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115"/>
    <w:rsid w:val="00414187"/>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081B"/>
    <w:rsid w:val="00431A2A"/>
    <w:rsid w:val="00432ECA"/>
    <w:rsid w:val="0043554E"/>
    <w:rsid w:val="00435577"/>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6B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AB5"/>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B4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D29"/>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D7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A52"/>
    <w:rsid w:val="004B2E9D"/>
    <w:rsid w:val="004B305F"/>
    <w:rsid w:val="004B34C4"/>
    <w:rsid w:val="004B34E8"/>
    <w:rsid w:val="004B3981"/>
    <w:rsid w:val="004B3A03"/>
    <w:rsid w:val="004B419F"/>
    <w:rsid w:val="004B4303"/>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697"/>
    <w:rsid w:val="0050079C"/>
    <w:rsid w:val="0050106A"/>
    <w:rsid w:val="005010BC"/>
    <w:rsid w:val="00501802"/>
    <w:rsid w:val="00501848"/>
    <w:rsid w:val="00502B31"/>
    <w:rsid w:val="0050434C"/>
    <w:rsid w:val="0050537D"/>
    <w:rsid w:val="0050591C"/>
    <w:rsid w:val="005059BD"/>
    <w:rsid w:val="005060AE"/>
    <w:rsid w:val="0050743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518"/>
    <w:rsid w:val="00520618"/>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2D4"/>
    <w:rsid w:val="00556338"/>
    <w:rsid w:val="00556441"/>
    <w:rsid w:val="00557031"/>
    <w:rsid w:val="00557F87"/>
    <w:rsid w:val="00560841"/>
    <w:rsid w:val="0056095D"/>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083"/>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5F1"/>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759"/>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5F3"/>
    <w:rsid w:val="005D01C3"/>
    <w:rsid w:val="005D05FF"/>
    <w:rsid w:val="005D0FB4"/>
    <w:rsid w:val="005D1176"/>
    <w:rsid w:val="005D1747"/>
    <w:rsid w:val="005D1F2E"/>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A9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9BE"/>
    <w:rsid w:val="005F2CD5"/>
    <w:rsid w:val="005F3382"/>
    <w:rsid w:val="005F3720"/>
    <w:rsid w:val="005F3949"/>
    <w:rsid w:val="005F4F00"/>
    <w:rsid w:val="005F5506"/>
    <w:rsid w:val="005F57A1"/>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39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3CDB"/>
    <w:rsid w:val="006241E9"/>
    <w:rsid w:val="0062462B"/>
    <w:rsid w:val="00625008"/>
    <w:rsid w:val="0062548B"/>
    <w:rsid w:val="00626710"/>
    <w:rsid w:val="00626930"/>
    <w:rsid w:val="00626AD3"/>
    <w:rsid w:val="00626BAC"/>
    <w:rsid w:val="00626DD2"/>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05C"/>
    <w:rsid w:val="0065343E"/>
    <w:rsid w:val="00653548"/>
    <w:rsid w:val="006536BB"/>
    <w:rsid w:val="0065398F"/>
    <w:rsid w:val="00653C7C"/>
    <w:rsid w:val="00654252"/>
    <w:rsid w:val="006543B7"/>
    <w:rsid w:val="00654EA5"/>
    <w:rsid w:val="0065587E"/>
    <w:rsid w:val="006558CD"/>
    <w:rsid w:val="00655C26"/>
    <w:rsid w:val="0065637A"/>
    <w:rsid w:val="00656998"/>
    <w:rsid w:val="00656C06"/>
    <w:rsid w:val="00656E4D"/>
    <w:rsid w:val="006576BA"/>
    <w:rsid w:val="006600BF"/>
    <w:rsid w:val="00660AF7"/>
    <w:rsid w:val="00660D3E"/>
    <w:rsid w:val="00661691"/>
    <w:rsid w:val="00662D3D"/>
    <w:rsid w:val="00662F1F"/>
    <w:rsid w:val="00663D15"/>
    <w:rsid w:val="00665003"/>
    <w:rsid w:val="00665030"/>
    <w:rsid w:val="00665670"/>
    <w:rsid w:val="006659BF"/>
    <w:rsid w:val="006659EA"/>
    <w:rsid w:val="006661E8"/>
    <w:rsid w:val="00666424"/>
    <w:rsid w:val="0066664C"/>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0B8"/>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812"/>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DB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79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D4D"/>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B81"/>
    <w:rsid w:val="00700D18"/>
    <w:rsid w:val="0070168D"/>
    <w:rsid w:val="00701C36"/>
    <w:rsid w:val="00702F2D"/>
    <w:rsid w:val="0070353F"/>
    <w:rsid w:val="007035A2"/>
    <w:rsid w:val="0070415E"/>
    <w:rsid w:val="00704631"/>
    <w:rsid w:val="00704B79"/>
    <w:rsid w:val="00704E7D"/>
    <w:rsid w:val="00705060"/>
    <w:rsid w:val="00705351"/>
    <w:rsid w:val="00705619"/>
    <w:rsid w:val="00705E93"/>
    <w:rsid w:val="007062AF"/>
    <w:rsid w:val="00706637"/>
    <w:rsid w:val="007069AE"/>
    <w:rsid w:val="007069D4"/>
    <w:rsid w:val="00706C89"/>
    <w:rsid w:val="00706EA4"/>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7A6"/>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F40"/>
    <w:rsid w:val="00756C5F"/>
    <w:rsid w:val="00756D69"/>
    <w:rsid w:val="00757029"/>
    <w:rsid w:val="007571FD"/>
    <w:rsid w:val="0075723D"/>
    <w:rsid w:val="00757E99"/>
    <w:rsid w:val="007602D4"/>
    <w:rsid w:val="00760D96"/>
    <w:rsid w:val="0076124A"/>
    <w:rsid w:val="0076161B"/>
    <w:rsid w:val="0076182A"/>
    <w:rsid w:val="00761950"/>
    <w:rsid w:val="00761CB5"/>
    <w:rsid w:val="0076216B"/>
    <w:rsid w:val="00762948"/>
    <w:rsid w:val="00762A81"/>
    <w:rsid w:val="00763137"/>
    <w:rsid w:val="007638C4"/>
    <w:rsid w:val="00763AED"/>
    <w:rsid w:val="00763BF0"/>
    <w:rsid w:val="00763EB6"/>
    <w:rsid w:val="00763F8B"/>
    <w:rsid w:val="007640F3"/>
    <w:rsid w:val="0076417E"/>
    <w:rsid w:val="0076497F"/>
    <w:rsid w:val="007660EC"/>
    <w:rsid w:val="007661D5"/>
    <w:rsid w:val="007662C7"/>
    <w:rsid w:val="00766862"/>
    <w:rsid w:val="007675DD"/>
    <w:rsid w:val="007702BF"/>
    <w:rsid w:val="007705F0"/>
    <w:rsid w:val="00770F85"/>
    <w:rsid w:val="00771CAC"/>
    <w:rsid w:val="00772036"/>
    <w:rsid w:val="00772AD2"/>
    <w:rsid w:val="00773098"/>
    <w:rsid w:val="007739A3"/>
    <w:rsid w:val="00773BD9"/>
    <w:rsid w:val="00773CB0"/>
    <w:rsid w:val="00773D71"/>
    <w:rsid w:val="00775526"/>
    <w:rsid w:val="00775651"/>
    <w:rsid w:val="00775F3F"/>
    <w:rsid w:val="007760ED"/>
    <w:rsid w:val="0077710B"/>
    <w:rsid w:val="0077765A"/>
    <w:rsid w:val="007776E8"/>
    <w:rsid w:val="007778AE"/>
    <w:rsid w:val="00777B04"/>
    <w:rsid w:val="00780032"/>
    <w:rsid w:val="00780636"/>
    <w:rsid w:val="00780E86"/>
    <w:rsid w:val="0078108C"/>
    <w:rsid w:val="00781727"/>
    <w:rsid w:val="007823E8"/>
    <w:rsid w:val="00782C2A"/>
    <w:rsid w:val="00782CF3"/>
    <w:rsid w:val="00782F7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9CE"/>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99D"/>
    <w:rsid w:val="0080348B"/>
    <w:rsid w:val="00803D82"/>
    <w:rsid w:val="00803D98"/>
    <w:rsid w:val="00804F61"/>
    <w:rsid w:val="008052CE"/>
    <w:rsid w:val="008058D0"/>
    <w:rsid w:val="0080697A"/>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D9C"/>
    <w:rsid w:val="00821E47"/>
    <w:rsid w:val="008220F6"/>
    <w:rsid w:val="00822456"/>
    <w:rsid w:val="00823819"/>
    <w:rsid w:val="00823C4B"/>
    <w:rsid w:val="0082427D"/>
    <w:rsid w:val="00825441"/>
    <w:rsid w:val="00826855"/>
    <w:rsid w:val="00826E73"/>
    <w:rsid w:val="00830052"/>
    <w:rsid w:val="008300D0"/>
    <w:rsid w:val="008308D8"/>
    <w:rsid w:val="00830ECE"/>
    <w:rsid w:val="00831414"/>
    <w:rsid w:val="008320D2"/>
    <w:rsid w:val="008321CE"/>
    <w:rsid w:val="00832451"/>
    <w:rsid w:val="0083257C"/>
    <w:rsid w:val="0083261B"/>
    <w:rsid w:val="00832B44"/>
    <w:rsid w:val="00832EC9"/>
    <w:rsid w:val="00833307"/>
    <w:rsid w:val="00833583"/>
    <w:rsid w:val="00833B5B"/>
    <w:rsid w:val="00833E9A"/>
    <w:rsid w:val="00834FEF"/>
    <w:rsid w:val="00836256"/>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FC1"/>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1CF"/>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860"/>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167"/>
    <w:rsid w:val="0087677E"/>
    <w:rsid w:val="0087712C"/>
    <w:rsid w:val="008776E7"/>
    <w:rsid w:val="00877746"/>
    <w:rsid w:val="00877C5D"/>
    <w:rsid w:val="00880354"/>
    <w:rsid w:val="0088093C"/>
    <w:rsid w:val="00880BC0"/>
    <w:rsid w:val="0088127A"/>
    <w:rsid w:val="00881D59"/>
    <w:rsid w:val="00881E3A"/>
    <w:rsid w:val="008825B6"/>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937"/>
    <w:rsid w:val="00893CE2"/>
    <w:rsid w:val="00893F41"/>
    <w:rsid w:val="00895144"/>
    <w:rsid w:val="00895963"/>
    <w:rsid w:val="0089653D"/>
    <w:rsid w:val="008965ED"/>
    <w:rsid w:val="008972B6"/>
    <w:rsid w:val="00897339"/>
    <w:rsid w:val="00897481"/>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DF"/>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06C"/>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D13"/>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CCC"/>
    <w:rsid w:val="00936EA5"/>
    <w:rsid w:val="00937114"/>
    <w:rsid w:val="0094015D"/>
    <w:rsid w:val="00940916"/>
    <w:rsid w:val="009412B7"/>
    <w:rsid w:val="00941B13"/>
    <w:rsid w:val="0094215C"/>
    <w:rsid w:val="00942443"/>
    <w:rsid w:val="00942A27"/>
    <w:rsid w:val="00942C5B"/>
    <w:rsid w:val="00942F8E"/>
    <w:rsid w:val="00943543"/>
    <w:rsid w:val="009441DB"/>
    <w:rsid w:val="00944834"/>
    <w:rsid w:val="00946128"/>
    <w:rsid w:val="0094633F"/>
    <w:rsid w:val="00947BA5"/>
    <w:rsid w:val="00950805"/>
    <w:rsid w:val="009517E4"/>
    <w:rsid w:val="009518D4"/>
    <w:rsid w:val="00951BFF"/>
    <w:rsid w:val="009520BC"/>
    <w:rsid w:val="009521D2"/>
    <w:rsid w:val="00952403"/>
    <w:rsid w:val="00952589"/>
    <w:rsid w:val="0095264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0ECF"/>
    <w:rsid w:val="009610C7"/>
    <w:rsid w:val="00961164"/>
    <w:rsid w:val="009612A4"/>
    <w:rsid w:val="00961867"/>
    <w:rsid w:val="00961A07"/>
    <w:rsid w:val="00961A4F"/>
    <w:rsid w:val="00961B3C"/>
    <w:rsid w:val="009625B7"/>
    <w:rsid w:val="00962FB8"/>
    <w:rsid w:val="00963183"/>
    <w:rsid w:val="0096373F"/>
    <w:rsid w:val="00964007"/>
    <w:rsid w:val="00964283"/>
    <w:rsid w:val="009642A4"/>
    <w:rsid w:val="009642E7"/>
    <w:rsid w:val="009643F4"/>
    <w:rsid w:val="009645A6"/>
    <w:rsid w:val="00964F5A"/>
    <w:rsid w:val="0096527F"/>
    <w:rsid w:val="009653ED"/>
    <w:rsid w:val="009655DC"/>
    <w:rsid w:val="009664AE"/>
    <w:rsid w:val="00966A21"/>
    <w:rsid w:val="00966AD2"/>
    <w:rsid w:val="0097025C"/>
    <w:rsid w:val="00970D19"/>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22C"/>
    <w:rsid w:val="009A7E7C"/>
    <w:rsid w:val="009B05D2"/>
    <w:rsid w:val="009B152B"/>
    <w:rsid w:val="009B2731"/>
    <w:rsid w:val="009B2DCF"/>
    <w:rsid w:val="009B39D8"/>
    <w:rsid w:val="009B3D38"/>
    <w:rsid w:val="009B4368"/>
    <w:rsid w:val="009B4B75"/>
    <w:rsid w:val="009B4D4C"/>
    <w:rsid w:val="009B5A9F"/>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7E7"/>
    <w:rsid w:val="009C724B"/>
    <w:rsid w:val="009C7266"/>
    <w:rsid w:val="009C748A"/>
    <w:rsid w:val="009C774E"/>
    <w:rsid w:val="009D03B7"/>
    <w:rsid w:val="009D07AD"/>
    <w:rsid w:val="009D0824"/>
    <w:rsid w:val="009D1172"/>
    <w:rsid w:val="009D1217"/>
    <w:rsid w:val="009D13CC"/>
    <w:rsid w:val="009D1654"/>
    <w:rsid w:val="009D1AAC"/>
    <w:rsid w:val="009D1BDB"/>
    <w:rsid w:val="009D298F"/>
    <w:rsid w:val="009D2ABE"/>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91A"/>
    <w:rsid w:val="009F1DE8"/>
    <w:rsid w:val="009F2186"/>
    <w:rsid w:val="009F227C"/>
    <w:rsid w:val="009F23F0"/>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0"/>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8B3"/>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A95"/>
    <w:rsid w:val="00A4008C"/>
    <w:rsid w:val="00A400C7"/>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A3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2BF5"/>
    <w:rsid w:val="00A63335"/>
    <w:rsid w:val="00A634EB"/>
    <w:rsid w:val="00A63685"/>
    <w:rsid w:val="00A63EA5"/>
    <w:rsid w:val="00A64545"/>
    <w:rsid w:val="00A645AC"/>
    <w:rsid w:val="00A64C79"/>
    <w:rsid w:val="00A65EFB"/>
    <w:rsid w:val="00A66E28"/>
    <w:rsid w:val="00A6707F"/>
    <w:rsid w:val="00A67429"/>
    <w:rsid w:val="00A676F1"/>
    <w:rsid w:val="00A677E7"/>
    <w:rsid w:val="00A67CE9"/>
    <w:rsid w:val="00A70590"/>
    <w:rsid w:val="00A7062E"/>
    <w:rsid w:val="00A70834"/>
    <w:rsid w:val="00A71542"/>
    <w:rsid w:val="00A7171F"/>
    <w:rsid w:val="00A71FA0"/>
    <w:rsid w:val="00A71FBD"/>
    <w:rsid w:val="00A721E3"/>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395"/>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054"/>
    <w:rsid w:val="00AC2D5F"/>
    <w:rsid w:val="00AC4094"/>
    <w:rsid w:val="00AC42B6"/>
    <w:rsid w:val="00AC42BF"/>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163"/>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78E"/>
    <w:rsid w:val="00AF3557"/>
    <w:rsid w:val="00AF3F86"/>
    <w:rsid w:val="00AF4CEE"/>
    <w:rsid w:val="00AF4F4A"/>
    <w:rsid w:val="00AF584C"/>
    <w:rsid w:val="00AF5D84"/>
    <w:rsid w:val="00AF63D3"/>
    <w:rsid w:val="00AF6476"/>
    <w:rsid w:val="00AF669D"/>
    <w:rsid w:val="00AF672C"/>
    <w:rsid w:val="00AF673E"/>
    <w:rsid w:val="00AF6ABE"/>
    <w:rsid w:val="00AF7389"/>
    <w:rsid w:val="00AF79DF"/>
    <w:rsid w:val="00AF7C37"/>
    <w:rsid w:val="00B00378"/>
    <w:rsid w:val="00B00D91"/>
    <w:rsid w:val="00B00E4B"/>
    <w:rsid w:val="00B00E84"/>
    <w:rsid w:val="00B00FBE"/>
    <w:rsid w:val="00B01033"/>
    <w:rsid w:val="00B01DD9"/>
    <w:rsid w:val="00B01F0E"/>
    <w:rsid w:val="00B038F1"/>
    <w:rsid w:val="00B03C1B"/>
    <w:rsid w:val="00B04678"/>
    <w:rsid w:val="00B047C9"/>
    <w:rsid w:val="00B04A04"/>
    <w:rsid w:val="00B04B78"/>
    <w:rsid w:val="00B04C37"/>
    <w:rsid w:val="00B04F00"/>
    <w:rsid w:val="00B05BA6"/>
    <w:rsid w:val="00B066FE"/>
    <w:rsid w:val="00B06912"/>
    <w:rsid w:val="00B06A38"/>
    <w:rsid w:val="00B06B4F"/>
    <w:rsid w:val="00B06BEA"/>
    <w:rsid w:val="00B07316"/>
    <w:rsid w:val="00B07A43"/>
    <w:rsid w:val="00B07F74"/>
    <w:rsid w:val="00B10618"/>
    <w:rsid w:val="00B10B04"/>
    <w:rsid w:val="00B10CC6"/>
    <w:rsid w:val="00B11932"/>
    <w:rsid w:val="00B11A1C"/>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EF3"/>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89"/>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6F52"/>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8F9"/>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F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19C"/>
    <w:rsid w:val="00BB6D85"/>
    <w:rsid w:val="00BB777D"/>
    <w:rsid w:val="00BB7EC0"/>
    <w:rsid w:val="00BB7F88"/>
    <w:rsid w:val="00BC0207"/>
    <w:rsid w:val="00BC089F"/>
    <w:rsid w:val="00BC0A0C"/>
    <w:rsid w:val="00BC0A5A"/>
    <w:rsid w:val="00BC0E64"/>
    <w:rsid w:val="00BC25D1"/>
    <w:rsid w:val="00BC2DBD"/>
    <w:rsid w:val="00BC2FFE"/>
    <w:rsid w:val="00BC3BCB"/>
    <w:rsid w:val="00BC3CF1"/>
    <w:rsid w:val="00BC4202"/>
    <w:rsid w:val="00BC428A"/>
    <w:rsid w:val="00BC4C40"/>
    <w:rsid w:val="00BC563F"/>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336"/>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294A"/>
    <w:rsid w:val="00C0378E"/>
    <w:rsid w:val="00C04314"/>
    <w:rsid w:val="00C04BD0"/>
    <w:rsid w:val="00C05730"/>
    <w:rsid w:val="00C05AF4"/>
    <w:rsid w:val="00C05AFD"/>
    <w:rsid w:val="00C0661C"/>
    <w:rsid w:val="00C0675F"/>
    <w:rsid w:val="00C0694D"/>
    <w:rsid w:val="00C06ECC"/>
    <w:rsid w:val="00C0702A"/>
    <w:rsid w:val="00C0724C"/>
    <w:rsid w:val="00C07C11"/>
    <w:rsid w:val="00C07E10"/>
    <w:rsid w:val="00C10015"/>
    <w:rsid w:val="00C10B1F"/>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B1A"/>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5C"/>
    <w:rsid w:val="00C54D5D"/>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6CF"/>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E63"/>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6FE"/>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3D1A"/>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7BA"/>
    <w:rsid w:val="00CD78D4"/>
    <w:rsid w:val="00CE0697"/>
    <w:rsid w:val="00CE14CB"/>
    <w:rsid w:val="00CE2E2E"/>
    <w:rsid w:val="00CE3A51"/>
    <w:rsid w:val="00CE41F9"/>
    <w:rsid w:val="00CE4B7E"/>
    <w:rsid w:val="00CE59F6"/>
    <w:rsid w:val="00CE66CD"/>
    <w:rsid w:val="00CE6BA9"/>
    <w:rsid w:val="00CE71C3"/>
    <w:rsid w:val="00CE727A"/>
    <w:rsid w:val="00CE742C"/>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EEE"/>
    <w:rsid w:val="00D02A80"/>
    <w:rsid w:val="00D0352D"/>
    <w:rsid w:val="00D038DC"/>
    <w:rsid w:val="00D03FE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491"/>
    <w:rsid w:val="00D165D8"/>
    <w:rsid w:val="00D1724E"/>
    <w:rsid w:val="00D1741A"/>
    <w:rsid w:val="00D17C26"/>
    <w:rsid w:val="00D17E08"/>
    <w:rsid w:val="00D206F6"/>
    <w:rsid w:val="00D20D7E"/>
    <w:rsid w:val="00D20FD1"/>
    <w:rsid w:val="00D20FF3"/>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880"/>
    <w:rsid w:val="00D42B0C"/>
    <w:rsid w:val="00D42D6E"/>
    <w:rsid w:val="00D432C0"/>
    <w:rsid w:val="00D43DEF"/>
    <w:rsid w:val="00D44259"/>
    <w:rsid w:val="00D45851"/>
    <w:rsid w:val="00D45C61"/>
    <w:rsid w:val="00D45DDC"/>
    <w:rsid w:val="00D45EF3"/>
    <w:rsid w:val="00D47ADF"/>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0D39"/>
    <w:rsid w:val="00D61E1D"/>
    <w:rsid w:val="00D629A4"/>
    <w:rsid w:val="00D62BDF"/>
    <w:rsid w:val="00D62EEE"/>
    <w:rsid w:val="00D6372B"/>
    <w:rsid w:val="00D64CDF"/>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931"/>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EB9"/>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2A16"/>
    <w:rsid w:val="00DA3C5B"/>
    <w:rsid w:val="00DA3D23"/>
    <w:rsid w:val="00DA4A61"/>
    <w:rsid w:val="00DA59F0"/>
    <w:rsid w:val="00DA5AFE"/>
    <w:rsid w:val="00DA61AB"/>
    <w:rsid w:val="00DA61CD"/>
    <w:rsid w:val="00DA6EE2"/>
    <w:rsid w:val="00DA718A"/>
    <w:rsid w:val="00DA78CF"/>
    <w:rsid w:val="00DA78D5"/>
    <w:rsid w:val="00DA7A89"/>
    <w:rsid w:val="00DA7BF4"/>
    <w:rsid w:val="00DB052F"/>
    <w:rsid w:val="00DB14D3"/>
    <w:rsid w:val="00DB154B"/>
    <w:rsid w:val="00DB1BDC"/>
    <w:rsid w:val="00DB3434"/>
    <w:rsid w:val="00DB3490"/>
    <w:rsid w:val="00DB3593"/>
    <w:rsid w:val="00DB3862"/>
    <w:rsid w:val="00DB3EBF"/>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051"/>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DB3"/>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1B5"/>
    <w:rsid w:val="00E05550"/>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E1B"/>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009"/>
    <w:rsid w:val="00E34A2F"/>
    <w:rsid w:val="00E35A45"/>
    <w:rsid w:val="00E35F7F"/>
    <w:rsid w:val="00E36392"/>
    <w:rsid w:val="00E36B32"/>
    <w:rsid w:val="00E37A6F"/>
    <w:rsid w:val="00E37A9C"/>
    <w:rsid w:val="00E37D81"/>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357"/>
    <w:rsid w:val="00E45A2C"/>
    <w:rsid w:val="00E46016"/>
    <w:rsid w:val="00E46A6B"/>
    <w:rsid w:val="00E46A9C"/>
    <w:rsid w:val="00E47DB1"/>
    <w:rsid w:val="00E50BDD"/>
    <w:rsid w:val="00E510CF"/>
    <w:rsid w:val="00E513D7"/>
    <w:rsid w:val="00E518C8"/>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AC6"/>
    <w:rsid w:val="00E738FA"/>
    <w:rsid w:val="00E739B6"/>
    <w:rsid w:val="00E74A2B"/>
    <w:rsid w:val="00E74DFE"/>
    <w:rsid w:val="00E75667"/>
    <w:rsid w:val="00E756D3"/>
    <w:rsid w:val="00E75A5A"/>
    <w:rsid w:val="00E76004"/>
    <w:rsid w:val="00E7608F"/>
    <w:rsid w:val="00E760D7"/>
    <w:rsid w:val="00E762E4"/>
    <w:rsid w:val="00E767B6"/>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58C"/>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0BD"/>
    <w:rsid w:val="00EC7154"/>
    <w:rsid w:val="00EC7371"/>
    <w:rsid w:val="00EC73F5"/>
    <w:rsid w:val="00EC7894"/>
    <w:rsid w:val="00EC7A28"/>
    <w:rsid w:val="00EC7B48"/>
    <w:rsid w:val="00ED0151"/>
    <w:rsid w:val="00ED0257"/>
    <w:rsid w:val="00ED071B"/>
    <w:rsid w:val="00ED174D"/>
    <w:rsid w:val="00ED18B1"/>
    <w:rsid w:val="00ED1ADE"/>
    <w:rsid w:val="00ED2ACA"/>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BD5"/>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7DC"/>
    <w:rsid w:val="00F21A5D"/>
    <w:rsid w:val="00F21C13"/>
    <w:rsid w:val="00F22362"/>
    <w:rsid w:val="00F22796"/>
    <w:rsid w:val="00F2296A"/>
    <w:rsid w:val="00F234A4"/>
    <w:rsid w:val="00F235C4"/>
    <w:rsid w:val="00F2363A"/>
    <w:rsid w:val="00F238F7"/>
    <w:rsid w:val="00F23BA0"/>
    <w:rsid w:val="00F2420C"/>
    <w:rsid w:val="00F24C28"/>
    <w:rsid w:val="00F254C4"/>
    <w:rsid w:val="00F25641"/>
    <w:rsid w:val="00F256D8"/>
    <w:rsid w:val="00F25824"/>
    <w:rsid w:val="00F25E8C"/>
    <w:rsid w:val="00F26065"/>
    <w:rsid w:val="00F266E3"/>
    <w:rsid w:val="00F2689C"/>
    <w:rsid w:val="00F27E41"/>
    <w:rsid w:val="00F27E44"/>
    <w:rsid w:val="00F30313"/>
    <w:rsid w:val="00F303BC"/>
    <w:rsid w:val="00F30472"/>
    <w:rsid w:val="00F31052"/>
    <w:rsid w:val="00F31068"/>
    <w:rsid w:val="00F318A1"/>
    <w:rsid w:val="00F31CF5"/>
    <w:rsid w:val="00F3265C"/>
    <w:rsid w:val="00F32C4A"/>
    <w:rsid w:val="00F33262"/>
    <w:rsid w:val="00F343EE"/>
    <w:rsid w:val="00F351B2"/>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04"/>
    <w:rsid w:val="00F467BA"/>
    <w:rsid w:val="00F4689E"/>
    <w:rsid w:val="00F468AC"/>
    <w:rsid w:val="00F4696F"/>
    <w:rsid w:val="00F4699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C4C"/>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49A6"/>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C07"/>
    <w:rsid w:val="00F81D25"/>
    <w:rsid w:val="00F8245C"/>
    <w:rsid w:val="00F82928"/>
    <w:rsid w:val="00F829B9"/>
    <w:rsid w:val="00F83045"/>
    <w:rsid w:val="00F83615"/>
    <w:rsid w:val="00F83EC7"/>
    <w:rsid w:val="00F8421D"/>
    <w:rsid w:val="00F85329"/>
    <w:rsid w:val="00F85683"/>
    <w:rsid w:val="00F85841"/>
    <w:rsid w:val="00F86079"/>
    <w:rsid w:val="00F86082"/>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3BB9"/>
    <w:rsid w:val="00FB5138"/>
    <w:rsid w:val="00FB547F"/>
    <w:rsid w:val="00FB5A71"/>
    <w:rsid w:val="00FB6228"/>
    <w:rsid w:val="00FB63F6"/>
    <w:rsid w:val="00FB7823"/>
    <w:rsid w:val="00FC05B2"/>
    <w:rsid w:val="00FC0813"/>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6B7"/>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2DA"/>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F11F7"/>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246832"/>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A62964"/>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2FFF54CD"/>
    <w:rsid w:val="30733ACD"/>
    <w:rsid w:val="308C3862"/>
    <w:rsid w:val="309379D8"/>
    <w:rsid w:val="30A270F7"/>
    <w:rsid w:val="30C1778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ED0A39"/>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D8173"/>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BB7461"/>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1574E6"/>
    <w:rsid w:val="4E793892"/>
    <w:rsid w:val="4E800872"/>
    <w:rsid w:val="4EC569ED"/>
    <w:rsid w:val="4ED50EA1"/>
    <w:rsid w:val="4EEC050C"/>
    <w:rsid w:val="4F104EC3"/>
    <w:rsid w:val="4F47354A"/>
    <w:rsid w:val="4F6D4A83"/>
    <w:rsid w:val="4F911C54"/>
    <w:rsid w:val="4FE625E0"/>
    <w:rsid w:val="4FE69071"/>
    <w:rsid w:val="5021480F"/>
    <w:rsid w:val="50962ECB"/>
    <w:rsid w:val="50A42E38"/>
    <w:rsid w:val="50A4577F"/>
    <w:rsid w:val="50B73D1F"/>
    <w:rsid w:val="50BD5BC9"/>
    <w:rsid w:val="50C11EEE"/>
    <w:rsid w:val="50E97CFC"/>
    <w:rsid w:val="50FA4028"/>
    <w:rsid w:val="510D65B7"/>
    <w:rsid w:val="511157AB"/>
    <w:rsid w:val="5142540C"/>
    <w:rsid w:val="51585907"/>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DED6EFF"/>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2B97F"/>
    <w:rsid w:val="5F8D0B82"/>
    <w:rsid w:val="5FCC5339"/>
    <w:rsid w:val="5FE34A5B"/>
    <w:rsid w:val="5FFE1E36"/>
    <w:rsid w:val="5FFFE071"/>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00FB8"/>
    <w:rsid w:val="64055776"/>
    <w:rsid w:val="64204EDE"/>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7FE59A9"/>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EBB97"/>
    <w:rsid w:val="6FFFBEFD"/>
    <w:rsid w:val="704B4683"/>
    <w:rsid w:val="707723D0"/>
    <w:rsid w:val="70F5661B"/>
    <w:rsid w:val="71360107"/>
    <w:rsid w:val="713B688E"/>
    <w:rsid w:val="71D43752"/>
    <w:rsid w:val="71F1796A"/>
    <w:rsid w:val="72154626"/>
    <w:rsid w:val="72262B5D"/>
    <w:rsid w:val="72283FF7"/>
    <w:rsid w:val="722E7212"/>
    <w:rsid w:val="723A0474"/>
    <w:rsid w:val="725923E4"/>
    <w:rsid w:val="725C28FC"/>
    <w:rsid w:val="72864BF7"/>
    <w:rsid w:val="729023FC"/>
    <w:rsid w:val="72E9E426"/>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B3060"/>
    <w:rsid w:val="797E66A9"/>
    <w:rsid w:val="798518A4"/>
    <w:rsid w:val="79A97383"/>
    <w:rsid w:val="79DE766E"/>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7F75D"/>
    <w:rsid w:val="7C7C10F6"/>
    <w:rsid w:val="7C853BEA"/>
    <w:rsid w:val="7C881368"/>
    <w:rsid w:val="7CE27788"/>
    <w:rsid w:val="7D0C32F1"/>
    <w:rsid w:val="7D0F408D"/>
    <w:rsid w:val="7D491C6C"/>
    <w:rsid w:val="7D5429C0"/>
    <w:rsid w:val="7D6E6D43"/>
    <w:rsid w:val="7D733B0F"/>
    <w:rsid w:val="7DB57A34"/>
    <w:rsid w:val="7DE60973"/>
    <w:rsid w:val="7DEF0916"/>
    <w:rsid w:val="7E1E5218"/>
    <w:rsid w:val="7E7FB19C"/>
    <w:rsid w:val="7E9A4E1F"/>
    <w:rsid w:val="7EA7723A"/>
    <w:rsid w:val="7EF56FBB"/>
    <w:rsid w:val="7F0768EB"/>
    <w:rsid w:val="7F143BEC"/>
    <w:rsid w:val="7F3904A3"/>
    <w:rsid w:val="7F390663"/>
    <w:rsid w:val="7F715AF2"/>
    <w:rsid w:val="7F886E69"/>
    <w:rsid w:val="7F9FF9EF"/>
    <w:rsid w:val="7FDC105A"/>
    <w:rsid w:val="7FFCED69"/>
    <w:rsid w:val="9B8836F3"/>
    <w:rsid w:val="9CD7A196"/>
    <w:rsid w:val="B2EBBE11"/>
    <w:rsid w:val="BB7FA927"/>
    <w:rsid w:val="C6BD5A22"/>
    <w:rsid w:val="DDCE229B"/>
    <w:rsid w:val="DDDE9EB4"/>
    <w:rsid w:val="DF368408"/>
    <w:rsid w:val="EBFFCD65"/>
    <w:rsid w:val="F27F28D7"/>
    <w:rsid w:val="F44FA88D"/>
    <w:rsid w:val="F5F72CC3"/>
    <w:rsid w:val="F5FFD31F"/>
    <w:rsid w:val="F6FF6924"/>
    <w:rsid w:val="F6FFE452"/>
    <w:rsid w:val="FEFEFD62"/>
    <w:rsid w:val="FF3F122C"/>
    <w:rsid w:val="FF77FC8C"/>
    <w:rsid w:val="FFB72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pPr>
      <w:spacing w:after="160" w:line="278" w:lineRule="auto"/>
    </w:pPr>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line="278" w:lineRule="auto"/>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pPr>
      <w:spacing w:after="160" w:line="278" w:lineRule="auto"/>
    </w:pPr>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after="160"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0"/>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451">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after="160"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768">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65">
    <w:name w:val="修订5"/>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66">
    <w:name w:val="修订6"/>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table" w:customStyle="1" w:styleId="967">
    <w:name w:val="网格型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968">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character" w:customStyle="1" w:styleId="969">
    <w:name w:val="Unresolved Mention"/>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19298</Words>
  <Characters>20556</Characters>
  <Lines>369</Lines>
  <Paragraphs>103</Paragraphs>
  <TotalTime>10</TotalTime>
  <ScaleCrop>false</ScaleCrop>
  <LinksUpToDate>false</LinksUpToDate>
  <CharactersWithSpaces>20964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2025-06-26T02:35:00Z</dcterms:created>
  <dc:creator>玥</dc:creator>
  <cp:lastModifiedBy>吃货旅程</cp:lastModifiedBy>
  <cp:lastPrinted>2025-04-05T07:34:00Z</cp:lastPrinted>
  <dcterms:modified xsi:type="dcterms:W3CDTF">2025-06-27T08:50:13Z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eyJoZGlkIjoiN2E1ZjM1ZjljZjc3NmZiMTRjMThiODBmOTg5OTdmYWYiLCJ1c2VySWQiOiIyOTcyNzgzMTMifQ==</vt:lpwstr>
  </property>
</Properties>
</file>