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EFCC8">
      <w:pPr>
        <w:shd w:val="clear"/>
        <w:spacing w:line="360" w:lineRule="auto"/>
        <w:jc w:val="center"/>
        <w:rPr>
          <w:rFonts w:ascii="宋体" w:hAnsi="宋体" w:cs="宋体"/>
          <w:b/>
          <w:color w:val="auto"/>
          <w:sz w:val="24"/>
          <w:highlight w:val="none"/>
        </w:rPr>
      </w:pPr>
    </w:p>
    <w:p w14:paraId="1550E34A">
      <w:pPr>
        <w:shd w:val="clear"/>
        <w:spacing w:line="360" w:lineRule="auto"/>
        <w:jc w:val="center"/>
        <w:rPr>
          <w:rFonts w:ascii="宋体" w:hAnsi="宋体" w:cs="宋体"/>
          <w:b/>
          <w:color w:val="auto"/>
          <w:sz w:val="24"/>
          <w:highlight w:val="none"/>
        </w:rPr>
      </w:pPr>
    </w:p>
    <w:p w14:paraId="3270FC10">
      <w:pPr>
        <w:shd w:val="clear"/>
        <w:spacing w:line="360" w:lineRule="auto"/>
        <w:jc w:val="center"/>
        <w:rPr>
          <w:rFonts w:ascii="宋体" w:hAnsi="宋体" w:cs="宋体"/>
          <w:b/>
          <w:color w:val="auto"/>
          <w:sz w:val="44"/>
          <w:szCs w:val="44"/>
          <w:highlight w:val="none"/>
        </w:rPr>
      </w:pPr>
    </w:p>
    <w:p w14:paraId="2FE580AB">
      <w:pPr>
        <w:shd w:val="clear"/>
        <w:adjustRightInd/>
        <w:spacing w:line="360" w:lineRule="auto"/>
        <w:jc w:val="center"/>
        <w:rPr>
          <w:rFonts w:ascii="宋体" w:hAnsi="宋体" w:cs="宋体"/>
          <w:b/>
          <w:color w:val="auto"/>
          <w:sz w:val="48"/>
          <w:szCs w:val="48"/>
          <w:highlight w:val="none"/>
        </w:rPr>
      </w:pPr>
    </w:p>
    <w:p w14:paraId="76834969">
      <w:pPr>
        <w:shd w:val="clea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 xml:space="preserve">未来公园东停车场工程 </w:t>
      </w:r>
    </w:p>
    <w:p w14:paraId="09105762">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085D4A4">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1F94AB2B">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QTCG-CS-2025-027   </w:t>
      </w:r>
    </w:p>
    <w:p w14:paraId="4654C598">
      <w:pPr>
        <w:shd w:val="clear"/>
        <w:adjustRightInd/>
        <w:spacing w:line="360" w:lineRule="auto"/>
        <w:rPr>
          <w:rFonts w:ascii="宋体" w:hAnsi="宋体" w:cs="宋体"/>
          <w:color w:val="auto"/>
          <w:sz w:val="28"/>
          <w:szCs w:val="20"/>
          <w:highlight w:val="none"/>
        </w:rPr>
      </w:pPr>
    </w:p>
    <w:p w14:paraId="4EAAE34F">
      <w:pPr>
        <w:shd w:val="clear"/>
        <w:spacing w:line="360" w:lineRule="auto"/>
        <w:jc w:val="center"/>
        <w:rPr>
          <w:rFonts w:ascii="宋体" w:hAnsi="宋体" w:cs="宋体"/>
          <w:b/>
          <w:color w:val="auto"/>
          <w:sz w:val="44"/>
          <w:szCs w:val="44"/>
          <w:highlight w:val="none"/>
        </w:rPr>
      </w:pPr>
    </w:p>
    <w:p w14:paraId="74252535">
      <w:pPr>
        <w:shd w:val="clear"/>
        <w:spacing w:line="360" w:lineRule="auto"/>
        <w:jc w:val="center"/>
        <w:rPr>
          <w:rFonts w:ascii="宋体" w:hAnsi="宋体" w:cs="宋体"/>
          <w:b/>
          <w:color w:val="auto"/>
          <w:sz w:val="44"/>
          <w:szCs w:val="44"/>
          <w:highlight w:val="none"/>
        </w:rPr>
      </w:pPr>
    </w:p>
    <w:p w14:paraId="48FFC793">
      <w:pPr>
        <w:shd w:val="clear"/>
        <w:spacing w:line="360" w:lineRule="auto"/>
        <w:jc w:val="center"/>
        <w:rPr>
          <w:rFonts w:ascii="宋体" w:hAnsi="宋体" w:cs="宋体"/>
          <w:color w:val="auto"/>
          <w:sz w:val="24"/>
          <w:highlight w:val="none"/>
        </w:rPr>
      </w:pPr>
    </w:p>
    <w:p w14:paraId="4661EA82">
      <w:pPr>
        <w:shd w:val="clear"/>
        <w:spacing w:line="360" w:lineRule="auto"/>
        <w:jc w:val="center"/>
        <w:rPr>
          <w:rFonts w:ascii="宋体" w:hAnsi="宋体" w:cs="宋体"/>
          <w:color w:val="auto"/>
          <w:sz w:val="24"/>
          <w:highlight w:val="none"/>
        </w:rPr>
      </w:pPr>
    </w:p>
    <w:p w14:paraId="4CD8AD5F">
      <w:pPr>
        <w:shd w:val="clear"/>
        <w:spacing w:line="360" w:lineRule="auto"/>
        <w:rPr>
          <w:rFonts w:ascii="宋体" w:hAnsi="宋体" w:cs="宋体"/>
          <w:color w:val="auto"/>
          <w:sz w:val="32"/>
          <w:szCs w:val="32"/>
          <w:highlight w:val="none"/>
        </w:rPr>
      </w:pPr>
    </w:p>
    <w:p w14:paraId="727DDBAA">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杭州市钱塘区人民政府新湾街道办事处 </w:t>
      </w:r>
    </w:p>
    <w:p w14:paraId="23915691">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浙江华域高宇项目管理有限公司</w:t>
      </w:r>
    </w:p>
    <w:p w14:paraId="50185757">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67A6DB6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9266D04">
      <w:pPr>
        <w:shd w:val="clear"/>
        <w:spacing w:line="360" w:lineRule="auto"/>
        <w:jc w:val="center"/>
        <w:rPr>
          <w:rFonts w:ascii="宋体" w:hAnsi="宋体" w:cs="宋体"/>
          <w:color w:val="auto"/>
          <w:sz w:val="24"/>
          <w:highlight w:val="none"/>
        </w:rPr>
      </w:pPr>
    </w:p>
    <w:p w14:paraId="021080A0">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C510D2">
      <w:pPr>
        <w:shd w:val="clear"/>
        <w:spacing w:line="360" w:lineRule="auto"/>
        <w:rPr>
          <w:rFonts w:ascii="宋体" w:hAnsi="宋体" w:cs="宋体"/>
          <w:color w:val="auto"/>
          <w:sz w:val="32"/>
          <w:szCs w:val="32"/>
          <w:highlight w:val="none"/>
        </w:rPr>
      </w:pPr>
    </w:p>
    <w:p w14:paraId="1D1F72DB">
      <w:pPr>
        <w:shd w:val="clear"/>
        <w:spacing w:line="360" w:lineRule="auto"/>
        <w:rPr>
          <w:rFonts w:ascii="宋体" w:hAnsi="宋体" w:cs="宋体"/>
          <w:color w:val="auto"/>
          <w:sz w:val="32"/>
          <w:szCs w:val="32"/>
          <w:highlight w:val="none"/>
        </w:rPr>
      </w:pPr>
    </w:p>
    <w:p w14:paraId="3693D58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C621B9">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60CC4501">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926F87">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76A91501">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A31DD1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D2E148C">
      <w:pPr>
        <w:shd w:val="clear"/>
        <w:spacing w:line="360" w:lineRule="auto"/>
        <w:ind w:firstLine="1280" w:firstLineChars="400"/>
        <w:rPr>
          <w:rFonts w:ascii="宋体" w:hAnsi="宋体" w:cs="宋体"/>
          <w:color w:val="auto"/>
          <w:sz w:val="32"/>
          <w:szCs w:val="32"/>
          <w:highlight w:val="none"/>
        </w:rPr>
      </w:pPr>
    </w:p>
    <w:p w14:paraId="47CC864C">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72C99AD">
      <w:pPr>
        <w:shd w:val="clear"/>
        <w:spacing w:line="360" w:lineRule="auto"/>
        <w:ind w:firstLine="549" w:firstLineChars="229"/>
        <w:rPr>
          <w:rFonts w:ascii="宋体" w:hAnsi="宋体" w:cs="宋体"/>
          <w:color w:val="auto"/>
          <w:sz w:val="24"/>
          <w:highlight w:val="none"/>
        </w:rPr>
      </w:pPr>
    </w:p>
    <w:p w14:paraId="2DD411F1">
      <w:pPr>
        <w:shd w:val="clear"/>
        <w:spacing w:line="360" w:lineRule="auto"/>
        <w:ind w:firstLine="549" w:firstLineChars="229"/>
        <w:rPr>
          <w:rFonts w:ascii="宋体" w:hAnsi="宋体" w:cs="宋体"/>
          <w:color w:val="auto"/>
          <w:sz w:val="24"/>
          <w:highlight w:val="none"/>
        </w:rPr>
      </w:pPr>
    </w:p>
    <w:p w14:paraId="021BC872">
      <w:pPr>
        <w:shd w:val="clear"/>
        <w:spacing w:line="360" w:lineRule="auto"/>
        <w:ind w:firstLine="549" w:firstLineChars="229"/>
        <w:rPr>
          <w:rFonts w:ascii="宋体" w:hAnsi="宋体" w:cs="宋体"/>
          <w:color w:val="auto"/>
          <w:sz w:val="24"/>
          <w:highlight w:val="none"/>
        </w:rPr>
      </w:pPr>
    </w:p>
    <w:p w14:paraId="03EEBDC3">
      <w:pPr>
        <w:shd w:val="clear"/>
        <w:spacing w:line="360" w:lineRule="auto"/>
        <w:ind w:firstLine="549" w:firstLineChars="229"/>
        <w:rPr>
          <w:rFonts w:ascii="宋体" w:hAnsi="宋体" w:cs="宋体"/>
          <w:color w:val="auto"/>
          <w:sz w:val="24"/>
          <w:highlight w:val="none"/>
        </w:rPr>
      </w:pPr>
    </w:p>
    <w:p w14:paraId="2DAE2B3C">
      <w:pPr>
        <w:shd w:val="clear"/>
        <w:spacing w:line="360" w:lineRule="auto"/>
        <w:ind w:firstLine="549" w:firstLineChars="229"/>
        <w:rPr>
          <w:rFonts w:ascii="宋体" w:hAnsi="宋体" w:cs="宋体"/>
          <w:color w:val="auto"/>
          <w:sz w:val="24"/>
          <w:highlight w:val="none"/>
        </w:rPr>
      </w:pPr>
    </w:p>
    <w:p w14:paraId="33B668D8">
      <w:pPr>
        <w:shd w:val="clear"/>
        <w:spacing w:line="360" w:lineRule="auto"/>
        <w:ind w:firstLine="549" w:firstLineChars="229"/>
        <w:rPr>
          <w:rFonts w:ascii="宋体" w:hAnsi="宋体" w:cs="宋体"/>
          <w:color w:val="auto"/>
          <w:sz w:val="24"/>
          <w:highlight w:val="none"/>
        </w:rPr>
      </w:pPr>
    </w:p>
    <w:p w14:paraId="149E122A">
      <w:pPr>
        <w:shd w:val="clear"/>
        <w:spacing w:line="360" w:lineRule="auto"/>
        <w:ind w:firstLine="549" w:firstLineChars="229"/>
        <w:rPr>
          <w:rFonts w:ascii="宋体" w:hAnsi="宋体" w:cs="宋体"/>
          <w:color w:val="auto"/>
          <w:sz w:val="24"/>
          <w:highlight w:val="none"/>
        </w:rPr>
      </w:pPr>
    </w:p>
    <w:p w14:paraId="2E6FD3D7">
      <w:pPr>
        <w:shd w:val="clear"/>
        <w:spacing w:line="360" w:lineRule="auto"/>
        <w:ind w:firstLine="549" w:firstLineChars="229"/>
        <w:rPr>
          <w:rFonts w:ascii="宋体" w:hAnsi="宋体" w:cs="宋体"/>
          <w:color w:val="auto"/>
          <w:sz w:val="24"/>
          <w:highlight w:val="none"/>
        </w:rPr>
      </w:pPr>
    </w:p>
    <w:p w14:paraId="00D17451">
      <w:pPr>
        <w:shd w:val="clear"/>
        <w:spacing w:line="360" w:lineRule="auto"/>
        <w:ind w:firstLine="549" w:firstLineChars="229"/>
        <w:rPr>
          <w:rFonts w:ascii="宋体" w:hAnsi="宋体" w:cs="宋体"/>
          <w:color w:val="auto"/>
          <w:sz w:val="24"/>
          <w:highlight w:val="none"/>
        </w:rPr>
      </w:pPr>
    </w:p>
    <w:p w14:paraId="6D0B2A0C">
      <w:pPr>
        <w:shd w:val="clear"/>
        <w:spacing w:line="360" w:lineRule="auto"/>
        <w:ind w:firstLine="549" w:firstLineChars="229"/>
        <w:rPr>
          <w:rFonts w:ascii="宋体" w:hAnsi="宋体" w:cs="宋体"/>
          <w:color w:val="auto"/>
          <w:sz w:val="24"/>
          <w:highlight w:val="none"/>
        </w:rPr>
      </w:pPr>
    </w:p>
    <w:p w14:paraId="5D746463">
      <w:pPr>
        <w:shd w:val="clear"/>
        <w:spacing w:line="360" w:lineRule="auto"/>
        <w:ind w:firstLine="549" w:firstLineChars="229"/>
        <w:rPr>
          <w:rFonts w:ascii="宋体" w:hAnsi="宋体" w:cs="宋体"/>
          <w:color w:val="auto"/>
          <w:sz w:val="24"/>
          <w:highlight w:val="none"/>
        </w:rPr>
      </w:pPr>
    </w:p>
    <w:p w14:paraId="1260BA36">
      <w:pPr>
        <w:shd w:val="clear"/>
        <w:spacing w:line="360" w:lineRule="auto"/>
        <w:ind w:firstLine="549" w:firstLineChars="229"/>
        <w:rPr>
          <w:rFonts w:ascii="宋体" w:hAnsi="宋体" w:cs="宋体"/>
          <w:color w:val="auto"/>
          <w:sz w:val="24"/>
          <w:highlight w:val="none"/>
        </w:rPr>
      </w:pPr>
    </w:p>
    <w:p w14:paraId="4CB8F93A">
      <w:pPr>
        <w:shd w:val="clear"/>
        <w:spacing w:line="360" w:lineRule="auto"/>
        <w:rPr>
          <w:rFonts w:ascii="宋体" w:hAnsi="宋体" w:cs="宋体"/>
          <w:color w:val="auto"/>
          <w:sz w:val="24"/>
          <w:highlight w:val="none"/>
        </w:rPr>
      </w:pPr>
    </w:p>
    <w:p w14:paraId="5201AD29">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CD2CAE2">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58FCC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未来公园东停车场工程 </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401DBD1">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388641B">
      <w:pPr>
        <w:shd w:val="clea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QTCG-CS-2025-027</w:t>
      </w:r>
    </w:p>
    <w:p w14:paraId="02F2FC1F">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未来公园东停车场工程 </w:t>
      </w:r>
    </w:p>
    <w:p w14:paraId="5A932BE8">
      <w:pPr>
        <w:shd w:val="clear"/>
        <w:snapToGrid w:val="0"/>
        <w:spacing w:line="360" w:lineRule="auto"/>
        <w:ind w:firstLine="482" w:firstLineChars="200"/>
        <w:rPr>
          <w:rFonts w:hint="default" w:ascii="宋体" w:hAnsi="宋体" w:cs="宋体"/>
          <w:b/>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lang w:val="en-US" w:eastAsia="zh-CN"/>
        </w:rPr>
        <w:t>1450000元</w:t>
      </w:r>
    </w:p>
    <w:p w14:paraId="6AEB163B">
      <w:pPr>
        <w:shd w:val="clear"/>
        <w:snapToGrid w:val="0"/>
        <w:spacing w:line="360" w:lineRule="auto"/>
        <w:ind w:firstLine="482" w:firstLineChars="200"/>
        <w:rPr>
          <w:rFonts w:hint="eastAsia" w:ascii="宋体" w:hAnsi="宋体" w:cs="宋体"/>
          <w:b/>
          <w:color w:val="auto"/>
          <w:sz w:val="24"/>
          <w:highlight w:val="none"/>
          <w:lang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 xml:space="preserve"> 1325295元(注:本项目预算审核价</w:t>
      </w:r>
      <w:r>
        <w:rPr>
          <w:rFonts w:hint="eastAsia" w:ascii="宋体" w:hAnsi="宋体" w:cs="宋体"/>
          <w:b/>
          <w:color w:val="auto"/>
          <w:sz w:val="24"/>
          <w:highlight w:val="none"/>
          <w:lang w:eastAsia="zh-CN"/>
        </w:rPr>
        <w:t>1440538</w:t>
      </w:r>
      <w:r>
        <w:rPr>
          <w:rFonts w:hint="eastAsia" w:ascii="宋体" w:hAnsi="宋体" w:cs="宋体"/>
          <w:b/>
          <w:color w:val="auto"/>
          <w:sz w:val="24"/>
          <w:highlight w:val="none"/>
          <w:lang w:val="en-US" w:eastAsia="zh-CN"/>
        </w:rPr>
        <w:t xml:space="preserve">元，最高限价按预算审核价下浮 8%，即最高限价为1325295元。 </w:t>
      </w:r>
      <w:r>
        <w:rPr>
          <w:rFonts w:hint="eastAsia" w:ascii="宋体" w:hAnsi="宋体" w:cs="宋体"/>
          <w:b/>
          <w:i w:val="0"/>
          <w:iCs w:val="0"/>
          <w:color w:val="auto"/>
          <w:kern w:val="2"/>
          <w:sz w:val="24"/>
          <w:szCs w:val="24"/>
          <w:highlight w:val="none"/>
          <w:u w:val="none"/>
          <w:lang w:val="en-US" w:eastAsia="zh-CN" w:bidi="ar"/>
        </w:rPr>
        <w:t xml:space="preserve"> </w:t>
      </w:r>
    </w:p>
    <w:p w14:paraId="4A2B18F7">
      <w:pPr>
        <w:pStyle w:val="15"/>
        <w:shd w:val="clea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未来公园东停车场工程，主要内容:建停车场总面积约7085.7平方米，车位总数188个，其中小车位160个，中巴车车位28个。拟对该场地进行清表夯实，建筑石渣回填，碎石找平后混凝土摊铺，并完善场地内排水、围挡、照明、监控、道闸及标线等设施，需满足的质量、服务、安全、时限等要求：合格。详见采购文件第三部分采购需求。</w:t>
      </w:r>
    </w:p>
    <w:p w14:paraId="09F44617">
      <w:pPr>
        <w:pStyle w:val="133"/>
        <w:shd w:val="clear"/>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仿宋_GB2312" w:hAnsi="仿宋" w:eastAsia="仿宋_GB2312"/>
          <w:b/>
          <w:color w:val="auto"/>
          <w:highlight w:val="none"/>
          <w:lang w:val="en-US" w:eastAsia="zh-CN"/>
        </w:rPr>
        <w:t>60日历天</w:t>
      </w:r>
    </w:p>
    <w:p w14:paraId="0E5D2FEC">
      <w:pPr>
        <w:pStyle w:val="15"/>
        <w:shd w:val="clear"/>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r>
            <w:rPr>
              <w:rFonts w:hint="eastAsia" w:ascii="宋体" w:hAnsi="宋体" w:eastAsia="宋体" w:cs="宋体"/>
              <w:b/>
              <w:bCs/>
              <w:color w:val="auto"/>
              <w:sz w:val="24"/>
              <w:highlight w:val="none"/>
            </w:rPr>
            <w:t>是</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rPr>
            <w:t>。</w:t>
          </w:r>
        </w:sdtContent>
      </w:sdt>
    </w:p>
    <w:p w14:paraId="016B4B46">
      <w:pPr>
        <w:pStyle w:val="133"/>
        <w:shd w:val="clear"/>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4619FA5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2921B73">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2B190C4">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6D424EB5">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438BAEA">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760C11AA">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4E6337">
      <w:pPr>
        <w:shd w:val="clea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09FA297F">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7343A1D7">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E9F7AA7">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，小微企业合同金额应当达到% ;</w:t>
      </w:r>
      <w:r>
        <w:rPr>
          <w:rFonts w:hint="eastAsia" w:ascii="宋体" w:hAnsi="宋体" w:cs="宋体"/>
          <w:color w:val="auto"/>
          <w:spacing w:val="8"/>
          <w:kern w:val="0"/>
          <w:sz w:val="24"/>
          <w:highlight w:val="none"/>
        </w:rPr>
        <w:t>如果供应商本身提供所有标的均由中小企业承建，视同符合了资格条件，无需再向中小企业分包，无需提供分包意向协议</w:t>
      </w:r>
      <w:r>
        <w:rPr>
          <w:rFonts w:hint="eastAsia" w:ascii="宋体" w:hAnsi="宋体" w:cs="宋体"/>
          <w:color w:val="auto"/>
          <w:sz w:val="24"/>
          <w:highlight w:val="none"/>
        </w:rPr>
        <w:t>；</w:t>
      </w:r>
    </w:p>
    <w:p w14:paraId="23FF37D8">
      <w:pPr>
        <w:shd w:val="clear"/>
        <w:spacing w:line="360" w:lineRule="auto"/>
        <w:ind w:firstLine="480" w:firstLineChars="200"/>
        <w:rPr>
          <w:rFonts w:ascii="仿宋_GB2312" w:hAnsi="仿宋" w:eastAsia="仿宋_GB2312"/>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val="0"/>
          <w:bCs w:val="0"/>
          <w:color w:val="auto"/>
          <w:spacing w:val="8"/>
          <w:kern w:val="0"/>
          <w:sz w:val="24"/>
          <w:highlight w:val="none"/>
        </w:rPr>
        <w:t>（1）、</w:t>
      </w:r>
      <w:r>
        <w:rPr>
          <w:rFonts w:hint="eastAsia" w:ascii="宋体" w:hAnsi="宋体" w:cs="宋体"/>
          <w:b w:val="0"/>
          <w:bCs w:val="0"/>
          <w:color w:val="auto"/>
          <w:spacing w:val="8"/>
          <w:kern w:val="0"/>
          <w:sz w:val="24"/>
          <w:highlight w:val="none"/>
          <w:lang w:eastAsia="zh-CN"/>
        </w:rPr>
        <w:t>具有</w:t>
      </w:r>
      <w:r>
        <w:rPr>
          <w:rFonts w:hint="eastAsia" w:ascii="宋体" w:hAnsi="宋体" w:cs="宋体"/>
          <w:b w:val="0"/>
          <w:bCs w:val="0"/>
          <w:color w:val="auto"/>
          <w:spacing w:val="8"/>
          <w:kern w:val="0"/>
          <w:sz w:val="24"/>
          <w:highlight w:val="none"/>
          <w:lang w:val="en-US" w:eastAsia="zh-CN"/>
        </w:rPr>
        <w:t>施工总</w:t>
      </w:r>
      <w:r>
        <w:rPr>
          <w:rFonts w:hint="eastAsia" w:ascii="宋体" w:hAnsi="宋体" w:cs="宋体"/>
          <w:b w:val="0"/>
          <w:bCs w:val="0"/>
          <w:color w:val="auto"/>
          <w:spacing w:val="8"/>
          <w:kern w:val="0"/>
          <w:sz w:val="24"/>
          <w:highlight w:val="none"/>
          <w:lang w:eastAsia="zh-CN"/>
        </w:rPr>
        <w:t>承包-</w:t>
      </w:r>
      <w:r>
        <w:rPr>
          <w:rFonts w:hint="eastAsia" w:ascii="宋体" w:hAnsi="宋体" w:cs="宋体"/>
          <w:b w:val="0"/>
          <w:bCs w:val="0"/>
          <w:color w:val="auto"/>
          <w:spacing w:val="8"/>
          <w:kern w:val="0"/>
          <w:sz w:val="24"/>
          <w:highlight w:val="none"/>
          <w:lang w:val="en-US" w:eastAsia="zh-CN"/>
        </w:rPr>
        <w:t>市政公用</w:t>
      </w:r>
      <w:r>
        <w:rPr>
          <w:rFonts w:hint="eastAsia" w:ascii="宋体" w:hAnsi="宋体" w:cs="宋体"/>
          <w:b w:val="0"/>
          <w:bCs w:val="0"/>
          <w:color w:val="auto"/>
          <w:spacing w:val="8"/>
          <w:kern w:val="0"/>
          <w:sz w:val="24"/>
          <w:highlight w:val="none"/>
          <w:lang w:eastAsia="zh-CN"/>
        </w:rPr>
        <w:t>工程-</w:t>
      </w:r>
      <w:r>
        <w:rPr>
          <w:rFonts w:hint="eastAsia" w:ascii="宋体" w:hAnsi="宋体" w:cs="宋体"/>
          <w:b w:val="0"/>
          <w:bCs w:val="0"/>
          <w:color w:val="auto"/>
          <w:spacing w:val="8"/>
          <w:kern w:val="0"/>
          <w:sz w:val="24"/>
          <w:highlight w:val="none"/>
          <w:lang w:val="en-US" w:eastAsia="zh-CN"/>
        </w:rPr>
        <w:t>三</w:t>
      </w:r>
      <w:r>
        <w:rPr>
          <w:rFonts w:hint="eastAsia" w:ascii="宋体" w:hAnsi="宋体" w:cs="宋体"/>
          <w:b w:val="0"/>
          <w:bCs w:val="0"/>
          <w:color w:val="auto"/>
          <w:spacing w:val="8"/>
          <w:kern w:val="0"/>
          <w:sz w:val="24"/>
          <w:highlight w:val="none"/>
          <w:lang w:eastAsia="zh-CN"/>
        </w:rPr>
        <w:t>级及以上资质</w:t>
      </w:r>
      <w:r>
        <w:rPr>
          <w:rFonts w:hint="eastAsia" w:ascii="宋体" w:hAnsi="宋体" w:cs="宋体"/>
          <w:b w:val="0"/>
          <w:bCs w:val="0"/>
          <w:color w:val="auto"/>
          <w:spacing w:val="8"/>
          <w:kern w:val="0"/>
          <w:sz w:val="24"/>
          <w:highlight w:val="none"/>
        </w:rPr>
        <w:t>，并具有</w:t>
      </w:r>
      <w:r>
        <w:rPr>
          <w:rFonts w:hint="eastAsia" w:ascii="宋体" w:hAnsi="宋体" w:cs="宋体"/>
          <w:b w:val="0"/>
          <w:bCs w:val="0"/>
          <w:color w:val="auto"/>
          <w:spacing w:val="8"/>
          <w:kern w:val="0"/>
          <w:sz w:val="24"/>
          <w:highlight w:val="none"/>
          <w:lang w:eastAsia="zh-CN"/>
        </w:rPr>
        <w:t>有效的安全生产许可证</w:t>
      </w:r>
      <w:r>
        <w:rPr>
          <w:rFonts w:hint="eastAsia" w:ascii="宋体" w:hAnsi="宋体" w:cs="宋体"/>
          <w:b w:val="0"/>
          <w:bCs w:val="0"/>
          <w:color w:val="auto"/>
          <w:spacing w:val="8"/>
          <w:kern w:val="0"/>
          <w:sz w:val="24"/>
          <w:highlight w:val="none"/>
        </w:rPr>
        <w:t>的独立法人；</w:t>
      </w:r>
      <w:r>
        <w:rPr>
          <w:rFonts w:hint="eastAsia" w:ascii="宋体" w:hAnsi="宋体" w:cs="宋体"/>
          <w:color w:val="auto"/>
          <w:spacing w:val="8"/>
          <w:kern w:val="0"/>
          <w:sz w:val="24"/>
          <w:highlight w:val="none"/>
        </w:rPr>
        <w:t>（2）、项目负责人为</w:t>
      </w:r>
      <w:r>
        <w:rPr>
          <w:rFonts w:hint="eastAsia" w:ascii="宋体" w:hAnsi="宋体" w:cs="宋体"/>
          <w:b w:val="0"/>
          <w:bCs w:val="0"/>
          <w:color w:val="auto"/>
          <w:spacing w:val="8"/>
          <w:kern w:val="0"/>
          <w:sz w:val="24"/>
          <w:highlight w:val="none"/>
          <w:lang w:val="en-US" w:eastAsia="zh-CN"/>
        </w:rPr>
        <w:t>市政公用</w:t>
      </w:r>
      <w:r>
        <w:rPr>
          <w:rFonts w:hint="eastAsia" w:ascii="宋体" w:hAnsi="宋体" w:cs="宋体"/>
          <w:color w:val="auto"/>
          <w:spacing w:val="8"/>
          <w:kern w:val="0"/>
          <w:sz w:val="24"/>
          <w:highlight w:val="none"/>
          <w:lang w:eastAsia="zh-CN"/>
        </w:rPr>
        <w:t>工程专业贰级</w:t>
      </w:r>
      <w:r>
        <w:rPr>
          <w:rFonts w:hint="eastAsia" w:ascii="宋体" w:hAnsi="宋体" w:cs="宋体"/>
          <w:color w:val="auto"/>
          <w:spacing w:val="8"/>
          <w:kern w:val="0"/>
          <w:sz w:val="24"/>
          <w:highlight w:val="none"/>
        </w:rPr>
        <w:t>及以上注册建造师，同时具有“三类人员”B类证书。</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eastAsia="zh-CN"/>
        </w:rPr>
        <w:t>须</w:t>
      </w:r>
      <w:r>
        <w:rPr>
          <w:rFonts w:hint="eastAsia" w:ascii="宋体" w:hAnsi="宋体" w:cs="Times New Roman"/>
          <w:color w:val="auto"/>
          <w:sz w:val="24"/>
          <w:highlight w:val="none"/>
          <w:lang w:val="en-US" w:eastAsia="zh-CN"/>
        </w:rPr>
        <w:t>同时</w:t>
      </w:r>
      <w:r>
        <w:rPr>
          <w:rFonts w:hint="eastAsia" w:ascii="宋体" w:hAnsi="宋体" w:eastAsia="宋体" w:cs="Times New Roman"/>
          <w:color w:val="auto"/>
          <w:sz w:val="24"/>
          <w:highlight w:val="none"/>
          <w:lang w:eastAsia="zh-CN"/>
        </w:rPr>
        <w:t>提供人员证书扫描件及开标前近</w:t>
      </w:r>
      <w:r>
        <w:rPr>
          <w:rFonts w:hint="eastAsia" w:ascii="宋体" w:hAnsi="宋体" w:cs="Times New Roman"/>
          <w:color w:val="auto"/>
          <w:sz w:val="24"/>
          <w:highlight w:val="none"/>
          <w:lang w:val="en-US" w:eastAsia="zh-CN"/>
        </w:rPr>
        <w:t>一</w:t>
      </w:r>
      <w:r>
        <w:rPr>
          <w:rFonts w:hint="eastAsia" w:ascii="宋体" w:hAnsi="宋体" w:eastAsia="宋体" w:cs="Times New Roman"/>
          <w:color w:val="auto"/>
          <w:sz w:val="24"/>
          <w:highlight w:val="none"/>
          <w:lang w:eastAsia="zh-CN"/>
        </w:rPr>
        <w:t>个月</w:t>
      </w:r>
      <w:r>
        <w:rPr>
          <w:rFonts w:hint="eastAsia" w:ascii="宋体" w:hAnsi="宋体" w:cs="Times New Roman"/>
          <w:color w:val="auto"/>
          <w:sz w:val="24"/>
          <w:highlight w:val="none"/>
          <w:lang w:val="en-US" w:eastAsia="zh-CN"/>
        </w:rPr>
        <w:t>在本单位缴纳</w:t>
      </w:r>
      <w:r>
        <w:rPr>
          <w:rFonts w:hint="eastAsia" w:ascii="宋体" w:hAnsi="宋体" w:eastAsia="宋体" w:cs="Times New Roman"/>
          <w:color w:val="auto"/>
          <w:sz w:val="24"/>
          <w:highlight w:val="none"/>
          <w:lang w:eastAsia="zh-CN"/>
        </w:rPr>
        <w:t>社保证明，并加盖投标人公章</w:t>
      </w:r>
      <w:r>
        <w:rPr>
          <w:rFonts w:hint="eastAsia" w:ascii="宋体" w:hAnsi="宋体" w:cs="Times New Roman"/>
          <w:color w:val="auto"/>
          <w:sz w:val="24"/>
          <w:highlight w:val="none"/>
          <w:lang w:eastAsia="zh-CN"/>
        </w:rPr>
        <w:t>】</w:t>
      </w:r>
      <w:r>
        <w:rPr>
          <w:rFonts w:hint="eastAsia" w:ascii="宋体" w:hAnsi="宋体" w:cs="宋体"/>
          <w:color w:val="auto"/>
          <w:spacing w:val="8"/>
          <w:kern w:val="0"/>
          <w:sz w:val="24"/>
          <w:highlight w:val="none"/>
        </w:rPr>
        <w:t>（3）、具有有效的企业《营业执照》、企业《资质证书》、企业《安全生产许可证》。（4）、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b/>
          <w:bCs/>
          <w:color w:val="auto"/>
          <w:spacing w:val="8"/>
          <w:kern w:val="0"/>
          <w:sz w:val="24"/>
          <w:highlight w:val="none"/>
          <w:lang w:eastAsia="zh-CN"/>
        </w:rPr>
        <w:t>（</w:t>
      </w:r>
      <w:r>
        <w:rPr>
          <w:rFonts w:hint="eastAsia" w:ascii="宋体" w:hAnsi="宋体" w:cs="宋体"/>
          <w:b/>
          <w:bCs/>
          <w:color w:val="auto"/>
          <w:spacing w:val="8"/>
          <w:kern w:val="0"/>
          <w:sz w:val="24"/>
          <w:highlight w:val="none"/>
          <w:lang w:val="en-US" w:eastAsia="zh-CN"/>
        </w:rPr>
        <w:t>提供无在建承诺函</w:t>
      </w:r>
      <w:r>
        <w:rPr>
          <w:rFonts w:hint="eastAsia" w:ascii="宋体" w:hAnsi="宋体" w:cs="宋体"/>
          <w:b/>
          <w:bCs/>
          <w:color w:val="auto"/>
          <w:spacing w:val="8"/>
          <w:kern w:val="0"/>
          <w:sz w:val="24"/>
          <w:highlight w:val="none"/>
          <w:lang w:eastAsia="zh-CN"/>
        </w:rPr>
        <w:t>）</w:t>
      </w:r>
      <w:r>
        <w:rPr>
          <w:rFonts w:hint="eastAsia" w:ascii="宋体" w:hAnsi="宋体" w:cs="宋体"/>
          <w:color w:val="auto"/>
          <w:spacing w:val="8"/>
          <w:kern w:val="0"/>
          <w:sz w:val="24"/>
          <w:highlight w:val="none"/>
        </w:rPr>
        <w:t>。</w:t>
      </w:r>
    </w:p>
    <w:p w14:paraId="0486C5AD">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03812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991867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1BE5654">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6D6B44E">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32644F6">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95B507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7C57027C">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5C533597">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A4F0D41">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654EA31B">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bookmarkStart w:id="142" w:name="_GoBack"/>
      <w:bookmarkEnd w:id="142"/>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7184525E">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浙江省杭州市钱塘区下沙街道金沙大道600号东楼6楼</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号开标室</w:t>
      </w:r>
    </w:p>
    <w:p w14:paraId="50225B8D">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7A0AB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06B42D81">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48E4C2D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52DEA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40DA4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F6CF4">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43432642">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（3）钱塘区政府采购支持中小企业信用融资</w:t>
      </w:r>
    </w:p>
    <w:p w14:paraId="51795760">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 </w:t>
      </w:r>
    </w:p>
    <w:p w14:paraId="46E6D35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9D633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EE5616B">
      <w:pPr>
        <w:shd w:val="clea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1.采购人信息</w:t>
      </w:r>
    </w:p>
    <w:p w14:paraId="36E8CA0C">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 xml:space="preserve">名称：杭州市钱塘区人民政府新湾街道办事处  </w:t>
      </w:r>
    </w:p>
    <w:p w14:paraId="17C8D393">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地址：杭州市钱塘区新湾街道新宏路38号</w:t>
      </w:r>
    </w:p>
    <w:p w14:paraId="1C9BF235">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传真： /</w:t>
      </w:r>
    </w:p>
    <w:p w14:paraId="7D8C9D48">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项目联系人（询问）：张坚</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lang w:eastAsia="zh-CN"/>
        </w:rPr>
        <w:t xml:space="preserve">  </w:t>
      </w:r>
    </w:p>
    <w:p w14:paraId="32D38C3F">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项目联系方式（询问）：0571-82198415</w:t>
      </w:r>
      <w:r>
        <w:rPr>
          <w:rFonts w:hint="eastAsia" w:asciiTheme="minorEastAsia" w:hAnsiTheme="minorEastAsia" w:eastAsiaTheme="minorEastAsia"/>
          <w:color w:val="auto"/>
          <w:sz w:val="24"/>
          <w:highlight w:val="none"/>
          <w:lang w:val="en-US" w:eastAsia="zh-CN"/>
        </w:rPr>
        <w:t xml:space="preserve"> </w:t>
      </w:r>
    </w:p>
    <w:p w14:paraId="03DCA7EA">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质疑联系人：</w:t>
      </w:r>
      <w:r>
        <w:rPr>
          <w:rFonts w:hint="eastAsia" w:asciiTheme="minorEastAsia" w:hAnsiTheme="minorEastAsia" w:eastAsiaTheme="minorEastAsia"/>
          <w:color w:val="auto"/>
          <w:sz w:val="24"/>
          <w:highlight w:val="none"/>
          <w:lang w:val="en-US" w:eastAsia="zh-CN"/>
        </w:rPr>
        <w:t xml:space="preserve">陈女士  </w:t>
      </w:r>
    </w:p>
    <w:p w14:paraId="4C698D66">
      <w:pPr>
        <w:shd w:val="clea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质疑联系方式：0571-82198379</w:t>
      </w:r>
    </w:p>
    <w:p w14:paraId="07D77BCA">
      <w:pPr>
        <w:shd w:val="clea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2.采购代理机构信息            </w:t>
      </w:r>
    </w:p>
    <w:p w14:paraId="125E227F">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名称：浙江华域高宇项目管理有限公司</w:t>
      </w:r>
    </w:p>
    <w:p w14:paraId="4564AC87">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地址：</w:t>
      </w:r>
      <w:r>
        <w:rPr>
          <w:rFonts w:hint="eastAsia" w:asciiTheme="minorEastAsia" w:hAnsiTheme="minorEastAsia" w:eastAsiaTheme="minorEastAsia"/>
          <w:color w:val="auto"/>
          <w:sz w:val="24"/>
          <w:highlight w:val="none"/>
          <w:lang w:val="en-US" w:eastAsia="zh-CN"/>
        </w:rPr>
        <w:t>杭州市萧山区心意广场2幢11楼</w:t>
      </w:r>
    </w:p>
    <w:p w14:paraId="254C43C9">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 xml:space="preserve">传真：/             </w:t>
      </w:r>
    </w:p>
    <w:p w14:paraId="0BA2AAB4">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项目联系人（询问）：</w:t>
      </w:r>
      <w:r>
        <w:rPr>
          <w:rFonts w:hint="eastAsia" w:asciiTheme="minorEastAsia" w:hAnsiTheme="minorEastAsia" w:eastAsiaTheme="minorEastAsia"/>
          <w:color w:val="auto"/>
          <w:sz w:val="24"/>
          <w:highlight w:val="none"/>
          <w:lang w:val="en-US" w:eastAsia="zh-CN"/>
        </w:rPr>
        <w:t>付钰航</w:t>
      </w:r>
      <w:r>
        <w:rPr>
          <w:rFonts w:hint="eastAsia" w:asciiTheme="minorEastAsia" w:hAnsiTheme="minorEastAsia" w:eastAsiaTheme="minorEastAsia"/>
          <w:color w:val="auto"/>
          <w:sz w:val="24"/>
          <w:highlight w:val="none"/>
          <w:lang w:eastAsia="zh-CN"/>
        </w:rPr>
        <w:t>     　　　　　　　　　　</w:t>
      </w:r>
    </w:p>
    <w:p w14:paraId="38B9B107">
      <w:pPr>
        <w:shd w:val="clea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项目联系方式（询问）：</w:t>
      </w:r>
      <w:r>
        <w:rPr>
          <w:rFonts w:hint="eastAsia" w:asciiTheme="minorEastAsia" w:hAnsiTheme="minorEastAsia" w:eastAsiaTheme="minorEastAsia"/>
          <w:color w:val="auto"/>
          <w:sz w:val="24"/>
          <w:highlight w:val="none"/>
          <w:lang w:val="en-US" w:eastAsia="zh-CN"/>
        </w:rPr>
        <w:t>18334388354</w:t>
      </w:r>
    </w:p>
    <w:p w14:paraId="51FC6B26">
      <w:pPr>
        <w:shd w:val="clea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质疑联系人：</w:t>
      </w:r>
      <w:r>
        <w:rPr>
          <w:rFonts w:hint="eastAsia" w:asciiTheme="minorEastAsia" w:hAnsiTheme="minorEastAsia" w:eastAsiaTheme="minorEastAsia"/>
          <w:color w:val="auto"/>
          <w:sz w:val="24"/>
          <w:highlight w:val="none"/>
          <w:lang w:val="en-US" w:eastAsia="zh-CN"/>
        </w:rPr>
        <w:t>汪路易</w:t>
      </w:r>
    </w:p>
    <w:p w14:paraId="62D48E4F">
      <w:pPr>
        <w:shd w:val="clea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质疑联系方式：</w:t>
      </w:r>
      <w:r>
        <w:rPr>
          <w:rFonts w:hint="eastAsia" w:asciiTheme="minorEastAsia" w:hAnsiTheme="minorEastAsia" w:eastAsiaTheme="minorEastAsia"/>
          <w:color w:val="auto"/>
          <w:sz w:val="24"/>
          <w:highlight w:val="none"/>
          <w:lang w:val="en-US" w:eastAsia="zh-CN"/>
        </w:rPr>
        <w:t>17816099181</w:t>
      </w:r>
    </w:p>
    <w:p w14:paraId="2C9564BF">
      <w:pPr>
        <w:shd w:val="clea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3.同级政府采购监督管理部门            </w:t>
      </w:r>
    </w:p>
    <w:p w14:paraId="47009CA8">
      <w:pPr>
        <w:shd w:val="clear"/>
        <w:spacing w:line="360" w:lineRule="auto"/>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称：杭州市钱塘区财政局、浙江省政府采购行政裁决服务中心（杭州）</w:t>
      </w:r>
    </w:p>
    <w:p w14:paraId="50656568">
      <w:pPr>
        <w:shd w:val="clear"/>
        <w:spacing w:line="360" w:lineRule="auto"/>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址：杭州市上城区清泰街549号城建综合大楼11楼（快递仅限ems或顺丰）</w:t>
      </w:r>
    </w:p>
    <w:p w14:paraId="062EC806">
      <w:pPr>
        <w:shd w:val="clear"/>
        <w:spacing w:line="360" w:lineRule="auto"/>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52447937">
      <w:pPr>
        <w:shd w:val="clear"/>
        <w:spacing w:line="360" w:lineRule="auto"/>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 系 人：匡老师</w:t>
      </w:r>
    </w:p>
    <w:p w14:paraId="1BB84F9E">
      <w:pPr>
        <w:shd w:val="clear"/>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监督投诉电话：0571-87807798</w:t>
      </w:r>
    </w:p>
    <w:p w14:paraId="2B497F51">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p>
    <w:p w14:paraId="6B6DC3E4">
      <w:pPr>
        <w:shd w:val="clea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ADDD52C">
      <w:pPr>
        <w:pStyle w:val="34"/>
        <w:shd w:val="clear"/>
        <w:spacing w:line="360" w:lineRule="auto"/>
        <w:jc w:val="center"/>
        <w:rPr>
          <w:rFonts w:hint="eastAsia" w:hAnsi="宋体" w:cs="宋体"/>
          <w:b/>
          <w:snapToGrid/>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6C191E2">
      <w:pPr>
        <w:pStyle w:val="34"/>
        <w:shd w:val="clear"/>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6893933B">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2107"/>
        <w:gridCol w:w="6974"/>
      </w:tblGrid>
      <w:tr w14:paraId="42A7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tcPr>
          <w:p w14:paraId="6606D71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07" w:type="dxa"/>
            <w:vAlign w:val="center"/>
          </w:tcPr>
          <w:p w14:paraId="6D16318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74" w:type="dxa"/>
            <w:vAlign w:val="center"/>
          </w:tcPr>
          <w:p w14:paraId="2FAA92C0">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FFE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0C0A71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07" w:type="dxa"/>
            <w:vAlign w:val="center"/>
          </w:tcPr>
          <w:p w14:paraId="2807344D">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74" w:type="dxa"/>
            <w:vAlign w:val="center"/>
          </w:tcPr>
          <w:p w14:paraId="685CFDBB">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7BBD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trPr>
        <w:tc>
          <w:tcPr>
            <w:tcW w:w="719" w:type="dxa"/>
            <w:vAlign w:val="center"/>
          </w:tcPr>
          <w:p w14:paraId="3264656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07" w:type="dxa"/>
            <w:vAlign w:val="center"/>
          </w:tcPr>
          <w:p w14:paraId="4BE78A0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74" w:type="dxa"/>
            <w:vAlign w:val="center"/>
          </w:tcPr>
          <w:p w14:paraId="7B2B6F0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 xml:space="preserve">未来公园东停车场工程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建筑业</w:t>
            </w:r>
            <w:r>
              <w:rPr>
                <w:rFonts w:hint="eastAsia" w:ascii="宋体" w:hAnsi="宋体" w:cs="宋体"/>
                <w:color w:val="auto"/>
                <w:kern w:val="0"/>
                <w:sz w:val="24"/>
                <w:highlight w:val="none"/>
              </w:rPr>
              <w:t>行业；</w:t>
            </w:r>
          </w:p>
          <w:p w14:paraId="6DC474E5">
            <w:pPr>
              <w:pStyle w:val="3"/>
              <w:shd w:val="clear"/>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249F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536E935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107" w:type="dxa"/>
            <w:vAlign w:val="center"/>
          </w:tcPr>
          <w:p w14:paraId="1151CCB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74" w:type="dxa"/>
            <w:vAlign w:val="center"/>
          </w:tcPr>
          <w:p w14:paraId="35A9AD9E">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840648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2" w:char="0052"/>
                    </w:r>
                  </w:sdtContent>
                </w:sdt>
              </w:sdtContent>
            </w:sdt>
            <w:r>
              <w:rPr>
                <w:rFonts w:hint="eastAsia" w:ascii="宋体" w:hAnsi="宋体" w:cs="宋体"/>
                <w:color w:val="auto"/>
                <w:kern w:val="0"/>
                <w:sz w:val="24"/>
                <w:highlight w:val="none"/>
              </w:rPr>
              <w:t>本项目不允许采购进口产品。</w:t>
            </w:r>
          </w:p>
          <w:p w14:paraId="047F3EFD">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69257748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lang w:val="en-US" w:eastAsia="zh-CN"/>
              </w:rPr>
              <w:t>建筑</w:t>
            </w:r>
            <w:r>
              <w:rPr>
                <w:rFonts w:hint="eastAsia" w:ascii="宋体" w:hAnsi="宋体" w:cs="宋体"/>
                <w:color w:val="auto"/>
                <w:sz w:val="24"/>
                <w:highlight w:val="none"/>
                <w:u w:val="single"/>
              </w:rPr>
              <w:t>材料</w:t>
            </w:r>
            <w:r>
              <w:rPr>
                <w:rFonts w:hint="eastAsia" w:ascii="宋体" w:hAnsi="宋体" w:cs="宋体"/>
                <w:color w:val="auto"/>
                <w:kern w:val="0"/>
                <w:sz w:val="24"/>
                <w:highlight w:val="none"/>
              </w:rPr>
              <w:t>采购进口产品。</w:t>
            </w:r>
          </w:p>
        </w:tc>
      </w:tr>
      <w:tr w14:paraId="065F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36C9707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107" w:type="dxa"/>
            <w:vAlign w:val="center"/>
          </w:tcPr>
          <w:p w14:paraId="3D45372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74" w:type="dxa"/>
            <w:vAlign w:val="center"/>
          </w:tcPr>
          <w:p w14:paraId="1FECA520">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10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845238709"/>
                  </w:sdtPr>
                  <w:sdtEndPr>
                    <w:rPr>
                      <w:rFonts w:hint="eastAsia" w:ascii="宋体" w:hAnsi="宋体" w:cs="宋体"/>
                      <w:color w:val="auto"/>
                      <w:kern w:val="0"/>
                      <w:sz w:val="24"/>
                      <w:highlight w:val="none"/>
                    </w:rPr>
                  </w:sdtEndPr>
                  <w:sdtContent>
                    <w:sdt>
                      <w:sdtPr>
                        <w:rPr>
                          <w:rFonts w:hint="eastAsia" w:ascii="仿宋_GB2312" w:hAnsi="仿宋" w:eastAsia="仿宋_GB2312" w:cs="Arial"/>
                          <w:color w:val="auto"/>
                          <w:kern w:val="0"/>
                          <w:sz w:val="24"/>
                          <w:highlight w:val="none"/>
                        </w:rPr>
                        <w:id w:val="1474620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65922"/>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42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73766"/>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eastAsia="zh-CN"/>
                      </w:rPr>
                      <w:t>大型</w:t>
                    </w:r>
                    <w:r>
                      <w:rPr>
                        <w:rFonts w:hint="eastAsia" w:ascii="宋体" w:hAnsi="宋体" w:eastAsia="宋体" w:cs="宋体"/>
                        <w:color w:val="auto"/>
                        <w:sz w:val="24"/>
                        <w:highlight w:val="none"/>
                        <w:lang w:val="en-US" w:eastAsia="zh-CN"/>
                      </w:rPr>
                      <w:t>企业向小微企业、中型企业向小微企业、小微企业向小微企业合理分包</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79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3706"/>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sdtContent>
                </w:sdt>
              </w:sdtContent>
            </w:sdt>
          </w:p>
        </w:tc>
      </w:tr>
      <w:tr w14:paraId="4C65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38673659">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107" w:type="dxa"/>
            <w:vAlign w:val="center"/>
          </w:tcPr>
          <w:p w14:paraId="6A6C219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74" w:type="dxa"/>
            <w:vAlign w:val="center"/>
          </w:tcPr>
          <w:p w14:paraId="18DFA00F">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D74F80">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2D87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8369E8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107" w:type="dxa"/>
            <w:vAlign w:val="center"/>
          </w:tcPr>
          <w:p w14:paraId="6ADC6B4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74" w:type="dxa"/>
            <w:vAlign w:val="center"/>
          </w:tcPr>
          <w:p w14:paraId="23CBD4B9">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6AB24FA">
            <w:pPr>
              <w:shd w:val="clea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tc>
      </w:tr>
      <w:tr w14:paraId="4F3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0938F3B4">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107" w:type="dxa"/>
            <w:vAlign w:val="center"/>
          </w:tcPr>
          <w:p w14:paraId="31652753">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74" w:type="dxa"/>
            <w:vAlign w:val="center"/>
          </w:tcPr>
          <w:p w14:paraId="50F649F1">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5857E3">
            <w:pPr>
              <w:shd w:val="clea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1DEF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14:paraId="37D8EE3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107" w:type="dxa"/>
            <w:vMerge w:val="restart"/>
            <w:vAlign w:val="center"/>
          </w:tcPr>
          <w:p w14:paraId="226AD18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74" w:type="dxa"/>
            <w:vAlign w:val="center"/>
          </w:tcPr>
          <w:p w14:paraId="266ABA6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2D7F1943">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16B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14:paraId="1E2792EF">
            <w:pPr>
              <w:shd w:val="clear"/>
              <w:snapToGrid w:val="0"/>
              <w:spacing w:line="360" w:lineRule="auto"/>
              <w:jc w:val="center"/>
              <w:rPr>
                <w:rFonts w:ascii="宋体" w:hAnsi="宋体" w:cs="宋体"/>
                <w:color w:val="auto"/>
                <w:sz w:val="24"/>
                <w:highlight w:val="none"/>
              </w:rPr>
            </w:pPr>
          </w:p>
        </w:tc>
        <w:tc>
          <w:tcPr>
            <w:tcW w:w="2107" w:type="dxa"/>
            <w:vMerge w:val="continue"/>
            <w:vAlign w:val="center"/>
          </w:tcPr>
          <w:p w14:paraId="1FAE16B1">
            <w:pPr>
              <w:shd w:val="clear"/>
              <w:snapToGrid w:val="0"/>
              <w:spacing w:line="360" w:lineRule="auto"/>
              <w:jc w:val="center"/>
              <w:rPr>
                <w:rFonts w:ascii="宋体" w:hAnsi="宋体" w:cs="宋体"/>
                <w:b/>
                <w:color w:val="auto"/>
                <w:sz w:val="24"/>
                <w:highlight w:val="none"/>
              </w:rPr>
            </w:pPr>
          </w:p>
        </w:tc>
        <w:tc>
          <w:tcPr>
            <w:tcW w:w="6974" w:type="dxa"/>
            <w:vAlign w:val="center"/>
          </w:tcPr>
          <w:p w14:paraId="2987A07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4726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44C5AC2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107" w:type="dxa"/>
            <w:vAlign w:val="center"/>
          </w:tcPr>
          <w:p w14:paraId="61C43780">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74" w:type="dxa"/>
            <w:vAlign w:val="center"/>
          </w:tcPr>
          <w:p w14:paraId="6F14DB5F">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DC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15AD18B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107" w:type="dxa"/>
            <w:vAlign w:val="center"/>
          </w:tcPr>
          <w:p w14:paraId="590C325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74" w:type="dxa"/>
            <w:vAlign w:val="center"/>
          </w:tcPr>
          <w:p w14:paraId="76690300">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22CAE1C7">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0581D2FD">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2C4DA927">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6DCF9A1A">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C6816F5">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24B9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14:paraId="043593C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107" w:type="dxa"/>
            <w:vMerge w:val="restart"/>
            <w:vAlign w:val="center"/>
          </w:tcPr>
          <w:p w14:paraId="7792F6E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74" w:type="dxa"/>
            <w:vAlign w:val="center"/>
          </w:tcPr>
          <w:p w14:paraId="5D13984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690C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14:paraId="27EB08A8">
            <w:pPr>
              <w:shd w:val="clear"/>
              <w:spacing w:line="360" w:lineRule="auto"/>
              <w:ind w:firstLine="420" w:firstLineChars="200"/>
              <w:jc w:val="center"/>
              <w:rPr>
                <w:rFonts w:ascii="宋体" w:hAnsi="宋体" w:cs="宋体"/>
                <w:color w:val="auto"/>
                <w:highlight w:val="none"/>
              </w:rPr>
            </w:pPr>
          </w:p>
        </w:tc>
        <w:tc>
          <w:tcPr>
            <w:tcW w:w="2107" w:type="dxa"/>
            <w:vMerge w:val="continue"/>
            <w:vAlign w:val="center"/>
          </w:tcPr>
          <w:p w14:paraId="0914D5F0">
            <w:pPr>
              <w:shd w:val="clear"/>
              <w:snapToGrid w:val="0"/>
              <w:spacing w:line="360" w:lineRule="auto"/>
              <w:jc w:val="center"/>
              <w:rPr>
                <w:rFonts w:ascii="宋体" w:hAnsi="宋体" w:cs="宋体"/>
                <w:color w:val="auto"/>
                <w:highlight w:val="none"/>
              </w:rPr>
            </w:pPr>
          </w:p>
        </w:tc>
        <w:tc>
          <w:tcPr>
            <w:tcW w:w="6974" w:type="dxa"/>
            <w:vAlign w:val="center"/>
          </w:tcPr>
          <w:p w14:paraId="42B66535">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C2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3CA14B1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107" w:type="dxa"/>
            <w:vAlign w:val="center"/>
          </w:tcPr>
          <w:p w14:paraId="746A981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74" w:type="dxa"/>
            <w:vAlign w:val="center"/>
          </w:tcPr>
          <w:p w14:paraId="35A97216">
            <w:pPr>
              <w:pStyle w:val="34"/>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ascii="宋体" w:hAnsi="宋体" w:eastAsia="宋体" w:cs="宋体"/>
                <w:snapToGrid w:val="0"/>
                <w:color w:val="auto"/>
                <w:kern w:val="28"/>
                <w:sz w:val="24"/>
                <w:szCs w:val="24"/>
                <w:highlight w:val="none"/>
                <w:u w:val="single"/>
                <w:lang w:val="en-US" w:eastAsia="zh-CN" w:bidi="ar-SA"/>
              </w:rPr>
              <w:t>不收取。</w:t>
            </w:r>
            <w:r>
              <w:rPr>
                <w:rFonts w:hint="eastAsia" w:ascii="宋体" w:hAnsi="宋体" w:eastAsia="宋体" w:cs="宋体"/>
                <w:b/>
                <w:snapToGrid/>
                <w:color w:val="auto"/>
                <w:kern w:val="2"/>
                <w:sz w:val="24"/>
                <w:szCs w:val="24"/>
                <w:highlight w:val="none"/>
                <w:lang w:val="en-US" w:eastAsia="zh-CN" w:bidi="ar-SA"/>
              </w:rPr>
              <w:t>采购人、采购机构不强制或变相强制投标人提交备份投标文件。</w:t>
            </w:r>
          </w:p>
        </w:tc>
      </w:tr>
      <w:tr w14:paraId="6D11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0D64C19B">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13</w:t>
            </w:r>
          </w:p>
        </w:tc>
        <w:tc>
          <w:tcPr>
            <w:tcW w:w="2107" w:type="dxa"/>
            <w:vAlign w:val="center"/>
          </w:tcPr>
          <w:p w14:paraId="4743B998">
            <w:pPr>
              <w:shd w:val="clear"/>
              <w:snapToGrid w:val="0"/>
              <w:spacing w:line="36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代理服务费</w:t>
            </w:r>
          </w:p>
        </w:tc>
        <w:tc>
          <w:tcPr>
            <w:tcW w:w="6974" w:type="dxa"/>
            <w:vAlign w:val="center"/>
          </w:tcPr>
          <w:p w14:paraId="2F6EFBF8">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1.不论采购结果如何，供应商均应自行承担所有与采购有关的全部费用；</w:t>
            </w:r>
          </w:p>
          <w:p w14:paraId="464D415D">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w:t>
            </w:r>
            <w:r>
              <w:rPr>
                <w:rFonts w:hint="eastAsia" w:ascii="宋体" w:hAnsi="宋体" w:cs="宋体"/>
                <w:snapToGrid w:val="0"/>
                <w:color w:val="auto"/>
                <w:kern w:val="28"/>
                <w:sz w:val="24"/>
                <w:highlight w:val="none"/>
                <w:lang w:val="en-US" w:eastAsia="zh-CN"/>
              </w:rPr>
              <w:t>中标单位</w:t>
            </w:r>
            <w:r>
              <w:rPr>
                <w:rFonts w:hint="eastAsia" w:ascii="宋体" w:hAnsi="宋体" w:eastAsia="宋体" w:cs="宋体"/>
                <w:snapToGrid w:val="0"/>
                <w:color w:val="auto"/>
                <w:kern w:val="28"/>
                <w:sz w:val="24"/>
                <w:highlight w:val="none"/>
                <w:lang w:val="en-US" w:eastAsia="zh-CN"/>
              </w:rPr>
              <w:t>自中标公告发布之日起5个工作日内按招标文件规定的标准（金额）一次性向采购代理机构支付代理服务费</w:t>
            </w:r>
            <w:r>
              <w:rPr>
                <w:rFonts w:hint="eastAsia" w:ascii="宋体" w:hAnsi="宋体" w:cs="宋体"/>
                <w:snapToGrid w:val="0"/>
                <w:color w:val="auto"/>
                <w:kern w:val="28"/>
                <w:sz w:val="24"/>
                <w:highlight w:val="none"/>
                <w:lang w:val="en-US" w:eastAsia="zh-CN"/>
              </w:rPr>
              <w:t>；</w:t>
            </w:r>
          </w:p>
          <w:p w14:paraId="60400FCF">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供应商逾期支付代理服务费，须承担代理服务费每日百分之三的违约金，逾期十日未支付的，采购代理机构有权向杭州仲裁委员会对成交供应商提起仲裁，仲裁费用（包括仲裁受理费和仲裁处理费）均由</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供应商承担。</w:t>
            </w:r>
          </w:p>
          <w:p w14:paraId="10A85844">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4.收费标准：按发改价【2011】534号标准收费的64%计取</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以中标价为基数</w:t>
            </w:r>
            <w:r>
              <w:rPr>
                <w:rFonts w:hint="eastAsia" w:ascii="宋体" w:hAnsi="宋体" w:eastAsia="宋体" w:cs="宋体"/>
                <w:snapToGrid w:val="0"/>
                <w:color w:val="auto"/>
                <w:kern w:val="28"/>
                <w:sz w:val="24"/>
                <w:highlight w:val="none"/>
              </w:rPr>
              <w:t>。</w:t>
            </w:r>
          </w:p>
        </w:tc>
      </w:tr>
      <w:tr w14:paraId="0D18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55D2E765">
            <w:pPr>
              <w:shd w:val="clea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107" w:type="dxa"/>
            <w:vAlign w:val="center"/>
          </w:tcPr>
          <w:p w14:paraId="147EFD7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74" w:type="dxa"/>
            <w:vAlign w:val="center"/>
          </w:tcPr>
          <w:p w14:paraId="5A9F6C4C">
            <w:pPr>
              <w:shd w:val="clear"/>
              <w:spacing w:line="360" w:lineRule="auto"/>
              <w:ind w:firstLine="480" w:firstLineChars="200"/>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bl>
    <w:p w14:paraId="4CE3E8E7">
      <w:pPr>
        <w:shd w:val="clear"/>
        <w:snapToGrid w:val="0"/>
        <w:spacing w:line="360" w:lineRule="auto"/>
        <w:jc w:val="center"/>
        <w:rPr>
          <w:rFonts w:ascii="宋体" w:hAnsi="宋体" w:cs="宋体"/>
          <w:b/>
          <w:color w:val="auto"/>
          <w:sz w:val="32"/>
          <w:szCs w:val="20"/>
          <w:highlight w:val="none"/>
        </w:rPr>
      </w:pPr>
    </w:p>
    <w:bookmarkEnd w:id="10"/>
    <w:p w14:paraId="4D618556">
      <w:pPr>
        <w:shd w:val="clear"/>
        <w:snapToGrid w:val="0"/>
        <w:spacing w:line="360" w:lineRule="auto"/>
        <w:jc w:val="center"/>
        <w:outlineLvl w:val="0"/>
        <w:rPr>
          <w:rFonts w:hint="eastAsia" w:ascii="宋体" w:hAnsi="宋体" w:cs="宋体"/>
          <w:b/>
          <w:color w:val="auto"/>
          <w:sz w:val="32"/>
          <w:szCs w:val="20"/>
          <w:highlight w:val="none"/>
        </w:rPr>
      </w:pPr>
      <w:bookmarkStart w:id="13" w:name="_Toc164416483"/>
      <w:bookmarkStart w:id="14" w:name="第三部分"/>
    </w:p>
    <w:p w14:paraId="783F6D60">
      <w:pPr>
        <w:shd w:val="clear"/>
        <w:snapToGrid w:val="0"/>
        <w:spacing w:line="360" w:lineRule="auto"/>
        <w:jc w:val="center"/>
        <w:outlineLvl w:val="0"/>
        <w:rPr>
          <w:rFonts w:hint="eastAsia" w:ascii="宋体" w:hAnsi="宋体" w:cs="宋体"/>
          <w:b/>
          <w:color w:val="auto"/>
          <w:sz w:val="32"/>
          <w:szCs w:val="20"/>
          <w:highlight w:val="none"/>
        </w:rPr>
      </w:pPr>
    </w:p>
    <w:p w14:paraId="1F682DCA">
      <w:pPr>
        <w:shd w:val="clear"/>
        <w:snapToGrid w:val="0"/>
        <w:spacing w:line="360" w:lineRule="auto"/>
        <w:jc w:val="center"/>
        <w:outlineLvl w:val="0"/>
        <w:rPr>
          <w:rFonts w:hint="eastAsia" w:ascii="宋体" w:hAnsi="宋体" w:cs="宋体"/>
          <w:b/>
          <w:color w:val="auto"/>
          <w:sz w:val="32"/>
          <w:szCs w:val="20"/>
          <w:highlight w:val="none"/>
        </w:rPr>
      </w:pPr>
    </w:p>
    <w:p w14:paraId="31CF5A3C">
      <w:pPr>
        <w:shd w:val="clear"/>
        <w:snapToGrid w:val="0"/>
        <w:spacing w:line="360" w:lineRule="auto"/>
        <w:jc w:val="center"/>
        <w:outlineLvl w:val="0"/>
        <w:rPr>
          <w:rFonts w:hint="eastAsia" w:ascii="宋体" w:hAnsi="宋体" w:cs="宋体"/>
          <w:b/>
          <w:color w:val="auto"/>
          <w:sz w:val="32"/>
          <w:szCs w:val="20"/>
          <w:highlight w:val="none"/>
        </w:rPr>
      </w:pPr>
    </w:p>
    <w:p w14:paraId="66B88475">
      <w:pPr>
        <w:shd w:val="clear"/>
        <w:snapToGrid w:val="0"/>
        <w:spacing w:line="360" w:lineRule="auto"/>
        <w:jc w:val="center"/>
        <w:outlineLvl w:val="0"/>
        <w:rPr>
          <w:rFonts w:hint="eastAsia" w:ascii="宋体" w:hAnsi="宋体" w:cs="宋体"/>
          <w:b/>
          <w:color w:val="auto"/>
          <w:sz w:val="32"/>
          <w:szCs w:val="20"/>
          <w:highlight w:val="none"/>
        </w:rPr>
      </w:pPr>
    </w:p>
    <w:p w14:paraId="0A99DD79">
      <w:pPr>
        <w:shd w:val="clear"/>
        <w:snapToGrid w:val="0"/>
        <w:spacing w:line="360" w:lineRule="auto"/>
        <w:jc w:val="center"/>
        <w:outlineLvl w:val="0"/>
        <w:rPr>
          <w:rFonts w:hint="eastAsia" w:ascii="宋体" w:hAnsi="宋体" w:cs="宋体"/>
          <w:b/>
          <w:color w:val="auto"/>
          <w:sz w:val="32"/>
          <w:szCs w:val="20"/>
          <w:highlight w:val="none"/>
        </w:rPr>
      </w:pPr>
    </w:p>
    <w:p w14:paraId="52BDD626">
      <w:pPr>
        <w:shd w:val="clear"/>
        <w:snapToGrid w:val="0"/>
        <w:spacing w:line="360" w:lineRule="auto"/>
        <w:jc w:val="center"/>
        <w:outlineLvl w:val="0"/>
        <w:rPr>
          <w:rFonts w:hint="eastAsia" w:ascii="宋体" w:hAnsi="宋体" w:cs="宋体"/>
          <w:b/>
          <w:color w:val="auto"/>
          <w:sz w:val="32"/>
          <w:szCs w:val="20"/>
          <w:highlight w:val="none"/>
        </w:rPr>
      </w:pPr>
    </w:p>
    <w:p w14:paraId="09FEA77B">
      <w:pPr>
        <w:shd w:val="clear"/>
        <w:snapToGrid w:val="0"/>
        <w:spacing w:line="360" w:lineRule="auto"/>
        <w:jc w:val="center"/>
        <w:outlineLvl w:val="0"/>
        <w:rPr>
          <w:rFonts w:hint="eastAsia" w:ascii="宋体" w:hAnsi="宋体" w:cs="宋体"/>
          <w:b/>
          <w:color w:val="auto"/>
          <w:sz w:val="32"/>
          <w:szCs w:val="20"/>
          <w:highlight w:val="none"/>
        </w:rPr>
      </w:pPr>
    </w:p>
    <w:p w14:paraId="729F053F">
      <w:pPr>
        <w:shd w:val="clear"/>
        <w:snapToGrid w:val="0"/>
        <w:spacing w:line="360" w:lineRule="auto"/>
        <w:jc w:val="center"/>
        <w:outlineLvl w:val="0"/>
        <w:rPr>
          <w:rFonts w:hint="eastAsia" w:ascii="宋体" w:hAnsi="宋体" w:cs="宋体"/>
          <w:b/>
          <w:color w:val="auto"/>
          <w:sz w:val="32"/>
          <w:szCs w:val="20"/>
          <w:highlight w:val="none"/>
        </w:rPr>
      </w:pPr>
    </w:p>
    <w:p w14:paraId="00A8AF6A">
      <w:pPr>
        <w:shd w:val="clear"/>
        <w:snapToGrid w:val="0"/>
        <w:spacing w:line="360" w:lineRule="auto"/>
        <w:jc w:val="center"/>
        <w:outlineLvl w:val="0"/>
        <w:rPr>
          <w:rFonts w:hint="eastAsia" w:ascii="宋体" w:hAnsi="宋体" w:cs="宋体"/>
          <w:b/>
          <w:color w:val="auto"/>
          <w:sz w:val="32"/>
          <w:szCs w:val="20"/>
          <w:highlight w:val="none"/>
        </w:rPr>
      </w:pPr>
    </w:p>
    <w:p w14:paraId="5A70EA7E">
      <w:pPr>
        <w:shd w:val="clear"/>
        <w:snapToGrid w:val="0"/>
        <w:spacing w:line="360" w:lineRule="auto"/>
        <w:jc w:val="center"/>
        <w:outlineLvl w:val="0"/>
        <w:rPr>
          <w:rFonts w:hint="eastAsia" w:ascii="宋体" w:hAnsi="宋体" w:cs="宋体"/>
          <w:b/>
          <w:color w:val="auto"/>
          <w:sz w:val="32"/>
          <w:szCs w:val="20"/>
          <w:highlight w:val="none"/>
        </w:rPr>
      </w:pPr>
    </w:p>
    <w:p w14:paraId="6DC4D363">
      <w:pPr>
        <w:shd w:val="clear"/>
        <w:snapToGrid w:val="0"/>
        <w:spacing w:line="360" w:lineRule="auto"/>
        <w:jc w:val="center"/>
        <w:outlineLvl w:val="0"/>
        <w:rPr>
          <w:rFonts w:hint="eastAsia" w:ascii="宋体" w:hAnsi="宋体" w:cs="宋体"/>
          <w:b/>
          <w:color w:val="auto"/>
          <w:sz w:val="32"/>
          <w:szCs w:val="20"/>
          <w:highlight w:val="none"/>
        </w:rPr>
      </w:pPr>
    </w:p>
    <w:p w14:paraId="5DB92966">
      <w:pPr>
        <w:shd w:val="clear"/>
        <w:snapToGrid w:val="0"/>
        <w:spacing w:line="360" w:lineRule="auto"/>
        <w:jc w:val="center"/>
        <w:outlineLvl w:val="0"/>
        <w:rPr>
          <w:rFonts w:hint="eastAsia" w:ascii="宋体" w:hAnsi="宋体" w:cs="宋体"/>
          <w:b/>
          <w:color w:val="auto"/>
          <w:sz w:val="32"/>
          <w:szCs w:val="20"/>
          <w:highlight w:val="none"/>
        </w:rPr>
      </w:pPr>
    </w:p>
    <w:p w14:paraId="212C2F21">
      <w:pPr>
        <w:shd w:val="clear"/>
        <w:snapToGrid w:val="0"/>
        <w:spacing w:line="360" w:lineRule="auto"/>
        <w:jc w:val="center"/>
        <w:outlineLvl w:val="0"/>
        <w:rPr>
          <w:rFonts w:hint="eastAsia" w:ascii="宋体" w:hAnsi="宋体" w:cs="宋体"/>
          <w:b/>
          <w:color w:val="auto"/>
          <w:sz w:val="32"/>
          <w:szCs w:val="20"/>
          <w:highlight w:val="none"/>
        </w:rPr>
      </w:pPr>
    </w:p>
    <w:p w14:paraId="06D58B27">
      <w:pPr>
        <w:shd w:val="clear"/>
        <w:snapToGrid w:val="0"/>
        <w:spacing w:line="360" w:lineRule="auto"/>
        <w:jc w:val="center"/>
        <w:outlineLvl w:val="0"/>
        <w:rPr>
          <w:rFonts w:hint="eastAsia" w:ascii="宋体" w:hAnsi="宋体" w:cs="宋体"/>
          <w:b/>
          <w:color w:val="auto"/>
          <w:sz w:val="32"/>
          <w:szCs w:val="20"/>
          <w:highlight w:val="none"/>
        </w:rPr>
      </w:pPr>
    </w:p>
    <w:p w14:paraId="55EF8B0C">
      <w:pPr>
        <w:shd w:val="clear"/>
        <w:snapToGrid w:val="0"/>
        <w:spacing w:line="360" w:lineRule="auto"/>
        <w:jc w:val="center"/>
        <w:outlineLvl w:val="0"/>
        <w:rPr>
          <w:rFonts w:hint="eastAsia" w:ascii="宋体" w:hAnsi="宋体" w:cs="宋体"/>
          <w:b/>
          <w:color w:val="auto"/>
          <w:sz w:val="32"/>
          <w:szCs w:val="20"/>
          <w:highlight w:val="none"/>
        </w:rPr>
      </w:pPr>
    </w:p>
    <w:p w14:paraId="4706268A">
      <w:pPr>
        <w:shd w:val="clear"/>
        <w:snapToGrid w:val="0"/>
        <w:spacing w:line="360" w:lineRule="auto"/>
        <w:jc w:val="center"/>
        <w:outlineLvl w:val="0"/>
        <w:rPr>
          <w:rFonts w:hint="eastAsia" w:ascii="宋体" w:hAnsi="宋体" w:cs="宋体"/>
          <w:b/>
          <w:color w:val="auto"/>
          <w:sz w:val="32"/>
          <w:szCs w:val="20"/>
          <w:highlight w:val="none"/>
        </w:rPr>
      </w:pPr>
    </w:p>
    <w:p w14:paraId="36C9BC63">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ECEBA5E">
      <w:pPr>
        <w:shd w:val="clea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92AB16A">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6726F1C7">
      <w:pPr>
        <w:shd w:val="clea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61B9A9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0B5AD34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10B11CC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F3ACEF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30C168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CED8A6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56E8294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79B6B469">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5DECF06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1C1B43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27F54005">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5EE4458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14:paraId="02D12B9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46366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29FA5C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A8BE8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6B23A5D">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D0E1E2F">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852264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444520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0F0D51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5979C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18E00C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D08079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BDC8A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0EC73E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E7853B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BD08C6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1FDEAD7">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896836E">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21C7F453">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6DECF5">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3586F656">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82E3864">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16F9950">
      <w:pPr>
        <w:pStyle w:val="15"/>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47C0E123">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35AF0BF2">
      <w:pPr>
        <w:pStyle w:val="34"/>
        <w:shd w:val="clear"/>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6A4BEFD6">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4D6D727A">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6600ACEE">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4E8D9F1A">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400AE46C">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5960F690">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01869099">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D336BC1">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723345E9">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5B02FEE4">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A649732">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0E0B059D">
      <w:pPr>
        <w:pStyle w:val="889"/>
        <w:shd w:val="clear" w:color="auto"/>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6F7BFCE5">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3E8660C6">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69B0CC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734F84B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6CCAD1DE">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442309CA">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22FA8421">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8A01B2">
      <w:pPr>
        <w:pStyle w:val="133"/>
        <w:shd w:val="clear"/>
        <w:snapToGrid w:val="0"/>
        <w:spacing w:before="0"/>
        <w:ind w:firstLine="360"/>
        <w:rPr>
          <w:rFonts w:ascii="宋体" w:hAnsi="宋体" w:cs="宋体"/>
          <w:color w:val="auto"/>
          <w:sz w:val="18"/>
          <w:szCs w:val="18"/>
          <w:highlight w:val="none"/>
        </w:rPr>
      </w:pPr>
    </w:p>
    <w:p w14:paraId="097EFBCB">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4D1666D9">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5BE0F067">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B92A4C5">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362BF7EB">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7A8E21B2">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359F11E">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C1C350D">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C6D7A81">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7ABAAD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824EBFA">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4A56B05C">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2A3B8AC6">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27BB921">
      <w:pPr>
        <w:pStyle w:val="23"/>
        <w:shd w:val="clear"/>
        <w:rPr>
          <w:rFonts w:hAnsi="宋体" w:cs="宋体"/>
          <w:color w:val="auto"/>
          <w:sz w:val="18"/>
          <w:szCs w:val="18"/>
          <w:highlight w:val="none"/>
          <w:lang w:val="en-US"/>
        </w:rPr>
      </w:pPr>
    </w:p>
    <w:p w14:paraId="20776033">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4B6FE34B">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12C8B97F">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DC9FA68">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E131AC1">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7C4D162">
      <w:pPr>
        <w:pStyle w:val="34"/>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448A1EE">
      <w:pPr>
        <w:pStyle w:val="15"/>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42F2D9D0">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073D0E92">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8EAD059">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5F8611D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80F6F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2DFDC2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0D485D1C">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02CEA7">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885869">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5ED96E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14:paraId="68FF1F9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DBCE3C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31269E2C">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54916532">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58D605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BEED506">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88DD7C5">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76668C4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48C7707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72CFC5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421656A3">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106DFB2D">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780E1175">
      <w:pPr>
        <w:pStyle w:val="133"/>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06E2E684">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463D896">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8909BA9">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9B0486F">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1B6CA12">
      <w:pPr>
        <w:pStyle w:val="133"/>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7E5522C">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A91B9DD">
      <w:pPr>
        <w:pStyle w:val="133"/>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70197CDA">
      <w:pPr>
        <w:pStyle w:val="133"/>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0CE550AC">
      <w:pPr>
        <w:pStyle w:val="133"/>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15DFBE1">
      <w:pPr>
        <w:pStyle w:val="133"/>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C4F0728">
      <w:pPr>
        <w:pStyle w:val="133"/>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34A9D25D">
      <w:pPr>
        <w:pStyle w:val="34"/>
        <w:shd w:val="clear"/>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6AEDF700">
      <w:pPr>
        <w:pStyle w:val="34"/>
        <w:shd w:val="clear"/>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769CB2F2">
      <w:pPr>
        <w:pStyle w:val="34"/>
        <w:shd w:val="clear"/>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129C820B">
      <w:pPr>
        <w:pStyle w:val="34"/>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0887C73C">
      <w:pPr>
        <w:pStyle w:val="34"/>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35465958">
      <w:pPr>
        <w:pStyle w:val="34"/>
        <w:shd w:val="clear"/>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A9F692D">
      <w:pPr>
        <w:pStyle w:val="133"/>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23E19467">
      <w:pPr>
        <w:pStyle w:val="25"/>
        <w:shd w:val="clear"/>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2DA2787">
      <w:pPr>
        <w:pStyle w:val="133"/>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38FA1BDA">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26B9EBF">
      <w:pPr>
        <w:pStyle w:val="133"/>
        <w:shd w:val="clear"/>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7E9B86A7">
      <w:pPr>
        <w:pStyle w:val="133"/>
        <w:shd w:val="clear"/>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4EE2915F">
      <w:pPr>
        <w:pStyle w:val="133"/>
        <w:shd w:val="clear"/>
        <w:spacing w:before="0"/>
        <w:ind w:firstLine="643"/>
        <w:rPr>
          <w:rFonts w:ascii="宋体" w:hAnsi="宋体" w:cs="宋体"/>
          <w:b/>
          <w:color w:val="auto"/>
          <w:sz w:val="32"/>
          <w:highlight w:val="none"/>
        </w:rPr>
      </w:pPr>
    </w:p>
    <w:p w14:paraId="7D82586C">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AF82131">
      <w:pPr>
        <w:pStyle w:val="557"/>
        <w:shd w:val="clear"/>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p>
    <w:p w14:paraId="792B5A84">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1871D104">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757C253A">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0559991">
      <w:pPr>
        <w:pStyle w:val="557"/>
        <w:shd w:val="clear"/>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36008F7">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19.1响应文件开启后，</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w:t>
      </w:r>
      <w:r>
        <w:rPr>
          <w:rFonts w:hint="eastAsia" w:ascii="宋体" w:hAnsi="宋体" w:cs="宋体"/>
          <w:color w:val="auto"/>
          <w:kern w:val="0"/>
          <w:szCs w:val="24"/>
          <w:highlight w:val="none"/>
        </w:rPr>
        <w:t>将依法对供应商的资格进行审查。</w:t>
      </w:r>
    </w:p>
    <w:p w14:paraId="020856D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w:t>
      </w:r>
      <w:r>
        <w:rPr>
          <w:rFonts w:hint="eastAsia" w:ascii="宋体" w:hAnsi="宋体" w:cs="宋体"/>
          <w:color w:val="auto"/>
          <w:sz w:val="24"/>
          <w:highlight w:val="none"/>
        </w:rPr>
        <w:t>依据法律法规和采购文件的规定，对供应商的资格进行审查。</w:t>
      </w:r>
    </w:p>
    <w:p w14:paraId="766F6D55">
      <w:pPr>
        <w:pStyle w:val="133"/>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19.3供应商未按照采购文件要求提供与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DA42C5B">
      <w:pPr>
        <w:pStyle w:val="133"/>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74C1A5AF">
      <w:pPr>
        <w:pStyle w:val="133"/>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5合格供应商不足3家的，不再评审。</w:t>
      </w:r>
    </w:p>
    <w:p w14:paraId="59ED7802">
      <w:pPr>
        <w:pStyle w:val="133"/>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C445D5E">
      <w:pPr>
        <w:pStyle w:val="133"/>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41C4B162">
      <w:pPr>
        <w:pStyle w:val="133"/>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DA1BE52">
      <w:pPr>
        <w:pStyle w:val="133"/>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4F8FB5A">
      <w:pPr>
        <w:pStyle w:val="133"/>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8A4E6B0">
      <w:pPr>
        <w:pStyle w:val="133"/>
        <w:shd w:val="clear"/>
        <w:spacing w:before="0"/>
        <w:ind w:firstLine="0" w:firstLineChars="0"/>
        <w:rPr>
          <w:rFonts w:ascii="宋体" w:hAnsi="宋体" w:cs="宋体"/>
          <w:color w:val="auto"/>
          <w:kern w:val="0"/>
          <w:szCs w:val="24"/>
          <w:highlight w:val="none"/>
        </w:rPr>
      </w:pPr>
    </w:p>
    <w:p w14:paraId="2D6A1859">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0922F7C">
      <w:pPr>
        <w:shd w:val="clea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195AB483">
      <w:pPr>
        <w:shd w:val="clear"/>
        <w:spacing w:line="360" w:lineRule="auto"/>
        <w:rPr>
          <w:rFonts w:ascii="宋体" w:hAnsi="宋体" w:cs="宋体"/>
          <w:b/>
          <w:color w:val="auto"/>
          <w:sz w:val="24"/>
          <w:highlight w:val="none"/>
        </w:rPr>
      </w:pPr>
    </w:p>
    <w:p w14:paraId="1E59E83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67EEA49">
      <w:pPr>
        <w:pStyle w:val="25"/>
        <w:shd w:val="clear"/>
        <w:spacing w:line="360" w:lineRule="auto"/>
        <w:ind w:left="479" w:hanging="479" w:hangingChars="199"/>
        <w:rPr>
          <w:rFonts w:cs="宋体"/>
          <w:b/>
          <w:color w:val="auto"/>
          <w:highlight w:val="none"/>
        </w:rPr>
      </w:pPr>
      <w:r>
        <w:rPr>
          <w:rFonts w:hint="eastAsia" w:cs="宋体"/>
          <w:b/>
          <w:color w:val="auto"/>
          <w:highlight w:val="none"/>
        </w:rPr>
        <w:t>22. 确定成交供应商</w:t>
      </w:r>
    </w:p>
    <w:p w14:paraId="333FB042">
      <w:pPr>
        <w:pStyle w:val="133"/>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955C597">
      <w:pPr>
        <w:pStyle w:val="133"/>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77457CA2">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14:paraId="778FE145">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02EFFE6">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E8DF4FD">
      <w:pPr>
        <w:shd w:val="clear"/>
        <w:snapToGrid w:val="0"/>
        <w:spacing w:line="360" w:lineRule="auto"/>
        <w:ind w:left="120" w:leftChars="57" w:firstLine="482" w:firstLineChars="150"/>
        <w:jc w:val="center"/>
        <w:rPr>
          <w:rFonts w:ascii="宋体" w:hAnsi="宋体" w:cs="宋体"/>
          <w:b/>
          <w:color w:val="auto"/>
          <w:sz w:val="32"/>
          <w:highlight w:val="none"/>
        </w:rPr>
      </w:pPr>
    </w:p>
    <w:p w14:paraId="051A948D">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05DA4E13">
      <w:pPr>
        <w:pStyle w:val="25"/>
        <w:shd w:val="clear"/>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75C5AC5">
      <w:pPr>
        <w:pStyle w:val="25"/>
        <w:shd w:val="clear"/>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44CCE25E">
      <w:pPr>
        <w:widowControl/>
        <w:shd w:val="clear" w:color="auto"/>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7A6EC30">
      <w:pPr>
        <w:pStyle w:val="133"/>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2BAE976">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A092E7F">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w:t>
      </w:r>
    </w:p>
    <w:p w14:paraId="5BBD8E2B">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09A5D9AA">
      <w:pPr>
        <w:pStyle w:val="25"/>
        <w:shd w:val="clear"/>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6C674DAF">
      <w:pPr>
        <w:shd w:val="clea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w:t>
      </w:r>
      <w:r>
        <w:rPr>
          <w:rFonts w:hint="eastAsia" w:ascii="宋体" w:hAnsi="宋体" w:cs="宋体"/>
          <w:color w:val="auto"/>
          <w:kern w:val="0"/>
          <w:sz w:val="24"/>
          <w:highlight w:val="none"/>
          <w:lang w:val="en-US" w:eastAsia="zh-CN"/>
        </w:rPr>
        <w:t>保函</w:t>
      </w:r>
      <w:r>
        <w:rPr>
          <w:rFonts w:hint="eastAsia" w:ascii="宋体" w:hAnsi="宋体" w:cs="宋体"/>
          <w:color w:val="auto"/>
          <w:kern w:val="0"/>
          <w:sz w:val="24"/>
          <w:highlight w:val="none"/>
        </w:rPr>
        <w:t>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221BCA0">
      <w:pPr>
        <w:shd w:val="clear"/>
        <w:snapToGrid w:val="0"/>
        <w:spacing w:line="360" w:lineRule="auto"/>
        <w:ind w:firstLine="3357" w:firstLineChars="1045"/>
        <w:rPr>
          <w:rFonts w:ascii="宋体" w:hAnsi="宋体" w:cs="宋体"/>
          <w:b/>
          <w:color w:val="auto"/>
          <w:sz w:val="32"/>
          <w:highlight w:val="none"/>
        </w:rPr>
      </w:pPr>
    </w:p>
    <w:p w14:paraId="65275BC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23804D73">
      <w:pPr>
        <w:pStyle w:val="133"/>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066E4E2D">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7B163E6B">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63B3BDB0">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08F3A393">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9B7D05">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8A44E35">
      <w:pPr>
        <w:pStyle w:val="133"/>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0C42580">
      <w:pPr>
        <w:shd w:val="clear"/>
        <w:tabs>
          <w:tab w:val="left" w:pos="0"/>
        </w:tabs>
        <w:spacing w:line="360" w:lineRule="auto"/>
        <w:ind w:firstLine="480"/>
        <w:rPr>
          <w:rFonts w:ascii="宋体" w:hAnsi="宋体" w:cs="宋体"/>
          <w:color w:val="auto"/>
          <w:sz w:val="24"/>
          <w:highlight w:val="none"/>
        </w:rPr>
      </w:pPr>
    </w:p>
    <w:p w14:paraId="7B261645">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66018FB4">
      <w:pPr>
        <w:pStyle w:val="25"/>
        <w:shd w:val="clear"/>
        <w:spacing w:line="360" w:lineRule="auto"/>
        <w:ind w:firstLine="0" w:firstLineChars="0"/>
        <w:rPr>
          <w:rFonts w:cs="宋体"/>
          <w:b/>
          <w:color w:val="auto"/>
          <w:highlight w:val="none"/>
        </w:rPr>
      </w:pPr>
      <w:r>
        <w:rPr>
          <w:rFonts w:hint="eastAsia" w:cs="宋体"/>
          <w:b/>
          <w:color w:val="auto"/>
          <w:highlight w:val="none"/>
        </w:rPr>
        <w:t>29.验收</w:t>
      </w:r>
    </w:p>
    <w:p w14:paraId="26CF0C4D">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4C4F3D">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52F980D9">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C0E0B8">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82A4881">
      <w:pPr>
        <w:shd w:val="clea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19" w:name="_Hlt68073093"/>
      <w:bookmarkEnd w:id="19"/>
      <w:bookmarkStart w:id="20" w:name="_Hlt68072998"/>
      <w:bookmarkEnd w:id="20"/>
      <w:bookmarkStart w:id="21" w:name="_Hlt74714665"/>
      <w:bookmarkEnd w:id="21"/>
      <w:bookmarkStart w:id="22" w:name="_Hlt75236101"/>
      <w:bookmarkEnd w:id="22"/>
      <w:bookmarkStart w:id="23" w:name="_Hlt68403820"/>
      <w:bookmarkEnd w:id="23"/>
      <w:bookmarkStart w:id="24" w:name="_Hlt68072990"/>
      <w:bookmarkEnd w:id="24"/>
      <w:bookmarkStart w:id="25" w:name="_Hlt75236011"/>
      <w:bookmarkEnd w:id="25"/>
      <w:bookmarkStart w:id="26" w:name="_Hlt74707468"/>
      <w:bookmarkEnd w:id="26"/>
      <w:bookmarkStart w:id="27" w:name="_Hlt68057669"/>
      <w:bookmarkEnd w:id="27"/>
      <w:bookmarkStart w:id="28" w:name="_Hlt74729768"/>
      <w:bookmarkEnd w:id="28"/>
      <w:bookmarkStart w:id="29" w:name="_Hlt75236290"/>
      <w:bookmarkEnd w:id="29"/>
      <w:bookmarkStart w:id="30" w:name="_Hlt74730295"/>
      <w:bookmarkEnd w:id="30"/>
    </w:p>
    <w:bookmarkEnd w:id="13"/>
    <w:bookmarkEnd w:id="14"/>
    <w:p w14:paraId="464A4AF0">
      <w:pPr>
        <w:pStyle w:val="34"/>
        <w:shd w:val="clear"/>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8A69EA5">
      <w:pPr>
        <w:shd w:val="clear"/>
        <w:spacing w:line="360" w:lineRule="auto"/>
        <w:ind w:firstLine="140" w:firstLineChars="50"/>
        <w:rPr>
          <w:rFonts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一、总则</w:t>
      </w:r>
    </w:p>
    <w:p w14:paraId="046C5466">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1.本技术规范要求提出的是最低限度的基本技术要求，并未对所有技术细节作出规定，供应商应提供符合本技术要求和国家标准、行业标准的优质施工。</w:t>
      </w:r>
    </w:p>
    <w:p w14:paraId="27497966">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14:paraId="701B2540">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3.技术要求及标准的执行</w:t>
      </w:r>
    </w:p>
    <w:p w14:paraId="50EE3147">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供应商提供的施工应标明所执行的质量标准，若同一标准已颁发新标准，则按最新标准执行。若同一施工同时有几个标准（国际标准、国家标准、行业标准、企业标准等），则按最高层次的标准执行。供应商须按国家有关规定及标准完成本项目所需做的所有施工。</w:t>
      </w:r>
    </w:p>
    <w:p w14:paraId="6156A97B">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二、项目概况</w:t>
      </w:r>
    </w:p>
    <w:p w14:paraId="22E196FE">
      <w:pPr>
        <w:shd w:val="clear"/>
        <w:spacing w:line="360" w:lineRule="auto"/>
        <w:ind w:firstLine="120" w:firstLineChars="5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采购项目：</w:t>
      </w:r>
      <w:r>
        <w:rPr>
          <w:rFonts w:hint="eastAsia" w:ascii="仿宋_GB2312" w:hAnsi="仿宋" w:eastAsia="仿宋_GB2312" w:cs="仿宋_GB2312"/>
          <w:color w:val="auto"/>
          <w:sz w:val="24"/>
          <w:highlight w:val="none"/>
          <w:lang w:eastAsia="zh-CN"/>
        </w:rPr>
        <w:t xml:space="preserve">未来公园东停车场工程 </w:t>
      </w:r>
    </w:p>
    <w:p w14:paraId="21B8AEB3">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▲采购预算：人民币</w:t>
      </w:r>
      <w:r>
        <w:rPr>
          <w:rFonts w:hint="eastAsia" w:ascii="宋体" w:hAnsi="宋体" w:eastAsia="仿宋_GB2312" w:cs="宋体"/>
          <w:b w:val="0"/>
          <w:bCs/>
          <w:color w:val="auto"/>
          <w:sz w:val="24"/>
          <w:highlight w:val="none"/>
          <w:lang w:eastAsia="zh-CN"/>
        </w:rPr>
        <w:t>14</w:t>
      </w:r>
      <w:r>
        <w:rPr>
          <w:rFonts w:hint="eastAsia" w:ascii="宋体" w:hAnsi="宋体" w:eastAsia="仿宋_GB2312" w:cs="宋体"/>
          <w:b w:val="0"/>
          <w:bCs/>
          <w:color w:val="auto"/>
          <w:sz w:val="24"/>
          <w:highlight w:val="none"/>
          <w:lang w:val="en-US" w:eastAsia="zh-CN"/>
        </w:rPr>
        <w:t>50000</w:t>
      </w:r>
      <w:r>
        <w:rPr>
          <w:rFonts w:hint="eastAsia" w:ascii="仿宋_GB2312" w:hAnsi="仿宋" w:eastAsia="仿宋_GB2312" w:cs="仿宋_GB2312"/>
          <w:color w:val="auto"/>
          <w:sz w:val="24"/>
          <w:highlight w:val="none"/>
        </w:rPr>
        <w:t>元整</w:t>
      </w:r>
    </w:p>
    <w:p w14:paraId="19FF5D8D">
      <w:pPr>
        <w:shd w:val="clear"/>
        <w:spacing w:line="360" w:lineRule="auto"/>
        <w:ind w:firstLine="120" w:firstLineChars="50"/>
        <w:rPr>
          <w:rFonts w:hint="eastAsia" w:ascii="仿宋" w:hAnsi="仿宋" w:eastAsia="仿宋" w:cs="仿宋"/>
          <w:color w:val="auto"/>
          <w:sz w:val="24"/>
          <w:highlight w:val="none"/>
        </w:rPr>
      </w:pPr>
      <w:r>
        <w:rPr>
          <w:rFonts w:hint="eastAsia" w:ascii="仿宋_GB2312" w:hAnsi="仿宋" w:eastAsia="仿宋_GB2312" w:cs="仿宋_GB2312"/>
          <w:color w:val="auto"/>
          <w:sz w:val="24"/>
          <w:highlight w:val="none"/>
        </w:rPr>
        <w:t>▲最高限价：人民币</w:t>
      </w:r>
      <w:r>
        <w:rPr>
          <w:rFonts w:hint="eastAsia" w:ascii="宋体" w:hAnsi="宋体" w:eastAsia="仿宋_GB2312" w:cs="宋体"/>
          <w:b w:val="0"/>
          <w:bCs/>
          <w:color w:val="auto"/>
          <w:sz w:val="24"/>
          <w:highlight w:val="none"/>
          <w:lang w:val="en-US" w:eastAsia="zh-CN"/>
        </w:rPr>
        <w:t>1325295</w:t>
      </w:r>
      <w:r>
        <w:rPr>
          <w:rFonts w:hint="eastAsia" w:ascii="仿宋" w:hAnsi="仿宋" w:eastAsia="仿宋" w:cs="仿宋"/>
          <w:color w:val="auto"/>
          <w:sz w:val="24"/>
          <w:highlight w:val="none"/>
        </w:rPr>
        <w:t>元整</w:t>
      </w:r>
      <w:r>
        <w:rPr>
          <w:rFonts w:hint="eastAsia" w:ascii="仿宋" w:hAnsi="仿宋" w:eastAsia="仿宋" w:cs="仿宋"/>
          <w:b/>
          <w:color w:val="auto"/>
          <w:sz w:val="24"/>
          <w:highlight w:val="none"/>
          <w:lang w:val="en-US" w:eastAsia="zh-CN"/>
        </w:rPr>
        <w:t>(注:本项目预算审核价</w:t>
      </w:r>
      <w:r>
        <w:rPr>
          <w:rFonts w:hint="eastAsia" w:ascii="仿宋" w:hAnsi="仿宋" w:eastAsia="仿宋" w:cs="仿宋"/>
          <w:b/>
          <w:color w:val="auto"/>
          <w:sz w:val="24"/>
          <w:highlight w:val="none"/>
          <w:lang w:eastAsia="zh-CN"/>
        </w:rPr>
        <w:t>1440538</w:t>
      </w:r>
      <w:r>
        <w:rPr>
          <w:rFonts w:hint="eastAsia" w:ascii="仿宋" w:hAnsi="仿宋" w:eastAsia="仿宋" w:cs="仿宋"/>
          <w:b/>
          <w:color w:val="auto"/>
          <w:sz w:val="24"/>
          <w:highlight w:val="none"/>
          <w:lang w:val="en-US" w:eastAsia="zh-CN"/>
        </w:rPr>
        <w:t>元，最高限价按预算审核价下浮 8%，即最高限价为1325295元</w:t>
      </w:r>
    </w:p>
    <w:p w14:paraId="17919A2F">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▲工期：</w:t>
      </w:r>
      <w:r>
        <w:rPr>
          <w:rFonts w:hint="eastAsia" w:ascii="仿宋_GB2312" w:hAnsi="仿宋" w:eastAsia="仿宋_GB2312" w:cs="仿宋_GB2312"/>
          <w:color w:val="auto"/>
          <w:sz w:val="24"/>
          <w:highlight w:val="none"/>
          <w:lang w:val="en-US" w:eastAsia="zh-CN"/>
        </w:rPr>
        <w:t>60日历天</w:t>
      </w:r>
    </w:p>
    <w:p w14:paraId="6DA706A9">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▲质量目标：合格</w:t>
      </w:r>
    </w:p>
    <w:p w14:paraId="0C9FD8C1">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三、采购范围及要求</w:t>
      </w:r>
    </w:p>
    <w:p w14:paraId="19C8A860">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1.采购范围：本工程为</w:t>
      </w:r>
      <w:r>
        <w:rPr>
          <w:rFonts w:hint="eastAsia" w:ascii="仿宋_GB2312" w:hAnsi="仿宋" w:eastAsia="仿宋_GB2312" w:cs="仿宋_GB2312"/>
          <w:color w:val="auto"/>
          <w:sz w:val="24"/>
          <w:highlight w:val="none"/>
          <w:lang w:eastAsia="zh-CN"/>
        </w:rPr>
        <w:t>未来公园东停车场工程</w:t>
      </w:r>
      <w:r>
        <w:rPr>
          <w:rFonts w:hint="eastAsia" w:ascii="仿宋_GB2312" w:hAnsi="仿宋" w:eastAsia="仿宋_GB2312" w:cs="仿宋_GB2312"/>
          <w:color w:val="auto"/>
          <w:sz w:val="24"/>
          <w:highlight w:val="none"/>
        </w:rPr>
        <w:t>，主要内容为工程量清单及施工图范围内的所有内容。</w:t>
      </w:r>
    </w:p>
    <w:p w14:paraId="04E378E7">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2.采购要求：实行包工、包料、包质量、包工期、包安全文明施工总承包。</w:t>
      </w:r>
    </w:p>
    <w:p w14:paraId="5FA2F81D">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3.质量要求：符合现行国家有关工程施工验收规范和标准的合格要求。</w:t>
      </w:r>
    </w:p>
    <w:p w14:paraId="28581CD0">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四、其他</w:t>
      </w:r>
    </w:p>
    <w:p w14:paraId="62A25926">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1.现行国家、省、市有关工程设计规范，强制性标准；</w:t>
      </w:r>
    </w:p>
    <w:p w14:paraId="33F9C79B">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2.与本工程有关的资料和供应商现场踏勘后的实际情况和业主要求。</w:t>
      </w:r>
    </w:p>
    <w:p w14:paraId="5EB5C581">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3.供应商应按“工程量清单”填写相应表格。</w:t>
      </w:r>
    </w:p>
    <w:p w14:paraId="1496335F">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4.计价方法统一以《建设工程工程量清单计价规范》（GB50500—2013）规定的项目编码、项目名称、计量单位、工程量计算规则为依据，并根据《浙江省建设工程计价规则》（2018 版），以采购人给出的工程量清单内容，参照浙江省2018版计价依据，结合项目具体条件和企业定额，自主报价。</w:t>
      </w:r>
    </w:p>
    <w:p w14:paraId="5012B68E">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22A1E93E">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6.措施项目（包括施工技术措施和施工组织措施）是为完成工程项目施工，发生于该工程施工前和施工过程中技术、生活、安全等方面的非工程实体项目。</w:t>
      </w:r>
    </w:p>
    <w:p w14:paraId="20ACB399">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7.供应商应对所有的措施项目按“措施项目分析表”进行报价分析，措施费用为包干费用。</w:t>
      </w:r>
    </w:p>
    <w:p w14:paraId="48767994">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8.规费是指国家及地方政府规定必须交纳的费用，包括工程排污费、社会保障费、住房公积金、危险作业意外伤害保险费等。</w:t>
      </w:r>
    </w:p>
    <w:p w14:paraId="22E4E194">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9.供应商需充分考虑以下影响因素，由此产生的费用计入磋商报价中：</w:t>
      </w:r>
    </w:p>
    <w:p w14:paraId="7C9E501E">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31BE2401">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6B927547">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本工程采用包工、包料、包工期、包质量、包安全的形式，合同价格采用固定单价承包，施工期间如遇国家政策性调价，市场材料价格发生变化等，本工程单价均不予调整。变更工程量同意按实调整，但均按中标让利率让利。</w:t>
      </w:r>
    </w:p>
    <w:p w14:paraId="19894E54">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11.本工程由中标单位实行总承包，不得转包，一旦发现转包者，招标人有权终止承包合同，并向施工单位索赔转包造价5%以上10%以下的罚款。</w:t>
      </w:r>
    </w:p>
    <w:p w14:paraId="1A473C5C">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投标人在投标文件中明确的项目负责人必须到位，不能更换，同时，项目负责人必须在施工现场到岗，且每月至少要到岗22天，到岗期间每天不少于8小时，否则视为未到岗，缺席一天扣300元，并列入考核内容，和招标人另行签订管理合同。中标人在收到中标通知书后</w:t>
      </w:r>
      <w:r>
        <w:rPr>
          <w:rFonts w:hint="eastAsia" w:ascii="仿宋_GB2312" w:hAnsi="仿宋" w:eastAsia="仿宋_GB2312" w:cs="仿宋_GB2312"/>
          <w:color w:val="auto"/>
          <w:sz w:val="24"/>
          <w:highlight w:val="none"/>
          <w:lang w:val="en-US" w:eastAsia="zh-CN"/>
        </w:rPr>
        <w:t>15</w:t>
      </w:r>
      <w:r>
        <w:rPr>
          <w:rFonts w:hint="eastAsia" w:ascii="仿宋_GB2312" w:hAnsi="仿宋" w:eastAsia="仿宋_GB2312" w:cs="仿宋_GB2312"/>
          <w:color w:val="auto"/>
          <w:sz w:val="24"/>
          <w:highlight w:val="none"/>
        </w:rPr>
        <w:t>天内必须进场施工，收取中标通知书后</w:t>
      </w:r>
      <w:r>
        <w:rPr>
          <w:rFonts w:hint="eastAsia" w:ascii="仿宋_GB2312" w:hAnsi="仿宋" w:eastAsia="仿宋_GB2312" w:cs="仿宋_GB2312"/>
          <w:color w:val="auto"/>
          <w:sz w:val="24"/>
          <w:highlight w:val="none"/>
          <w:lang w:val="en-US" w:eastAsia="zh-CN"/>
        </w:rPr>
        <w:t>30</w:t>
      </w:r>
      <w:r>
        <w:rPr>
          <w:rFonts w:hint="eastAsia" w:ascii="仿宋_GB2312" w:hAnsi="仿宋" w:eastAsia="仿宋_GB2312" w:cs="仿宋_GB2312"/>
          <w:color w:val="auto"/>
          <w:sz w:val="24"/>
          <w:highlight w:val="none"/>
        </w:rPr>
        <w:t>天内不进场施工招标人可终止合同且扣除全部履约保证金（招标人同意延迟开工除外），期间发生的一切费用由中标人承担。中标人拒绝或者拖延与招标人签订合同的，招标人有权取消中标人的中标资格。</w:t>
      </w:r>
    </w:p>
    <w:p w14:paraId="07AF57BB">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13.进场材料须由监理单位验收合格后方可施工。</w:t>
      </w:r>
    </w:p>
    <w:p w14:paraId="5676F1ED">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14.中标人在履约合同过程中，若出现三次以上施工检查不合格（包括质量、安全、工期等），招标人有权终止合同。</w:t>
      </w:r>
    </w:p>
    <w:p w14:paraId="442767BC">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15.安全文明施工要求</w:t>
      </w:r>
    </w:p>
    <w:p w14:paraId="324447AF">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（1）施工现场用水、用电、施工便道由成交人自行解决，费用自理。</w:t>
      </w:r>
    </w:p>
    <w:p w14:paraId="6C85A247">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（2）中标人负责施工期间与各经营户关系的协调。</w:t>
      </w:r>
    </w:p>
    <w:p w14:paraId="142AF5F4">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（3）中标人必须严格遵守安全、文明施工的操作规程，完善相关制度，落实安全措施，做好各项保险等工作，在工程开展期间发生安全事故均由中标人负责。</w:t>
      </w:r>
    </w:p>
    <w:p w14:paraId="61036FFB">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（4）本工程凡涉及治安、市政、市容、环保、交通、计划生育、所在地承包户关系协调等问题和费用均由中标人负责解决并承担经济支出。</w:t>
      </w:r>
    </w:p>
    <w:p w14:paraId="25CB2CAD">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（5）施工时不得损坏一切公共设施，如有损坏必须照价赔偿或修复，费用由中标人承担。</w:t>
      </w:r>
    </w:p>
    <w:p w14:paraId="21E2CACA">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（6）施工期间应在显眼且安全的地方设置告示牌，告示牌的内容包括施工内容、施工工期、施工单位、项目负责人姓名与联系方式等。</w:t>
      </w:r>
    </w:p>
    <w:p w14:paraId="795D7983">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78303CD2">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（8）现场用电的安装、设置、使用必须符合规范要求，现场用电接线及安装电器作业必须由电工完成，他人不得随意乱接乱挂，发现电线老化，破皮等要及时整改。</w:t>
      </w:r>
    </w:p>
    <w:p w14:paraId="6491FFB8">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（9）在施工过程中应注意环境卫生，确保工地现场周围的清洁、施工废料及时清理干净。</w:t>
      </w:r>
    </w:p>
    <w:p w14:paraId="1DD91119">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6829FC47">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（11）中标人应委派专人负责交通安全，引导过往车辆和行人通行，确保无交通安全事故发生，如发生交通安全事故，一切法律及经济责任由中标人承担，与招标人无涉。</w:t>
      </w:r>
    </w:p>
    <w:p w14:paraId="411B7A84">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（12）施工现场、土方及建筑材料运输途中等与本工程相关的所有安全事宜均由中标人负责，并承担由此支出的一切费用。</w:t>
      </w:r>
    </w:p>
    <w:p w14:paraId="4E6AACB0">
      <w:pPr>
        <w:shd w:val="clear"/>
        <w:spacing w:line="360" w:lineRule="auto"/>
        <w:ind w:firstLine="120" w:firstLineChars="5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）未来公园东侧新建的道闸系统、视频监控设备及其管理平台，需按照《</w:t>
      </w:r>
      <w:r>
        <w:rPr>
          <w:rFonts w:hint="eastAsia" w:ascii="仿宋_GB2312" w:hAnsi="仿宋" w:eastAsia="仿宋_GB2312" w:cs="仿宋_GB2312"/>
          <w:color w:val="auto"/>
          <w:sz w:val="24"/>
          <w:highlight w:val="none"/>
          <w:lang w:val="en-US" w:eastAsia="zh-CN"/>
        </w:rPr>
        <w:t>杭州</w:t>
      </w:r>
      <w:r>
        <w:rPr>
          <w:rFonts w:hint="eastAsia" w:ascii="仿宋_GB2312" w:hAnsi="仿宋" w:eastAsia="仿宋_GB2312" w:cs="仿宋_GB2312"/>
          <w:color w:val="auto"/>
          <w:sz w:val="24"/>
          <w:highlight w:val="none"/>
        </w:rPr>
        <w:t>市公共安全技术防范管理办法》技术标准，实现与街道综治、城管、应急、公安四个政务平台的标准化数据对接</w:t>
      </w:r>
      <w:r>
        <w:rPr>
          <w:rFonts w:hint="eastAsia" w:ascii="仿宋_GB2312" w:hAnsi="仿宋" w:eastAsia="仿宋_GB2312" w:cs="仿宋_GB2312"/>
          <w:color w:val="auto"/>
          <w:sz w:val="24"/>
          <w:highlight w:val="none"/>
          <w:lang w:eastAsia="zh-CN"/>
        </w:rPr>
        <w:t>。</w:t>
      </w:r>
    </w:p>
    <w:p w14:paraId="20623026">
      <w:pPr>
        <w:shd w:val="clear"/>
        <w:spacing w:line="360" w:lineRule="auto"/>
        <w:ind w:firstLine="120" w:firstLineChars="50"/>
        <w:rPr>
          <w:rFonts w:hint="eastAsia" w:ascii="仿宋_GB2312" w:hAnsi="仿宋" w:eastAsia="仿宋_GB2312" w:cs="仿宋_GB2312"/>
          <w:color w:val="auto"/>
          <w:sz w:val="24"/>
          <w:highlight w:val="none"/>
        </w:rPr>
      </w:pPr>
    </w:p>
    <w:p w14:paraId="293EA77A">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五、施工技术要求</w:t>
      </w:r>
    </w:p>
    <w:p w14:paraId="6B282CC2">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按照国家和地方相关文件执行。</w:t>
      </w:r>
    </w:p>
    <w:p w14:paraId="58F75C42">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▲六、商务要求</w:t>
      </w:r>
    </w:p>
    <w:p w14:paraId="1921FE11">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工期</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60日历天</w:t>
      </w:r>
    </w:p>
    <w:p w14:paraId="0B64429A">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质保期(保修期)</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rPr>
        <w:t>年</w:t>
      </w:r>
    </w:p>
    <w:p w14:paraId="1694FF38">
      <w:pPr>
        <w:spacing w:line="360" w:lineRule="auto"/>
        <w:ind w:firstLine="480" w:firstLineChars="200"/>
        <w:rPr>
          <w:rFonts w:hint="eastAsia" w:ascii="宋体" w:hAnsi="宋体" w:eastAsia="宋体" w:cs="宋体"/>
          <w:color w:val="auto"/>
          <w:sz w:val="24"/>
          <w:highlight w:val="none"/>
          <w:shd w:val="clear" w:color="auto" w:fill="auto"/>
          <w:lang w:val="en-US" w:eastAsia="zh-CN"/>
        </w:rPr>
      </w:pPr>
      <w:r>
        <w:rPr>
          <w:rFonts w:hint="eastAsia" w:ascii="仿宋_GB2312" w:hAnsi="仿宋" w:eastAsia="仿宋_GB2312" w:cs="仿宋_GB2312"/>
          <w:color w:val="auto"/>
          <w:sz w:val="24"/>
          <w:highlight w:val="none"/>
          <w:lang w:val="en-US" w:eastAsia="zh-CN"/>
        </w:rPr>
        <w:t>工程款支付及结算：1、合同签订后，中标人支付合同价的1%作为履约保证金（接受保函）。2、合同生效以及具备实施条件后5个工作日内，招标人向中标人支付合同价的40%作为预付款，工程竣工验收合格后支付至合同价的 80%，满一周年复验合格后付至结算审计价的90%，满两周年复验合格后付剩余尾款。</w:t>
      </w:r>
    </w:p>
    <w:p w14:paraId="7179C943">
      <w:pPr>
        <w:pStyle w:val="23"/>
        <w:shd w:val="clear"/>
        <w:rPr>
          <w:rFonts w:ascii="仿宋_GB2312" w:hAnsi="仿宋" w:eastAsia="仿宋_GB2312" w:cs="仿宋_GB2312"/>
          <w:snapToGrid/>
          <w:color w:val="auto"/>
          <w:szCs w:val="24"/>
          <w:highlight w:val="none"/>
          <w:lang w:val="en-US"/>
        </w:rPr>
      </w:pPr>
      <w:r>
        <w:rPr>
          <w:rFonts w:hint="eastAsia" w:ascii="仿宋_GB2312" w:hAnsi="仿宋" w:eastAsia="仿宋_GB2312" w:cs="仿宋_GB2312"/>
          <w:snapToGrid/>
          <w:color w:val="auto"/>
          <w:szCs w:val="24"/>
          <w:highlight w:val="none"/>
          <w:lang w:val="en-US"/>
        </w:rPr>
        <w:t>其它详见合同条款格式部分</w:t>
      </w:r>
    </w:p>
    <w:p w14:paraId="1DF60713">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七、其他要求</w:t>
      </w:r>
    </w:p>
    <w:p w14:paraId="785C3215">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1.本磋商文件中带“▲”的条款内容，为本次磋商的实质性内容，供应商必须全部响应，否则将作无效标处理。“★”的条款内容为重要性条款。</w:t>
      </w:r>
    </w:p>
    <w:p w14:paraId="1CE08F71">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2.磋商响应供应商认为优于磋商需求的其他相关证明材料。</w:t>
      </w:r>
    </w:p>
    <w:p w14:paraId="64A9187B">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3.磋商报价要求：总报价指包括为完成本项目服务所支付的人工费、材料费、机械费、制作标书费、税费及其他一切费用。</w:t>
      </w:r>
    </w:p>
    <w:p w14:paraId="3F5C9462">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4.文件中所提的是基本服务要求，供应商应根据相关法律法规及采购人机构特点，提供更为完善的服务。</w:t>
      </w:r>
    </w:p>
    <w:p w14:paraId="4CD372F9">
      <w:pPr>
        <w:widowControl/>
        <w:shd w:val="clear"/>
        <w:ind w:firstLine="720" w:firstLineChars="300"/>
        <w:jc w:val="left"/>
        <w:rPr>
          <w:rFonts w:ascii="宋体" w:hAnsi="宋体" w:cs="宋体"/>
          <w:bCs/>
          <w:color w:val="auto"/>
          <w:sz w:val="24"/>
          <w:highlight w:val="none"/>
        </w:rPr>
      </w:pPr>
    </w:p>
    <w:p w14:paraId="70018460">
      <w:pPr>
        <w:shd w:val="clear"/>
        <w:rPr>
          <w:rFonts w:ascii="宋体" w:hAnsi="宋体" w:cs="宋体"/>
          <w:snapToGrid w:val="0"/>
          <w:color w:val="auto"/>
          <w:kern w:val="0"/>
          <w:sz w:val="24"/>
          <w:highlight w:val="none"/>
        </w:rPr>
      </w:pPr>
    </w:p>
    <w:p w14:paraId="33FDD284">
      <w:pPr>
        <w:shd w:val="clea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 评审办法</w:t>
      </w:r>
    </w:p>
    <w:p w14:paraId="7462368A">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1031" w:tblpY="126"/>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72"/>
        <w:gridCol w:w="4487"/>
        <w:gridCol w:w="776"/>
        <w:gridCol w:w="2084"/>
      </w:tblGrid>
      <w:tr w14:paraId="1D19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90" w:type="dxa"/>
            <w:vAlign w:val="center"/>
          </w:tcPr>
          <w:p w14:paraId="46CFA9A4">
            <w:pPr>
              <w:shd w:val="clea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序号</w:t>
            </w:r>
          </w:p>
        </w:tc>
        <w:tc>
          <w:tcPr>
            <w:tcW w:w="5759" w:type="dxa"/>
            <w:gridSpan w:val="2"/>
            <w:vAlign w:val="center"/>
          </w:tcPr>
          <w:p w14:paraId="3CDF7FB2">
            <w:pPr>
              <w:shd w:val="clear"/>
              <w:adjustRightInd w:val="0"/>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评标标准</w:t>
            </w:r>
          </w:p>
        </w:tc>
        <w:tc>
          <w:tcPr>
            <w:tcW w:w="776" w:type="dxa"/>
            <w:vAlign w:val="center"/>
          </w:tcPr>
          <w:p w14:paraId="57BDAB4A">
            <w:pPr>
              <w:shd w:val="clea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权重</w:t>
            </w:r>
          </w:p>
        </w:tc>
        <w:tc>
          <w:tcPr>
            <w:tcW w:w="2084" w:type="dxa"/>
          </w:tcPr>
          <w:p w14:paraId="4D39F839">
            <w:pPr>
              <w:shd w:val="clea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投标文件中评标标准相应的商务技术资料目录 *</w:t>
            </w:r>
          </w:p>
        </w:tc>
      </w:tr>
      <w:tr w14:paraId="7686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B93FEE0">
            <w:pPr>
              <w:shd w:val="clea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5759" w:type="dxa"/>
            <w:gridSpan w:val="2"/>
            <w:vAlign w:val="center"/>
          </w:tcPr>
          <w:p w14:paraId="51731FDA">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投标人具有有效的质量管理体系认证证书、环境管理体系认证证书、职业健康安全管理体系认证证书，每个得1分，最高的3分。（有效证明材料：投标文件中需提供相关证书复印件并加盖投标人公章，认证证书都必需在“发证机关必需在国家认证认可监督委员会官网http://www.cnca.gov.cn/登记在册，自行提供网页截图，无登记在册或不提供截图的，该项不得分）</w:t>
            </w:r>
          </w:p>
        </w:tc>
        <w:tc>
          <w:tcPr>
            <w:tcW w:w="776" w:type="dxa"/>
            <w:vAlign w:val="center"/>
          </w:tcPr>
          <w:p w14:paraId="160E66C2">
            <w:pPr>
              <w:widowControl/>
              <w:spacing w:line="360" w:lineRule="auto"/>
              <w:ind w:left="0" w:leftChars="0" w:firstLine="0" w:firstLineChars="0"/>
              <w:jc w:val="center"/>
              <w:rPr>
                <w:rFonts w:ascii="仿宋_GB2312" w:hAnsi="仿宋_GB2312" w:eastAsia="仿宋_GB2312" w:cs="仿宋_GB2312"/>
                <w:color w:val="auto"/>
                <w:sz w:val="24"/>
                <w:highlight w:val="none"/>
              </w:rPr>
            </w:pPr>
            <w:r>
              <w:rPr>
                <w:rFonts w:hint="eastAsia" w:ascii="仿宋" w:hAnsi="仿宋" w:eastAsia="仿宋" w:cs="仿宋_GB2312"/>
                <w:color w:val="auto"/>
                <w:sz w:val="24"/>
                <w:highlight w:val="none"/>
                <w:lang w:val="en-US" w:eastAsia="zh-CN"/>
              </w:rPr>
              <w:t>3</w:t>
            </w:r>
          </w:p>
        </w:tc>
        <w:tc>
          <w:tcPr>
            <w:tcW w:w="2084" w:type="dxa"/>
            <w:vAlign w:val="center"/>
          </w:tcPr>
          <w:p w14:paraId="21CEF9C4">
            <w:pPr>
              <w:shd w:val="clear"/>
              <w:spacing w:line="360" w:lineRule="auto"/>
              <w:jc w:val="both"/>
              <w:outlineLvl w:val="0"/>
              <w:rPr>
                <w:rFonts w:hint="eastAsia" w:ascii="宋体" w:hAnsi="宋体" w:eastAsia="宋体" w:cs="Times New Roman"/>
                <w:bCs w:val="0"/>
                <w:color w:val="auto"/>
                <w:sz w:val="24"/>
                <w:highlight w:val="none"/>
                <w:lang w:val="en-US" w:eastAsia="zh-CN"/>
              </w:rPr>
            </w:pPr>
            <w:r>
              <w:rPr>
                <w:rFonts w:hint="eastAsia" w:ascii="宋体" w:hAnsi="宋体" w:eastAsia="宋体" w:cs="Times New Roman"/>
                <w:color w:val="auto"/>
                <w:sz w:val="24"/>
                <w:highlight w:val="none"/>
                <w:lang w:eastAsia="zh-CN"/>
              </w:rPr>
              <w:t>体系认证</w:t>
            </w:r>
          </w:p>
        </w:tc>
      </w:tr>
      <w:tr w14:paraId="15C6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CE12B8D">
            <w:pPr>
              <w:shd w:val="clea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5759" w:type="dxa"/>
            <w:gridSpan w:val="2"/>
            <w:vAlign w:val="center"/>
          </w:tcPr>
          <w:p w14:paraId="60F4E0EC">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投标人自20</w:t>
            </w:r>
            <w:r>
              <w:rPr>
                <w:rFonts w:hint="eastAsia" w:ascii="宋体" w:hAnsi="宋体" w:cs="Times New Roman"/>
                <w:color w:val="auto"/>
                <w:sz w:val="24"/>
                <w:highlight w:val="none"/>
                <w:lang w:val="en-US" w:eastAsia="zh-CN"/>
              </w:rPr>
              <w:t>22</w:t>
            </w:r>
            <w:r>
              <w:rPr>
                <w:rFonts w:hint="eastAsia" w:ascii="宋体" w:hAnsi="宋体" w:eastAsia="宋体" w:cs="Times New Roman"/>
                <w:color w:val="auto"/>
                <w:sz w:val="24"/>
                <w:highlight w:val="none"/>
                <w:lang w:val="en-US" w:eastAsia="zh-CN"/>
              </w:rPr>
              <w:t>年</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月1日以来</w:t>
            </w:r>
            <w:r>
              <w:rPr>
                <w:rFonts w:hint="eastAsia" w:ascii="宋体" w:hAnsi="宋体" w:cs="Times New Roman"/>
                <w:color w:val="auto"/>
                <w:sz w:val="24"/>
                <w:highlight w:val="none"/>
                <w:lang w:val="en-US" w:eastAsia="zh-CN"/>
              </w:rPr>
              <w:t>有承接</w:t>
            </w:r>
            <w:r>
              <w:rPr>
                <w:rFonts w:hint="eastAsia" w:ascii="宋体" w:hAnsi="宋体" w:eastAsia="宋体" w:cs="Times New Roman"/>
                <w:color w:val="auto"/>
                <w:sz w:val="24"/>
                <w:highlight w:val="none"/>
                <w:lang w:val="en-US" w:eastAsia="zh-CN"/>
              </w:rPr>
              <w:t>过类似项目业绩的</w:t>
            </w:r>
            <w:r>
              <w:rPr>
                <w:rFonts w:hint="eastAsia" w:ascii="宋体" w:hAnsi="宋体" w:cs="Times New Roman"/>
                <w:color w:val="auto"/>
                <w:sz w:val="24"/>
                <w:highlight w:val="none"/>
                <w:lang w:val="en-US" w:eastAsia="zh-CN"/>
              </w:rPr>
              <w:t>得0.5</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，最高得1.5分</w:t>
            </w:r>
            <w:r>
              <w:rPr>
                <w:rFonts w:hint="eastAsia" w:ascii="宋体" w:hAnsi="宋体" w:eastAsia="宋体" w:cs="Times New Roman"/>
                <w:color w:val="auto"/>
                <w:sz w:val="24"/>
                <w:highlight w:val="none"/>
                <w:lang w:val="en-US" w:eastAsia="zh-CN"/>
              </w:rPr>
              <w:t>。（时间以合同签订时间为准，须提供中标通知书或合同扫描件并加盖投标人公章，不提供不分。）</w:t>
            </w:r>
          </w:p>
        </w:tc>
        <w:tc>
          <w:tcPr>
            <w:tcW w:w="776" w:type="dxa"/>
            <w:vAlign w:val="center"/>
          </w:tcPr>
          <w:p w14:paraId="26C11000">
            <w:pPr>
              <w:widowControl/>
              <w:spacing w:line="360" w:lineRule="auto"/>
              <w:ind w:left="0" w:leftChars="0"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2084" w:type="dxa"/>
            <w:vAlign w:val="center"/>
          </w:tcPr>
          <w:p w14:paraId="76374B92">
            <w:pPr>
              <w:shd w:val="clear"/>
              <w:spacing w:line="360" w:lineRule="auto"/>
              <w:jc w:val="both"/>
              <w:outlineLvl w:val="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业绩</w:t>
            </w:r>
          </w:p>
        </w:tc>
      </w:tr>
      <w:tr w14:paraId="08C3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258DDED">
            <w:pPr>
              <w:shd w:val="clea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5759" w:type="dxa"/>
            <w:gridSpan w:val="2"/>
            <w:vAlign w:val="center"/>
          </w:tcPr>
          <w:p w14:paraId="17762623">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项目负责人：</w:t>
            </w:r>
          </w:p>
          <w:p w14:paraId="321D9192">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①</w:t>
            </w:r>
            <w:r>
              <w:rPr>
                <w:rFonts w:hint="eastAsia" w:ascii="宋体" w:hAnsi="Times New Roman" w:eastAsia="宋体" w:cs="Times New Roman"/>
                <w:color w:val="auto"/>
                <w:spacing w:val="-8"/>
                <w:kern w:val="2"/>
                <w:sz w:val="24"/>
                <w:szCs w:val="22"/>
                <w:highlight w:val="none"/>
                <w:lang w:val="en-US" w:eastAsia="zh-CN" w:bidi="ar-SA"/>
              </w:rPr>
              <w:t>项目负责人具备</w:t>
            </w:r>
            <w:r>
              <w:rPr>
                <w:rFonts w:hint="eastAsia" w:ascii="宋体" w:cs="Times New Roman"/>
                <w:color w:val="auto"/>
                <w:spacing w:val="-8"/>
                <w:kern w:val="2"/>
                <w:sz w:val="24"/>
                <w:szCs w:val="22"/>
                <w:highlight w:val="none"/>
                <w:lang w:val="en-US" w:eastAsia="zh-CN" w:bidi="ar-SA"/>
              </w:rPr>
              <w:t>中级</w:t>
            </w:r>
            <w:r>
              <w:rPr>
                <w:rFonts w:hint="eastAsia" w:ascii="宋体" w:hAnsi="宋体" w:eastAsia="宋体" w:cs="Times New Roman"/>
                <w:color w:val="auto"/>
                <w:sz w:val="24"/>
                <w:highlight w:val="none"/>
                <w:lang w:val="en-US" w:eastAsia="zh-CN"/>
              </w:rPr>
              <w:t>工程师</w:t>
            </w:r>
            <w:r>
              <w:rPr>
                <w:rFonts w:hint="eastAsia" w:ascii="宋体" w:hAnsi="宋体" w:cs="Times New Roman"/>
                <w:color w:val="auto"/>
                <w:sz w:val="24"/>
                <w:highlight w:val="none"/>
                <w:lang w:val="en-US" w:eastAsia="zh-CN"/>
              </w:rPr>
              <w:t>职称的得2分，具备高级工程师职称的得3.5</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，最高得3.5分</w:t>
            </w:r>
            <w:r>
              <w:rPr>
                <w:rFonts w:hint="eastAsia" w:ascii="宋体" w:hAnsi="宋体" w:eastAsia="宋体" w:cs="Times New Roman"/>
                <w:color w:val="auto"/>
                <w:sz w:val="24"/>
                <w:highlight w:val="none"/>
                <w:lang w:val="en-US" w:eastAsia="zh-CN"/>
              </w:rPr>
              <w:t>；</w:t>
            </w:r>
          </w:p>
          <w:p w14:paraId="7DC99C47">
            <w:pPr>
              <w:pStyle w:val="23"/>
              <w:rPr>
                <w:rFonts w:hint="default" w:ascii="宋体" w:hAnsi="宋体" w:eastAsia="宋体" w:cs="Times New Roman"/>
                <w:snapToGrid/>
                <w:color w:val="auto"/>
                <w:kern w:val="2"/>
                <w:sz w:val="24"/>
                <w:szCs w:val="24"/>
                <w:highlight w:val="none"/>
                <w:lang w:val="en-US" w:eastAsia="zh-CN" w:bidi="ar-SA"/>
              </w:rPr>
            </w:pPr>
            <w:r>
              <w:rPr>
                <w:rFonts w:hint="default" w:ascii="宋体" w:hAnsi="宋体" w:eastAsia="宋体" w:cs="Times New Roman"/>
                <w:snapToGrid/>
                <w:color w:val="auto"/>
                <w:kern w:val="2"/>
                <w:sz w:val="24"/>
                <w:szCs w:val="24"/>
                <w:highlight w:val="none"/>
                <w:lang w:val="en-US" w:eastAsia="zh-CN" w:bidi="ar-SA"/>
              </w:rPr>
              <w:t>②</w:t>
            </w:r>
            <w:r>
              <w:rPr>
                <w:rFonts w:hint="eastAsia" w:hAnsi="宋体" w:cs="Times New Roman"/>
                <w:snapToGrid/>
                <w:color w:val="auto"/>
                <w:kern w:val="2"/>
                <w:sz w:val="24"/>
                <w:szCs w:val="24"/>
                <w:highlight w:val="none"/>
                <w:lang w:val="en-US" w:eastAsia="zh-CN" w:bidi="ar-SA"/>
              </w:rPr>
              <w:t>针对本项目拟派人员中施工员、安全员、质量员、材料员、资料员具有中级及以上工程师职称的每个得1分，最高5分。</w:t>
            </w:r>
          </w:p>
          <w:p w14:paraId="71D4056E">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以上</w:t>
            </w:r>
            <w:r>
              <w:rPr>
                <w:rFonts w:hint="eastAsia" w:ascii="宋体" w:hAnsi="宋体" w:eastAsia="宋体" w:cs="Times New Roman"/>
                <w:color w:val="auto"/>
                <w:sz w:val="24"/>
                <w:highlight w:val="none"/>
                <w:lang w:val="en-US" w:eastAsia="zh-CN"/>
              </w:rPr>
              <w:t>须提供人员证书及开标前近三个月</w:t>
            </w:r>
            <w:r>
              <w:rPr>
                <w:rFonts w:hint="eastAsia" w:ascii="宋体" w:hAnsi="宋体" w:cs="Times New Roman"/>
                <w:color w:val="auto"/>
                <w:sz w:val="24"/>
                <w:highlight w:val="none"/>
                <w:lang w:val="en-US" w:eastAsia="zh-CN"/>
              </w:rPr>
              <w:t>（2025年3月、2025年4月、2025年5月）其中任意一个月</w:t>
            </w:r>
            <w:r>
              <w:rPr>
                <w:rFonts w:hint="eastAsia" w:ascii="宋体" w:hAnsi="宋体" w:eastAsia="宋体" w:cs="Times New Roman"/>
                <w:color w:val="auto"/>
                <w:sz w:val="24"/>
                <w:highlight w:val="none"/>
                <w:lang w:val="en-US" w:eastAsia="zh-CN"/>
              </w:rPr>
              <w:t>社保证明，并加盖投标人公章，无则不得分</w:t>
            </w:r>
            <w:r>
              <w:rPr>
                <w:rFonts w:hint="eastAsia" w:ascii="宋体" w:hAnsi="宋体" w:cs="Times New Roman"/>
                <w:color w:val="auto"/>
                <w:sz w:val="24"/>
                <w:highlight w:val="none"/>
                <w:lang w:val="en-US" w:eastAsia="zh-CN"/>
              </w:rPr>
              <w:t>）</w:t>
            </w:r>
          </w:p>
        </w:tc>
        <w:tc>
          <w:tcPr>
            <w:tcW w:w="776" w:type="dxa"/>
            <w:vAlign w:val="center"/>
          </w:tcPr>
          <w:p w14:paraId="430A5BDA">
            <w:pPr>
              <w:widowControl/>
              <w:spacing w:line="360" w:lineRule="auto"/>
              <w:ind w:left="0" w:leftChars="0" w:firstLine="0" w:firstLineChars="0"/>
              <w:jc w:val="center"/>
              <w:rPr>
                <w:rFonts w:hint="default" w:ascii="仿宋" w:hAnsi="仿宋" w:eastAsia="仿宋" w:cs="仿宋_GB2312"/>
                <w:color w:val="auto"/>
                <w:sz w:val="24"/>
                <w:highlight w:val="none"/>
                <w:lang w:val="en-US" w:eastAsia="zh-CN"/>
              </w:rPr>
            </w:pPr>
            <w:r>
              <w:rPr>
                <w:rFonts w:hint="eastAsia" w:ascii="宋体" w:hAnsi="宋体" w:eastAsia="宋体" w:cs="Times New Roman"/>
                <w:snapToGrid/>
                <w:color w:val="auto"/>
                <w:kern w:val="2"/>
                <w:sz w:val="24"/>
                <w:szCs w:val="24"/>
                <w:highlight w:val="none"/>
                <w:lang w:val="en-US" w:eastAsia="zh-CN" w:bidi="ar-SA"/>
              </w:rPr>
              <w:t>8.5</w:t>
            </w:r>
          </w:p>
        </w:tc>
        <w:tc>
          <w:tcPr>
            <w:tcW w:w="2084" w:type="dxa"/>
            <w:vAlign w:val="center"/>
          </w:tcPr>
          <w:p w14:paraId="7CA340F0">
            <w:pPr>
              <w:shd w:val="clear"/>
              <w:spacing w:line="360" w:lineRule="auto"/>
              <w:jc w:val="both"/>
              <w:outlineLvl w:val="0"/>
              <w:rPr>
                <w:rFonts w:hint="eastAsia" w:ascii="宋体" w:hAnsi="宋体" w:eastAsia="宋体" w:cs="Times New Roman"/>
                <w:bCs w:val="0"/>
                <w:color w:val="auto"/>
                <w:sz w:val="24"/>
                <w:highlight w:val="none"/>
                <w:lang w:val="en-US" w:eastAsia="zh-CN"/>
              </w:rPr>
            </w:pPr>
            <w:r>
              <w:rPr>
                <w:rFonts w:hint="eastAsia" w:ascii="宋体" w:hAnsi="宋体" w:eastAsia="宋体" w:cs="Times New Roman"/>
                <w:bCs w:val="0"/>
                <w:color w:val="auto"/>
                <w:sz w:val="24"/>
                <w:highlight w:val="none"/>
                <w:lang w:eastAsia="zh-CN"/>
              </w:rPr>
              <w:t>项目组人员</w:t>
            </w:r>
          </w:p>
        </w:tc>
      </w:tr>
      <w:tr w14:paraId="6E72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90" w:type="dxa"/>
            <w:vMerge w:val="restart"/>
            <w:vAlign w:val="center"/>
          </w:tcPr>
          <w:p w14:paraId="6124812D">
            <w:pPr>
              <w:shd w:val="clea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272" w:type="dxa"/>
            <w:vMerge w:val="restart"/>
            <w:vAlign w:val="center"/>
          </w:tcPr>
          <w:p w14:paraId="39DF4797">
            <w:pPr>
              <w:shd w:val="clear"/>
              <w:rPr>
                <w:rFonts w:ascii="仿宋_GB2312" w:hAnsi="仿宋_GB2312" w:eastAsia="仿宋_GB2312" w:cs="仿宋_GB2312"/>
                <w:color w:val="auto"/>
                <w:sz w:val="24"/>
                <w:highlight w:val="none"/>
              </w:rPr>
            </w:pPr>
            <w:r>
              <w:rPr>
                <w:rFonts w:hint="eastAsia" w:ascii="宋体" w:hAnsi="宋体"/>
                <w:color w:val="auto"/>
                <w:sz w:val="24"/>
                <w:highlight w:val="none"/>
              </w:rPr>
              <w:t>施工方案总体情况评价</w:t>
            </w:r>
          </w:p>
        </w:tc>
        <w:tc>
          <w:tcPr>
            <w:tcW w:w="4487" w:type="dxa"/>
            <w:vAlign w:val="top"/>
          </w:tcPr>
          <w:p w14:paraId="5F328CD9">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投标人针对本项目提出的施工方案，根据方案的科学性、合理性进行综合评定。（方案内容完整且与项目匹配度好的得</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533054E7">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7A17B42D">
            <w:pPr>
              <w:shd w:val="clear"/>
              <w:spacing w:line="360" w:lineRule="auto"/>
              <w:jc w:val="both"/>
              <w:outlineLvl w:val="0"/>
              <w:rPr>
                <w:rFonts w:hint="eastAsia" w:ascii="宋体" w:hAnsi="宋体" w:eastAsia="宋体" w:cs="Times New Roman"/>
                <w:bCs w:val="0"/>
                <w:color w:val="auto"/>
                <w:sz w:val="24"/>
                <w:highlight w:val="none"/>
                <w:lang w:eastAsia="zh-CN"/>
              </w:rPr>
            </w:pPr>
            <w:r>
              <w:rPr>
                <w:rFonts w:hint="eastAsia" w:ascii="宋体" w:hAnsi="宋体" w:eastAsia="宋体" w:cs="Times New Roman"/>
                <w:bCs w:val="0"/>
                <w:color w:val="auto"/>
                <w:sz w:val="24"/>
                <w:highlight w:val="none"/>
                <w:lang w:eastAsia="zh-CN"/>
              </w:rPr>
              <w:t>施工方案</w:t>
            </w:r>
          </w:p>
        </w:tc>
      </w:tr>
      <w:tr w14:paraId="01CB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73EEB70E">
            <w:pPr>
              <w:shd w:val="clear"/>
              <w:spacing w:line="360" w:lineRule="auto"/>
              <w:ind w:firstLine="360" w:firstLineChars="150"/>
              <w:jc w:val="center"/>
              <w:outlineLvl w:val="0"/>
              <w:rPr>
                <w:rFonts w:hint="eastAsia" w:ascii="仿宋" w:hAnsi="仿宋" w:eastAsia="仿宋" w:cs="仿宋_GB2312"/>
                <w:color w:val="auto"/>
                <w:sz w:val="24"/>
                <w:highlight w:val="none"/>
              </w:rPr>
            </w:pPr>
          </w:p>
        </w:tc>
        <w:tc>
          <w:tcPr>
            <w:tcW w:w="1272" w:type="dxa"/>
            <w:vMerge w:val="continue"/>
            <w:vAlign w:val="center"/>
          </w:tcPr>
          <w:p w14:paraId="5818B2DF">
            <w:pPr>
              <w:widowControl/>
              <w:shd w:val="clear"/>
              <w:spacing w:line="288" w:lineRule="auto"/>
              <w:jc w:val="left"/>
              <w:rPr>
                <w:rFonts w:hint="eastAsia" w:ascii="宋体" w:hAnsi="宋体" w:eastAsia="宋体" w:cs="Times New Roman"/>
                <w:color w:val="auto"/>
                <w:sz w:val="24"/>
                <w:highlight w:val="none"/>
                <w:lang w:val="en-US" w:eastAsia="zh-CN"/>
              </w:rPr>
            </w:pPr>
          </w:p>
        </w:tc>
        <w:tc>
          <w:tcPr>
            <w:tcW w:w="4487" w:type="dxa"/>
            <w:vAlign w:val="top"/>
          </w:tcPr>
          <w:p w14:paraId="4CB093BB">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投标人针对本项目施工工艺的合理性及针对性等进行综合评定。（方案内容完整且与项目匹配度好的得</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59FA119A">
            <w:pPr>
              <w:shd w:val="clear"/>
              <w:spacing w:line="276" w:lineRule="auto"/>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270E15A2">
            <w:pPr>
              <w:shd w:val="clear"/>
              <w:spacing w:line="360" w:lineRule="auto"/>
              <w:jc w:val="both"/>
              <w:outlineLvl w:val="0"/>
              <w:rPr>
                <w:rFonts w:hint="eastAsia" w:ascii="宋体" w:hAnsi="宋体" w:eastAsia="宋体" w:cs="Times New Roman"/>
                <w:bCs w:val="0"/>
                <w:color w:val="auto"/>
                <w:sz w:val="24"/>
                <w:highlight w:val="none"/>
                <w:lang w:eastAsia="zh-CN"/>
              </w:rPr>
            </w:pPr>
            <w:r>
              <w:rPr>
                <w:rFonts w:hint="eastAsia" w:ascii="宋体" w:hAnsi="宋体" w:eastAsia="宋体" w:cs="Times New Roman"/>
                <w:bCs w:val="0"/>
                <w:color w:val="auto"/>
                <w:sz w:val="24"/>
                <w:highlight w:val="none"/>
                <w:lang w:eastAsia="zh-CN"/>
              </w:rPr>
              <w:t>施工技术</w:t>
            </w:r>
          </w:p>
        </w:tc>
      </w:tr>
      <w:tr w14:paraId="4E9A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23182A7">
            <w:pPr>
              <w:shd w:val="clea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5759" w:type="dxa"/>
            <w:gridSpan w:val="2"/>
            <w:vAlign w:val="center"/>
          </w:tcPr>
          <w:p w14:paraId="2F35C621">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工程投入的材料供应计划、施工机械设备配置方案是否进行综合评定。（方案内容完整且与项目匹配度好的得</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6A5A1E6A">
            <w:pPr>
              <w:shd w:val="clea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77056AA3">
            <w:pPr>
              <w:shd w:val="clear"/>
              <w:spacing w:line="360" w:lineRule="auto"/>
              <w:jc w:val="both"/>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材料供应计划、施工机械设备配置方案</w:t>
            </w:r>
          </w:p>
        </w:tc>
      </w:tr>
      <w:tr w14:paraId="7BD1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2578D25">
            <w:pPr>
              <w:shd w:val="clea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5759" w:type="dxa"/>
            <w:gridSpan w:val="2"/>
            <w:vAlign w:val="center"/>
          </w:tcPr>
          <w:p w14:paraId="3AE6D593">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施工质量、材料和设备质量的保证措施等方案是否有效、合理等进行综合评定。（方案内容完整且与项目匹配度好的得5分；方案内容基本完整且与项目匹配度较好的得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4C5CA068">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415D4B60">
            <w:pPr>
              <w:shd w:val="clear"/>
              <w:spacing w:line="360" w:lineRule="auto"/>
              <w:jc w:val="both"/>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保证措施</w:t>
            </w:r>
          </w:p>
        </w:tc>
      </w:tr>
      <w:tr w14:paraId="6B5C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Align w:val="center"/>
          </w:tcPr>
          <w:p w14:paraId="03B7B0E9">
            <w:pPr>
              <w:shd w:val="clea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5759" w:type="dxa"/>
            <w:gridSpan w:val="2"/>
            <w:vAlign w:val="center"/>
          </w:tcPr>
          <w:p w14:paraId="23A17E05">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确保安全生产的技术组织措施方案是否科学、合理等进行综合评定。（方案内容完整且与项目匹配度好的得5分；方案内容基本完整且与项目匹配度较好的得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2BA087E9">
            <w:pPr>
              <w:shd w:val="clea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29111666">
            <w:pPr>
              <w:shd w:val="clear"/>
              <w:spacing w:line="360" w:lineRule="auto"/>
              <w:ind w:left="0" w:leftChars="0" w:firstLine="0" w:firstLineChars="0"/>
              <w:jc w:val="center"/>
              <w:outlineLvl w:val="0"/>
              <w:rPr>
                <w:rFonts w:ascii="仿宋" w:hAnsi="仿宋" w:eastAsia="仿宋" w:cs="仿宋_GB2312"/>
                <w:bCs/>
                <w:color w:val="auto"/>
                <w:sz w:val="24"/>
                <w:highlight w:val="none"/>
              </w:rPr>
            </w:pPr>
            <w:r>
              <w:rPr>
                <w:rFonts w:hint="eastAsia" w:ascii="宋体" w:hAnsi="宋体" w:eastAsia="宋体" w:cs="Times New Roman"/>
                <w:color w:val="auto"/>
                <w:sz w:val="24"/>
                <w:highlight w:val="none"/>
                <w:lang w:val="en-US" w:eastAsia="zh-CN"/>
              </w:rPr>
              <w:t>技术组织措施方案</w:t>
            </w:r>
          </w:p>
        </w:tc>
      </w:tr>
      <w:tr w14:paraId="5633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ACDD4A6">
            <w:pPr>
              <w:shd w:val="clea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5759" w:type="dxa"/>
            <w:gridSpan w:val="2"/>
            <w:vAlign w:val="center"/>
          </w:tcPr>
          <w:p w14:paraId="3CE9AE4D">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确保使用材料的环保性及安全性等方案是否科学、合理等进行综合评定。（方案内容完整且与项目匹配度好的得5分；方案内容基本完整且与项目匹配度较好的得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460FA78C">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3DDC1181">
            <w:pPr>
              <w:shd w:val="clear"/>
              <w:spacing w:line="360" w:lineRule="auto"/>
              <w:ind w:left="0" w:leftChars="0" w:firstLine="0" w:firstLineChars="0"/>
              <w:jc w:val="center"/>
              <w:outlineLvl w:val="0"/>
              <w:rPr>
                <w:rFonts w:hint="default" w:ascii="仿宋" w:hAnsi="仿宋" w:eastAsia="宋体" w:cs="仿宋_GB2312"/>
                <w:bCs/>
                <w:color w:val="auto"/>
                <w:sz w:val="24"/>
                <w:highlight w:val="none"/>
                <w:lang w:val="en-US" w:eastAsia="zh-CN"/>
              </w:rPr>
            </w:pPr>
            <w:r>
              <w:rPr>
                <w:rFonts w:hint="eastAsia" w:ascii="宋体" w:hAnsi="宋体" w:eastAsia="宋体" w:cs="Times New Roman"/>
                <w:color w:val="auto"/>
                <w:sz w:val="24"/>
                <w:highlight w:val="none"/>
                <w:lang w:val="en-US" w:eastAsia="zh-CN"/>
              </w:rPr>
              <w:t>材料的环保性及安全性</w:t>
            </w:r>
          </w:p>
        </w:tc>
      </w:tr>
      <w:tr w14:paraId="79EF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8C23816">
            <w:pPr>
              <w:shd w:val="clea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759" w:type="dxa"/>
            <w:gridSpan w:val="2"/>
            <w:vAlign w:val="center"/>
          </w:tcPr>
          <w:p w14:paraId="199FD504">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确保施工的文明技术组织措施方案是否科学、合理等进行综合评定。（方案内容完整且与项目匹配度好的得5分；方案内容基本完整且与项目匹配度较好的得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0B4F104E">
            <w:pPr>
              <w:shd w:val="clea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084E078A">
            <w:pPr>
              <w:shd w:val="clear"/>
              <w:spacing w:line="360" w:lineRule="auto"/>
              <w:ind w:left="0" w:leftChars="0" w:firstLine="0" w:firstLineChars="0"/>
              <w:jc w:val="center"/>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施工的文明技术组织措施方案</w:t>
            </w:r>
          </w:p>
        </w:tc>
      </w:tr>
      <w:tr w14:paraId="4ED6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90" w:type="dxa"/>
            <w:vAlign w:val="center"/>
          </w:tcPr>
          <w:p w14:paraId="52A1F91A">
            <w:pPr>
              <w:shd w:val="clea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759" w:type="dxa"/>
            <w:gridSpan w:val="2"/>
            <w:vAlign w:val="center"/>
          </w:tcPr>
          <w:p w14:paraId="72E36344">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确保环境保护的技术组织措施方案是否科学、合理等进行综合评定。（方案内容完整且与项目匹配度好的得5分；方案内容基本完整且与项目匹配度较好的得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04A337D2">
            <w:pPr>
              <w:shd w:val="clea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784DF576">
            <w:pPr>
              <w:shd w:val="clear"/>
              <w:spacing w:line="360" w:lineRule="auto"/>
              <w:ind w:left="0" w:leftChars="0" w:firstLine="0" w:firstLineChars="0"/>
              <w:jc w:val="center"/>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环境保护的技术组织措施方案</w:t>
            </w:r>
          </w:p>
        </w:tc>
      </w:tr>
      <w:tr w14:paraId="1CD5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0457F4B1">
            <w:pPr>
              <w:shd w:val="clea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5759" w:type="dxa"/>
            <w:gridSpan w:val="2"/>
            <w:vAlign w:val="top"/>
          </w:tcPr>
          <w:p w14:paraId="01AA21E0">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施工进度计划及保证措施等方案保障措施是否合理、明确等进行综合评定。（方案内容完整且与项目匹配度好的得</w:t>
            </w:r>
            <w:r>
              <w:rPr>
                <w:rFonts w:hint="eastAsia" w:ascii="宋体" w:hAnsi="宋体" w:cs="Times New Roman"/>
                <w:color w:val="auto"/>
                <w:sz w:val="24"/>
                <w:highlight w:val="none"/>
                <w:lang w:val="en-US" w:eastAsia="zh-CN"/>
              </w:rPr>
              <w:t>8</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174A63CF">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w:t>
            </w:r>
          </w:p>
        </w:tc>
        <w:tc>
          <w:tcPr>
            <w:tcW w:w="2084" w:type="dxa"/>
            <w:vAlign w:val="center"/>
          </w:tcPr>
          <w:p w14:paraId="336B0BE6">
            <w:pPr>
              <w:shd w:val="clear"/>
              <w:spacing w:line="360" w:lineRule="auto"/>
              <w:ind w:left="0" w:leftChars="0" w:firstLine="0" w:firstLineChars="0"/>
              <w:jc w:val="center"/>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施工进度计划</w:t>
            </w:r>
          </w:p>
        </w:tc>
      </w:tr>
      <w:tr w14:paraId="5319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4401013">
            <w:pPr>
              <w:shd w:val="clea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759" w:type="dxa"/>
            <w:gridSpan w:val="2"/>
            <w:vAlign w:val="top"/>
          </w:tcPr>
          <w:p w14:paraId="26C533F3">
            <w:pPr>
              <w:shd w:val="clear"/>
              <w:adjustRightInd w:val="0"/>
              <w:snapToGrid w:val="0"/>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投标人对施工过程中突发事件的处理预案及承诺的紧急响应时间的评价。评价因素包括突发事件的处理预案、响应时间、投入人员力量及人员安排方案</w:t>
            </w:r>
            <w:r>
              <w:rPr>
                <w:rFonts w:hint="eastAsia" w:ascii="宋体" w:hAnsi="宋体" w:eastAsia="宋体" w:cs="Times New Roman"/>
                <w:color w:val="auto"/>
                <w:sz w:val="24"/>
                <w:highlight w:val="none"/>
                <w:lang w:val="en-US" w:eastAsia="zh-CN"/>
              </w:rPr>
              <w:t>等进行打分</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突发事件的处理预案，响应时间等针对性强的得</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分，针对性较强的得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分，针对性</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分，针对性</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针对性差的得1分，</w:t>
            </w:r>
            <w:r>
              <w:rPr>
                <w:rFonts w:hint="eastAsia" w:ascii="宋体" w:hAnsi="宋体" w:eastAsia="宋体" w:cs="Times New Roman"/>
                <w:color w:val="auto"/>
                <w:sz w:val="24"/>
                <w:highlight w:val="none"/>
                <w:lang w:val="en-US" w:eastAsia="zh-CN"/>
              </w:rPr>
              <w:t>不满足的或内容缺失的不得分。</w:t>
            </w:r>
          </w:p>
        </w:tc>
        <w:tc>
          <w:tcPr>
            <w:tcW w:w="776" w:type="dxa"/>
            <w:vAlign w:val="top"/>
          </w:tcPr>
          <w:p w14:paraId="30E002DA">
            <w:pPr>
              <w:shd w:val="clear"/>
              <w:spacing w:line="276" w:lineRule="auto"/>
              <w:jc w:val="center"/>
              <w:rPr>
                <w:rFonts w:hint="eastAsia" w:ascii="仿宋_GB2312" w:hAnsi="仿宋_GB2312" w:eastAsia="仿宋_GB2312" w:cs="仿宋_GB2312"/>
                <w:color w:val="auto"/>
                <w:sz w:val="24"/>
                <w:highlight w:val="none"/>
              </w:rPr>
            </w:pPr>
          </w:p>
          <w:p w14:paraId="24495019">
            <w:pPr>
              <w:shd w:val="clear"/>
              <w:spacing w:line="276" w:lineRule="auto"/>
              <w:jc w:val="center"/>
              <w:rPr>
                <w:rFonts w:hint="eastAsia" w:ascii="仿宋_GB2312" w:hAnsi="仿宋_GB2312" w:eastAsia="仿宋_GB2312" w:cs="仿宋_GB2312"/>
                <w:color w:val="auto"/>
                <w:sz w:val="24"/>
                <w:highlight w:val="none"/>
              </w:rPr>
            </w:pPr>
          </w:p>
          <w:p w14:paraId="6F9E79FA">
            <w:pPr>
              <w:shd w:val="clear"/>
              <w:spacing w:line="276" w:lineRule="auto"/>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top"/>
          </w:tcPr>
          <w:p w14:paraId="28CEC102">
            <w:pPr>
              <w:shd w:val="clear"/>
              <w:spacing w:line="360" w:lineRule="auto"/>
              <w:jc w:val="both"/>
              <w:outlineLvl w:val="0"/>
              <w:rPr>
                <w:rFonts w:hint="eastAsia" w:ascii="宋体" w:hAnsi="宋体" w:eastAsia="宋体" w:cs="Times New Roman"/>
                <w:bCs w:val="0"/>
                <w:color w:val="auto"/>
                <w:sz w:val="24"/>
                <w:highlight w:val="none"/>
                <w:lang w:val="en-US" w:eastAsia="zh-CN"/>
              </w:rPr>
            </w:pPr>
          </w:p>
          <w:p w14:paraId="331289B9">
            <w:pPr>
              <w:shd w:val="clear"/>
              <w:spacing w:line="360" w:lineRule="auto"/>
              <w:jc w:val="both"/>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bCs w:val="0"/>
                <w:color w:val="auto"/>
                <w:sz w:val="24"/>
                <w:highlight w:val="none"/>
                <w:lang w:val="en-US" w:eastAsia="zh-CN"/>
              </w:rPr>
              <w:t>突发事件处理预案及承诺的紧急响应时间</w:t>
            </w:r>
          </w:p>
        </w:tc>
      </w:tr>
      <w:tr w14:paraId="0CA1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59C5F27">
            <w:pPr>
              <w:shd w:val="clea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5759" w:type="dxa"/>
            <w:gridSpan w:val="2"/>
            <w:vAlign w:val="top"/>
          </w:tcPr>
          <w:p w14:paraId="7A4EE06C">
            <w:pPr>
              <w:shd w:val="clear"/>
              <w:adjustRightInd w:val="0"/>
              <w:snapToGrid w:val="0"/>
              <w:spacing w:line="360" w:lineRule="auto"/>
              <w:rPr>
                <w:rFonts w:hint="eastAsia" w:ascii="宋体" w:hAnsi="宋体" w:eastAsia="宋体" w:cs="Times New Roman"/>
                <w:color w:val="auto"/>
                <w:sz w:val="24"/>
                <w:highlight w:val="none"/>
                <w:lang w:val="en-US" w:eastAsia="zh-CN"/>
              </w:rPr>
            </w:pPr>
            <w:r>
              <w:rPr>
                <w:color w:val="auto"/>
                <w:spacing w:val="-8"/>
                <w:sz w:val="24"/>
                <w:highlight w:val="none"/>
              </w:rPr>
              <w:t>项目后续服务计划及相应的配合承诺的可行性、针对性</w:t>
            </w:r>
            <w:r>
              <w:rPr>
                <w:rFonts w:hint="eastAsia"/>
                <w:color w:val="auto"/>
                <w:spacing w:val="-8"/>
                <w:sz w:val="24"/>
                <w:highlight w:val="none"/>
                <w:lang w:eastAsia="zh-CN"/>
              </w:rPr>
              <w:t>。</w:t>
            </w:r>
            <w:r>
              <w:rPr>
                <w:rFonts w:hint="eastAsia" w:ascii="宋体" w:hAnsi="宋体" w:eastAsia="宋体" w:cs="Times New Roman"/>
                <w:color w:val="auto"/>
                <w:sz w:val="24"/>
                <w:highlight w:val="none"/>
                <w:lang w:val="en-US" w:eastAsia="zh-CN"/>
              </w:rPr>
              <w:t>（方案内容完整且与项目匹配度好的得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分；方案内容基本完整</w:t>
            </w:r>
            <w:r>
              <w:rPr>
                <w:rFonts w:hint="eastAsia" w:ascii="宋体" w:hAnsi="宋体" w:cs="Times New Roman"/>
                <w:color w:val="auto"/>
                <w:sz w:val="24"/>
                <w:highlight w:val="none"/>
                <w:lang w:val="en-US" w:eastAsia="zh-CN"/>
              </w:rPr>
              <w:t>，但</w:t>
            </w:r>
            <w:r>
              <w:rPr>
                <w:rFonts w:hint="eastAsia" w:ascii="宋体" w:hAnsi="宋体" w:eastAsia="宋体" w:cs="Times New Roman"/>
                <w:color w:val="auto"/>
                <w:sz w:val="24"/>
                <w:highlight w:val="none"/>
                <w:lang w:val="en-US" w:eastAsia="zh-CN"/>
              </w:rPr>
              <w:t>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分；方案内容存在欠缺或与项目</w:t>
            </w:r>
            <w:r>
              <w:rPr>
                <w:rFonts w:hint="eastAsia" w:ascii="宋体" w:hAnsi="宋体" w:cs="Times New Roman"/>
                <w:color w:val="auto"/>
                <w:sz w:val="24"/>
                <w:highlight w:val="none"/>
                <w:lang w:val="en-US" w:eastAsia="zh-CN"/>
              </w:rPr>
              <w:t>不</w:t>
            </w:r>
            <w:r>
              <w:rPr>
                <w:rFonts w:hint="eastAsia" w:ascii="宋体" w:hAnsi="宋体" w:eastAsia="宋体" w:cs="Times New Roman"/>
                <w:color w:val="auto"/>
                <w:sz w:val="24"/>
                <w:highlight w:val="none"/>
                <w:lang w:val="en-US" w:eastAsia="zh-CN"/>
              </w:rPr>
              <w:t>匹配</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不得分。）</w:t>
            </w:r>
          </w:p>
        </w:tc>
        <w:tc>
          <w:tcPr>
            <w:tcW w:w="776" w:type="dxa"/>
            <w:vAlign w:val="top"/>
          </w:tcPr>
          <w:p w14:paraId="6CD7BAE3">
            <w:pPr>
              <w:shd w:val="clear"/>
              <w:spacing w:line="276" w:lineRule="auto"/>
              <w:jc w:val="center"/>
              <w:rPr>
                <w:rFonts w:hint="eastAsia" w:ascii="仿宋_GB2312" w:hAnsi="仿宋_GB2312" w:eastAsia="仿宋_GB2312" w:cs="仿宋_GB2312"/>
                <w:color w:val="auto"/>
                <w:sz w:val="24"/>
                <w:highlight w:val="none"/>
                <w:lang w:val="en-US" w:eastAsia="zh-CN"/>
              </w:rPr>
            </w:pPr>
          </w:p>
          <w:p w14:paraId="27AD2A69">
            <w:pPr>
              <w:shd w:val="clear"/>
              <w:spacing w:line="276" w:lineRule="auto"/>
              <w:jc w:val="center"/>
              <w:rPr>
                <w:rFonts w:hint="eastAsia" w:ascii="仿宋_GB2312" w:hAnsi="仿宋_GB2312" w:eastAsia="仿宋_GB2312" w:cs="仿宋_GB2312"/>
                <w:color w:val="auto"/>
                <w:sz w:val="24"/>
                <w:highlight w:val="none"/>
                <w:lang w:val="en-US" w:eastAsia="zh-CN"/>
              </w:rPr>
            </w:pPr>
          </w:p>
          <w:p w14:paraId="7ADAD7A4">
            <w:pPr>
              <w:shd w:val="clear"/>
              <w:spacing w:line="276" w:lineRule="auto"/>
              <w:jc w:val="center"/>
              <w:rPr>
                <w:rFonts w:hint="eastAsia" w:ascii="仿宋_GB2312" w:hAnsi="仿宋_GB2312" w:eastAsia="仿宋_GB2312" w:cs="仿宋_GB2312"/>
                <w:color w:val="auto"/>
                <w:sz w:val="24"/>
                <w:highlight w:val="none"/>
                <w:lang w:val="en-US" w:eastAsia="zh-CN"/>
              </w:rPr>
            </w:pPr>
          </w:p>
          <w:p w14:paraId="69DC64E9">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2084" w:type="dxa"/>
            <w:vAlign w:val="top"/>
          </w:tcPr>
          <w:p w14:paraId="30FDDA65">
            <w:pPr>
              <w:shd w:val="clear"/>
              <w:spacing w:line="360" w:lineRule="auto"/>
              <w:ind w:firstLine="240" w:firstLineChars="100"/>
              <w:jc w:val="both"/>
              <w:outlineLvl w:val="0"/>
              <w:rPr>
                <w:rFonts w:hint="eastAsia" w:ascii="宋体" w:hAnsi="宋体" w:cs="Times New Roman"/>
                <w:bCs w:val="0"/>
                <w:color w:val="auto"/>
                <w:sz w:val="24"/>
                <w:highlight w:val="none"/>
                <w:lang w:val="en-US" w:eastAsia="zh-CN"/>
              </w:rPr>
            </w:pPr>
          </w:p>
          <w:p w14:paraId="0F614F5A">
            <w:pPr>
              <w:shd w:val="clear"/>
              <w:spacing w:line="360" w:lineRule="auto"/>
              <w:ind w:firstLine="240" w:firstLineChars="100"/>
              <w:jc w:val="both"/>
              <w:outlineLvl w:val="0"/>
              <w:rPr>
                <w:rFonts w:hint="eastAsia" w:ascii="宋体" w:hAnsi="宋体" w:cs="Times New Roman"/>
                <w:bCs w:val="0"/>
                <w:color w:val="auto"/>
                <w:sz w:val="24"/>
                <w:highlight w:val="none"/>
                <w:lang w:val="en-US" w:eastAsia="zh-CN"/>
              </w:rPr>
            </w:pPr>
          </w:p>
          <w:p w14:paraId="71AF1208">
            <w:pPr>
              <w:shd w:val="clear"/>
              <w:spacing w:line="360" w:lineRule="auto"/>
              <w:ind w:firstLine="240" w:firstLineChars="100"/>
              <w:jc w:val="both"/>
              <w:outlineLvl w:val="0"/>
              <w:rPr>
                <w:rFonts w:hint="eastAsia" w:ascii="宋体" w:hAnsi="宋体" w:eastAsia="宋体" w:cs="Times New Roman"/>
                <w:bCs w:val="0"/>
                <w:color w:val="auto"/>
                <w:sz w:val="24"/>
                <w:highlight w:val="none"/>
                <w:lang w:val="en-US" w:eastAsia="zh-CN"/>
              </w:rPr>
            </w:pPr>
            <w:r>
              <w:rPr>
                <w:rFonts w:hint="eastAsia" w:ascii="宋体" w:hAnsi="宋体" w:cs="Times New Roman"/>
                <w:bCs w:val="0"/>
                <w:color w:val="auto"/>
                <w:sz w:val="24"/>
                <w:highlight w:val="none"/>
                <w:lang w:val="en-US" w:eastAsia="zh-CN"/>
              </w:rPr>
              <w:t>后续服务</w:t>
            </w:r>
          </w:p>
        </w:tc>
      </w:tr>
      <w:tr w14:paraId="0CE2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90" w:type="dxa"/>
            <w:vAlign w:val="center"/>
          </w:tcPr>
          <w:p w14:paraId="2038A019">
            <w:pPr>
              <w:shd w:val="clea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5759" w:type="dxa"/>
            <w:gridSpan w:val="2"/>
          </w:tcPr>
          <w:p w14:paraId="7D312E00">
            <w:pPr>
              <w:shd w:val="clear"/>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有效投标报价的最低价作为评标基准价，其最低报价为满分；按［投标报价得分=（评标基准价/投标最后报价）*30］的计算公式计算。</w:t>
            </w:r>
          </w:p>
          <w:p w14:paraId="14A1ED1E">
            <w:pPr>
              <w:shd w:val="clear"/>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评标过程中，不得去掉报价中的最高报价和最低报价。</w:t>
            </w:r>
          </w:p>
          <w:p w14:paraId="5E226D31">
            <w:pPr>
              <w:shd w:val="clear"/>
              <w:rPr>
                <w:rFonts w:ascii="仿宋" w:eastAsia="仿宋"/>
                <w:color w:val="auto"/>
                <w:sz w:val="24"/>
                <w:highlight w:val="none"/>
              </w:rPr>
            </w:pPr>
            <w:r>
              <w:rPr>
                <w:rFonts w:hint="eastAsia" w:ascii="宋体" w:hAnsi="宋体" w:eastAsia="宋体"/>
                <w:snapToGrid w:val="0"/>
                <w:color w:val="auto"/>
                <w:kern w:val="0"/>
                <w:sz w:val="24"/>
                <w:highlight w:val="none"/>
              </w:rPr>
              <w:t>因落实政府采购政策需要进行价格调整的，以调整后的价格计算评标基准价和投标报价。</w:t>
            </w:r>
            <w:r>
              <w:rPr>
                <w:rFonts w:hint="eastAsia" w:hAnsi="宋体" w:cs="宋体"/>
                <w:color w:val="auto"/>
                <w:kern w:val="0"/>
                <w:sz w:val="24"/>
                <w:highlight w:val="none"/>
                <w:lang w:val="en-US" w:eastAsia="zh-CN"/>
              </w:rPr>
              <w:t>▲注：供应商报价低于项目预算50%的，应当在报价文件中详细阐述不影响产品质量或者诚信履约的具体原因。</w:t>
            </w:r>
          </w:p>
        </w:tc>
        <w:tc>
          <w:tcPr>
            <w:tcW w:w="776" w:type="dxa"/>
            <w:vAlign w:val="center"/>
          </w:tcPr>
          <w:p w14:paraId="114A834F">
            <w:pPr>
              <w:shd w:val="clear"/>
              <w:spacing w:line="360" w:lineRule="auto"/>
              <w:ind w:firstLine="120" w:firstLineChars="50"/>
              <w:outlineLvl w:val="0"/>
              <w:rPr>
                <w:rFonts w:ascii="仿宋" w:hAnsi="仿宋" w:eastAsia="仿宋" w:cs="仿宋_GB2312"/>
                <w:color w:val="auto"/>
                <w:sz w:val="24"/>
                <w:highlight w:val="none"/>
              </w:rPr>
            </w:pPr>
            <w:r>
              <w:rPr>
                <w:rFonts w:ascii="仿宋" w:hAnsi="仿宋" w:eastAsia="仿宋" w:cs="仿宋_GB2312"/>
                <w:color w:val="auto"/>
                <w:sz w:val="24"/>
                <w:highlight w:val="none"/>
              </w:rPr>
              <w:t>30</w:t>
            </w:r>
          </w:p>
        </w:tc>
        <w:tc>
          <w:tcPr>
            <w:tcW w:w="2084" w:type="dxa"/>
            <w:vAlign w:val="center"/>
          </w:tcPr>
          <w:p w14:paraId="4B875F1C">
            <w:pPr>
              <w:shd w:val="clea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14:paraId="05CC43D3">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7671AA9">
      <w:pPr>
        <w:rPr>
          <w:color w:val="auto"/>
          <w:highlight w:val="none"/>
        </w:rPr>
      </w:pPr>
    </w:p>
    <w:p w14:paraId="032CFCD3">
      <w:pPr>
        <w:shd w:val="clear"/>
        <w:snapToGrid w:val="0"/>
        <w:spacing w:line="360" w:lineRule="auto"/>
        <w:jc w:val="center"/>
        <w:rPr>
          <w:rFonts w:hint="eastAsia" w:ascii="宋体" w:hAnsi="宋体" w:cs="宋体"/>
          <w:b/>
          <w:color w:val="auto"/>
          <w:sz w:val="32"/>
          <w:highlight w:val="none"/>
        </w:rPr>
      </w:pPr>
    </w:p>
    <w:p w14:paraId="5C833DB3">
      <w:pPr>
        <w:shd w:val="clea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293B38BA">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F1F989C">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C807CA7">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2.评审标准：</w:t>
      </w:r>
      <w:r>
        <w:rPr>
          <w:rFonts w:hint="eastAsia" w:ascii="宋体" w:hAnsi="宋体" w:cs="宋体"/>
          <w:color w:val="auto"/>
          <w:kern w:val="0"/>
          <w:sz w:val="24"/>
          <w:highlight w:val="none"/>
        </w:rPr>
        <w:t>见评审办法前附表。</w:t>
      </w:r>
    </w:p>
    <w:p w14:paraId="06FDEE52">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74256529">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8749A2F">
      <w:pPr>
        <w:shd w:val="clea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336CEAC">
      <w:pPr>
        <w:shd w:val="clea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r>
        <w:rPr>
          <w:rFonts w:hint="eastAsia" w:ascii="宋体" w:hAnsi="宋体" w:cs="宋体"/>
          <w:b/>
          <w:color w:val="auto"/>
          <w:sz w:val="24"/>
          <w:highlight w:val="none"/>
          <w:u w:val="single"/>
        </w:rPr>
        <w:t>（本项目磋商轮次为二轮报价即为最终报价）</w:t>
      </w:r>
      <w:r>
        <w:rPr>
          <w:rFonts w:hint="eastAsia" w:ascii="宋体" w:hAnsi="宋体" w:cs="宋体"/>
          <w:b/>
          <w:color w:val="auto"/>
          <w:sz w:val="24"/>
          <w:highlight w:val="none"/>
        </w:rPr>
        <w:t>。</w:t>
      </w:r>
    </w:p>
    <w:p w14:paraId="62CD217E">
      <w:pPr>
        <w:shd w:val="clea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3A552189">
      <w:pPr>
        <w:shd w:val="clea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4C68B67C">
      <w:pPr>
        <w:shd w:val="clea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B27A51B">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151C0C1">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C22EC89">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 xml:space="preserve">3.3.3 符合《政府采购竞争性磋商采购方式管理暂行办法》第三条第四项情形及财库〔2015〕124号文件规定情形的，提交最后报价的供应商可以为2家 </w:t>
      </w:r>
    </w:p>
    <w:p w14:paraId="2AD1F8CA">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3.3.4 已提交响应文件的供应商，在提交最后报价之前，可以根据磋商情况退出磋商</w:t>
      </w:r>
    </w:p>
    <w:p w14:paraId="00EDA139">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2FC70287">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w:t>
      </w:r>
    </w:p>
    <w:p w14:paraId="7453F7B1">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DDBC1A4">
      <w:pPr>
        <w:pStyle w:val="133"/>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40FC7503">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A7864BC">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16B834A9">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029AB477">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65442B96">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7C8AAF38">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79131DCA">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668223AE">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4F94AA2">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14:paraId="46A5F360">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14:paraId="06823806">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2A87E3E">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3D660A98">
      <w:pPr>
        <w:pStyle w:val="133"/>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9F7913">
      <w:pPr>
        <w:pStyle w:val="25"/>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F6BFFE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FD8A1A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759173B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8A66D5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01257A1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5F093C2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3481C9F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48F5AD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F1442A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2534987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027BDF5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3B1A754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DBA127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20770DE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E96806D">
      <w:pPr>
        <w:pStyle w:val="25"/>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9CBD8F1">
      <w:pPr>
        <w:pStyle w:val="25"/>
        <w:shd w:val="clear"/>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符合《政府采购竞争性磋商采购方式管理暂行办法》第三条第四项情形及财库〔2015〕124号文件规定情形的，提交最后报价的供应商可以为2家）；</w:t>
      </w:r>
    </w:p>
    <w:p w14:paraId="66EED8C7">
      <w:pPr>
        <w:pStyle w:val="25"/>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358D52AE">
      <w:pPr>
        <w:pStyle w:val="25"/>
        <w:shd w:val="clear"/>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612007C">
      <w:pPr>
        <w:pStyle w:val="25"/>
        <w:shd w:val="clear"/>
        <w:snapToGrid w:val="0"/>
        <w:spacing w:line="360" w:lineRule="auto"/>
        <w:rPr>
          <w:rFonts w:cs="宋体"/>
          <w:color w:val="auto"/>
          <w:highlight w:val="none"/>
        </w:rPr>
      </w:pPr>
      <w:r>
        <w:rPr>
          <w:rFonts w:hint="eastAsia" w:cs="宋体"/>
          <w:color w:val="auto"/>
          <w:highlight w:val="none"/>
        </w:rPr>
        <w:t>5.4因重大变故，采购任务取消的。</w:t>
      </w:r>
    </w:p>
    <w:p w14:paraId="20FF33CE">
      <w:pPr>
        <w:pStyle w:val="25"/>
        <w:shd w:val="clear"/>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7BA5D976">
      <w:pPr>
        <w:pStyle w:val="25"/>
        <w:shd w:val="clear"/>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36178C4">
      <w:pPr>
        <w:pStyle w:val="25"/>
        <w:shd w:val="clear"/>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FEE3F2A">
      <w:pPr>
        <w:pStyle w:val="25"/>
        <w:shd w:val="clear"/>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40CDE54">
      <w:pPr>
        <w:pStyle w:val="25"/>
        <w:shd w:val="clear"/>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328A748">
      <w:pPr>
        <w:pStyle w:val="25"/>
        <w:shd w:val="clear"/>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1DB3DCBA">
      <w:pPr>
        <w:pStyle w:val="25"/>
        <w:shd w:val="clear"/>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46B8C9B0">
      <w:pPr>
        <w:pStyle w:val="25"/>
        <w:shd w:val="clear"/>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74F9000D">
      <w:pPr>
        <w:shd w:val="clear"/>
        <w:spacing w:line="360" w:lineRule="auto"/>
        <w:jc w:val="center"/>
        <w:outlineLvl w:val="0"/>
        <w:rPr>
          <w:rFonts w:hint="eastAsia" w:ascii="宋体" w:hAnsi="宋体" w:eastAsia="宋体" w:cs="宋体"/>
          <w:b/>
          <w:color w:val="auto"/>
          <w:sz w:val="36"/>
          <w:szCs w:val="36"/>
          <w:highlight w:val="none"/>
          <w:lang w:eastAsia="zh-CN"/>
        </w:rPr>
      </w:pPr>
      <w:bookmarkStart w:id="32" w:name="第五部分"/>
      <w:bookmarkStart w:id="33" w:name="_Toc86217003"/>
      <w:r>
        <w:rPr>
          <w:rFonts w:hint="eastAsia" w:ascii="宋体" w:hAnsi="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以合同签订时为准</w:t>
      </w:r>
      <w:r>
        <w:rPr>
          <w:rFonts w:hint="eastAsia" w:ascii="宋体" w:hAnsi="宋体" w:cs="宋体"/>
          <w:b/>
          <w:color w:val="auto"/>
          <w:sz w:val="36"/>
          <w:szCs w:val="36"/>
          <w:highlight w:val="none"/>
          <w:lang w:eastAsia="zh-CN"/>
        </w:rPr>
        <w:t>）</w:t>
      </w:r>
    </w:p>
    <w:p w14:paraId="7CBC30D5">
      <w:pPr>
        <w:shd w:val="clea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使用住房城乡建设部、原国家工商行政管理总局制定的《建设工程施工合同（示范文本）》（GF-2017-0201）。</w:t>
      </w:r>
    </w:p>
    <w:p w14:paraId="7D23974F">
      <w:pPr>
        <w:pStyle w:val="2"/>
        <w:shd w:val="clear"/>
        <w:rPr>
          <w:rFonts w:ascii="华文仿宋" w:hAnsi="华文仿宋" w:eastAsia="华文仿宋"/>
          <w:color w:val="auto"/>
          <w:sz w:val="36"/>
          <w:szCs w:val="36"/>
          <w:highlight w:val="none"/>
        </w:rPr>
      </w:pPr>
      <w:r>
        <w:rPr>
          <w:rFonts w:hint="eastAsia" w:ascii="华文仿宋" w:hAnsi="华文仿宋" w:eastAsia="华文仿宋"/>
          <w:b w:val="0"/>
          <w:bCs w:val="0"/>
          <w:color w:val="auto"/>
          <w:sz w:val="36"/>
          <w:szCs w:val="36"/>
          <w:highlight w:val="none"/>
        </w:rPr>
        <w:t>GF-2017-0201</w:t>
      </w:r>
    </w:p>
    <w:p w14:paraId="0DE1D6C3">
      <w:pPr>
        <w:shd w:val="clear"/>
        <w:ind w:left="840" w:leftChars="0" w:hanging="840" w:hangingChars="300"/>
        <w:jc w:val="center"/>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w:t>
      </w:r>
    </w:p>
    <w:p w14:paraId="04D9E34C">
      <w:pPr>
        <w:shd w:val="clear"/>
        <w:jc w:val="center"/>
        <w:rPr>
          <w:rFonts w:hint="eastAsia" w:ascii="华文仿宋" w:hAnsi="华文仿宋" w:eastAsia="华文仿宋"/>
          <w:b/>
          <w:bCs/>
          <w:color w:val="auto"/>
          <w:sz w:val="80"/>
          <w:szCs w:val="80"/>
          <w:highlight w:val="none"/>
        </w:rPr>
      </w:pPr>
      <w:r>
        <w:rPr>
          <w:rFonts w:hint="eastAsia" w:ascii="华文仿宋" w:hAnsi="华文仿宋" w:eastAsia="华文仿宋"/>
          <w:b/>
          <w:bCs/>
          <w:color w:val="auto"/>
          <w:sz w:val="80"/>
          <w:szCs w:val="80"/>
          <w:highlight w:val="none"/>
        </w:rPr>
        <w:t>建设工程施工合同</w:t>
      </w:r>
    </w:p>
    <w:p w14:paraId="0518B945">
      <w:pPr>
        <w:shd w:val="clear"/>
        <w:jc w:val="center"/>
        <w:rPr>
          <w:rFonts w:hint="eastAsia" w:ascii="华文仿宋" w:hAnsi="华文仿宋" w:eastAsia="华文仿宋"/>
          <w:b/>
          <w:bCs/>
          <w:color w:val="auto"/>
          <w:spacing w:val="26"/>
          <w:sz w:val="32"/>
          <w:szCs w:val="32"/>
          <w:highlight w:val="none"/>
        </w:rPr>
      </w:pPr>
      <w:r>
        <w:rPr>
          <w:rFonts w:hint="eastAsia" w:ascii="华文仿宋" w:hAnsi="华文仿宋" w:eastAsia="华文仿宋"/>
          <w:b/>
          <w:bCs/>
          <w:color w:val="auto"/>
          <w:spacing w:val="26"/>
          <w:sz w:val="32"/>
          <w:szCs w:val="32"/>
          <w:highlight w:val="none"/>
        </w:rPr>
        <w:t>（示范文本）</w:t>
      </w:r>
    </w:p>
    <w:p w14:paraId="76DC9A1F">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5E33835A">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33C3CC8B">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714FF550">
      <w:pPr>
        <w:shd w:val="clear"/>
        <w:jc w:val="center"/>
        <w:rPr>
          <w:rFonts w:hint="eastAsia" w:ascii="华文仿宋" w:hAnsi="华文仿宋" w:eastAsia="华文仿宋"/>
          <w:b/>
          <w:bCs/>
          <w:color w:val="auto"/>
          <w:sz w:val="28"/>
          <w:szCs w:val="28"/>
          <w:highlight w:val="none"/>
        </w:rPr>
      </w:pPr>
    </w:p>
    <w:p w14:paraId="1B57E4A6">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6A4AB6B7">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3A55DD04">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23A12E76">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1C829ED1">
      <w:pPr>
        <w:shd w:val="clear"/>
        <w:spacing w:line="400" w:lineRule="exact"/>
        <w:ind w:firstLine="2154" w:firstLineChars="633"/>
        <w:rPr>
          <w:rFonts w:hint="eastAsia" w:ascii="华文仿宋" w:hAnsi="华文仿宋" w:eastAsia="华文仿宋"/>
          <w:b/>
          <w:bCs/>
          <w:color w:val="auto"/>
          <w:spacing w:val="20"/>
          <w:sz w:val="30"/>
          <w:szCs w:val="30"/>
          <w:highlight w:val="none"/>
        </w:rPr>
      </w:pPr>
      <w:r>
        <w:rPr>
          <w:rFonts w:hint="eastAsia" w:ascii="华文仿宋" w:hAnsi="华文仿宋" w:eastAsia="华文仿宋"/>
          <w:b/>
          <w:bCs/>
          <w:color w:val="auto"/>
          <w:spacing w:val="20"/>
          <w:sz w:val="30"/>
          <w:szCs w:val="30"/>
          <w:highlight w:val="none"/>
        </w:rPr>
        <w:t>中华人民共和国建设部</w:t>
      </w:r>
    </w:p>
    <w:p w14:paraId="6C218E27">
      <w:pPr>
        <w:shd w:val="clear"/>
        <w:spacing w:line="400" w:lineRule="exact"/>
        <w:ind w:firstLine="5925" w:firstLineChars="1850"/>
        <w:rPr>
          <w:rFonts w:hint="eastAsia" w:ascii="华文仿宋" w:hAnsi="华文仿宋" w:eastAsia="华文仿宋"/>
          <w:b/>
          <w:bCs/>
          <w:color w:val="auto"/>
          <w:spacing w:val="20"/>
          <w:sz w:val="28"/>
          <w:szCs w:val="28"/>
          <w:highlight w:val="none"/>
        </w:rPr>
      </w:pPr>
      <w:r>
        <w:rPr>
          <w:rFonts w:hint="eastAsia" w:ascii="华文仿宋" w:hAnsi="华文仿宋" w:eastAsia="华文仿宋"/>
          <w:b/>
          <w:bCs/>
          <w:color w:val="auto"/>
          <w:spacing w:val="20"/>
          <w:sz w:val="28"/>
          <w:szCs w:val="28"/>
          <w:highlight w:val="none"/>
        </w:rPr>
        <w:t>制定</w:t>
      </w:r>
    </w:p>
    <w:p w14:paraId="099939B9">
      <w:pPr>
        <w:shd w:val="clear"/>
        <w:spacing w:line="400" w:lineRule="exact"/>
        <w:ind w:firstLine="2156" w:firstLineChars="579"/>
        <w:rPr>
          <w:rFonts w:hint="eastAsia" w:ascii="华文仿宋" w:hAnsi="华文仿宋" w:eastAsia="华文仿宋"/>
          <w:b/>
          <w:bCs/>
          <w:color w:val="auto"/>
          <w:spacing w:val="36"/>
          <w:sz w:val="30"/>
          <w:szCs w:val="30"/>
          <w:highlight w:val="none"/>
        </w:rPr>
      </w:pPr>
      <w:r>
        <w:rPr>
          <w:rFonts w:hint="eastAsia" w:ascii="华文仿宋" w:hAnsi="华文仿宋" w:eastAsia="华文仿宋"/>
          <w:b/>
          <w:bCs/>
          <w:color w:val="auto"/>
          <w:spacing w:val="36"/>
          <w:sz w:val="30"/>
          <w:szCs w:val="30"/>
          <w:highlight w:val="none"/>
        </w:rPr>
        <w:t>国家工商行政管理局</w:t>
      </w:r>
    </w:p>
    <w:p w14:paraId="4E06237B">
      <w:pPr>
        <w:shd w:val="clear"/>
        <w:rPr>
          <w:rFonts w:hint="eastAsia" w:ascii="华文仿宋" w:hAnsi="华文仿宋" w:eastAsia="华文仿宋"/>
          <w:b/>
          <w:bCs/>
          <w:color w:val="auto"/>
          <w:spacing w:val="20"/>
          <w:sz w:val="24"/>
          <w:highlight w:val="none"/>
        </w:rPr>
      </w:pPr>
      <w:r>
        <w:rPr>
          <w:rFonts w:hint="eastAsia" w:ascii="华文仿宋" w:hAnsi="华文仿宋" w:eastAsia="华文仿宋"/>
          <w:b/>
          <w:bCs/>
          <w:color w:val="auto"/>
          <w:spacing w:val="20"/>
          <w:sz w:val="24"/>
          <w:highlight w:val="none"/>
        </w:rPr>
        <w:t xml:space="preserve"> </w:t>
      </w:r>
    </w:p>
    <w:p w14:paraId="5EC82D4A">
      <w:pPr>
        <w:pStyle w:val="34"/>
        <w:snapToGrid w:val="0"/>
        <w:spacing w:line="440" w:lineRule="exact"/>
        <w:jc w:val="center"/>
        <w:outlineLvl w:val="1"/>
        <w:rPr>
          <w:rFonts w:ascii="仿宋" w:hAnsi="仿宋" w:eastAsia="仿宋" w:cs="仿宋"/>
          <w:b/>
          <w:bCs/>
          <w:sz w:val="32"/>
          <w:szCs w:val="32"/>
        </w:rPr>
      </w:pPr>
      <w:r>
        <w:rPr>
          <w:rFonts w:hint="eastAsia" w:ascii="仿宋" w:hAnsi="仿宋" w:eastAsia="仿宋" w:cs="仿宋"/>
          <w:b/>
          <w:bCs/>
          <w:sz w:val="32"/>
          <w:szCs w:val="32"/>
        </w:rPr>
        <w:t>第一部分  合同协议书</w:t>
      </w:r>
    </w:p>
    <w:p w14:paraId="16C4951C">
      <w:pPr>
        <w:pStyle w:val="34"/>
        <w:spacing w:line="360" w:lineRule="auto"/>
        <w:ind w:firstLine="432" w:firstLineChars="180"/>
        <w:rPr>
          <w:rFonts w:ascii="仿宋" w:hAnsi="仿宋" w:eastAsia="仿宋" w:cs="仿宋"/>
          <w:sz w:val="24"/>
          <w:szCs w:val="24"/>
        </w:rPr>
      </w:pPr>
    </w:p>
    <w:p w14:paraId="168DE9DC">
      <w:pPr>
        <w:snapToGrid w:val="0"/>
        <w:spacing w:line="360" w:lineRule="auto"/>
        <w:ind w:firstLine="470" w:firstLineChars="196"/>
        <w:rPr>
          <w:rFonts w:ascii="仿宋" w:hAnsi="仿宋" w:eastAsia="仿宋" w:cs="宋体"/>
          <w:snapToGrid w:val="0"/>
          <w:kern w:val="0"/>
          <w:sz w:val="24"/>
          <w:u w:val="single"/>
        </w:rPr>
      </w:pPr>
      <w:r>
        <w:rPr>
          <w:rFonts w:hint="eastAsia" w:ascii="仿宋" w:hAnsi="仿宋" w:eastAsia="仿宋" w:cs="宋体"/>
          <w:snapToGrid w:val="0"/>
          <w:kern w:val="0"/>
          <w:sz w:val="24"/>
        </w:rPr>
        <w:t>发包人（全称）：</w:t>
      </w:r>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bookmarkStart w:id="34" w:name="SOA_hhxys_fbr"/>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bookmarkEnd w:id="34"/>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p>
    <w:p w14:paraId="71C72C97">
      <w:pPr>
        <w:snapToGrid w:val="0"/>
        <w:spacing w:line="360" w:lineRule="auto"/>
        <w:ind w:firstLine="470" w:firstLineChars="196"/>
        <w:rPr>
          <w:rFonts w:ascii="仿宋" w:hAnsi="仿宋" w:eastAsia="仿宋" w:cs="宋体"/>
          <w:b/>
          <w:snapToGrid w:val="0"/>
          <w:kern w:val="0"/>
          <w:sz w:val="24"/>
          <w:u w:val="single"/>
        </w:rPr>
      </w:pPr>
      <w:r>
        <w:rPr>
          <w:rFonts w:hint="eastAsia" w:ascii="仿宋" w:hAnsi="仿宋" w:eastAsia="仿宋" w:cs="宋体"/>
          <w:snapToGrid w:val="0"/>
          <w:kern w:val="0"/>
          <w:sz w:val="24"/>
        </w:rPr>
        <w:t>承包人（全称）：</w:t>
      </w:r>
      <w:r>
        <w:rPr>
          <w:rFonts w:hint="eastAsia" w:ascii="仿宋" w:hAnsi="仿宋" w:eastAsia="仿宋" w:cs="宋体"/>
          <w:snapToGrid w:val="0"/>
          <w:kern w:val="0"/>
          <w:sz w:val="24"/>
          <w:u w:val="single"/>
        </w:rPr>
        <w:t xml:space="preserve">                 </w:t>
      </w:r>
      <w:bookmarkStart w:id="35" w:name="SOA_hhxys_cbr"/>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b/>
          <w:snapToGrid w:val="0"/>
          <w:kern w:val="0"/>
          <w:sz w:val="24"/>
          <w:u w:val="single"/>
        </w:rPr>
        <w:t xml:space="preserve">          </w:t>
      </w:r>
      <w:r>
        <w:rPr>
          <w:rFonts w:hint="eastAsia" w:ascii="仿宋" w:hAnsi="仿宋" w:eastAsia="仿宋" w:cs="宋体"/>
          <w:snapToGrid w:val="0"/>
          <w:kern w:val="0"/>
          <w:sz w:val="24"/>
          <w:u w:val="single"/>
        </w:rPr>
        <w:t xml:space="preserve">    </w:t>
      </w:r>
      <w:bookmarkEnd w:id="35"/>
      <w:r>
        <w:rPr>
          <w:rFonts w:hint="eastAsia" w:ascii="仿宋" w:hAnsi="仿宋" w:eastAsia="仿宋" w:cs="宋体"/>
          <w:snapToGrid w:val="0"/>
          <w:kern w:val="0"/>
          <w:sz w:val="24"/>
          <w:u w:val="single"/>
        </w:rPr>
        <w:t xml:space="preserve">   </w:t>
      </w:r>
    </w:p>
    <w:p w14:paraId="69133EFF">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根据《中华人民共和国民法典》、 《中华人民共和国建筑法》及有关法律规定，遵循平等、自愿、公平和诚实信用的原则，双方就</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工程施工及有关事项协商一致，共同达成如下协议：</w:t>
      </w:r>
    </w:p>
    <w:p w14:paraId="0C385D85">
      <w:pPr>
        <w:snapToGrid w:val="0"/>
        <w:spacing w:line="360" w:lineRule="auto"/>
        <w:outlineLvl w:val="2"/>
        <w:rPr>
          <w:rFonts w:ascii="仿宋" w:hAnsi="仿宋" w:eastAsia="仿宋" w:cs="宋体"/>
          <w:b/>
          <w:bCs/>
          <w:snapToGrid w:val="0"/>
          <w:kern w:val="0"/>
          <w:sz w:val="24"/>
        </w:rPr>
      </w:pPr>
      <w:bookmarkStart w:id="36" w:name="_Toc97299498"/>
      <w:bookmarkStart w:id="37" w:name="_Toc361220410"/>
      <w:r>
        <w:rPr>
          <w:rFonts w:hint="eastAsia" w:ascii="仿宋" w:hAnsi="仿宋" w:eastAsia="仿宋" w:cs="宋体"/>
          <w:b/>
          <w:bCs/>
          <w:snapToGrid w:val="0"/>
          <w:kern w:val="0"/>
          <w:sz w:val="24"/>
        </w:rPr>
        <w:t>一、工程概况</w:t>
      </w:r>
      <w:bookmarkEnd w:id="36"/>
      <w:bookmarkEnd w:id="37"/>
    </w:p>
    <w:p w14:paraId="367600AF">
      <w:pPr>
        <w:snapToGrid w:val="0"/>
        <w:spacing w:line="360" w:lineRule="auto"/>
        <w:ind w:firstLine="470" w:firstLineChars="196"/>
        <w:rPr>
          <w:rFonts w:ascii="仿宋" w:hAnsi="仿宋" w:eastAsia="仿宋" w:cs="宋体"/>
          <w:snapToGrid w:val="0"/>
          <w:kern w:val="0"/>
          <w:sz w:val="24"/>
          <w:u w:val="single"/>
        </w:rPr>
      </w:pPr>
      <w:r>
        <w:rPr>
          <w:rFonts w:hint="eastAsia" w:ascii="仿宋" w:hAnsi="仿宋" w:eastAsia="仿宋" w:cs="宋体"/>
          <w:bCs/>
          <w:snapToGrid w:val="0"/>
          <w:kern w:val="0"/>
          <w:sz w:val="24"/>
        </w:rPr>
        <w:t>1.工程名称</w:t>
      </w:r>
      <w:r>
        <w:rPr>
          <w:rFonts w:hint="eastAsia" w:ascii="仿宋" w:hAnsi="仿宋" w:eastAsia="仿宋" w:cs="宋体"/>
          <w:snapToGrid w:val="0"/>
          <w:kern w:val="0"/>
          <w:sz w:val="24"/>
        </w:rPr>
        <w:t>：</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w:t>
      </w:r>
    </w:p>
    <w:p w14:paraId="30243BBE">
      <w:pPr>
        <w:snapToGrid w:val="0"/>
        <w:spacing w:line="360" w:lineRule="auto"/>
        <w:ind w:firstLine="470" w:firstLineChars="196"/>
        <w:rPr>
          <w:rFonts w:ascii="仿宋" w:hAnsi="仿宋" w:eastAsia="仿宋" w:cs="宋体"/>
          <w:bCs/>
          <w:snapToGrid w:val="0"/>
          <w:kern w:val="0"/>
          <w:sz w:val="24"/>
        </w:rPr>
      </w:pPr>
      <w:r>
        <w:rPr>
          <w:rFonts w:hint="eastAsia" w:ascii="仿宋" w:hAnsi="仿宋" w:eastAsia="仿宋" w:cs="宋体"/>
          <w:bCs/>
          <w:snapToGrid w:val="0"/>
          <w:kern w:val="0"/>
          <w:sz w:val="24"/>
        </w:rPr>
        <w:t>2.工程地点：</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w:t>
      </w:r>
    </w:p>
    <w:p w14:paraId="27F2E6E7">
      <w:pPr>
        <w:snapToGrid w:val="0"/>
        <w:spacing w:line="360" w:lineRule="auto"/>
        <w:ind w:firstLine="470" w:firstLineChars="196"/>
        <w:rPr>
          <w:rFonts w:ascii="仿宋" w:hAnsi="仿宋" w:eastAsia="仿宋" w:cs="宋体"/>
          <w:bCs/>
          <w:snapToGrid w:val="0"/>
          <w:kern w:val="0"/>
          <w:sz w:val="24"/>
        </w:rPr>
      </w:pPr>
      <w:r>
        <w:rPr>
          <w:rFonts w:hint="eastAsia" w:ascii="仿宋" w:hAnsi="仿宋" w:eastAsia="仿宋" w:cs="宋体"/>
          <w:bCs/>
          <w:snapToGrid w:val="0"/>
          <w:kern w:val="0"/>
          <w:sz w:val="24"/>
        </w:rPr>
        <w:t>3.工程立项批准文号：</w:t>
      </w:r>
      <w:r>
        <w:rPr>
          <w:rFonts w:hint="eastAsia" w:ascii="仿宋" w:hAnsi="仿宋" w:eastAsia="仿宋" w:cs="宋体"/>
          <w:snapToGrid w:val="0"/>
          <w:kern w:val="0"/>
          <w:sz w:val="24"/>
          <w:u w:val="single"/>
        </w:rPr>
        <w:t xml:space="preserve">       </w:t>
      </w:r>
      <w:r>
        <w:rPr>
          <w:rFonts w:hint="eastAsia" w:ascii="仿宋" w:hAnsi="仿宋" w:eastAsia="仿宋" w:cs="宋体"/>
          <w:bCs/>
          <w:snapToGrid w:val="0"/>
          <w:kern w:val="0"/>
          <w:sz w:val="24"/>
        </w:rPr>
        <w:t>。</w:t>
      </w:r>
    </w:p>
    <w:p w14:paraId="77A6E7C0">
      <w:pPr>
        <w:snapToGrid w:val="0"/>
        <w:spacing w:line="360" w:lineRule="auto"/>
        <w:ind w:firstLine="470" w:firstLineChars="196"/>
        <w:rPr>
          <w:rFonts w:ascii="仿宋" w:hAnsi="仿宋" w:eastAsia="仿宋" w:cs="宋体"/>
          <w:bCs/>
          <w:snapToGrid w:val="0"/>
          <w:kern w:val="0"/>
          <w:sz w:val="24"/>
        </w:rPr>
      </w:pPr>
      <w:r>
        <w:rPr>
          <w:rFonts w:hint="eastAsia" w:ascii="仿宋" w:hAnsi="仿宋" w:eastAsia="仿宋" w:cs="宋体"/>
          <w:bCs/>
          <w:snapToGrid w:val="0"/>
          <w:kern w:val="0"/>
          <w:sz w:val="24"/>
        </w:rPr>
        <w:t>4.资金来源：</w:t>
      </w:r>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bCs/>
          <w:snapToGrid w:val="0"/>
          <w:kern w:val="0"/>
          <w:sz w:val="24"/>
        </w:rPr>
        <w:t>。</w:t>
      </w:r>
    </w:p>
    <w:p w14:paraId="1430F507">
      <w:pPr>
        <w:snapToGrid w:val="0"/>
        <w:spacing w:line="360" w:lineRule="auto"/>
        <w:ind w:firstLine="463" w:firstLineChars="193"/>
        <w:rPr>
          <w:rFonts w:ascii="仿宋" w:hAnsi="仿宋" w:eastAsia="仿宋" w:cs="宋体"/>
          <w:snapToGrid w:val="0"/>
          <w:kern w:val="0"/>
          <w:sz w:val="24"/>
        </w:rPr>
      </w:pPr>
      <w:r>
        <w:rPr>
          <w:rFonts w:hint="eastAsia" w:ascii="仿宋" w:hAnsi="仿宋" w:eastAsia="仿宋" w:cs="宋体"/>
          <w:bCs/>
          <w:snapToGrid w:val="0"/>
          <w:kern w:val="0"/>
          <w:sz w:val="24"/>
        </w:rPr>
        <w:t>5.工程内容：</w:t>
      </w:r>
    </w:p>
    <w:p w14:paraId="0F43C5E7">
      <w:pPr>
        <w:snapToGrid w:val="0"/>
        <w:spacing w:line="360" w:lineRule="auto"/>
        <w:ind w:firstLine="470" w:firstLineChars="196"/>
        <w:rPr>
          <w:rFonts w:ascii="仿宋" w:hAnsi="仿宋" w:eastAsia="仿宋" w:cs="宋体"/>
          <w:bCs/>
          <w:snapToGrid w:val="0"/>
          <w:kern w:val="0"/>
          <w:sz w:val="24"/>
        </w:rPr>
      </w:pPr>
      <w:r>
        <w:rPr>
          <w:rFonts w:hint="eastAsia" w:ascii="仿宋" w:hAnsi="仿宋" w:eastAsia="仿宋" w:cs="宋体"/>
          <w:bCs/>
          <w:snapToGrid w:val="0"/>
          <w:kern w:val="0"/>
          <w:sz w:val="24"/>
        </w:rPr>
        <w:t>6.工程承包范围：</w:t>
      </w:r>
      <w:bookmarkStart w:id="38" w:name="_Toc361220411"/>
      <w:r>
        <w:rPr>
          <w:rFonts w:hint="eastAsia" w:ascii="仿宋" w:hAnsi="仿宋" w:eastAsia="仿宋" w:cs="宋体"/>
          <w:bCs/>
          <w:snapToGrid w:val="0"/>
          <w:kern w:val="0"/>
          <w:sz w:val="24"/>
        </w:rPr>
        <w:t>本工程为</w:t>
      </w:r>
      <w:r>
        <w:rPr>
          <w:rFonts w:hint="eastAsia" w:ascii="仿宋" w:hAnsi="仿宋" w:eastAsia="仿宋" w:cs="宋体"/>
          <w:bCs/>
          <w:snapToGrid w:val="0"/>
          <w:kern w:val="0"/>
          <w:sz w:val="24"/>
          <w:lang w:val="en-US" w:eastAsia="zh-CN"/>
        </w:rPr>
        <w:t>未来公园东停车场工程</w:t>
      </w:r>
      <w:r>
        <w:rPr>
          <w:rFonts w:hint="eastAsia" w:ascii="仿宋" w:hAnsi="仿宋" w:eastAsia="仿宋" w:cs="宋体"/>
          <w:bCs/>
          <w:snapToGrid w:val="0"/>
          <w:kern w:val="0"/>
          <w:sz w:val="24"/>
        </w:rPr>
        <w:t>，主要内容为工程量清单及施工图范围内的所有内容。</w:t>
      </w:r>
    </w:p>
    <w:p w14:paraId="3C6D7951">
      <w:pPr>
        <w:snapToGrid w:val="0"/>
        <w:spacing w:line="360" w:lineRule="auto"/>
        <w:outlineLvl w:val="2"/>
        <w:rPr>
          <w:rFonts w:ascii="仿宋" w:hAnsi="仿宋" w:eastAsia="仿宋" w:cs="宋体"/>
          <w:b/>
          <w:bCs/>
          <w:snapToGrid w:val="0"/>
          <w:kern w:val="0"/>
          <w:sz w:val="24"/>
        </w:rPr>
      </w:pPr>
      <w:bookmarkStart w:id="39" w:name="_Toc97299499"/>
      <w:r>
        <w:rPr>
          <w:rFonts w:hint="eastAsia" w:ascii="仿宋" w:hAnsi="仿宋" w:eastAsia="仿宋" w:cs="宋体"/>
          <w:b/>
          <w:bCs/>
          <w:snapToGrid w:val="0"/>
          <w:kern w:val="0"/>
          <w:sz w:val="24"/>
        </w:rPr>
        <w:t>二、合同工期</w:t>
      </w:r>
      <w:bookmarkEnd w:id="38"/>
      <w:bookmarkEnd w:id="39"/>
    </w:p>
    <w:p w14:paraId="5FA27844">
      <w:pPr>
        <w:snapToGrid w:val="0"/>
        <w:spacing w:line="360" w:lineRule="auto"/>
        <w:ind w:firstLine="459"/>
        <w:rPr>
          <w:rFonts w:ascii="仿宋" w:hAnsi="仿宋" w:eastAsia="仿宋" w:cs="宋体"/>
          <w:snapToGrid w:val="0"/>
          <w:kern w:val="0"/>
          <w:sz w:val="24"/>
        </w:rPr>
      </w:pPr>
      <w:r>
        <w:rPr>
          <w:rFonts w:hint="eastAsia" w:ascii="仿宋" w:hAnsi="仿宋" w:eastAsia="仿宋" w:cs="宋体"/>
          <w:snapToGrid w:val="0"/>
          <w:kern w:val="0"/>
          <w:sz w:val="24"/>
        </w:rPr>
        <w:t>计划开工日期：</w:t>
      </w:r>
      <w:r>
        <w:rPr>
          <w:rFonts w:hint="eastAsia" w:ascii="仿宋" w:hAnsi="仿宋" w:eastAsia="仿宋" w:cs="宋体"/>
          <w:snapToGrid w:val="0"/>
          <w:kern w:val="0"/>
          <w:sz w:val="24"/>
          <w:u w:val="single"/>
        </w:rPr>
        <w:t xml:space="preserve">20  </w:t>
      </w:r>
      <w:r>
        <w:rPr>
          <w:rFonts w:hint="eastAsia" w:ascii="仿宋" w:hAnsi="仿宋" w:eastAsia="仿宋" w:cs="宋体"/>
          <w:snapToGrid w:val="0"/>
          <w:kern w:val="0"/>
          <w:sz w:val="24"/>
        </w:rPr>
        <w:t>年</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月</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日；</w:t>
      </w:r>
    </w:p>
    <w:p w14:paraId="1E285F09">
      <w:pPr>
        <w:snapToGrid w:val="0"/>
        <w:spacing w:line="360" w:lineRule="auto"/>
        <w:ind w:firstLine="459"/>
        <w:rPr>
          <w:rFonts w:ascii="仿宋" w:hAnsi="仿宋" w:eastAsia="仿宋" w:cs="宋体"/>
          <w:snapToGrid w:val="0"/>
          <w:kern w:val="0"/>
          <w:sz w:val="24"/>
        </w:rPr>
      </w:pPr>
      <w:bookmarkStart w:id="40" w:name="SOA_hhxys_jgn"/>
      <w:r>
        <w:rPr>
          <w:rFonts w:hint="eastAsia" w:ascii="仿宋" w:hAnsi="仿宋" w:eastAsia="仿宋" w:cs="宋体"/>
          <w:snapToGrid w:val="0"/>
          <w:kern w:val="0"/>
          <w:sz w:val="24"/>
        </w:rPr>
        <w:t>计划竣工日期：</w:t>
      </w:r>
      <w:r>
        <w:rPr>
          <w:rFonts w:hint="eastAsia" w:ascii="仿宋" w:hAnsi="仿宋" w:eastAsia="仿宋" w:cs="宋体"/>
          <w:snapToGrid w:val="0"/>
          <w:kern w:val="0"/>
          <w:sz w:val="24"/>
          <w:u w:val="single"/>
        </w:rPr>
        <w:t xml:space="preserve">20  </w:t>
      </w:r>
      <w:r>
        <w:rPr>
          <w:rFonts w:hint="eastAsia" w:ascii="仿宋" w:hAnsi="仿宋" w:eastAsia="仿宋" w:cs="宋体"/>
          <w:snapToGrid w:val="0"/>
          <w:kern w:val="0"/>
          <w:sz w:val="24"/>
        </w:rPr>
        <w:t>年</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月</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日；</w:t>
      </w:r>
      <w:bookmarkEnd w:id="40"/>
    </w:p>
    <w:p w14:paraId="701A7FCF">
      <w:pPr>
        <w:snapToGrid w:val="0"/>
        <w:spacing w:line="360" w:lineRule="auto"/>
        <w:ind w:firstLine="459"/>
        <w:rPr>
          <w:rFonts w:ascii="仿宋" w:hAnsi="仿宋" w:eastAsia="仿宋" w:cs="宋体"/>
          <w:snapToGrid w:val="0"/>
          <w:kern w:val="0"/>
          <w:sz w:val="24"/>
        </w:rPr>
      </w:pPr>
      <w:r>
        <w:rPr>
          <w:rFonts w:hint="eastAsia" w:ascii="仿宋" w:hAnsi="仿宋" w:eastAsia="仿宋" w:cs="宋体"/>
          <w:snapToGrid w:val="0"/>
          <w:kern w:val="0"/>
          <w:sz w:val="24"/>
        </w:rPr>
        <w:t>工期总日历天数：</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天。工期总日历天数与根据前述计划开竣工日期计算的工期天数不一致的，以工期总日历天数为准。</w:t>
      </w:r>
    </w:p>
    <w:p w14:paraId="13CFC8B2">
      <w:pPr>
        <w:snapToGrid w:val="0"/>
        <w:spacing w:line="360" w:lineRule="auto"/>
        <w:outlineLvl w:val="2"/>
        <w:rPr>
          <w:rFonts w:ascii="仿宋" w:hAnsi="仿宋" w:eastAsia="仿宋" w:cs="宋体"/>
          <w:b/>
          <w:bCs/>
          <w:snapToGrid w:val="0"/>
          <w:kern w:val="0"/>
          <w:sz w:val="24"/>
        </w:rPr>
      </w:pPr>
      <w:bookmarkStart w:id="41" w:name="_Toc361220412"/>
      <w:bookmarkStart w:id="42" w:name="_Toc97299500"/>
      <w:r>
        <w:rPr>
          <w:rFonts w:hint="eastAsia" w:ascii="仿宋" w:hAnsi="仿宋" w:eastAsia="仿宋" w:cs="宋体"/>
          <w:b/>
          <w:bCs/>
          <w:snapToGrid w:val="0"/>
          <w:kern w:val="0"/>
          <w:sz w:val="24"/>
        </w:rPr>
        <w:t>三、质量标准</w:t>
      </w:r>
      <w:bookmarkEnd w:id="41"/>
      <w:bookmarkEnd w:id="42"/>
    </w:p>
    <w:p w14:paraId="116FA2B2">
      <w:pPr>
        <w:snapToGrid w:val="0"/>
        <w:spacing w:line="360" w:lineRule="auto"/>
        <w:ind w:firstLine="459"/>
        <w:rPr>
          <w:rFonts w:ascii="仿宋" w:hAnsi="仿宋" w:eastAsia="仿宋" w:cs="宋体"/>
          <w:snapToGrid w:val="0"/>
          <w:kern w:val="0"/>
          <w:sz w:val="24"/>
        </w:rPr>
      </w:pPr>
      <w:r>
        <w:rPr>
          <w:rFonts w:hint="eastAsia" w:ascii="仿宋" w:hAnsi="仿宋" w:eastAsia="仿宋" w:cs="宋体"/>
          <w:snapToGrid w:val="0"/>
          <w:kern w:val="0"/>
          <w:sz w:val="24"/>
        </w:rPr>
        <w:t>工程质量符合</w:t>
      </w:r>
      <w:bookmarkStart w:id="43" w:name="SOA_hhxys_zlbz"/>
      <w:r>
        <w:rPr>
          <w:rFonts w:hint="eastAsia" w:ascii="仿宋" w:hAnsi="仿宋" w:eastAsia="仿宋" w:cs="宋体"/>
          <w:snapToGrid w:val="0"/>
          <w:kern w:val="0"/>
          <w:sz w:val="24"/>
          <w:u w:val="single"/>
        </w:rPr>
        <w:t xml:space="preserve">     合格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bookmarkEnd w:id="43"/>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标准。</w:t>
      </w:r>
    </w:p>
    <w:p w14:paraId="2CD9005E">
      <w:pPr>
        <w:snapToGrid w:val="0"/>
        <w:spacing w:line="360" w:lineRule="auto"/>
        <w:outlineLvl w:val="2"/>
        <w:rPr>
          <w:rFonts w:ascii="仿宋" w:hAnsi="仿宋" w:eastAsia="仿宋" w:cs="宋体"/>
          <w:b/>
          <w:bCs/>
          <w:snapToGrid w:val="0"/>
          <w:kern w:val="0"/>
          <w:sz w:val="24"/>
        </w:rPr>
      </w:pPr>
      <w:bookmarkStart w:id="44" w:name="_Toc97299501"/>
      <w:bookmarkStart w:id="45" w:name="_Toc361220413"/>
      <w:r>
        <w:rPr>
          <w:rFonts w:hint="eastAsia" w:ascii="仿宋" w:hAnsi="仿宋" w:eastAsia="仿宋" w:cs="宋体"/>
          <w:b/>
          <w:bCs/>
          <w:snapToGrid w:val="0"/>
          <w:kern w:val="0"/>
          <w:sz w:val="24"/>
        </w:rPr>
        <w:t>四、签约合同价与合同价格形式</w:t>
      </w:r>
      <w:bookmarkEnd w:id="44"/>
      <w:bookmarkEnd w:id="45"/>
    </w:p>
    <w:p w14:paraId="553DFDD2">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1.签约合同价为：</w:t>
      </w:r>
    </w:p>
    <w:p w14:paraId="7D1A8DBD">
      <w:pPr>
        <w:snapToGrid w:val="0"/>
        <w:spacing w:line="360" w:lineRule="auto"/>
        <w:ind w:firstLine="600" w:firstLineChars="250"/>
        <w:rPr>
          <w:rFonts w:ascii="仿宋" w:hAnsi="仿宋" w:eastAsia="仿宋" w:cs="宋体"/>
          <w:snapToGrid w:val="0"/>
          <w:kern w:val="0"/>
          <w:sz w:val="24"/>
        </w:rPr>
      </w:pPr>
      <w:r>
        <w:rPr>
          <w:rFonts w:hint="eastAsia" w:ascii="仿宋" w:hAnsi="仿宋" w:eastAsia="仿宋" w:cs="宋体"/>
          <w:snapToGrid w:val="0"/>
          <w:kern w:val="0"/>
          <w:sz w:val="24"/>
        </w:rPr>
        <w:t>人民币（大写）</w:t>
      </w:r>
      <w:bookmarkStart w:id="46" w:name="SOA_hhxys_htjdx"/>
      <w:r>
        <w:rPr>
          <w:rFonts w:hint="eastAsia" w:ascii="仿宋" w:hAnsi="仿宋" w:eastAsia="仿宋" w:cs="宋体"/>
          <w:snapToGrid w:val="0"/>
          <w:kern w:val="0"/>
          <w:sz w:val="24"/>
          <w:u w:val="single"/>
        </w:rPr>
        <w:t xml:space="preserve">                   </w:t>
      </w:r>
      <w:bookmarkEnd w:id="46"/>
      <w:r>
        <w:rPr>
          <w:rFonts w:hint="eastAsia" w:ascii="仿宋" w:hAnsi="仿宋" w:eastAsia="仿宋" w:cs="宋体"/>
          <w:snapToGrid w:val="0"/>
          <w:kern w:val="0"/>
          <w:sz w:val="24"/>
        </w:rPr>
        <w:t>(</w:t>
      </w:r>
      <w:r>
        <w:rPr>
          <w:rFonts w:ascii="Calibri" w:hAnsi="Calibri" w:eastAsia="仿宋" w:cs="Calibri"/>
          <w:snapToGrid w:val="0"/>
          <w:kern w:val="0"/>
          <w:sz w:val="24"/>
        </w:rPr>
        <w:t>¥</w:t>
      </w:r>
      <w:r>
        <w:rPr>
          <w:rFonts w:hint="eastAsia" w:ascii="仿宋" w:hAnsi="仿宋" w:eastAsia="仿宋" w:cs="宋体"/>
          <w:snapToGrid w:val="0"/>
          <w:kern w:val="0"/>
          <w:sz w:val="24"/>
          <w:u w:val="single"/>
        </w:rPr>
        <w:t xml:space="preserve"> </w:t>
      </w:r>
      <w:bookmarkStart w:id="47" w:name="SOA_hhxys_htjxx"/>
      <w:r>
        <w:rPr>
          <w:rFonts w:hint="eastAsia" w:ascii="仿宋" w:hAnsi="仿宋" w:eastAsia="仿宋" w:cs="宋体"/>
          <w:snapToGrid w:val="0"/>
          <w:kern w:val="0"/>
          <w:sz w:val="24"/>
          <w:u w:val="single"/>
        </w:rPr>
        <w:t xml:space="preserve">            </w:t>
      </w:r>
      <w:bookmarkEnd w:id="47"/>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元)；</w:t>
      </w:r>
    </w:p>
    <w:p w14:paraId="145B54CE">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其中：</w:t>
      </w:r>
    </w:p>
    <w:p w14:paraId="2A290EC2">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（1）安全文明施工费：</w:t>
      </w:r>
    </w:p>
    <w:p w14:paraId="4D660F53">
      <w:pPr>
        <w:snapToGrid w:val="0"/>
        <w:spacing w:line="360" w:lineRule="auto"/>
        <w:rPr>
          <w:rFonts w:ascii="仿宋" w:hAnsi="仿宋" w:eastAsia="仿宋" w:cs="宋体"/>
          <w:snapToGrid w:val="0"/>
          <w:kern w:val="0"/>
          <w:sz w:val="24"/>
        </w:rPr>
      </w:pPr>
      <w:r>
        <w:rPr>
          <w:rFonts w:hint="eastAsia" w:ascii="仿宋" w:hAnsi="仿宋" w:eastAsia="仿宋" w:cs="宋体"/>
          <w:snapToGrid w:val="0"/>
          <w:kern w:val="0"/>
          <w:sz w:val="24"/>
        </w:rPr>
        <w:t xml:space="preserve">     人民币（大写）</w:t>
      </w:r>
      <w:bookmarkStart w:id="48" w:name="SOA_hhxys_wmsgfdx"/>
      <w:r>
        <w:rPr>
          <w:rFonts w:hint="eastAsia" w:ascii="仿宋" w:hAnsi="仿宋" w:eastAsia="仿宋" w:cs="宋体"/>
          <w:snapToGrid w:val="0"/>
          <w:kern w:val="0"/>
          <w:sz w:val="24"/>
          <w:u w:val="single"/>
        </w:rPr>
        <w:t xml:space="preserve">                </w:t>
      </w:r>
      <w:bookmarkEnd w:id="48"/>
      <w:r>
        <w:rPr>
          <w:rFonts w:hint="eastAsia" w:ascii="仿宋" w:hAnsi="仿宋" w:eastAsia="仿宋" w:cs="宋体"/>
          <w:snapToGrid w:val="0"/>
          <w:kern w:val="0"/>
          <w:sz w:val="24"/>
        </w:rPr>
        <w:t>(</w:t>
      </w:r>
      <w:r>
        <w:rPr>
          <w:rFonts w:ascii="Calibri" w:hAnsi="Calibri" w:eastAsia="仿宋" w:cs="Calibri"/>
          <w:snapToGrid w:val="0"/>
          <w:kern w:val="0"/>
          <w:sz w:val="24"/>
        </w:rPr>
        <w:t>¥</w:t>
      </w:r>
      <w:bookmarkStart w:id="49" w:name="SOA_hhxys_wmsgfxx"/>
      <w:r>
        <w:rPr>
          <w:rFonts w:hint="eastAsia" w:ascii="仿宋" w:hAnsi="仿宋" w:eastAsia="仿宋" w:cs="宋体"/>
          <w:snapToGrid w:val="0"/>
          <w:kern w:val="0"/>
          <w:sz w:val="24"/>
          <w:u w:val="single"/>
        </w:rPr>
        <w:t xml:space="preserve">                  </w:t>
      </w:r>
      <w:bookmarkEnd w:id="49"/>
      <w:r>
        <w:rPr>
          <w:rFonts w:hint="eastAsia" w:ascii="仿宋" w:hAnsi="仿宋" w:eastAsia="仿宋" w:cs="宋体"/>
          <w:snapToGrid w:val="0"/>
          <w:kern w:val="0"/>
          <w:sz w:val="24"/>
        </w:rPr>
        <w:t>元)；</w:t>
      </w:r>
    </w:p>
    <w:p w14:paraId="3E46D2CE">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（2）材料和工程设备暂估价金额：</w:t>
      </w:r>
    </w:p>
    <w:p w14:paraId="7B8E50F2">
      <w:pPr>
        <w:snapToGrid w:val="0"/>
        <w:spacing w:line="360" w:lineRule="auto"/>
        <w:rPr>
          <w:rFonts w:ascii="仿宋" w:hAnsi="仿宋" w:eastAsia="仿宋" w:cs="宋体"/>
          <w:snapToGrid w:val="0"/>
          <w:kern w:val="0"/>
          <w:sz w:val="24"/>
        </w:rPr>
      </w:pPr>
      <w:r>
        <w:rPr>
          <w:rFonts w:hint="eastAsia" w:ascii="仿宋" w:hAnsi="仿宋" w:eastAsia="仿宋" w:cs="宋体"/>
          <w:snapToGrid w:val="0"/>
          <w:kern w:val="0"/>
          <w:sz w:val="24"/>
        </w:rPr>
        <w:t xml:space="preserve">     人民币（大写）</w:t>
      </w:r>
      <w:bookmarkStart w:id="50" w:name="SOA_hhxys_sbzgjdx"/>
      <w:r>
        <w:rPr>
          <w:rFonts w:hint="eastAsia" w:ascii="仿宋" w:hAnsi="仿宋" w:eastAsia="仿宋" w:cs="宋体"/>
          <w:snapToGrid w:val="0"/>
          <w:kern w:val="0"/>
          <w:sz w:val="24"/>
          <w:u w:val="single"/>
        </w:rPr>
        <w:t xml:space="preserve">       </w:t>
      </w:r>
      <w:bookmarkEnd w:id="50"/>
      <w:r>
        <w:rPr>
          <w:rFonts w:hint="eastAsia" w:ascii="仿宋" w:hAnsi="仿宋" w:eastAsia="仿宋" w:cs="宋体"/>
          <w:snapToGrid w:val="0"/>
          <w:kern w:val="0"/>
          <w:sz w:val="24"/>
        </w:rPr>
        <w:t>(</w:t>
      </w:r>
      <w:r>
        <w:rPr>
          <w:rFonts w:ascii="Calibri" w:hAnsi="Calibri" w:eastAsia="仿宋" w:cs="Calibri"/>
          <w:snapToGrid w:val="0"/>
          <w:kern w:val="0"/>
          <w:sz w:val="24"/>
        </w:rPr>
        <w:t>¥</w:t>
      </w:r>
      <w:bookmarkStart w:id="51" w:name="SOA_hhxys_sbzgjxx"/>
      <w:r>
        <w:rPr>
          <w:rFonts w:hint="eastAsia" w:ascii="仿宋" w:hAnsi="仿宋" w:eastAsia="仿宋" w:cs="宋体"/>
          <w:snapToGrid w:val="0"/>
          <w:kern w:val="0"/>
          <w:sz w:val="24"/>
          <w:u w:val="single"/>
        </w:rPr>
        <w:t xml:space="preserve">      </w:t>
      </w:r>
      <w:bookmarkEnd w:id="51"/>
      <w:r>
        <w:rPr>
          <w:rFonts w:hint="eastAsia" w:ascii="仿宋" w:hAnsi="仿宋" w:eastAsia="仿宋" w:cs="宋体"/>
          <w:snapToGrid w:val="0"/>
          <w:kern w:val="0"/>
          <w:sz w:val="24"/>
        </w:rPr>
        <w:t>元)；</w:t>
      </w:r>
    </w:p>
    <w:p w14:paraId="6238D3FE">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（3）专业工程暂估价金额：</w:t>
      </w:r>
    </w:p>
    <w:p w14:paraId="7CD56B1D">
      <w:pPr>
        <w:snapToGrid w:val="0"/>
        <w:spacing w:line="360" w:lineRule="auto"/>
        <w:rPr>
          <w:rFonts w:ascii="仿宋" w:hAnsi="仿宋" w:eastAsia="仿宋" w:cs="宋体"/>
          <w:snapToGrid w:val="0"/>
          <w:kern w:val="0"/>
          <w:sz w:val="24"/>
        </w:rPr>
      </w:pPr>
      <w:r>
        <w:rPr>
          <w:rFonts w:hint="eastAsia" w:ascii="仿宋" w:hAnsi="仿宋" w:eastAsia="仿宋" w:cs="宋体"/>
          <w:snapToGrid w:val="0"/>
          <w:kern w:val="0"/>
          <w:sz w:val="24"/>
        </w:rPr>
        <w:t xml:space="preserve">     人民币（大写）</w:t>
      </w:r>
      <w:bookmarkStart w:id="52" w:name="SOA_hhxys_gczgjdx"/>
      <w:r>
        <w:rPr>
          <w:rFonts w:hint="eastAsia" w:ascii="仿宋" w:hAnsi="仿宋" w:eastAsia="仿宋" w:cs="宋体"/>
          <w:snapToGrid w:val="0"/>
          <w:kern w:val="0"/>
          <w:sz w:val="24"/>
          <w:u w:val="single"/>
        </w:rPr>
        <w:t xml:space="preserve">       </w:t>
      </w:r>
      <w:bookmarkEnd w:id="52"/>
      <w:r>
        <w:rPr>
          <w:rFonts w:hint="eastAsia" w:ascii="仿宋" w:hAnsi="仿宋" w:eastAsia="仿宋" w:cs="宋体"/>
          <w:snapToGrid w:val="0"/>
          <w:kern w:val="0"/>
          <w:sz w:val="24"/>
        </w:rPr>
        <w:t>(</w:t>
      </w:r>
      <w:r>
        <w:rPr>
          <w:rFonts w:ascii="Calibri" w:hAnsi="Calibri" w:eastAsia="仿宋" w:cs="Calibri"/>
          <w:snapToGrid w:val="0"/>
          <w:kern w:val="0"/>
          <w:sz w:val="24"/>
        </w:rPr>
        <w:t>¥</w:t>
      </w:r>
      <w:bookmarkStart w:id="53" w:name="SOA_hhxys_gczgjxx"/>
      <w:r>
        <w:rPr>
          <w:rFonts w:hint="eastAsia" w:ascii="仿宋" w:hAnsi="仿宋" w:eastAsia="仿宋" w:cs="宋体"/>
          <w:snapToGrid w:val="0"/>
          <w:kern w:val="0"/>
          <w:sz w:val="24"/>
          <w:u w:val="single"/>
        </w:rPr>
        <w:t xml:space="preserve">       </w:t>
      </w:r>
      <w:bookmarkEnd w:id="53"/>
      <w:r>
        <w:rPr>
          <w:rFonts w:hint="eastAsia" w:ascii="仿宋" w:hAnsi="仿宋" w:eastAsia="仿宋" w:cs="宋体"/>
          <w:snapToGrid w:val="0"/>
          <w:kern w:val="0"/>
          <w:sz w:val="24"/>
        </w:rPr>
        <w:t>元)；</w:t>
      </w:r>
    </w:p>
    <w:p w14:paraId="742FE547">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（4）暂列金额：</w:t>
      </w:r>
    </w:p>
    <w:p w14:paraId="3F72BFE0">
      <w:pPr>
        <w:snapToGrid w:val="0"/>
        <w:spacing w:line="360" w:lineRule="auto"/>
        <w:rPr>
          <w:rFonts w:ascii="仿宋" w:hAnsi="仿宋" w:eastAsia="仿宋" w:cs="宋体"/>
          <w:snapToGrid w:val="0"/>
          <w:kern w:val="0"/>
          <w:sz w:val="24"/>
        </w:rPr>
      </w:pPr>
      <w:r>
        <w:rPr>
          <w:rFonts w:hint="eastAsia" w:ascii="仿宋" w:hAnsi="仿宋" w:eastAsia="仿宋" w:cs="宋体"/>
          <w:snapToGrid w:val="0"/>
          <w:kern w:val="0"/>
          <w:sz w:val="24"/>
        </w:rPr>
        <w:t xml:space="preserve">     人民币（大写）</w:t>
      </w:r>
      <w:bookmarkStart w:id="54" w:name="SOA_hhxys_zljedx"/>
      <w:r>
        <w:rPr>
          <w:rFonts w:hint="eastAsia" w:ascii="仿宋" w:hAnsi="仿宋" w:eastAsia="仿宋" w:cs="宋体"/>
          <w:snapToGrid w:val="0"/>
          <w:kern w:val="0"/>
          <w:sz w:val="24"/>
          <w:u w:val="single"/>
        </w:rPr>
        <w:t xml:space="preserve">       </w:t>
      </w:r>
      <w:bookmarkEnd w:id="54"/>
      <w:r>
        <w:rPr>
          <w:rFonts w:hint="eastAsia" w:ascii="仿宋" w:hAnsi="仿宋" w:eastAsia="仿宋" w:cs="宋体"/>
          <w:snapToGrid w:val="0"/>
          <w:kern w:val="0"/>
          <w:sz w:val="24"/>
        </w:rPr>
        <w:t>(</w:t>
      </w:r>
      <w:r>
        <w:rPr>
          <w:rFonts w:ascii="Calibri" w:hAnsi="Calibri" w:eastAsia="仿宋" w:cs="Calibri"/>
          <w:snapToGrid w:val="0"/>
          <w:kern w:val="0"/>
          <w:sz w:val="24"/>
        </w:rPr>
        <w:t>¥</w:t>
      </w:r>
      <w:bookmarkStart w:id="55" w:name="SOA_hhxys_zljexx"/>
      <w:r>
        <w:rPr>
          <w:rFonts w:hint="eastAsia" w:ascii="仿宋" w:hAnsi="仿宋" w:eastAsia="仿宋" w:cs="宋体"/>
          <w:snapToGrid w:val="0"/>
          <w:kern w:val="0"/>
          <w:sz w:val="24"/>
          <w:u w:val="single"/>
        </w:rPr>
        <w:t xml:space="preserve">        </w:t>
      </w:r>
      <w:bookmarkEnd w:id="55"/>
      <w:r>
        <w:rPr>
          <w:rFonts w:hint="eastAsia" w:ascii="仿宋" w:hAnsi="仿宋" w:eastAsia="仿宋" w:cs="宋体"/>
          <w:snapToGrid w:val="0"/>
          <w:kern w:val="0"/>
          <w:sz w:val="24"/>
        </w:rPr>
        <w:t>元)。</w:t>
      </w:r>
    </w:p>
    <w:p w14:paraId="3E4FC859">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2.合同价格形式：</w:t>
      </w:r>
      <w:bookmarkStart w:id="56" w:name="SOA_hhxys_htjgxs"/>
      <w:r>
        <w:rPr>
          <w:rFonts w:hint="eastAsia" w:ascii="仿宋" w:hAnsi="仿宋" w:eastAsia="仿宋" w:cs="宋体"/>
          <w:snapToGrid w:val="0"/>
          <w:kern w:val="0"/>
          <w:sz w:val="24"/>
          <w:u w:val="single"/>
        </w:rPr>
        <w:t xml:space="preserve">  单价合同 </w:t>
      </w:r>
      <w:bookmarkEnd w:id="56"/>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w:t>
      </w:r>
    </w:p>
    <w:p w14:paraId="15C72D77">
      <w:pPr>
        <w:snapToGrid w:val="0"/>
        <w:spacing w:line="360" w:lineRule="auto"/>
        <w:outlineLvl w:val="2"/>
        <w:rPr>
          <w:rFonts w:ascii="仿宋" w:hAnsi="仿宋" w:eastAsia="仿宋" w:cs="宋体"/>
          <w:b/>
          <w:bCs/>
          <w:snapToGrid w:val="0"/>
          <w:kern w:val="0"/>
          <w:sz w:val="24"/>
        </w:rPr>
      </w:pPr>
      <w:bookmarkStart w:id="57" w:name="_Toc361220414"/>
      <w:bookmarkStart w:id="58" w:name="_Toc97299502"/>
      <w:r>
        <w:rPr>
          <w:rFonts w:hint="eastAsia" w:ascii="仿宋" w:hAnsi="仿宋" w:eastAsia="仿宋" w:cs="宋体"/>
          <w:b/>
          <w:bCs/>
          <w:snapToGrid w:val="0"/>
          <w:kern w:val="0"/>
          <w:sz w:val="24"/>
        </w:rPr>
        <w:t>五、项目经理</w:t>
      </w:r>
      <w:bookmarkEnd w:id="57"/>
      <w:bookmarkEnd w:id="58"/>
    </w:p>
    <w:p w14:paraId="6330EE26">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承包人项目经理：</w:t>
      </w:r>
      <w:bookmarkStart w:id="59" w:name="SOA_hhxys_cbrxmjl"/>
      <w:r>
        <w:rPr>
          <w:rFonts w:hint="eastAsia" w:ascii="仿宋" w:hAnsi="仿宋" w:eastAsia="仿宋" w:cs="宋体"/>
          <w:snapToGrid w:val="0"/>
          <w:kern w:val="0"/>
          <w:sz w:val="24"/>
          <w:u w:val="single"/>
        </w:rPr>
        <w:t xml:space="preserve">         </w:t>
      </w:r>
      <w:bookmarkEnd w:id="59"/>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w:t>
      </w:r>
    </w:p>
    <w:p w14:paraId="3E2A5AF3">
      <w:pPr>
        <w:snapToGrid w:val="0"/>
        <w:spacing w:line="360" w:lineRule="auto"/>
        <w:outlineLvl w:val="2"/>
        <w:rPr>
          <w:rFonts w:ascii="仿宋" w:hAnsi="仿宋" w:eastAsia="仿宋" w:cs="宋体"/>
          <w:b/>
          <w:bCs/>
          <w:snapToGrid w:val="0"/>
          <w:kern w:val="0"/>
          <w:sz w:val="24"/>
        </w:rPr>
      </w:pPr>
      <w:bookmarkStart w:id="60" w:name="_Toc97299503"/>
      <w:bookmarkStart w:id="61" w:name="_Toc361220415"/>
      <w:r>
        <w:rPr>
          <w:rFonts w:hint="eastAsia" w:ascii="仿宋" w:hAnsi="仿宋" w:eastAsia="仿宋" w:cs="宋体"/>
          <w:b/>
          <w:bCs/>
          <w:snapToGrid w:val="0"/>
          <w:kern w:val="0"/>
          <w:sz w:val="24"/>
        </w:rPr>
        <w:t>六、合同文件构成</w:t>
      </w:r>
      <w:bookmarkEnd w:id="60"/>
      <w:bookmarkEnd w:id="61"/>
    </w:p>
    <w:p w14:paraId="02B54201">
      <w:pPr>
        <w:snapToGrid w:val="0"/>
        <w:spacing w:line="360" w:lineRule="auto"/>
        <w:ind w:firstLine="480" w:firstLineChars="200"/>
        <w:rPr>
          <w:rFonts w:ascii="仿宋" w:hAnsi="仿宋" w:eastAsia="仿宋" w:cs="宋体"/>
          <w:bCs/>
          <w:snapToGrid w:val="0"/>
          <w:kern w:val="0"/>
          <w:sz w:val="24"/>
        </w:rPr>
      </w:pPr>
      <w:r>
        <w:rPr>
          <w:rFonts w:hint="eastAsia" w:ascii="仿宋" w:hAnsi="仿宋" w:eastAsia="仿宋" w:cs="宋体"/>
          <w:bCs/>
          <w:snapToGrid w:val="0"/>
          <w:kern w:val="0"/>
          <w:sz w:val="24"/>
        </w:rPr>
        <w:t>本协议书与下列文件一起构成合同文件：</w:t>
      </w:r>
    </w:p>
    <w:p w14:paraId="649D9F23">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（1）成交通知书（如果有）；</w:t>
      </w:r>
    </w:p>
    <w:p w14:paraId="206DD344">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 xml:space="preserve">（2）响应函及其附录（如果有）； </w:t>
      </w:r>
    </w:p>
    <w:p w14:paraId="21052AA0">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（3）专用合同条款及其附件；</w:t>
      </w:r>
    </w:p>
    <w:p w14:paraId="69332D6B">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（4）通用合同条款；</w:t>
      </w:r>
    </w:p>
    <w:p w14:paraId="0EC59D10">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（5）技术标准和要求；</w:t>
      </w:r>
    </w:p>
    <w:p w14:paraId="12AADE8B">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（6）图纸；</w:t>
      </w:r>
    </w:p>
    <w:p w14:paraId="4B81AE37">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（7）已标价工程量清单或预算书；</w:t>
      </w:r>
    </w:p>
    <w:p w14:paraId="17CF09B2">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（8）其他合同文件。</w:t>
      </w:r>
    </w:p>
    <w:p w14:paraId="5B2B2ED8">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在合同订立及履行过程中形成的与合同有关的文件均构成合同文件组成部分。</w:t>
      </w:r>
    </w:p>
    <w:p w14:paraId="4F24115D">
      <w:pPr>
        <w:autoSpaceDE w:val="0"/>
        <w:autoSpaceDN w:val="0"/>
        <w:snapToGrid w:val="0"/>
        <w:spacing w:line="360" w:lineRule="auto"/>
        <w:ind w:firstLine="480" w:firstLineChars="200"/>
        <w:jc w:val="left"/>
        <w:rPr>
          <w:rFonts w:ascii="仿宋" w:hAnsi="仿宋" w:eastAsia="仿宋" w:cs="宋体"/>
          <w:snapToGrid w:val="0"/>
          <w:kern w:val="0"/>
          <w:sz w:val="24"/>
        </w:rPr>
      </w:pPr>
      <w:r>
        <w:rPr>
          <w:rFonts w:hint="eastAsia" w:ascii="仿宋" w:hAnsi="仿宋" w:eastAsia="仿宋"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5C64EE75">
      <w:pPr>
        <w:snapToGrid w:val="0"/>
        <w:spacing w:line="360" w:lineRule="auto"/>
        <w:outlineLvl w:val="2"/>
        <w:rPr>
          <w:rFonts w:ascii="仿宋" w:hAnsi="仿宋" w:eastAsia="仿宋" w:cs="宋体"/>
          <w:b/>
          <w:bCs/>
          <w:snapToGrid w:val="0"/>
          <w:kern w:val="0"/>
          <w:sz w:val="24"/>
        </w:rPr>
      </w:pPr>
      <w:bookmarkStart w:id="62" w:name="_Toc361220416"/>
      <w:bookmarkStart w:id="63" w:name="_Toc97299504"/>
      <w:r>
        <w:rPr>
          <w:rFonts w:hint="eastAsia" w:ascii="仿宋" w:hAnsi="仿宋" w:eastAsia="仿宋" w:cs="宋体"/>
          <w:b/>
          <w:bCs/>
          <w:snapToGrid w:val="0"/>
          <w:kern w:val="0"/>
          <w:sz w:val="24"/>
        </w:rPr>
        <w:t>七、承诺</w:t>
      </w:r>
      <w:bookmarkEnd w:id="62"/>
      <w:bookmarkEnd w:id="63"/>
    </w:p>
    <w:p w14:paraId="33A9CE5E">
      <w:pPr>
        <w:snapToGrid w:val="0"/>
        <w:spacing w:line="360" w:lineRule="auto"/>
        <w:ind w:firstLine="480" w:firstLineChars="200"/>
        <w:rPr>
          <w:rFonts w:ascii="仿宋" w:hAnsi="仿宋" w:eastAsia="仿宋" w:cs="宋体"/>
          <w:bCs/>
          <w:snapToGrid w:val="0"/>
          <w:kern w:val="0"/>
          <w:sz w:val="24"/>
        </w:rPr>
      </w:pPr>
      <w:r>
        <w:rPr>
          <w:rFonts w:hint="eastAsia" w:ascii="仿宋" w:hAnsi="仿宋" w:eastAsia="仿宋" w:cs="宋体"/>
          <w:bCs/>
          <w:snapToGrid w:val="0"/>
          <w:kern w:val="0"/>
          <w:sz w:val="24"/>
        </w:rPr>
        <w:t>1.发包人承诺按照法律规定履行项目审批手续、筹集工程建设资金并按照合同约定的期限和方式支付合同价款。</w:t>
      </w:r>
    </w:p>
    <w:p w14:paraId="5CF85C21">
      <w:pPr>
        <w:snapToGrid w:val="0"/>
        <w:spacing w:line="360" w:lineRule="auto"/>
        <w:ind w:firstLine="480" w:firstLineChars="200"/>
        <w:rPr>
          <w:rFonts w:ascii="仿宋" w:hAnsi="仿宋" w:eastAsia="仿宋" w:cs="宋体"/>
          <w:bCs/>
          <w:snapToGrid w:val="0"/>
          <w:kern w:val="0"/>
          <w:sz w:val="24"/>
        </w:rPr>
      </w:pPr>
      <w:r>
        <w:rPr>
          <w:rFonts w:hint="eastAsia" w:ascii="仿宋" w:hAnsi="仿宋" w:eastAsia="仿宋" w:cs="宋体"/>
          <w:bCs/>
          <w:snapToGrid w:val="0"/>
          <w:kern w:val="0"/>
          <w:sz w:val="24"/>
        </w:rPr>
        <w:t>2.承包人承诺按照法律规定及合同约定组织完成工程施工，确保工程质量和安全，不进行转包及违法分包，并在缺陷责任期及保修期内承担相应的工程维修责任。</w:t>
      </w:r>
    </w:p>
    <w:p w14:paraId="583F9E35">
      <w:pPr>
        <w:snapToGrid w:val="0"/>
        <w:spacing w:line="360" w:lineRule="auto"/>
        <w:ind w:firstLine="480" w:firstLineChars="200"/>
        <w:rPr>
          <w:rFonts w:ascii="仿宋" w:hAnsi="仿宋" w:eastAsia="仿宋" w:cs="宋体"/>
          <w:bCs/>
          <w:snapToGrid w:val="0"/>
          <w:kern w:val="0"/>
          <w:sz w:val="24"/>
        </w:rPr>
      </w:pPr>
      <w:r>
        <w:rPr>
          <w:rFonts w:hint="eastAsia" w:ascii="仿宋" w:hAnsi="仿宋" w:eastAsia="仿宋" w:cs="宋体"/>
          <w:bCs/>
          <w:snapToGrid w:val="0"/>
          <w:kern w:val="0"/>
          <w:sz w:val="24"/>
        </w:rPr>
        <w:t>3.发包人和承包人通过</w:t>
      </w:r>
      <w:r>
        <w:rPr>
          <w:rFonts w:hint="eastAsia" w:ascii="仿宋" w:hAnsi="仿宋" w:eastAsia="仿宋"/>
        </w:rPr>
        <w:t>政府采购</w:t>
      </w:r>
      <w:r>
        <w:rPr>
          <w:rFonts w:hint="eastAsia" w:ascii="仿宋" w:hAnsi="仿宋" w:eastAsia="仿宋" w:cs="宋体"/>
          <w:bCs/>
          <w:snapToGrid w:val="0"/>
          <w:kern w:val="0"/>
          <w:sz w:val="24"/>
        </w:rPr>
        <w:t>形式签订合同的，双方理解并承诺不再就同一工程另行签订与合同实质性内容相背离的协议。</w:t>
      </w:r>
    </w:p>
    <w:p w14:paraId="030256B5">
      <w:pPr>
        <w:snapToGrid w:val="0"/>
        <w:spacing w:line="360" w:lineRule="auto"/>
        <w:outlineLvl w:val="2"/>
        <w:rPr>
          <w:rFonts w:ascii="仿宋" w:hAnsi="仿宋" w:eastAsia="仿宋" w:cs="宋体"/>
          <w:b/>
          <w:bCs/>
          <w:snapToGrid w:val="0"/>
          <w:kern w:val="0"/>
          <w:sz w:val="24"/>
        </w:rPr>
      </w:pPr>
      <w:bookmarkStart w:id="64" w:name="_Toc361220417"/>
      <w:bookmarkStart w:id="65" w:name="_Toc97299505"/>
      <w:r>
        <w:rPr>
          <w:rFonts w:hint="eastAsia" w:ascii="仿宋" w:hAnsi="仿宋" w:eastAsia="仿宋" w:cs="宋体"/>
          <w:b/>
          <w:bCs/>
          <w:snapToGrid w:val="0"/>
          <w:kern w:val="0"/>
          <w:sz w:val="24"/>
        </w:rPr>
        <w:t>八、词语含义</w:t>
      </w:r>
      <w:bookmarkEnd w:id="64"/>
      <w:bookmarkEnd w:id="65"/>
    </w:p>
    <w:p w14:paraId="63059FC0">
      <w:pPr>
        <w:snapToGrid w:val="0"/>
        <w:spacing w:line="360" w:lineRule="auto"/>
        <w:ind w:firstLine="480" w:firstLineChars="200"/>
        <w:rPr>
          <w:rFonts w:ascii="仿宋" w:hAnsi="仿宋" w:eastAsia="仿宋" w:cs="宋体"/>
          <w:bCs/>
          <w:snapToGrid w:val="0"/>
          <w:kern w:val="0"/>
          <w:sz w:val="24"/>
        </w:rPr>
      </w:pPr>
      <w:r>
        <w:rPr>
          <w:rFonts w:hint="eastAsia" w:ascii="仿宋" w:hAnsi="仿宋" w:eastAsia="仿宋" w:cs="宋体"/>
          <w:bCs/>
          <w:snapToGrid w:val="0"/>
          <w:kern w:val="0"/>
          <w:sz w:val="24"/>
        </w:rPr>
        <w:t>本协议书中词语含义与第二部分通用合同条款中赋予的含义相同。</w:t>
      </w:r>
    </w:p>
    <w:p w14:paraId="02622023">
      <w:pPr>
        <w:snapToGrid w:val="0"/>
        <w:spacing w:line="360" w:lineRule="auto"/>
        <w:outlineLvl w:val="2"/>
        <w:rPr>
          <w:rFonts w:ascii="仿宋" w:hAnsi="仿宋" w:eastAsia="仿宋" w:cs="宋体"/>
          <w:b/>
          <w:bCs/>
          <w:snapToGrid w:val="0"/>
          <w:kern w:val="0"/>
          <w:sz w:val="24"/>
        </w:rPr>
      </w:pPr>
      <w:bookmarkStart w:id="66" w:name="_Toc97299506"/>
      <w:bookmarkStart w:id="67" w:name="_Toc361220418"/>
      <w:r>
        <w:rPr>
          <w:rFonts w:hint="eastAsia" w:ascii="仿宋" w:hAnsi="仿宋" w:eastAsia="仿宋" w:cs="宋体"/>
          <w:b/>
          <w:bCs/>
          <w:snapToGrid w:val="0"/>
          <w:kern w:val="0"/>
          <w:sz w:val="24"/>
        </w:rPr>
        <w:t>九、签订时间</w:t>
      </w:r>
      <w:bookmarkEnd w:id="66"/>
      <w:bookmarkEnd w:id="67"/>
    </w:p>
    <w:p w14:paraId="1CF7414E">
      <w:pPr>
        <w:snapToGrid w:val="0"/>
        <w:spacing w:line="360" w:lineRule="auto"/>
        <w:ind w:firstLine="480" w:firstLineChars="200"/>
        <w:rPr>
          <w:rFonts w:ascii="仿宋" w:hAnsi="仿宋" w:eastAsia="仿宋" w:cs="宋体"/>
          <w:bCs/>
          <w:snapToGrid w:val="0"/>
          <w:kern w:val="0"/>
          <w:sz w:val="24"/>
        </w:rPr>
      </w:pPr>
      <w:r>
        <w:rPr>
          <w:rFonts w:hint="eastAsia" w:ascii="仿宋" w:hAnsi="仿宋" w:eastAsia="仿宋" w:cs="宋体"/>
          <w:bCs/>
          <w:snapToGrid w:val="0"/>
          <w:kern w:val="0"/>
          <w:sz w:val="24"/>
        </w:rPr>
        <w:t>本合同于</w:t>
      </w:r>
      <w:bookmarkStart w:id="68" w:name="SOA_hhxys_htqdn"/>
      <w:r>
        <w:rPr>
          <w:rFonts w:hint="eastAsia" w:ascii="仿宋" w:hAnsi="仿宋" w:eastAsia="仿宋" w:cs="宋体"/>
          <w:bCs/>
          <w:snapToGrid w:val="0"/>
          <w:kern w:val="0"/>
          <w:sz w:val="24"/>
          <w:u w:val="single"/>
        </w:rPr>
        <w:t xml:space="preserve">      </w:t>
      </w:r>
      <w:bookmarkEnd w:id="68"/>
      <w:r>
        <w:rPr>
          <w:rFonts w:hint="eastAsia" w:ascii="仿宋" w:hAnsi="仿宋" w:eastAsia="仿宋" w:cs="宋体"/>
          <w:bCs/>
          <w:snapToGrid w:val="0"/>
          <w:kern w:val="0"/>
          <w:sz w:val="24"/>
        </w:rPr>
        <w:t>年</w:t>
      </w:r>
      <w:bookmarkStart w:id="69" w:name="SOA_hhxys_htqdy"/>
      <w:r>
        <w:rPr>
          <w:rFonts w:hint="eastAsia" w:ascii="仿宋" w:hAnsi="仿宋" w:eastAsia="仿宋" w:cs="宋体"/>
          <w:bCs/>
          <w:snapToGrid w:val="0"/>
          <w:kern w:val="0"/>
          <w:sz w:val="24"/>
          <w:u w:val="single"/>
        </w:rPr>
        <w:t xml:space="preserve">      </w:t>
      </w:r>
      <w:bookmarkEnd w:id="69"/>
      <w:r>
        <w:rPr>
          <w:rFonts w:hint="eastAsia" w:ascii="仿宋" w:hAnsi="仿宋" w:eastAsia="仿宋" w:cs="宋体"/>
          <w:bCs/>
          <w:snapToGrid w:val="0"/>
          <w:kern w:val="0"/>
          <w:sz w:val="24"/>
        </w:rPr>
        <w:t>月</w:t>
      </w:r>
      <w:bookmarkStart w:id="70" w:name="SOA_hhxys_htqdr"/>
      <w:r>
        <w:rPr>
          <w:rFonts w:hint="eastAsia" w:ascii="仿宋" w:hAnsi="仿宋" w:eastAsia="仿宋" w:cs="宋体"/>
          <w:bCs/>
          <w:snapToGrid w:val="0"/>
          <w:kern w:val="0"/>
          <w:sz w:val="24"/>
          <w:u w:val="single"/>
        </w:rPr>
        <w:t xml:space="preserve">      </w:t>
      </w:r>
      <w:bookmarkEnd w:id="70"/>
      <w:r>
        <w:rPr>
          <w:rFonts w:hint="eastAsia" w:ascii="仿宋" w:hAnsi="仿宋" w:eastAsia="仿宋" w:cs="宋体"/>
          <w:bCs/>
          <w:snapToGrid w:val="0"/>
          <w:kern w:val="0"/>
          <w:sz w:val="24"/>
        </w:rPr>
        <w:t>日签订。</w:t>
      </w:r>
    </w:p>
    <w:p w14:paraId="3F570753">
      <w:pPr>
        <w:snapToGrid w:val="0"/>
        <w:spacing w:line="360" w:lineRule="auto"/>
        <w:outlineLvl w:val="2"/>
        <w:rPr>
          <w:rFonts w:ascii="仿宋" w:hAnsi="仿宋" w:eastAsia="仿宋" w:cs="宋体"/>
          <w:b/>
          <w:bCs/>
          <w:snapToGrid w:val="0"/>
          <w:kern w:val="0"/>
          <w:sz w:val="24"/>
        </w:rPr>
      </w:pPr>
      <w:bookmarkStart w:id="71" w:name="_Toc97299507"/>
      <w:bookmarkStart w:id="72" w:name="_Toc361220419"/>
      <w:r>
        <w:rPr>
          <w:rFonts w:hint="eastAsia" w:ascii="仿宋" w:hAnsi="仿宋" w:eastAsia="仿宋" w:cs="宋体"/>
          <w:b/>
          <w:bCs/>
          <w:snapToGrid w:val="0"/>
          <w:kern w:val="0"/>
          <w:sz w:val="24"/>
        </w:rPr>
        <w:t>十、签订地点</w:t>
      </w:r>
      <w:bookmarkEnd w:id="71"/>
      <w:bookmarkEnd w:id="72"/>
    </w:p>
    <w:p w14:paraId="61746692">
      <w:pPr>
        <w:snapToGrid w:val="0"/>
        <w:spacing w:line="360" w:lineRule="auto"/>
        <w:rPr>
          <w:rFonts w:ascii="仿宋" w:hAnsi="仿宋" w:eastAsia="仿宋" w:cs="宋体"/>
          <w:bCs/>
          <w:snapToGrid w:val="0"/>
          <w:kern w:val="0"/>
          <w:sz w:val="24"/>
        </w:rPr>
      </w:pPr>
      <w:r>
        <w:rPr>
          <w:rFonts w:hint="eastAsia" w:ascii="仿宋" w:hAnsi="仿宋" w:eastAsia="仿宋" w:cs="宋体"/>
          <w:bCs/>
          <w:snapToGrid w:val="0"/>
          <w:kern w:val="0"/>
          <w:sz w:val="24"/>
        </w:rPr>
        <w:t xml:space="preserve">    本合同在</w:t>
      </w:r>
      <w:r>
        <w:rPr>
          <w:rFonts w:hint="eastAsia" w:ascii="仿宋" w:hAnsi="仿宋" w:eastAsia="仿宋" w:cs="宋体"/>
          <w:bCs/>
          <w:snapToGrid w:val="0"/>
          <w:kern w:val="0"/>
          <w:sz w:val="24"/>
          <w:u w:val="single"/>
        </w:rPr>
        <w:t xml:space="preserve">   </w:t>
      </w:r>
      <w:bookmarkStart w:id="73" w:name="SOA_zyht_htqddd"/>
      <w:r>
        <w:rPr>
          <w:rFonts w:hint="eastAsia" w:ascii="仿宋" w:hAnsi="仿宋" w:eastAsia="仿宋" w:cs="宋体"/>
          <w:bCs/>
          <w:snapToGrid w:val="0"/>
          <w:kern w:val="0"/>
          <w:sz w:val="24"/>
          <w:u w:val="single"/>
        </w:rPr>
        <w:t xml:space="preserve">  杭州市钱塘区新湾街道   </w:t>
      </w:r>
      <w:bookmarkEnd w:id="73"/>
      <w:r>
        <w:rPr>
          <w:rFonts w:hint="eastAsia" w:ascii="仿宋" w:hAnsi="仿宋" w:eastAsia="仿宋" w:cs="宋体"/>
          <w:bCs/>
          <w:snapToGrid w:val="0"/>
          <w:kern w:val="0"/>
          <w:sz w:val="24"/>
          <w:u w:val="single"/>
        </w:rPr>
        <w:t xml:space="preserve">  </w:t>
      </w:r>
      <w:r>
        <w:rPr>
          <w:rFonts w:hint="eastAsia" w:ascii="仿宋" w:hAnsi="仿宋" w:eastAsia="仿宋" w:cs="宋体"/>
          <w:bCs/>
          <w:snapToGrid w:val="0"/>
          <w:kern w:val="0"/>
          <w:sz w:val="24"/>
        </w:rPr>
        <w:t>签订。</w:t>
      </w:r>
    </w:p>
    <w:p w14:paraId="6F714C75">
      <w:pPr>
        <w:snapToGrid w:val="0"/>
        <w:spacing w:line="360" w:lineRule="auto"/>
        <w:outlineLvl w:val="2"/>
        <w:rPr>
          <w:rFonts w:ascii="仿宋" w:hAnsi="仿宋" w:eastAsia="仿宋" w:cs="宋体"/>
          <w:b/>
          <w:bCs/>
          <w:snapToGrid w:val="0"/>
          <w:kern w:val="0"/>
          <w:sz w:val="24"/>
        </w:rPr>
      </w:pPr>
      <w:bookmarkStart w:id="74" w:name="_Toc97299508"/>
      <w:bookmarkStart w:id="75" w:name="_Toc361220420"/>
      <w:r>
        <w:rPr>
          <w:rFonts w:hint="eastAsia" w:ascii="仿宋" w:hAnsi="仿宋" w:eastAsia="仿宋" w:cs="宋体"/>
          <w:b/>
          <w:bCs/>
          <w:snapToGrid w:val="0"/>
          <w:kern w:val="0"/>
          <w:sz w:val="24"/>
        </w:rPr>
        <w:t>十一、补充协议</w:t>
      </w:r>
      <w:bookmarkEnd w:id="74"/>
      <w:bookmarkEnd w:id="75"/>
    </w:p>
    <w:p w14:paraId="044CBEA1">
      <w:pPr>
        <w:snapToGrid w:val="0"/>
        <w:spacing w:line="360" w:lineRule="auto"/>
        <w:ind w:firstLine="480" w:firstLineChars="200"/>
        <w:rPr>
          <w:rFonts w:ascii="仿宋" w:hAnsi="仿宋" w:eastAsia="仿宋" w:cs="宋体"/>
          <w:b/>
          <w:bCs/>
          <w:snapToGrid w:val="0"/>
          <w:kern w:val="0"/>
          <w:sz w:val="24"/>
        </w:rPr>
      </w:pPr>
      <w:r>
        <w:rPr>
          <w:rFonts w:hint="eastAsia" w:ascii="仿宋" w:hAnsi="仿宋" w:eastAsia="仿宋" w:cs="宋体"/>
          <w:bCs/>
          <w:snapToGrid w:val="0"/>
          <w:kern w:val="0"/>
          <w:sz w:val="24"/>
        </w:rPr>
        <w:t>合同未尽事宜，合同当事人另行签订补充协议，补充协议是合同的组成部分。</w:t>
      </w:r>
    </w:p>
    <w:p w14:paraId="123824CB">
      <w:pPr>
        <w:snapToGrid w:val="0"/>
        <w:spacing w:line="360" w:lineRule="auto"/>
        <w:outlineLvl w:val="2"/>
        <w:rPr>
          <w:rFonts w:ascii="仿宋" w:hAnsi="仿宋" w:eastAsia="仿宋" w:cs="宋体"/>
          <w:b/>
          <w:bCs/>
          <w:snapToGrid w:val="0"/>
          <w:kern w:val="0"/>
          <w:sz w:val="24"/>
        </w:rPr>
      </w:pPr>
      <w:bookmarkStart w:id="76" w:name="_Toc97299509"/>
      <w:bookmarkStart w:id="77" w:name="_Toc361220421"/>
      <w:r>
        <w:rPr>
          <w:rFonts w:hint="eastAsia" w:ascii="仿宋" w:hAnsi="仿宋" w:eastAsia="仿宋" w:cs="宋体"/>
          <w:b/>
          <w:bCs/>
          <w:snapToGrid w:val="0"/>
          <w:kern w:val="0"/>
          <w:sz w:val="24"/>
        </w:rPr>
        <w:t>十二、合同生效</w:t>
      </w:r>
      <w:bookmarkEnd w:id="76"/>
      <w:bookmarkEnd w:id="77"/>
    </w:p>
    <w:p w14:paraId="028453C1">
      <w:pPr>
        <w:snapToGrid w:val="0"/>
        <w:spacing w:line="360" w:lineRule="auto"/>
        <w:ind w:firstLine="480" w:firstLineChars="200"/>
        <w:rPr>
          <w:rFonts w:ascii="仿宋" w:hAnsi="仿宋" w:eastAsia="仿宋" w:cs="宋体"/>
          <w:bCs/>
          <w:snapToGrid w:val="0"/>
          <w:kern w:val="0"/>
          <w:sz w:val="24"/>
        </w:rPr>
      </w:pPr>
      <w:r>
        <w:rPr>
          <w:rFonts w:hint="eastAsia" w:ascii="仿宋" w:hAnsi="仿宋" w:eastAsia="仿宋" w:cs="宋体"/>
          <w:bCs/>
          <w:snapToGrid w:val="0"/>
          <w:kern w:val="0"/>
          <w:sz w:val="24"/>
        </w:rPr>
        <w:t>本合同自</w:t>
      </w:r>
      <w:r>
        <w:rPr>
          <w:rFonts w:hint="eastAsia" w:ascii="仿宋" w:hAnsi="仿宋" w:eastAsia="仿宋" w:cs="宋体"/>
          <w:bCs/>
          <w:snapToGrid w:val="0"/>
          <w:kern w:val="0"/>
          <w:sz w:val="24"/>
          <w:u w:val="single"/>
        </w:rPr>
        <w:t xml:space="preserve">  </w:t>
      </w:r>
      <w:bookmarkStart w:id="78" w:name="SOA_hhxys_htsx"/>
      <w:r>
        <w:rPr>
          <w:rFonts w:hint="eastAsia" w:ascii="仿宋" w:hAnsi="仿宋" w:eastAsia="仿宋" w:cs="宋体"/>
          <w:bCs/>
          <w:snapToGrid w:val="0"/>
          <w:kern w:val="0"/>
          <w:sz w:val="24"/>
          <w:u w:val="single"/>
        </w:rPr>
        <w:t xml:space="preserve">双方法定代表人或其委托代理人签字并经双方盖章且承包人已向发包人提交履约担保之日 </w:t>
      </w:r>
      <w:bookmarkEnd w:id="78"/>
      <w:r>
        <w:rPr>
          <w:rFonts w:hint="eastAsia" w:ascii="仿宋" w:hAnsi="仿宋" w:eastAsia="仿宋" w:cs="宋体"/>
          <w:bCs/>
          <w:snapToGrid w:val="0"/>
          <w:kern w:val="0"/>
          <w:sz w:val="24"/>
          <w:u w:val="single"/>
        </w:rPr>
        <w:t xml:space="preserve">  </w:t>
      </w:r>
      <w:r>
        <w:rPr>
          <w:rFonts w:hint="eastAsia" w:ascii="仿宋" w:hAnsi="仿宋" w:eastAsia="仿宋" w:cs="宋体"/>
          <w:bCs/>
          <w:snapToGrid w:val="0"/>
          <w:kern w:val="0"/>
          <w:sz w:val="24"/>
        </w:rPr>
        <w:t>生效。</w:t>
      </w:r>
    </w:p>
    <w:p w14:paraId="78CA7ED0">
      <w:pPr>
        <w:snapToGrid w:val="0"/>
        <w:spacing w:line="360" w:lineRule="auto"/>
        <w:outlineLvl w:val="2"/>
        <w:rPr>
          <w:rFonts w:ascii="仿宋" w:hAnsi="仿宋" w:eastAsia="仿宋" w:cs="宋体"/>
          <w:b/>
          <w:bCs/>
          <w:snapToGrid w:val="0"/>
          <w:kern w:val="0"/>
          <w:sz w:val="24"/>
        </w:rPr>
      </w:pPr>
      <w:bookmarkStart w:id="79" w:name="_Toc361220422"/>
      <w:bookmarkStart w:id="80" w:name="_Toc97299510"/>
      <w:r>
        <w:rPr>
          <w:rFonts w:hint="eastAsia" w:ascii="仿宋" w:hAnsi="仿宋" w:eastAsia="仿宋" w:cs="宋体"/>
          <w:b/>
          <w:bCs/>
          <w:snapToGrid w:val="0"/>
          <w:kern w:val="0"/>
          <w:sz w:val="24"/>
        </w:rPr>
        <w:t>十三、合同份数</w:t>
      </w:r>
      <w:bookmarkEnd w:id="79"/>
      <w:bookmarkEnd w:id="80"/>
    </w:p>
    <w:p w14:paraId="4B783318">
      <w:pPr>
        <w:snapToGrid w:val="0"/>
        <w:spacing w:line="360" w:lineRule="auto"/>
        <w:ind w:left="210" w:leftChars="100" w:firstLine="240" w:firstLineChars="100"/>
        <w:rPr>
          <w:rFonts w:ascii="仿宋" w:hAnsi="仿宋" w:eastAsia="仿宋" w:cs="宋体"/>
          <w:bCs/>
          <w:snapToGrid w:val="0"/>
          <w:kern w:val="0"/>
          <w:sz w:val="24"/>
        </w:rPr>
      </w:pPr>
      <w:r>
        <w:rPr>
          <w:rFonts w:hint="eastAsia" w:ascii="仿宋" w:hAnsi="仿宋" w:eastAsia="仿宋" w:cs="宋体"/>
          <w:bCs/>
          <w:snapToGrid w:val="0"/>
          <w:kern w:val="0"/>
          <w:sz w:val="24"/>
        </w:rPr>
        <w:t>本合同一式</w:t>
      </w:r>
      <w:r>
        <w:rPr>
          <w:rFonts w:hint="eastAsia" w:ascii="仿宋" w:hAnsi="仿宋" w:eastAsia="仿宋" w:cs="宋体"/>
          <w:b/>
          <w:bCs/>
          <w:snapToGrid w:val="0"/>
          <w:kern w:val="0"/>
          <w:sz w:val="24"/>
          <w:u w:val="single"/>
        </w:rPr>
        <w:t xml:space="preserve"> 陆 </w:t>
      </w:r>
      <w:r>
        <w:rPr>
          <w:rFonts w:hint="eastAsia" w:ascii="仿宋" w:hAnsi="仿宋" w:eastAsia="仿宋" w:cs="宋体"/>
          <w:bCs/>
          <w:snapToGrid w:val="0"/>
          <w:kern w:val="0"/>
          <w:sz w:val="24"/>
        </w:rPr>
        <w:t>份，均具有同等法律效力，发包人执</w:t>
      </w:r>
      <w:r>
        <w:rPr>
          <w:rFonts w:hint="eastAsia" w:ascii="仿宋" w:hAnsi="仿宋" w:eastAsia="仿宋" w:cs="宋体"/>
          <w:bCs/>
          <w:snapToGrid w:val="0"/>
          <w:kern w:val="0"/>
          <w:sz w:val="24"/>
          <w:u w:val="single"/>
        </w:rPr>
        <w:t xml:space="preserve"> </w:t>
      </w:r>
      <w:r>
        <w:rPr>
          <w:rFonts w:hint="eastAsia" w:ascii="仿宋" w:hAnsi="仿宋" w:eastAsia="仿宋" w:cs="宋体"/>
          <w:b/>
          <w:snapToGrid w:val="0"/>
          <w:kern w:val="0"/>
          <w:sz w:val="24"/>
          <w:u w:val="single"/>
        </w:rPr>
        <w:t>肆</w:t>
      </w:r>
      <w:r>
        <w:rPr>
          <w:rFonts w:hint="eastAsia" w:ascii="仿宋" w:hAnsi="仿宋" w:eastAsia="仿宋" w:cs="宋体"/>
          <w:bCs/>
          <w:snapToGrid w:val="0"/>
          <w:kern w:val="0"/>
          <w:sz w:val="24"/>
          <w:u w:val="single"/>
        </w:rPr>
        <w:t xml:space="preserve"> </w:t>
      </w:r>
      <w:r>
        <w:rPr>
          <w:rFonts w:hint="eastAsia" w:ascii="仿宋" w:hAnsi="仿宋" w:eastAsia="仿宋" w:cs="宋体"/>
          <w:bCs/>
          <w:snapToGrid w:val="0"/>
          <w:kern w:val="0"/>
          <w:sz w:val="24"/>
        </w:rPr>
        <w:t>份，承包人执</w:t>
      </w:r>
      <w:r>
        <w:rPr>
          <w:rFonts w:hint="eastAsia" w:ascii="仿宋" w:hAnsi="仿宋" w:eastAsia="仿宋" w:cs="宋体"/>
          <w:b/>
          <w:snapToGrid w:val="0"/>
          <w:kern w:val="0"/>
          <w:sz w:val="24"/>
          <w:u w:val="single"/>
        </w:rPr>
        <w:t xml:space="preserve"> 贰 </w:t>
      </w:r>
      <w:r>
        <w:rPr>
          <w:rFonts w:hint="eastAsia" w:ascii="仿宋" w:hAnsi="仿宋" w:eastAsia="仿宋" w:cs="宋体"/>
          <w:bCs/>
          <w:snapToGrid w:val="0"/>
          <w:kern w:val="0"/>
          <w:sz w:val="24"/>
        </w:rPr>
        <w:t>份。</w:t>
      </w:r>
    </w:p>
    <w:p w14:paraId="05814AB4">
      <w:pPr>
        <w:snapToGrid w:val="0"/>
        <w:spacing w:line="360" w:lineRule="auto"/>
        <w:ind w:firstLine="480" w:firstLineChars="200"/>
        <w:rPr>
          <w:rFonts w:ascii="仿宋" w:hAnsi="仿宋" w:eastAsia="仿宋" w:cs="宋体"/>
          <w:snapToGrid w:val="0"/>
          <w:kern w:val="0"/>
          <w:sz w:val="24"/>
        </w:rPr>
      </w:pPr>
    </w:p>
    <w:p w14:paraId="1DA0A188">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发包人：  (公章)</w:t>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承包人：  (公章)</w:t>
      </w:r>
    </w:p>
    <w:p w14:paraId="60CC968D">
      <w:pPr>
        <w:snapToGrid w:val="0"/>
        <w:spacing w:line="360" w:lineRule="auto"/>
        <w:ind w:firstLine="480" w:firstLineChars="200"/>
        <w:rPr>
          <w:rFonts w:ascii="仿宋" w:hAnsi="仿宋" w:eastAsia="仿宋" w:cs="宋体"/>
          <w:bCs/>
          <w:snapToGrid w:val="0"/>
          <w:kern w:val="0"/>
          <w:sz w:val="24"/>
        </w:rPr>
      </w:pPr>
      <w:r>
        <w:rPr>
          <w:rFonts w:hint="eastAsia" w:ascii="仿宋" w:hAnsi="仿宋" w:eastAsia="仿宋" w:cs="宋体"/>
          <w:snapToGrid w:val="0"/>
          <w:kern w:val="0"/>
          <w:sz w:val="24"/>
        </w:rPr>
        <w:t>法定代表人或其委托代理人：</w:t>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法定代表人或其委托代理人：</w:t>
      </w:r>
    </w:p>
    <w:p w14:paraId="6084E057">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（签字）</w:t>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ab/>
      </w:r>
      <w:r>
        <w:rPr>
          <w:rFonts w:hint="eastAsia" w:ascii="仿宋" w:hAnsi="仿宋" w:eastAsia="仿宋" w:cs="宋体"/>
          <w:snapToGrid w:val="0"/>
          <w:kern w:val="0"/>
          <w:sz w:val="24"/>
        </w:rPr>
        <w:t>（签字）</w:t>
      </w:r>
    </w:p>
    <w:p w14:paraId="0C4F4DB4">
      <w:pPr>
        <w:snapToGrid w:val="0"/>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组织机构代码：</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组织机构代码：</w:t>
      </w:r>
      <w:bookmarkStart w:id="81" w:name="SOA_hhxys_zjjgdm1"/>
      <w:r>
        <w:rPr>
          <w:rFonts w:hint="eastAsia" w:ascii="仿宋" w:hAnsi="仿宋" w:eastAsia="仿宋" w:cs="宋体"/>
          <w:snapToGrid w:val="0"/>
          <w:kern w:val="0"/>
          <w:sz w:val="24"/>
          <w:u w:val="single"/>
        </w:rPr>
        <w:t xml:space="preserve">      </w:t>
      </w:r>
      <w:bookmarkEnd w:id="81"/>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 xml:space="preserve">  </w:t>
      </w:r>
    </w:p>
    <w:p w14:paraId="42807BFE">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地  址：</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地  址：</w:t>
      </w:r>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 xml:space="preserve"> </w:t>
      </w:r>
      <w:r>
        <w:rPr>
          <w:rFonts w:ascii="仿宋" w:hAnsi="仿宋" w:eastAsia="仿宋" w:cs="宋体"/>
          <w:snapToGrid w:val="0"/>
          <w:kern w:val="0"/>
          <w:sz w:val="24"/>
        </w:rPr>
        <w:t xml:space="preserve"> </w:t>
      </w:r>
    </w:p>
    <w:p w14:paraId="696F79C7">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邮政编码：</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邮政编码：</w:t>
      </w:r>
      <w:bookmarkStart w:id="82" w:name="SOA_hhxys_cbryb"/>
      <w:r>
        <w:rPr>
          <w:rFonts w:hint="eastAsia" w:ascii="仿宋" w:hAnsi="仿宋" w:eastAsia="仿宋" w:cs="宋体"/>
          <w:snapToGrid w:val="0"/>
          <w:kern w:val="0"/>
          <w:sz w:val="24"/>
          <w:u w:val="single"/>
        </w:rPr>
        <w:t xml:space="preserve">             </w:t>
      </w:r>
      <w:bookmarkEnd w:id="82"/>
      <w:r>
        <w:rPr>
          <w:rFonts w:hint="eastAsia" w:ascii="仿宋" w:hAnsi="仿宋" w:eastAsia="仿宋" w:cs="宋体"/>
          <w:snapToGrid w:val="0"/>
          <w:kern w:val="0"/>
          <w:sz w:val="24"/>
          <w:u w:val="single"/>
        </w:rPr>
        <w:t xml:space="preserve">  </w:t>
      </w:r>
      <w:r>
        <w:rPr>
          <w:rFonts w:ascii="仿宋" w:hAnsi="仿宋" w:eastAsia="仿宋" w:cs="宋体"/>
          <w:snapToGrid w:val="0"/>
          <w:kern w:val="0"/>
          <w:sz w:val="24"/>
        </w:rPr>
        <w:t xml:space="preserve"> </w:t>
      </w:r>
    </w:p>
    <w:p w14:paraId="06FCB5E9">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法定代表人：</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法定代表人：</w:t>
      </w:r>
      <w:bookmarkStart w:id="83" w:name="SOA_hhxys_fddbr1"/>
      <w:r>
        <w:rPr>
          <w:rFonts w:hint="eastAsia" w:ascii="仿宋" w:hAnsi="仿宋" w:eastAsia="仿宋" w:cs="宋体"/>
          <w:snapToGrid w:val="0"/>
          <w:kern w:val="0"/>
          <w:sz w:val="24"/>
          <w:u w:val="single"/>
        </w:rPr>
        <w:t xml:space="preserve">     </w:t>
      </w:r>
      <w:bookmarkEnd w:id="83"/>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 xml:space="preserve">  </w:t>
      </w:r>
    </w:p>
    <w:p w14:paraId="1D8699FE">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委托代理人：</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委托代理人：</w:t>
      </w:r>
      <w:bookmarkStart w:id="84" w:name="SOA_hhxys_wtdlr1"/>
      <w:r>
        <w:rPr>
          <w:rFonts w:hint="eastAsia" w:ascii="仿宋" w:hAnsi="仿宋" w:eastAsia="仿宋" w:cs="宋体"/>
          <w:snapToGrid w:val="0"/>
          <w:kern w:val="0"/>
          <w:sz w:val="24"/>
          <w:u w:val="single"/>
        </w:rPr>
        <w:t xml:space="preserve">    </w:t>
      </w:r>
      <w:bookmarkEnd w:id="84"/>
      <w:r>
        <w:rPr>
          <w:rFonts w:hint="eastAsia" w:ascii="仿宋" w:hAnsi="仿宋" w:eastAsia="仿宋" w:cs="宋体"/>
          <w:snapToGrid w:val="0"/>
          <w:kern w:val="0"/>
          <w:sz w:val="24"/>
          <w:u w:val="single"/>
        </w:rPr>
        <w:t xml:space="preserve">  </w:t>
      </w:r>
      <w:r>
        <w:rPr>
          <w:rFonts w:hint="eastAsia" w:ascii="仿宋" w:hAnsi="仿宋" w:eastAsia="仿宋" w:cs="宋体"/>
          <w:snapToGrid w:val="0"/>
          <w:kern w:val="0"/>
          <w:sz w:val="24"/>
        </w:rPr>
        <w:t xml:space="preserve">  </w:t>
      </w:r>
    </w:p>
    <w:p w14:paraId="70EF0A4B">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电  话：</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电  话：</w:t>
      </w:r>
      <w:bookmarkStart w:id="85" w:name="SOA_hhxys_cbrdh"/>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bookmarkEnd w:id="85"/>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rPr>
        <w:t xml:space="preserve"> </w:t>
      </w:r>
    </w:p>
    <w:p w14:paraId="46D5C20C">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传  真：</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传  真：</w:t>
      </w:r>
      <w:bookmarkStart w:id="86" w:name="SOA_hhxys_cbrcz"/>
      <w:r>
        <w:rPr>
          <w:rFonts w:hint="eastAsia" w:ascii="仿宋" w:hAnsi="仿宋" w:eastAsia="仿宋" w:cs="宋体"/>
          <w:snapToGrid w:val="0"/>
          <w:kern w:val="0"/>
          <w:sz w:val="24"/>
          <w:u w:val="single"/>
        </w:rPr>
        <w:t xml:space="preserve">              </w:t>
      </w:r>
      <w:bookmarkEnd w:id="86"/>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p>
    <w:p w14:paraId="70BBD37F">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电子信箱：</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电子信箱：</w:t>
      </w:r>
      <w:bookmarkStart w:id="87" w:name="SOA_hhxys_cbrdzxx"/>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bookmarkEnd w:id="87"/>
      <w:r>
        <w:rPr>
          <w:rFonts w:hint="eastAsia" w:ascii="仿宋" w:hAnsi="仿宋" w:eastAsia="仿宋" w:cs="宋体"/>
          <w:snapToGrid w:val="0"/>
          <w:kern w:val="0"/>
          <w:sz w:val="24"/>
          <w:u w:val="single"/>
        </w:rPr>
        <w:t xml:space="preserve">  </w:t>
      </w:r>
    </w:p>
    <w:p w14:paraId="12BBFEEC">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开户银行：</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开户银行：</w:t>
      </w:r>
      <w:r>
        <w:rPr>
          <w:rFonts w:hint="eastAsia" w:ascii="仿宋" w:hAnsi="仿宋" w:eastAsia="仿宋" w:cs="宋体"/>
          <w:snapToGrid w:val="0"/>
          <w:kern w:val="0"/>
          <w:sz w:val="24"/>
          <w:u w:val="single"/>
        </w:rPr>
        <w:t xml:space="preserve">                </w:t>
      </w:r>
    </w:p>
    <w:p w14:paraId="21E5869D">
      <w:pPr>
        <w:snapToGrid w:val="0"/>
        <w:spacing w:line="360" w:lineRule="auto"/>
        <w:ind w:firstLine="480" w:firstLineChars="200"/>
        <w:rPr>
          <w:rFonts w:ascii="仿宋" w:hAnsi="仿宋" w:eastAsia="仿宋" w:cs="宋体"/>
          <w:snapToGrid w:val="0"/>
          <w:kern w:val="0"/>
          <w:sz w:val="24"/>
          <w:u w:val="single"/>
        </w:rPr>
      </w:pPr>
      <w:r>
        <w:rPr>
          <w:rFonts w:hint="eastAsia" w:ascii="仿宋" w:hAnsi="仿宋" w:eastAsia="仿宋" w:cs="宋体"/>
          <w:snapToGrid w:val="0"/>
          <w:kern w:val="0"/>
          <w:sz w:val="24"/>
        </w:rPr>
        <w:t>账  号：</w:t>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u w:val="single"/>
        </w:rPr>
        <w:tab/>
      </w:r>
      <w:r>
        <w:rPr>
          <w:rFonts w:hint="eastAsia" w:ascii="仿宋" w:hAnsi="仿宋" w:eastAsia="仿宋" w:cs="宋体"/>
          <w:snapToGrid w:val="0"/>
          <w:kern w:val="0"/>
          <w:sz w:val="24"/>
        </w:rPr>
        <w:t>账  号：</w:t>
      </w:r>
      <w:bookmarkStart w:id="88" w:name="SOA_hhxys_cbrzh"/>
      <w:r>
        <w:rPr>
          <w:rFonts w:hint="eastAsia" w:ascii="仿宋" w:hAnsi="仿宋" w:eastAsia="仿宋" w:cs="宋体"/>
          <w:snapToGrid w:val="0"/>
          <w:kern w:val="0"/>
          <w:sz w:val="24"/>
          <w:u w:val="single"/>
        </w:rPr>
        <w:t xml:space="preserve"> </w:t>
      </w:r>
      <w:r>
        <w:rPr>
          <w:rFonts w:ascii="仿宋" w:hAnsi="仿宋" w:eastAsia="仿宋" w:cs="宋体"/>
          <w:snapToGrid w:val="0"/>
          <w:kern w:val="0"/>
          <w:sz w:val="24"/>
          <w:u w:val="single"/>
        </w:rPr>
        <w:t xml:space="preserve">        </w:t>
      </w:r>
      <w:r>
        <w:rPr>
          <w:rFonts w:hint="eastAsia" w:ascii="仿宋" w:hAnsi="仿宋" w:eastAsia="仿宋" w:cs="宋体"/>
          <w:snapToGrid w:val="0"/>
          <w:kern w:val="0"/>
          <w:sz w:val="24"/>
          <w:u w:val="single"/>
        </w:rPr>
        <w:t xml:space="preserve"> </w:t>
      </w:r>
      <w:bookmarkEnd w:id="88"/>
      <w:r>
        <w:rPr>
          <w:rFonts w:hint="eastAsia" w:ascii="仿宋" w:hAnsi="仿宋" w:eastAsia="仿宋" w:cs="宋体"/>
          <w:snapToGrid w:val="0"/>
          <w:kern w:val="0"/>
          <w:sz w:val="24"/>
          <w:u w:val="single"/>
        </w:rPr>
        <w:t xml:space="preserve">        </w:t>
      </w:r>
    </w:p>
    <w:p w14:paraId="7557C69F">
      <w:pPr>
        <w:keepNext/>
        <w:keepLines/>
        <w:numPr>
          <w:ilvl w:val="1"/>
          <w:numId w:val="0"/>
        </w:numPr>
        <w:spacing w:before="100" w:line="400" w:lineRule="exact"/>
        <w:jc w:val="center"/>
        <w:outlineLvl w:val="1"/>
        <w:rPr>
          <w:rFonts w:ascii="仿宋" w:hAnsi="仿宋" w:eastAsia="仿宋" w:cs="宋体"/>
          <w:b/>
          <w:bCs/>
          <w:snapToGrid w:val="0"/>
          <w:kern w:val="44"/>
          <w:sz w:val="28"/>
          <w:szCs w:val="20"/>
        </w:rPr>
      </w:pPr>
      <w:r>
        <w:rPr>
          <w:rFonts w:hint="eastAsia" w:ascii="仿宋" w:hAnsi="仿宋" w:eastAsia="仿宋" w:cs="宋体"/>
          <w:snapToGrid w:val="0"/>
          <w:kern w:val="0"/>
          <w:sz w:val="24"/>
        </w:rPr>
        <w:br w:type="page"/>
      </w:r>
      <w:bookmarkStart w:id="89" w:name="_Toc97299511"/>
      <w:bookmarkStart w:id="90" w:name="_Toc69485879"/>
      <w:bookmarkStart w:id="91" w:name="_Toc31640"/>
      <w:r>
        <w:rPr>
          <w:rFonts w:hint="eastAsia" w:ascii="仿宋" w:hAnsi="仿宋" w:eastAsia="仿宋" w:cs="宋体"/>
          <w:b/>
          <w:bCs/>
          <w:snapToGrid w:val="0"/>
          <w:kern w:val="44"/>
          <w:sz w:val="28"/>
          <w:szCs w:val="20"/>
        </w:rPr>
        <w:t>第二部分  通用条款（略）</w:t>
      </w:r>
      <w:bookmarkEnd w:id="89"/>
      <w:bookmarkEnd w:id="90"/>
      <w:bookmarkEnd w:id="91"/>
    </w:p>
    <w:p w14:paraId="41EFFE89">
      <w:pPr>
        <w:snapToGrid w:val="0"/>
        <w:spacing w:line="360" w:lineRule="auto"/>
        <w:ind w:firstLine="420" w:firstLineChars="200"/>
        <w:rPr>
          <w:rFonts w:ascii="仿宋" w:hAnsi="仿宋" w:eastAsia="仿宋" w:cs="宋体"/>
        </w:rPr>
      </w:pPr>
      <w:r>
        <w:rPr>
          <w:rFonts w:hint="eastAsia" w:ascii="仿宋" w:hAnsi="仿宋" w:eastAsia="仿宋" w:cs="宋体"/>
        </w:rPr>
        <w:t>1</w:t>
      </w:r>
      <w:bookmarkStart w:id="92" w:name="_Toc292559361"/>
      <w:bookmarkStart w:id="93" w:name="_Toc296503156"/>
      <w:bookmarkStart w:id="94" w:name="_Toc297048342"/>
      <w:bookmarkStart w:id="95" w:name="_Toc296944495"/>
      <w:bookmarkStart w:id="96" w:name="_Toc296891196"/>
      <w:bookmarkStart w:id="97" w:name="_Toc297120456"/>
      <w:bookmarkStart w:id="98" w:name="_Toc296890984"/>
      <w:bookmarkStart w:id="99" w:name="_Toc292559866"/>
      <w:bookmarkStart w:id="100" w:name="_Toc296347155"/>
      <w:bookmarkStart w:id="101" w:name="_Toc296346657"/>
      <w:r>
        <w:rPr>
          <w:rFonts w:hint="eastAsia" w:ascii="仿宋" w:hAnsi="仿宋" w:eastAsia="仿宋" w:cs="宋体"/>
        </w:rPr>
        <w:t xml:space="preserve"> 一般约定</w:t>
      </w:r>
    </w:p>
    <w:bookmarkEnd w:id="92"/>
    <w:bookmarkEnd w:id="93"/>
    <w:bookmarkEnd w:id="94"/>
    <w:bookmarkEnd w:id="95"/>
    <w:bookmarkEnd w:id="96"/>
    <w:bookmarkEnd w:id="97"/>
    <w:bookmarkEnd w:id="98"/>
    <w:bookmarkEnd w:id="99"/>
    <w:bookmarkEnd w:id="100"/>
    <w:bookmarkEnd w:id="101"/>
    <w:p w14:paraId="4D2C87FC">
      <w:pPr>
        <w:snapToGrid w:val="0"/>
        <w:spacing w:line="360" w:lineRule="auto"/>
        <w:ind w:firstLine="420" w:firstLineChars="200"/>
        <w:rPr>
          <w:rFonts w:ascii="仿宋" w:hAnsi="仿宋" w:eastAsia="仿宋" w:cs="宋体"/>
        </w:rPr>
      </w:pPr>
      <w:r>
        <w:rPr>
          <w:rFonts w:hint="eastAsia" w:ascii="仿宋" w:hAnsi="仿宋" w:eastAsia="仿宋" w:cs="宋体"/>
        </w:rPr>
        <w:t>1.1词语定义</w:t>
      </w:r>
    </w:p>
    <w:p w14:paraId="531A2A0F">
      <w:pPr>
        <w:snapToGrid w:val="0"/>
        <w:spacing w:line="360" w:lineRule="auto"/>
        <w:ind w:firstLine="420" w:firstLineChars="200"/>
        <w:rPr>
          <w:rFonts w:ascii="仿宋" w:hAnsi="仿宋" w:eastAsia="仿宋" w:cs="宋体"/>
        </w:rPr>
      </w:pPr>
      <w:r>
        <w:rPr>
          <w:rFonts w:hint="eastAsia" w:ascii="仿宋" w:hAnsi="仿宋" w:eastAsia="仿宋" w:cs="宋体"/>
        </w:rPr>
        <w:t>1.1.1  合同</w:t>
      </w:r>
    </w:p>
    <w:p w14:paraId="464E126E">
      <w:pPr>
        <w:snapToGrid w:val="0"/>
        <w:spacing w:line="360" w:lineRule="auto"/>
        <w:ind w:firstLine="420" w:firstLineChars="200"/>
        <w:rPr>
          <w:rFonts w:ascii="仿宋" w:hAnsi="仿宋" w:eastAsia="仿宋" w:cs="宋体"/>
        </w:rPr>
      </w:pPr>
      <w:r>
        <w:rPr>
          <w:rFonts w:hint="eastAsia" w:ascii="仿宋" w:hAnsi="仿宋" w:eastAsia="仿宋" w:cs="宋体"/>
        </w:rPr>
        <w:t>1.1.1.10  其他合同文件包括：</w:t>
      </w:r>
    </w:p>
    <w:p w14:paraId="3FF83BBF">
      <w:pPr>
        <w:snapToGrid w:val="0"/>
        <w:spacing w:line="360" w:lineRule="auto"/>
        <w:ind w:firstLine="422" w:firstLineChars="200"/>
        <w:rPr>
          <w:rFonts w:ascii="仿宋" w:hAnsi="仿宋" w:eastAsia="仿宋" w:cs="宋体"/>
          <w:u w:val="single"/>
        </w:rPr>
      </w:pPr>
      <w:r>
        <w:rPr>
          <w:rFonts w:hint="eastAsia" w:ascii="仿宋" w:hAnsi="仿宋" w:eastAsia="仿宋" w:cs="宋体"/>
          <w:b/>
          <w:u w:val="single"/>
        </w:rPr>
        <w:t>施工组织设计：</w:t>
      </w:r>
      <w:r>
        <w:rPr>
          <w:rFonts w:hint="eastAsia" w:ascii="仿宋" w:hAnsi="仿宋" w:eastAsia="仿宋" w:cs="宋体"/>
          <w:u w:val="single"/>
        </w:rPr>
        <w:t>施工组织</w:t>
      </w:r>
      <w:r>
        <w:fldChar w:fldCharType="begin"/>
      </w:r>
      <w:r>
        <w:instrText xml:space="preserve"> HYPERLINK "http://baike.baidu.com/view/14417.htm" \t "C:UserswangAppDataLocalMicrosoftWindowsINetCacheIE2GNWEJ4S_blank" </w:instrText>
      </w:r>
      <w:r>
        <w:fldChar w:fldCharType="separate"/>
      </w:r>
      <w:r>
        <w:rPr>
          <w:rFonts w:hint="eastAsia" w:ascii="仿宋" w:hAnsi="仿宋" w:eastAsia="仿宋" w:cs="宋体"/>
          <w:u w:val="single"/>
        </w:rPr>
        <w:t>设计</w:t>
      </w:r>
      <w:r>
        <w:rPr>
          <w:rFonts w:hint="eastAsia" w:ascii="仿宋" w:hAnsi="仿宋" w:eastAsia="仿宋" w:cs="宋体"/>
          <w:u w:val="single"/>
        </w:rPr>
        <w:fldChar w:fldCharType="end"/>
      </w:r>
      <w:r>
        <w:rPr>
          <w:rFonts w:hint="eastAsia" w:ascii="仿宋" w:hAnsi="仿宋" w:eastAsia="仿宋" w:cs="宋体"/>
          <w:u w:val="single"/>
        </w:rPr>
        <w:t>是用来指导</w:t>
      </w:r>
      <w:r>
        <w:fldChar w:fldCharType="begin"/>
      </w:r>
      <w:r>
        <w:instrText xml:space="preserve"> HYPERLINK "http://baike.baidu.com/view/1094820.htm" \t "C:UserswangAppDataLocalMicrosoftWindowsINetCacheIE2GNWEJ4S_blank" </w:instrText>
      </w:r>
      <w:r>
        <w:fldChar w:fldCharType="separate"/>
      </w:r>
      <w:r>
        <w:rPr>
          <w:rFonts w:hint="eastAsia" w:ascii="仿宋" w:hAnsi="仿宋" w:eastAsia="仿宋" w:cs="宋体"/>
          <w:u w:val="single"/>
        </w:rPr>
        <w:t>施工项目</w:t>
      </w:r>
      <w:r>
        <w:rPr>
          <w:rFonts w:hint="eastAsia" w:ascii="仿宋" w:hAnsi="仿宋" w:eastAsia="仿宋" w:cs="宋体"/>
          <w:u w:val="single"/>
        </w:rPr>
        <w:fldChar w:fldCharType="end"/>
      </w:r>
      <w:r>
        <w:rPr>
          <w:rFonts w:hint="eastAsia" w:ascii="仿宋" w:hAnsi="仿宋" w:eastAsia="仿宋" w:cs="宋体"/>
          <w:u w:val="single"/>
        </w:rPr>
        <w:t>全过程各项活动的技术、经济和组织的综合性文件。</w:t>
      </w:r>
    </w:p>
    <w:p w14:paraId="0605D742">
      <w:pPr>
        <w:snapToGrid w:val="0"/>
        <w:spacing w:line="360" w:lineRule="auto"/>
        <w:ind w:firstLine="420" w:firstLineChars="200"/>
        <w:rPr>
          <w:rFonts w:ascii="仿宋" w:hAnsi="仿宋" w:eastAsia="仿宋" w:cs="宋体"/>
        </w:rPr>
      </w:pPr>
      <w:r>
        <w:rPr>
          <w:rFonts w:hint="eastAsia" w:ascii="仿宋" w:hAnsi="仿宋" w:eastAsia="仿宋" w:cs="宋体"/>
        </w:rPr>
        <w:t>1.1.2合同当事人及其他相关方</w:t>
      </w:r>
    </w:p>
    <w:p w14:paraId="1E87A8B6">
      <w:pPr>
        <w:snapToGrid w:val="0"/>
        <w:spacing w:line="360" w:lineRule="auto"/>
        <w:ind w:firstLine="420" w:firstLineChars="200"/>
        <w:rPr>
          <w:rFonts w:ascii="仿宋" w:hAnsi="仿宋" w:eastAsia="仿宋" w:cs="宋体"/>
        </w:rPr>
      </w:pPr>
      <w:r>
        <w:rPr>
          <w:rFonts w:hint="eastAsia" w:ascii="仿宋" w:hAnsi="仿宋" w:eastAsia="仿宋" w:cs="宋体"/>
        </w:rPr>
        <w:t>1.1.2.4  监理人：</w:t>
      </w:r>
    </w:p>
    <w:p w14:paraId="63815989">
      <w:pPr>
        <w:snapToGrid w:val="0"/>
        <w:spacing w:line="360" w:lineRule="auto"/>
        <w:ind w:firstLine="420" w:firstLineChars="200"/>
        <w:rPr>
          <w:rFonts w:ascii="仿宋" w:hAnsi="仿宋" w:eastAsia="仿宋" w:cs="宋体"/>
        </w:rPr>
      </w:pPr>
      <w:r>
        <w:rPr>
          <w:rFonts w:hint="eastAsia" w:ascii="仿宋" w:hAnsi="仿宋" w:eastAsia="仿宋" w:cs="宋体"/>
        </w:rPr>
        <w:t>名称：</w:t>
      </w:r>
      <w:r>
        <w:rPr>
          <w:rFonts w:hint="eastAsia" w:ascii="仿宋" w:hAnsi="仿宋" w:eastAsia="仿宋" w:cs="宋体"/>
          <w:u w:val="single"/>
        </w:rPr>
        <w:t xml:space="preserve">                    </w:t>
      </w:r>
      <w:r>
        <w:rPr>
          <w:rFonts w:hint="eastAsia" w:ascii="仿宋" w:hAnsi="仿宋" w:eastAsia="仿宋" w:cs="宋体"/>
        </w:rPr>
        <w:t>；</w:t>
      </w:r>
    </w:p>
    <w:p w14:paraId="52EAAED8">
      <w:pPr>
        <w:snapToGrid w:val="0"/>
        <w:spacing w:line="360" w:lineRule="auto"/>
        <w:ind w:firstLine="420" w:firstLineChars="200"/>
        <w:rPr>
          <w:rFonts w:ascii="仿宋" w:hAnsi="仿宋" w:eastAsia="仿宋" w:cs="宋体"/>
        </w:rPr>
      </w:pPr>
      <w:r>
        <w:rPr>
          <w:rFonts w:hint="eastAsia" w:ascii="仿宋" w:hAnsi="仿宋" w:eastAsia="仿宋" w:cs="宋体"/>
        </w:rPr>
        <w:t>资质类别和等级：</w:t>
      </w:r>
      <w:r>
        <w:rPr>
          <w:rFonts w:hint="eastAsia" w:ascii="仿宋" w:hAnsi="仿宋" w:eastAsia="仿宋" w:cs="宋体"/>
          <w:u w:val="single"/>
        </w:rPr>
        <w:t xml:space="preserve">              </w:t>
      </w:r>
      <w:r>
        <w:rPr>
          <w:rFonts w:hint="eastAsia" w:ascii="仿宋" w:hAnsi="仿宋" w:eastAsia="仿宋" w:cs="宋体"/>
        </w:rPr>
        <w:t>；</w:t>
      </w:r>
    </w:p>
    <w:p w14:paraId="2D1D99E5">
      <w:pPr>
        <w:snapToGrid w:val="0"/>
        <w:spacing w:line="360" w:lineRule="auto"/>
        <w:ind w:firstLine="420" w:firstLineChars="200"/>
        <w:rPr>
          <w:rFonts w:ascii="仿宋" w:hAnsi="仿宋" w:eastAsia="仿宋" w:cs="宋体"/>
        </w:rPr>
      </w:pPr>
      <w:r>
        <w:rPr>
          <w:rFonts w:hint="eastAsia" w:ascii="仿宋" w:hAnsi="仿宋" w:eastAsia="仿宋" w:cs="宋体"/>
        </w:rPr>
        <w:t>联系电话：</w:t>
      </w:r>
      <w:r>
        <w:rPr>
          <w:rFonts w:hint="eastAsia" w:ascii="仿宋" w:hAnsi="仿宋" w:eastAsia="仿宋" w:cs="宋体"/>
          <w:u w:val="single"/>
        </w:rPr>
        <w:t xml:space="preserve">              </w:t>
      </w:r>
      <w:r>
        <w:rPr>
          <w:rFonts w:hint="eastAsia" w:ascii="仿宋" w:hAnsi="仿宋" w:eastAsia="仿宋" w:cs="宋体"/>
        </w:rPr>
        <w:t>；</w:t>
      </w:r>
    </w:p>
    <w:p w14:paraId="2B2386A9">
      <w:pPr>
        <w:snapToGrid w:val="0"/>
        <w:spacing w:line="360" w:lineRule="auto"/>
        <w:ind w:firstLine="420" w:firstLineChars="200"/>
        <w:rPr>
          <w:rFonts w:ascii="仿宋" w:hAnsi="仿宋" w:eastAsia="仿宋" w:cs="宋体"/>
        </w:rPr>
      </w:pPr>
      <w:r>
        <w:rPr>
          <w:rFonts w:hint="eastAsia" w:ascii="仿宋" w:hAnsi="仿宋" w:eastAsia="仿宋" w:cs="宋体"/>
        </w:rPr>
        <w:t>电子信箱：</w:t>
      </w:r>
      <w:r>
        <w:rPr>
          <w:rFonts w:hint="eastAsia" w:ascii="仿宋" w:hAnsi="仿宋" w:eastAsia="仿宋" w:cs="宋体"/>
          <w:u w:val="single"/>
        </w:rPr>
        <w:t xml:space="preserve">              </w:t>
      </w:r>
      <w:r>
        <w:rPr>
          <w:rFonts w:hint="eastAsia" w:ascii="仿宋" w:hAnsi="仿宋" w:eastAsia="仿宋" w:cs="宋体"/>
        </w:rPr>
        <w:t>；</w:t>
      </w:r>
    </w:p>
    <w:p w14:paraId="596A704E">
      <w:pPr>
        <w:snapToGrid w:val="0"/>
        <w:spacing w:line="360" w:lineRule="auto"/>
        <w:ind w:firstLine="420" w:firstLineChars="200"/>
        <w:rPr>
          <w:rFonts w:ascii="仿宋" w:hAnsi="仿宋" w:eastAsia="仿宋" w:cs="宋体"/>
        </w:rPr>
      </w:pPr>
      <w:r>
        <w:rPr>
          <w:rFonts w:hint="eastAsia" w:ascii="仿宋" w:hAnsi="仿宋" w:eastAsia="仿宋" w:cs="宋体"/>
        </w:rPr>
        <w:t>通信地址：</w:t>
      </w:r>
      <w:r>
        <w:rPr>
          <w:rFonts w:hint="eastAsia" w:ascii="仿宋" w:hAnsi="仿宋" w:eastAsia="仿宋" w:cs="宋体"/>
          <w:u w:val="single"/>
        </w:rPr>
        <w:t xml:space="preserve">              </w:t>
      </w:r>
      <w:r>
        <w:rPr>
          <w:rFonts w:hint="eastAsia" w:ascii="仿宋" w:hAnsi="仿宋" w:eastAsia="仿宋" w:cs="宋体"/>
        </w:rPr>
        <w:t>。</w:t>
      </w:r>
    </w:p>
    <w:p w14:paraId="391CD09F">
      <w:pPr>
        <w:snapToGrid w:val="0"/>
        <w:spacing w:line="360" w:lineRule="auto"/>
        <w:ind w:firstLine="420" w:firstLineChars="200"/>
        <w:rPr>
          <w:rFonts w:ascii="仿宋" w:hAnsi="仿宋" w:eastAsia="仿宋" w:cs="宋体"/>
        </w:rPr>
      </w:pPr>
      <w:r>
        <w:rPr>
          <w:rFonts w:hint="eastAsia" w:ascii="仿宋" w:hAnsi="仿宋" w:eastAsia="仿宋" w:cs="宋体"/>
        </w:rPr>
        <w:t>1.1.2.5  设计人：</w:t>
      </w:r>
    </w:p>
    <w:p w14:paraId="2F70E60F">
      <w:pPr>
        <w:snapToGrid w:val="0"/>
        <w:spacing w:line="360" w:lineRule="auto"/>
        <w:ind w:firstLine="420" w:firstLineChars="200"/>
        <w:rPr>
          <w:rFonts w:ascii="仿宋" w:hAnsi="仿宋" w:eastAsia="仿宋" w:cs="宋体"/>
        </w:rPr>
      </w:pPr>
      <w:r>
        <w:rPr>
          <w:rFonts w:hint="eastAsia" w:ascii="仿宋" w:hAnsi="仿宋" w:eastAsia="仿宋" w:cs="宋体"/>
        </w:rPr>
        <w:t>名称：</w:t>
      </w:r>
      <w:r>
        <w:rPr>
          <w:rFonts w:hint="eastAsia" w:ascii="仿宋" w:hAnsi="仿宋" w:eastAsia="仿宋" w:cs="宋体"/>
          <w:u w:val="single"/>
        </w:rPr>
        <w:t xml:space="preserve">              </w:t>
      </w:r>
      <w:r>
        <w:rPr>
          <w:rFonts w:hint="eastAsia" w:ascii="仿宋" w:hAnsi="仿宋" w:eastAsia="仿宋" w:cs="宋体"/>
        </w:rPr>
        <w:t>；</w:t>
      </w:r>
    </w:p>
    <w:p w14:paraId="610F3997">
      <w:pPr>
        <w:snapToGrid w:val="0"/>
        <w:spacing w:line="360" w:lineRule="auto"/>
        <w:ind w:firstLine="420" w:firstLineChars="200"/>
        <w:rPr>
          <w:rFonts w:ascii="仿宋" w:hAnsi="仿宋" w:eastAsia="仿宋" w:cs="宋体"/>
        </w:rPr>
      </w:pPr>
      <w:r>
        <w:rPr>
          <w:rFonts w:hint="eastAsia" w:ascii="仿宋" w:hAnsi="仿宋" w:eastAsia="仿宋" w:cs="宋体"/>
        </w:rPr>
        <w:t>资质类别和等级：</w:t>
      </w:r>
      <w:r>
        <w:rPr>
          <w:rFonts w:hint="eastAsia" w:ascii="仿宋" w:hAnsi="仿宋" w:eastAsia="仿宋" w:cs="宋体"/>
          <w:u w:val="single"/>
        </w:rPr>
        <w:t xml:space="preserve">              </w:t>
      </w:r>
      <w:r>
        <w:rPr>
          <w:rFonts w:hint="eastAsia" w:ascii="仿宋" w:hAnsi="仿宋" w:eastAsia="仿宋" w:cs="宋体"/>
        </w:rPr>
        <w:t>；</w:t>
      </w:r>
    </w:p>
    <w:p w14:paraId="11E17C63">
      <w:pPr>
        <w:snapToGrid w:val="0"/>
        <w:spacing w:line="360" w:lineRule="auto"/>
        <w:ind w:firstLine="420" w:firstLineChars="200"/>
        <w:rPr>
          <w:rFonts w:ascii="仿宋" w:hAnsi="仿宋" w:eastAsia="仿宋" w:cs="宋体"/>
        </w:rPr>
      </w:pPr>
      <w:r>
        <w:rPr>
          <w:rFonts w:hint="eastAsia" w:ascii="仿宋" w:hAnsi="仿宋" w:eastAsia="仿宋" w:cs="宋体"/>
        </w:rPr>
        <w:t>联系电话：</w:t>
      </w:r>
      <w:r>
        <w:rPr>
          <w:rFonts w:hint="eastAsia" w:ascii="仿宋" w:hAnsi="仿宋" w:eastAsia="仿宋" w:cs="宋体"/>
          <w:u w:val="single"/>
        </w:rPr>
        <w:t xml:space="preserve">              </w:t>
      </w:r>
      <w:r>
        <w:rPr>
          <w:rFonts w:hint="eastAsia" w:ascii="仿宋" w:hAnsi="仿宋" w:eastAsia="仿宋" w:cs="宋体"/>
        </w:rPr>
        <w:t>；</w:t>
      </w:r>
    </w:p>
    <w:p w14:paraId="232C30C7">
      <w:pPr>
        <w:snapToGrid w:val="0"/>
        <w:spacing w:line="360" w:lineRule="auto"/>
        <w:ind w:firstLine="420" w:firstLineChars="200"/>
        <w:rPr>
          <w:rFonts w:ascii="仿宋" w:hAnsi="仿宋" w:eastAsia="仿宋" w:cs="宋体"/>
        </w:rPr>
      </w:pPr>
      <w:r>
        <w:rPr>
          <w:rFonts w:hint="eastAsia" w:ascii="仿宋" w:hAnsi="仿宋" w:eastAsia="仿宋" w:cs="宋体"/>
        </w:rPr>
        <w:t>电子信箱：</w:t>
      </w:r>
      <w:r>
        <w:rPr>
          <w:rFonts w:hint="eastAsia" w:ascii="仿宋" w:hAnsi="仿宋" w:eastAsia="仿宋" w:cs="宋体"/>
          <w:u w:val="single"/>
        </w:rPr>
        <w:t xml:space="preserve">              </w:t>
      </w:r>
      <w:r>
        <w:rPr>
          <w:rFonts w:hint="eastAsia" w:ascii="仿宋" w:hAnsi="仿宋" w:eastAsia="仿宋" w:cs="宋体"/>
        </w:rPr>
        <w:t>；</w:t>
      </w:r>
    </w:p>
    <w:p w14:paraId="69843B67">
      <w:pPr>
        <w:snapToGrid w:val="0"/>
        <w:spacing w:line="360" w:lineRule="auto"/>
        <w:ind w:firstLine="420" w:firstLineChars="200"/>
        <w:rPr>
          <w:rFonts w:ascii="仿宋" w:hAnsi="仿宋" w:eastAsia="仿宋" w:cs="宋体"/>
        </w:rPr>
      </w:pPr>
      <w:r>
        <w:rPr>
          <w:rFonts w:hint="eastAsia" w:ascii="仿宋" w:hAnsi="仿宋" w:eastAsia="仿宋" w:cs="宋体"/>
        </w:rPr>
        <w:t>通信地址：</w:t>
      </w:r>
      <w:r>
        <w:rPr>
          <w:rFonts w:hint="eastAsia" w:ascii="仿宋" w:hAnsi="仿宋" w:eastAsia="仿宋" w:cs="宋体"/>
          <w:u w:val="single"/>
        </w:rPr>
        <w:t xml:space="preserve">              </w:t>
      </w:r>
      <w:r>
        <w:rPr>
          <w:rFonts w:hint="eastAsia" w:ascii="仿宋" w:hAnsi="仿宋" w:eastAsia="仿宋" w:cs="宋体"/>
        </w:rPr>
        <w:t>。</w:t>
      </w:r>
    </w:p>
    <w:p w14:paraId="6A9BE8FE">
      <w:pPr>
        <w:snapToGrid w:val="0"/>
        <w:spacing w:line="360" w:lineRule="auto"/>
        <w:ind w:firstLine="420" w:firstLineChars="200"/>
        <w:rPr>
          <w:rFonts w:ascii="仿宋" w:hAnsi="仿宋" w:eastAsia="仿宋" w:cs="宋体"/>
        </w:rPr>
      </w:pPr>
      <w:r>
        <w:rPr>
          <w:rFonts w:hint="eastAsia" w:ascii="仿宋" w:hAnsi="仿宋" w:eastAsia="仿宋" w:cs="宋体"/>
        </w:rPr>
        <w:t>1.1.3工程和设备</w:t>
      </w:r>
    </w:p>
    <w:p w14:paraId="1DD06B3A">
      <w:pPr>
        <w:snapToGrid w:val="0"/>
        <w:spacing w:line="360" w:lineRule="auto"/>
        <w:ind w:firstLine="420" w:firstLineChars="200"/>
        <w:rPr>
          <w:rFonts w:ascii="仿宋" w:hAnsi="仿宋" w:eastAsia="仿宋" w:cs="宋体"/>
        </w:rPr>
      </w:pPr>
      <w:r>
        <w:rPr>
          <w:rFonts w:hint="eastAsia" w:ascii="仿宋" w:hAnsi="仿宋" w:eastAsia="仿宋" w:cs="宋体"/>
        </w:rPr>
        <w:t>1.1.3.7  作为施工现场组成部分的其他场所包括：</w:t>
      </w:r>
      <w:r>
        <w:rPr>
          <w:rFonts w:hint="eastAsia" w:ascii="仿宋" w:hAnsi="仿宋" w:eastAsia="仿宋" w:cs="宋体"/>
          <w:u w:val="single"/>
        </w:rPr>
        <w:t xml:space="preserve">         。</w:t>
      </w:r>
    </w:p>
    <w:p w14:paraId="25B0451C">
      <w:pPr>
        <w:snapToGrid w:val="0"/>
        <w:spacing w:line="360" w:lineRule="auto"/>
        <w:ind w:firstLine="420" w:firstLineChars="200"/>
        <w:rPr>
          <w:rFonts w:ascii="仿宋" w:hAnsi="仿宋" w:eastAsia="仿宋" w:cs="宋体"/>
        </w:rPr>
      </w:pPr>
      <w:r>
        <w:rPr>
          <w:rFonts w:hint="eastAsia" w:ascii="仿宋" w:hAnsi="仿宋" w:eastAsia="仿宋" w:cs="宋体"/>
        </w:rPr>
        <w:t>1.1.3.9  永久占地包括：</w:t>
      </w:r>
      <w:r>
        <w:rPr>
          <w:rFonts w:hint="eastAsia" w:ascii="仿宋" w:hAnsi="仿宋" w:eastAsia="仿宋" w:cs="宋体"/>
          <w:u w:val="single"/>
        </w:rPr>
        <w:t xml:space="preserve">         。</w:t>
      </w:r>
    </w:p>
    <w:p w14:paraId="7203B63A">
      <w:pPr>
        <w:snapToGrid w:val="0"/>
        <w:spacing w:line="360" w:lineRule="auto"/>
        <w:ind w:firstLine="420" w:firstLineChars="200"/>
        <w:rPr>
          <w:rFonts w:ascii="仿宋" w:hAnsi="仿宋" w:eastAsia="仿宋" w:cs="宋体"/>
        </w:rPr>
      </w:pPr>
      <w:r>
        <w:rPr>
          <w:rFonts w:hint="eastAsia" w:ascii="仿宋" w:hAnsi="仿宋" w:eastAsia="仿宋" w:cs="宋体"/>
        </w:rPr>
        <w:t>1.1.3.10  临时占地包括：</w:t>
      </w:r>
      <w:r>
        <w:rPr>
          <w:rFonts w:hint="eastAsia" w:ascii="仿宋" w:hAnsi="仿宋" w:eastAsia="仿宋" w:cs="宋体"/>
          <w:u w:val="single"/>
        </w:rPr>
        <w:t xml:space="preserve">         。</w:t>
      </w:r>
    </w:p>
    <w:p w14:paraId="3E5229A0">
      <w:pPr>
        <w:snapToGrid w:val="0"/>
        <w:spacing w:line="360" w:lineRule="auto"/>
        <w:ind w:firstLine="420" w:firstLineChars="200"/>
        <w:rPr>
          <w:rFonts w:ascii="仿宋" w:hAnsi="仿宋" w:eastAsia="仿宋" w:cs="宋体"/>
        </w:rPr>
      </w:pPr>
      <w:r>
        <w:rPr>
          <w:rFonts w:hint="eastAsia" w:ascii="仿宋" w:hAnsi="仿宋" w:eastAsia="仿宋" w:cs="宋体"/>
        </w:rPr>
        <w:t>1.3  法律</w:t>
      </w:r>
    </w:p>
    <w:p w14:paraId="07126C41">
      <w:pPr>
        <w:snapToGrid w:val="0"/>
        <w:spacing w:line="360" w:lineRule="auto"/>
        <w:ind w:firstLine="420" w:firstLineChars="200"/>
        <w:rPr>
          <w:rFonts w:ascii="仿宋" w:hAnsi="仿宋" w:eastAsia="仿宋" w:cs="宋体"/>
        </w:rPr>
      </w:pPr>
      <w:r>
        <w:rPr>
          <w:rFonts w:hint="eastAsia" w:ascii="仿宋" w:hAnsi="仿宋" w:eastAsia="仿宋" w:cs="宋体"/>
        </w:rPr>
        <w:t>适用于合同的其他规范性文件：</w:t>
      </w:r>
      <w:r>
        <w:rPr>
          <w:rFonts w:hint="eastAsia" w:ascii="仿宋" w:hAnsi="仿宋" w:eastAsia="仿宋" w:cs="宋体"/>
          <w:u w:val="single"/>
        </w:rPr>
        <w:t xml:space="preserve">适用于本合同文件的法律为《中华人民共和国民法典》《建设工程质量管理条例》及其国家和工程所在地的适用于工程的包括但不限于法律、法规、规定、通知、决定、指导意见等各种规范性文件 </w:t>
      </w:r>
      <w:r>
        <w:rPr>
          <w:rFonts w:hint="eastAsia" w:ascii="仿宋" w:hAnsi="仿宋" w:eastAsia="仿宋" w:cs="宋体"/>
        </w:rPr>
        <w:t>。</w:t>
      </w:r>
    </w:p>
    <w:p w14:paraId="2A25562D">
      <w:pPr>
        <w:snapToGrid w:val="0"/>
        <w:spacing w:line="360" w:lineRule="auto"/>
        <w:ind w:firstLine="415" w:firstLineChars="198"/>
        <w:rPr>
          <w:rFonts w:ascii="仿宋" w:hAnsi="仿宋" w:eastAsia="仿宋" w:cs="宋体"/>
        </w:rPr>
      </w:pPr>
      <w:r>
        <w:rPr>
          <w:rFonts w:hint="eastAsia" w:ascii="仿宋" w:hAnsi="仿宋" w:eastAsia="仿宋" w:cs="宋体"/>
        </w:rPr>
        <w:t>1.3.1  杭州市建设工程工程量清单计价实施细则》(杭建市发〔2018〕578号)；</w:t>
      </w:r>
    </w:p>
    <w:p w14:paraId="482518CB">
      <w:pPr>
        <w:snapToGrid w:val="0"/>
        <w:spacing w:line="360" w:lineRule="auto"/>
        <w:ind w:firstLine="415" w:firstLineChars="198"/>
        <w:rPr>
          <w:rFonts w:ascii="仿宋" w:hAnsi="仿宋" w:eastAsia="仿宋" w:cs="宋体"/>
        </w:rPr>
      </w:pPr>
      <w:r>
        <w:rPr>
          <w:rFonts w:hint="eastAsia" w:ascii="仿宋" w:hAnsi="仿宋" w:eastAsia="仿宋" w:cs="宋体"/>
        </w:rPr>
        <w:t>1.3.2  《关于进一步加强杭州市建设工程市场要素价格动态管理的指导意见》（杭建市发〔2018〕579号）；</w:t>
      </w:r>
    </w:p>
    <w:p w14:paraId="1C7CD166">
      <w:pPr>
        <w:snapToGrid w:val="0"/>
        <w:spacing w:line="360" w:lineRule="auto"/>
        <w:ind w:firstLine="415" w:firstLineChars="198"/>
        <w:rPr>
          <w:rFonts w:ascii="仿宋" w:hAnsi="仿宋" w:eastAsia="仿宋" w:cs="宋体"/>
        </w:rPr>
      </w:pPr>
      <w:r>
        <w:rPr>
          <w:rFonts w:hint="eastAsia" w:ascii="仿宋" w:hAnsi="仿宋" w:eastAsia="仿宋" w:cs="宋体"/>
        </w:rPr>
        <w:t>1.3.3  省市建设行政部门颁发的其他现行有效文件(包括但不仅限于以下文件)：</w:t>
      </w:r>
    </w:p>
    <w:p w14:paraId="679FE66E">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（1）《关于转发省建设厅&lt;关于进一步加强建筑施工领域企业安全生产工作的实施意见&gt;的通知》（杭建工发〔2011〕130号）；</w:t>
      </w:r>
    </w:p>
    <w:p w14:paraId="180CF780">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（2）《关于进一步加强建设工程安全质量物联网管理应用平台建设的通知》（杭建工发〔2012〕426号）；</w:t>
      </w:r>
    </w:p>
    <w:p w14:paraId="61257F41">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（3）《关于开展建筑工程扬尘在线监测设施安装工作的通知》（杭建工〔2019〕103号）；</w:t>
      </w:r>
    </w:p>
    <w:p w14:paraId="5E19426D">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（4）《关于巩固G20杭州峰会成果进一步加强建设工程文明施工管理的若干意见》（杭建工发〔2017〕112号）；</w:t>
      </w:r>
    </w:p>
    <w:p w14:paraId="79DE813A">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（5）《杭州市建设领域农民工“无欠薪”管理实施细则（试行）》（杭建市〔2018〕161号）；</w:t>
      </w:r>
    </w:p>
    <w:p w14:paraId="0E6BD24B">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w:t>
      </w:r>
      <w:r>
        <w:rPr>
          <w:rFonts w:ascii="仿宋" w:hAnsi="仿宋" w:eastAsia="仿宋" w:cs="宋体"/>
          <w:u w:val="single"/>
        </w:rPr>
        <w:t>6</w:t>
      </w:r>
      <w:r>
        <w:rPr>
          <w:rFonts w:hint="eastAsia" w:ascii="仿宋" w:hAnsi="仿宋" w:eastAsia="仿宋" w:cs="宋体"/>
          <w:u w:val="single"/>
        </w:rPr>
        <w:t>）《《关于进一步加强预拌砂浆使用管理的通知杭州市人民政府办公厅关于印发杭州市建设工程推广应用预拌砂浆管理办法的通知》（杭建工发〔2017〕496号）</w:t>
      </w:r>
    </w:p>
    <w:p w14:paraId="0789D71E">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w:t>
      </w:r>
      <w:r>
        <w:rPr>
          <w:rFonts w:ascii="仿宋" w:hAnsi="仿宋" w:eastAsia="仿宋" w:cs="宋体"/>
          <w:u w:val="single"/>
        </w:rPr>
        <w:t>7</w:t>
      </w:r>
      <w:r>
        <w:rPr>
          <w:rFonts w:hint="eastAsia" w:ascii="仿宋" w:hAnsi="仿宋" w:eastAsia="仿宋" w:cs="宋体"/>
          <w:u w:val="single"/>
        </w:rPr>
        <w:t>）《关于落实建筑工棚安装空调事宜的通知》（杭建工发【2011】237号）</w:t>
      </w:r>
    </w:p>
    <w:p w14:paraId="04649A47">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 xml:space="preserve">（8）新工艺、新技术的约定：/ </w:t>
      </w:r>
    </w:p>
    <w:p w14:paraId="4A158B1E">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（9）其他：国家现行的法律法规及浙江省、杭州市相关的法律法规、钱塘新区及建设单位的适用于工程的相关文件，包括在合同期内不时更新后的文件。</w:t>
      </w:r>
    </w:p>
    <w:p w14:paraId="060F545B">
      <w:pPr>
        <w:snapToGrid w:val="0"/>
        <w:spacing w:line="360" w:lineRule="auto"/>
        <w:ind w:firstLine="415" w:firstLineChars="198"/>
        <w:rPr>
          <w:rFonts w:ascii="仿宋" w:hAnsi="仿宋" w:eastAsia="仿宋" w:cs="宋体"/>
        </w:rPr>
      </w:pPr>
      <w:r>
        <w:rPr>
          <w:rFonts w:hint="eastAsia" w:ascii="仿宋" w:hAnsi="仿宋" w:eastAsia="仿宋" w:cs="宋体"/>
        </w:rPr>
        <w:t>1.4 标准和规范</w:t>
      </w:r>
    </w:p>
    <w:p w14:paraId="4585FA29">
      <w:pPr>
        <w:snapToGrid w:val="0"/>
        <w:spacing w:line="360" w:lineRule="auto"/>
        <w:ind w:firstLine="415" w:firstLineChars="198"/>
        <w:rPr>
          <w:rFonts w:ascii="仿宋" w:hAnsi="仿宋" w:eastAsia="仿宋" w:cs="宋体"/>
          <w:b/>
          <w:u w:val="single"/>
        </w:rPr>
      </w:pPr>
      <w:r>
        <w:rPr>
          <w:rFonts w:hint="eastAsia" w:ascii="仿宋" w:hAnsi="仿宋" w:eastAsia="仿宋" w:cs="宋体"/>
        </w:rPr>
        <w:t>1.4.1  适用于工程的标准规范包括：</w:t>
      </w:r>
      <w:r>
        <w:rPr>
          <w:rFonts w:hint="eastAsia" w:ascii="仿宋" w:hAnsi="仿宋" w:eastAsia="仿宋" w:cs="宋体"/>
          <w:u w:val="single"/>
        </w:rPr>
        <w:t xml:space="preserve"> 现行的国家、浙江省、杭州市及工程所在地（区）的有关标准规范、质量评定标准和竣工验收规范 </w:t>
      </w:r>
      <w:r>
        <w:rPr>
          <w:rFonts w:ascii="仿宋" w:hAnsi="仿宋" w:eastAsia="仿宋" w:cs="宋体"/>
          <w:u w:val="single"/>
        </w:rPr>
        <w:t xml:space="preserve"> </w:t>
      </w:r>
    </w:p>
    <w:p w14:paraId="547DD9CF">
      <w:pPr>
        <w:snapToGrid w:val="0"/>
        <w:spacing w:line="360" w:lineRule="auto"/>
        <w:ind w:firstLine="420" w:firstLineChars="200"/>
        <w:rPr>
          <w:rFonts w:ascii="仿宋" w:hAnsi="仿宋" w:eastAsia="仿宋" w:cs="宋体"/>
          <w:u w:val="single"/>
        </w:rPr>
      </w:pPr>
      <w:r>
        <w:rPr>
          <w:rFonts w:hint="eastAsia" w:ascii="仿宋" w:hAnsi="仿宋" w:eastAsia="仿宋" w:cs="宋体"/>
        </w:rPr>
        <w:t>1.4.2  发包人提供国外标准、规范的名称：</w:t>
      </w:r>
      <w:r>
        <w:rPr>
          <w:rFonts w:hint="eastAsia" w:ascii="仿宋" w:hAnsi="仿宋" w:eastAsia="仿宋" w:cs="宋体"/>
          <w:u w:val="single"/>
        </w:rPr>
        <w:t xml:space="preserve">     /    </w:t>
      </w:r>
      <w:r>
        <w:rPr>
          <w:rFonts w:hint="eastAsia" w:ascii="仿宋" w:hAnsi="仿宋" w:eastAsia="仿宋" w:cs="宋体"/>
        </w:rPr>
        <w:t>；</w:t>
      </w:r>
    </w:p>
    <w:p w14:paraId="733A4B1B">
      <w:pPr>
        <w:snapToGrid w:val="0"/>
        <w:spacing w:line="360" w:lineRule="auto"/>
        <w:ind w:firstLine="420" w:firstLineChars="200"/>
        <w:rPr>
          <w:rFonts w:ascii="仿宋" w:hAnsi="仿宋" w:eastAsia="仿宋" w:cs="宋体"/>
        </w:rPr>
      </w:pPr>
      <w:r>
        <w:rPr>
          <w:rFonts w:hint="eastAsia" w:ascii="仿宋" w:hAnsi="仿宋" w:eastAsia="仿宋" w:cs="宋体"/>
        </w:rPr>
        <w:t>发包人提供国外标准、规范的份数：</w:t>
      </w:r>
      <w:r>
        <w:rPr>
          <w:rFonts w:hint="eastAsia" w:ascii="仿宋" w:hAnsi="仿宋" w:eastAsia="仿宋" w:cs="宋体"/>
          <w:u w:val="single"/>
        </w:rPr>
        <w:t xml:space="preserve">     /    </w:t>
      </w:r>
      <w:r>
        <w:rPr>
          <w:rFonts w:hint="eastAsia" w:ascii="仿宋" w:hAnsi="仿宋" w:eastAsia="仿宋" w:cs="宋体"/>
        </w:rPr>
        <w:t>；</w:t>
      </w:r>
    </w:p>
    <w:p w14:paraId="047C05AC">
      <w:pPr>
        <w:snapToGrid w:val="0"/>
        <w:spacing w:line="360" w:lineRule="auto"/>
        <w:ind w:firstLine="420" w:firstLineChars="200"/>
        <w:rPr>
          <w:rFonts w:ascii="仿宋" w:hAnsi="仿宋" w:eastAsia="仿宋" w:cs="宋体"/>
        </w:rPr>
      </w:pPr>
      <w:r>
        <w:rPr>
          <w:rFonts w:hint="eastAsia" w:ascii="仿宋" w:hAnsi="仿宋" w:eastAsia="仿宋" w:cs="宋体"/>
        </w:rPr>
        <w:t>发包人提供国外标准、规范的名称：</w:t>
      </w:r>
      <w:r>
        <w:rPr>
          <w:rFonts w:hint="eastAsia" w:ascii="仿宋" w:hAnsi="仿宋" w:eastAsia="仿宋" w:cs="宋体"/>
          <w:u w:val="single"/>
        </w:rPr>
        <w:t xml:space="preserve">     /    </w:t>
      </w:r>
      <w:r>
        <w:rPr>
          <w:rFonts w:hint="eastAsia" w:ascii="仿宋" w:hAnsi="仿宋" w:eastAsia="仿宋" w:cs="宋体"/>
        </w:rPr>
        <w:t>。</w:t>
      </w:r>
    </w:p>
    <w:p w14:paraId="6A520479">
      <w:pPr>
        <w:snapToGrid w:val="0"/>
        <w:spacing w:line="360" w:lineRule="auto"/>
        <w:ind w:firstLine="420" w:firstLineChars="200"/>
        <w:rPr>
          <w:rFonts w:ascii="仿宋" w:hAnsi="仿宋" w:eastAsia="仿宋" w:cs="宋体"/>
        </w:rPr>
      </w:pPr>
      <w:r>
        <w:rPr>
          <w:rFonts w:hint="eastAsia" w:ascii="仿宋" w:hAnsi="仿宋" w:eastAsia="仿宋" w:cs="宋体"/>
        </w:rPr>
        <w:t>1.4.3  发包人对工程的技术标准和功能要求的特殊要求：</w:t>
      </w:r>
      <w:r>
        <w:rPr>
          <w:rFonts w:hint="eastAsia" w:ascii="仿宋" w:hAnsi="仿宋" w:eastAsia="仿宋" w:cs="宋体"/>
          <w:u w:val="single"/>
        </w:rPr>
        <w:t>国家或行业如有新的技术标准和功能要求，则要求遵守新的技术标准和要求</w:t>
      </w:r>
      <w:r>
        <w:rPr>
          <w:rFonts w:hint="eastAsia" w:ascii="仿宋" w:hAnsi="仿宋" w:eastAsia="仿宋" w:cs="宋体"/>
        </w:rPr>
        <w:t>。</w:t>
      </w:r>
    </w:p>
    <w:p w14:paraId="037605B5">
      <w:pPr>
        <w:snapToGrid w:val="0"/>
        <w:spacing w:line="360" w:lineRule="auto"/>
        <w:ind w:firstLine="420" w:firstLineChars="200"/>
        <w:rPr>
          <w:rFonts w:ascii="仿宋" w:hAnsi="仿宋" w:eastAsia="仿宋" w:cs="宋体"/>
        </w:rPr>
      </w:pPr>
      <w:r>
        <w:rPr>
          <w:rFonts w:hint="eastAsia" w:ascii="仿宋" w:hAnsi="仿宋" w:eastAsia="仿宋" w:cs="宋体"/>
        </w:rPr>
        <w:t>1.5  合同文件的优先顺序</w:t>
      </w:r>
    </w:p>
    <w:p w14:paraId="70FF5FD0">
      <w:pPr>
        <w:snapToGrid w:val="0"/>
        <w:spacing w:line="360" w:lineRule="auto"/>
        <w:ind w:firstLine="420" w:firstLineChars="200"/>
        <w:rPr>
          <w:rFonts w:ascii="仿宋" w:hAnsi="仿宋" w:eastAsia="仿宋" w:cs="宋体"/>
        </w:rPr>
      </w:pPr>
      <w:r>
        <w:rPr>
          <w:rFonts w:hint="eastAsia" w:ascii="仿宋" w:hAnsi="仿宋" w:eastAsia="仿宋" w:cs="宋体"/>
        </w:rPr>
        <w:t>合同文件组成及优先顺序为：</w:t>
      </w:r>
    </w:p>
    <w:p w14:paraId="1E46A96D">
      <w:pPr>
        <w:snapToGrid w:val="0"/>
        <w:spacing w:line="360" w:lineRule="auto"/>
        <w:ind w:firstLine="415" w:firstLineChars="198"/>
        <w:rPr>
          <w:rFonts w:ascii="仿宋" w:hAnsi="仿宋" w:eastAsia="仿宋" w:cs="宋体"/>
        </w:rPr>
      </w:pPr>
      <w:r>
        <w:rPr>
          <w:rFonts w:hint="eastAsia" w:ascii="仿宋" w:hAnsi="仿宋" w:eastAsia="仿宋" w:cs="宋体"/>
        </w:rPr>
        <w:t>（1）合同协议书及补充协议；</w:t>
      </w:r>
    </w:p>
    <w:p w14:paraId="0C15CE6A">
      <w:pPr>
        <w:snapToGrid w:val="0"/>
        <w:spacing w:line="360" w:lineRule="auto"/>
        <w:ind w:firstLine="415" w:firstLineChars="198"/>
        <w:rPr>
          <w:rFonts w:ascii="仿宋" w:hAnsi="仿宋" w:eastAsia="仿宋" w:cs="宋体"/>
        </w:rPr>
      </w:pPr>
      <w:r>
        <w:rPr>
          <w:rFonts w:hint="eastAsia" w:ascii="仿宋" w:hAnsi="仿宋" w:eastAsia="仿宋" w:cs="宋体"/>
        </w:rPr>
        <w:t>（2）中标通知书（或项目发承包基本情况表）；</w:t>
      </w:r>
    </w:p>
    <w:p w14:paraId="31E828AB">
      <w:pPr>
        <w:snapToGrid w:val="0"/>
        <w:spacing w:line="360" w:lineRule="auto"/>
        <w:ind w:firstLine="415" w:firstLineChars="198"/>
        <w:rPr>
          <w:rFonts w:ascii="仿宋" w:hAnsi="仿宋" w:eastAsia="仿宋" w:cs="宋体"/>
        </w:rPr>
      </w:pPr>
      <w:r>
        <w:rPr>
          <w:rFonts w:hint="eastAsia" w:ascii="仿宋" w:hAnsi="仿宋" w:eastAsia="仿宋" w:cs="宋体"/>
        </w:rPr>
        <w:t>（3）投标函及其附录（如果有）；</w:t>
      </w:r>
    </w:p>
    <w:p w14:paraId="4FBC87CF">
      <w:pPr>
        <w:snapToGrid w:val="0"/>
        <w:spacing w:line="360" w:lineRule="auto"/>
        <w:ind w:firstLine="415" w:firstLineChars="198"/>
        <w:rPr>
          <w:rFonts w:ascii="仿宋" w:hAnsi="仿宋" w:eastAsia="仿宋" w:cs="宋体"/>
        </w:rPr>
      </w:pPr>
      <w:r>
        <w:rPr>
          <w:rFonts w:hint="eastAsia" w:ascii="仿宋" w:hAnsi="仿宋" w:eastAsia="仿宋" w:cs="宋体"/>
        </w:rPr>
        <w:t>（4）专用合同条款及其附件；</w:t>
      </w:r>
    </w:p>
    <w:p w14:paraId="6FA3F706">
      <w:pPr>
        <w:snapToGrid w:val="0"/>
        <w:spacing w:line="360" w:lineRule="auto"/>
        <w:ind w:firstLine="415" w:firstLineChars="198"/>
        <w:rPr>
          <w:rFonts w:ascii="仿宋" w:hAnsi="仿宋" w:eastAsia="仿宋" w:cs="宋体"/>
        </w:rPr>
      </w:pPr>
      <w:r>
        <w:rPr>
          <w:rFonts w:hint="eastAsia" w:ascii="仿宋" w:hAnsi="仿宋" w:eastAsia="仿宋" w:cs="宋体"/>
        </w:rPr>
        <w:t>（5）通用合同条款；</w:t>
      </w:r>
    </w:p>
    <w:p w14:paraId="79248405">
      <w:pPr>
        <w:snapToGrid w:val="0"/>
        <w:spacing w:line="360" w:lineRule="auto"/>
        <w:ind w:firstLine="415" w:firstLineChars="198"/>
        <w:rPr>
          <w:rFonts w:ascii="仿宋" w:hAnsi="仿宋" w:eastAsia="仿宋" w:cs="宋体"/>
        </w:rPr>
      </w:pPr>
      <w:r>
        <w:rPr>
          <w:rFonts w:hint="eastAsia" w:ascii="仿宋" w:hAnsi="仿宋" w:eastAsia="仿宋" w:cs="宋体"/>
        </w:rPr>
        <w:t>（6）技术标准和要求；</w:t>
      </w:r>
    </w:p>
    <w:p w14:paraId="6B78BC8F">
      <w:pPr>
        <w:snapToGrid w:val="0"/>
        <w:spacing w:line="360" w:lineRule="auto"/>
        <w:ind w:firstLine="415" w:firstLineChars="198"/>
        <w:rPr>
          <w:rFonts w:ascii="仿宋" w:hAnsi="仿宋" w:eastAsia="仿宋" w:cs="宋体"/>
        </w:rPr>
      </w:pPr>
      <w:r>
        <w:rPr>
          <w:rFonts w:hint="eastAsia" w:ascii="仿宋" w:hAnsi="仿宋" w:eastAsia="仿宋" w:cs="宋体"/>
        </w:rPr>
        <w:t>（7）图纸；</w:t>
      </w:r>
    </w:p>
    <w:p w14:paraId="255A2068">
      <w:pPr>
        <w:snapToGrid w:val="0"/>
        <w:spacing w:line="360" w:lineRule="auto"/>
        <w:ind w:firstLine="415" w:firstLineChars="198"/>
        <w:rPr>
          <w:rFonts w:ascii="仿宋" w:hAnsi="仿宋" w:eastAsia="仿宋" w:cs="宋体"/>
        </w:rPr>
      </w:pPr>
      <w:r>
        <w:rPr>
          <w:rFonts w:hint="eastAsia" w:ascii="仿宋" w:hAnsi="仿宋" w:eastAsia="仿宋" w:cs="宋体"/>
        </w:rPr>
        <w:t>（8）已标价工程量清单或预算书；</w:t>
      </w:r>
    </w:p>
    <w:p w14:paraId="526CF8F0">
      <w:pPr>
        <w:snapToGrid w:val="0"/>
        <w:spacing w:line="360" w:lineRule="auto"/>
        <w:ind w:firstLine="415" w:firstLineChars="198"/>
        <w:rPr>
          <w:rFonts w:ascii="仿宋" w:hAnsi="仿宋" w:eastAsia="仿宋" w:cs="宋体"/>
        </w:rPr>
      </w:pPr>
      <w:r>
        <w:rPr>
          <w:rFonts w:hint="eastAsia" w:ascii="仿宋" w:hAnsi="仿宋" w:eastAsia="仿宋" w:cs="宋体"/>
        </w:rPr>
        <w:t>（9）其他合同文件：</w:t>
      </w:r>
    </w:p>
    <w:p w14:paraId="496C550F">
      <w:pPr>
        <w:snapToGrid w:val="0"/>
        <w:spacing w:line="360" w:lineRule="auto"/>
        <w:ind w:firstLine="415" w:firstLineChars="198"/>
        <w:rPr>
          <w:rFonts w:ascii="仿宋" w:hAnsi="仿宋" w:eastAsia="仿宋" w:cs="宋体"/>
        </w:rPr>
      </w:pPr>
      <w:r>
        <w:rPr>
          <w:rFonts w:hint="eastAsia" w:ascii="仿宋" w:hAnsi="仿宋" w:eastAsia="仿宋" w:cs="宋体"/>
        </w:rPr>
        <w:t>①施工组织设计；</w:t>
      </w:r>
    </w:p>
    <w:p w14:paraId="7DEA8F43">
      <w:pPr>
        <w:snapToGrid w:val="0"/>
        <w:spacing w:line="360" w:lineRule="auto"/>
        <w:ind w:firstLine="415" w:firstLineChars="198"/>
        <w:rPr>
          <w:rFonts w:ascii="仿宋" w:hAnsi="仿宋" w:eastAsia="仿宋" w:cs="宋体"/>
          <w:u w:val="single"/>
        </w:rPr>
      </w:pPr>
      <w:r>
        <w:rPr>
          <w:rFonts w:hint="eastAsia" w:ascii="仿宋" w:hAnsi="仿宋" w:eastAsia="仿宋" w:cs="宋体"/>
          <w:u w:val="single"/>
        </w:rPr>
        <w:t>②招标文件；</w:t>
      </w:r>
    </w:p>
    <w:p w14:paraId="07E81212">
      <w:pPr>
        <w:snapToGrid w:val="0"/>
        <w:spacing w:line="360" w:lineRule="auto"/>
        <w:ind w:firstLine="415" w:firstLineChars="198"/>
        <w:rPr>
          <w:rFonts w:ascii="仿宋" w:hAnsi="仿宋" w:eastAsia="仿宋" w:cs="宋体"/>
        </w:rPr>
      </w:pPr>
      <w:r>
        <w:rPr>
          <w:rFonts w:hint="eastAsia" w:ascii="仿宋" w:hAnsi="仿宋" w:eastAsia="仿宋" w:cs="宋体"/>
          <w:u w:val="single"/>
        </w:rPr>
        <w:t>③投标文件</w:t>
      </w:r>
      <w:r>
        <w:rPr>
          <w:rFonts w:hint="eastAsia" w:ascii="仿宋" w:hAnsi="仿宋" w:eastAsia="仿宋" w:cs="宋体"/>
        </w:rPr>
        <w:t>。</w:t>
      </w:r>
    </w:p>
    <w:p w14:paraId="1ABBA8E1">
      <w:pPr>
        <w:snapToGrid w:val="0"/>
        <w:spacing w:line="360" w:lineRule="auto"/>
        <w:ind w:firstLine="415" w:firstLineChars="198"/>
        <w:rPr>
          <w:rFonts w:ascii="仿宋" w:hAnsi="仿宋" w:eastAsia="仿宋" w:cs="宋体"/>
        </w:rPr>
      </w:pPr>
      <w:r>
        <w:rPr>
          <w:rFonts w:hint="eastAsia" w:ascii="仿宋" w:hAnsi="仿宋" w:eastAsia="仿宋" w:cs="宋体"/>
          <w:u w:val="single"/>
        </w:rPr>
        <w:t>合同当事人就上述合同文件在合同订立及履行过程中所作出的补充和修改，应以最新签署的为准，且在解释时有最优先的顺序。</w:t>
      </w:r>
    </w:p>
    <w:p w14:paraId="4885DFC0">
      <w:pPr>
        <w:snapToGrid w:val="0"/>
        <w:spacing w:line="360" w:lineRule="auto"/>
        <w:ind w:firstLine="420" w:firstLineChars="200"/>
        <w:rPr>
          <w:rFonts w:ascii="仿宋" w:hAnsi="仿宋" w:eastAsia="仿宋" w:cs="宋体"/>
        </w:rPr>
      </w:pPr>
      <w:r>
        <w:rPr>
          <w:rFonts w:hint="eastAsia" w:ascii="仿宋" w:hAnsi="仿宋" w:eastAsia="仿宋" w:cs="宋体"/>
        </w:rPr>
        <w:t>1.6图纸和承包人文件</w:t>
      </w:r>
      <w:r>
        <w:rPr>
          <w:rFonts w:hint="eastAsia" w:ascii="仿宋" w:hAnsi="仿宋" w:eastAsia="仿宋" w:cs="宋体"/>
        </w:rPr>
        <w:tab/>
      </w:r>
    </w:p>
    <w:p w14:paraId="69E39FE6">
      <w:pPr>
        <w:snapToGrid w:val="0"/>
        <w:spacing w:line="360" w:lineRule="auto"/>
        <w:ind w:firstLine="420" w:firstLineChars="200"/>
        <w:rPr>
          <w:rFonts w:ascii="仿宋" w:hAnsi="仿宋" w:eastAsia="仿宋" w:cs="宋体"/>
        </w:rPr>
      </w:pPr>
      <w:r>
        <w:rPr>
          <w:rFonts w:hint="eastAsia" w:ascii="仿宋" w:hAnsi="仿宋" w:eastAsia="仿宋" w:cs="宋体"/>
        </w:rPr>
        <w:t>1.6.1  图纸的提供</w:t>
      </w:r>
    </w:p>
    <w:p w14:paraId="11728ACB">
      <w:pPr>
        <w:snapToGrid w:val="0"/>
        <w:spacing w:line="360" w:lineRule="auto"/>
        <w:ind w:firstLine="420" w:firstLineChars="200"/>
        <w:rPr>
          <w:rFonts w:ascii="仿宋" w:hAnsi="仿宋" w:eastAsia="仿宋" w:cs="宋体"/>
        </w:rPr>
      </w:pPr>
      <w:r>
        <w:rPr>
          <w:rFonts w:hint="eastAsia" w:ascii="仿宋" w:hAnsi="仿宋" w:eastAsia="仿宋" w:cs="宋体"/>
        </w:rPr>
        <w:t>发包人向承包人提供图纸的期限：</w:t>
      </w:r>
      <w:r>
        <w:rPr>
          <w:rFonts w:hint="eastAsia" w:ascii="仿宋" w:hAnsi="仿宋" w:eastAsia="仿宋" w:cs="宋体"/>
          <w:u w:val="single"/>
        </w:rPr>
        <w:t>开工前</w:t>
      </w:r>
      <w:r>
        <w:rPr>
          <w:rFonts w:hint="eastAsia" w:ascii="仿宋" w:hAnsi="仿宋" w:eastAsia="仿宋" w:cs="宋体"/>
        </w:rPr>
        <w:t>；</w:t>
      </w:r>
    </w:p>
    <w:p w14:paraId="0A8A00CA">
      <w:pPr>
        <w:snapToGrid w:val="0"/>
        <w:spacing w:line="360" w:lineRule="auto"/>
        <w:ind w:firstLine="420" w:firstLineChars="200"/>
        <w:rPr>
          <w:rFonts w:ascii="仿宋" w:hAnsi="仿宋" w:eastAsia="仿宋" w:cs="宋体"/>
        </w:rPr>
      </w:pPr>
      <w:r>
        <w:rPr>
          <w:rFonts w:hint="eastAsia" w:ascii="仿宋" w:hAnsi="仿宋" w:eastAsia="仿宋" w:cs="宋体"/>
        </w:rPr>
        <w:t>发包人向承包人提供图纸的数量：</w:t>
      </w:r>
      <w:r>
        <w:rPr>
          <w:rFonts w:hint="eastAsia" w:ascii="仿宋" w:hAnsi="仿宋" w:eastAsia="仿宋" w:cs="宋体"/>
          <w:u w:val="single"/>
        </w:rPr>
        <w:t>三套</w:t>
      </w:r>
      <w:r>
        <w:rPr>
          <w:rFonts w:hint="eastAsia" w:ascii="仿宋" w:hAnsi="仿宋" w:eastAsia="仿宋" w:cs="宋体"/>
        </w:rPr>
        <w:t>；</w:t>
      </w:r>
    </w:p>
    <w:p w14:paraId="2796FC35">
      <w:pPr>
        <w:snapToGrid w:val="0"/>
        <w:spacing w:line="360" w:lineRule="auto"/>
        <w:ind w:firstLine="420" w:firstLineChars="200"/>
        <w:rPr>
          <w:rFonts w:ascii="仿宋" w:hAnsi="仿宋" w:eastAsia="仿宋" w:cs="宋体"/>
        </w:rPr>
      </w:pPr>
      <w:r>
        <w:rPr>
          <w:rFonts w:hint="eastAsia" w:ascii="仿宋" w:hAnsi="仿宋" w:eastAsia="仿宋" w:cs="宋体"/>
        </w:rPr>
        <w:t>发包人向承包人提供图纸的内容：</w:t>
      </w:r>
      <w:r>
        <w:rPr>
          <w:rFonts w:hint="eastAsia" w:ascii="仿宋" w:hAnsi="仿宋" w:eastAsia="仿宋" w:cs="宋体"/>
          <w:u w:val="single"/>
        </w:rPr>
        <w:t>全套施工图纸、设计联系单等</w:t>
      </w:r>
      <w:r>
        <w:rPr>
          <w:rFonts w:hint="eastAsia" w:ascii="仿宋" w:hAnsi="仿宋" w:eastAsia="仿宋" w:cs="宋体"/>
        </w:rPr>
        <w:t>。</w:t>
      </w:r>
      <w:r>
        <w:rPr>
          <w:rFonts w:hint="eastAsia" w:ascii="仿宋" w:hAnsi="仿宋" w:eastAsia="仿宋"/>
        </w:rPr>
        <w:t>承包人未经发包人许可不得泄露，并不能用于本合同项目以外的工程。</w:t>
      </w:r>
    </w:p>
    <w:p w14:paraId="340C6321">
      <w:pPr>
        <w:snapToGrid w:val="0"/>
        <w:spacing w:line="360" w:lineRule="auto"/>
        <w:ind w:firstLine="420" w:firstLineChars="200"/>
        <w:rPr>
          <w:rFonts w:ascii="仿宋" w:hAnsi="仿宋" w:eastAsia="仿宋" w:cs="宋体"/>
        </w:rPr>
      </w:pPr>
      <w:r>
        <w:rPr>
          <w:rFonts w:hint="eastAsia" w:ascii="仿宋" w:hAnsi="仿宋" w:eastAsia="仿宋" w:cs="宋体"/>
        </w:rPr>
        <w:t>1.6.4  承包人文件</w:t>
      </w:r>
    </w:p>
    <w:p w14:paraId="604345EA">
      <w:pPr>
        <w:snapToGrid w:val="0"/>
        <w:spacing w:line="360" w:lineRule="auto"/>
        <w:ind w:firstLine="420" w:firstLineChars="200"/>
        <w:rPr>
          <w:rFonts w:ascii="仿宋" w:hAnsi="仿宋" w:eastAsia="仿宋" w:cs="宋体"/>
          <w:u w:val="single"/>
        </w:rPr>
      </w:pPr>
      <w:r>
        <w:rPr>
          <w:rFonts w:hint="eastAsia" w:ascii="仿宋" w:hAnsi="仿宋" w:eastAsia="仿宋" w:cs="宋体"/>
        </w:rPr>
        <w:t>需要由承包人提供的文件，包括：</w:t>
      </w:r>
      <w:r>
        <w:rPr>
          <w:rFonts w:hint="eastAsia" w:ascii="仿宋" w:hAnsi="仿宋" w:eastAsia="仿宋" w:cs="宋体"/>
          <w:u w:val="single"/>
        </w:rPr>
        <w:t xml:space="preserve">与工程施工有关的一切必要文件，包括但不仅限于施工组织设计、施工进度计划及发包人要求提供的各类文件、规范 </w:t>
      </w:r>
      <w:r>
        <w:rPr>
          <w:rFonts w:hint="eastAsia" w:ascii="仿宋" w:hAnsi="仿宋" w:eastAsia="仿宋" w:cs="宋体"/>
        </w:rPr>
        <w:t>；</w:t>
      </w:r>
    </w:p>
    <w:p w14:paraId="66B624A2">
      <w:pPr>
        <w:snapToGrid w:val="0"/>
        <w:spacing w:line="360" w:lineRule="auto"/>
        <w:ind w:firstLine="420" w:firstLineChars="200"/>
        <w:rPr>
          <w:rFonts w:ascii="仿宋" w:hAnsi="仿宋" w:eastAsia="仿宋" w:cs="宋体"/>
        </w:rPr>
      </w:pPr>
      <w:r>
        <w:rPr>
          <w:rFonts w:hint="eastAsia" w:ascii="仿宋" w:hAnsi="仿宋" w:eastAsia="仿宋" w:cs="宋体"/>
        </w:rPr>
        <w:t>承包人提供的文件的期限为：</w:t>
      </w:r>
      <w:r>
        <w:rPr>
          <w:rFonts w:hint="eastAsia" w:ascii="仿宋" w:hAnsi="仿宋" w:eastAsia="仿宋" w:cs="宋体"/>
          <w:u w:val="single"/>
        </w:rPr>
        <w:t>合同签署后7天内</w:t>
      </w:r>
      <w:r>
        <w:rPr>
          <w:rFonts w:hint="eastAsia" w:ascii="仿宋" w:hAnsi="仿宋" w:eastAsia="仿宋" w:cs="宋体"/>
        </w:rPr>
        <w:t>；</w:t>
      </w:r>
    </w:p>
    <w:p w14:paraId="06580CE0">
      <w:pPr>
        <w:snapToGrid w:val="0"/>
        <w:spacing w:line="360" w:lineRule="auto"/>
        <w:ind w:firstLine="420" w:firstLineChars="200"/>
        <w:rPr>
          <w:rFonts w:ascii="仿宋" w:hAnsi="仿宋" w:eastAsia="仿宋" w:cs="宋体"/>
        </w:rPr>
      </w:pPr>
      <w:r>
        <w:rPr>
          <w:rFonts w:hint="eastAsia" w:ascii="仿宋" w:hAnsi="仿宋" w:eastAsia="仿宋" w:cs="宋体"/>
        </w:rPr>
        <w:t>承包人提供的文件的数量为：</w:t>
      </w:r>
      <w:r>
        <w:rPr>
          <w:rFonts w:hint="eastAsia" w:ascii="仿宋" w:hAnsi="仿宋" w:eastAsia="仿宋" w:cs="宋体"/>
          <w:u w:val="single"/>
        </w:rPr>
        <w:t>一式叁份</w:t>
      </w:r>
      <w:r>
        <w:rPr>
          <w:rFonts w:hint="eastAsia" w:ascii="仿宋" w:hAnsi="仿宋" w:eastAsia="仿宋" w:cs="宋体"/>
        </w:rPr>
        <w:t>；</w:t>
      </w:r>
    </w:p>
    <w:p w14:paraId="7ACAF251">
      <w:pPr>
        <w:snapToGrid w:val="0"/>
        <w:spacing w:line="360" w:lineRule="auto"/>
        <w:ind w:firstLine="420" w:firstLineChars="200"/>
        <w:rPr>
          <w:rFonts w:ascii="仿宋" w:hAnsi="仿宋" w:eastAsia="仿宋" w:cs="宋体"/>
        </w:rPr>
      </w:pPr>
      <w:r>
        <w:rPr>
          <w:rFonts w:hint="eastAsia" w:ascii="仿宋" w:hAnsi="仿宋" w:eastAsia="仿宋" w:cs="宋体"/>
        </w:rPr>
        <w:t>承包人提供的文件的形式为：</w:t>
      </w:r>
      <w:r>
        <w:rPr>
          <w:rFonts w:hint="eastAsia" w:ascii="仿宋" w:hAnsi="仿宋" w:eastAsia="仿宋" w:cs="宋体"/>
          <w:u w:val="single"/>
        </w:rPr>
        <w:t xml:space="preserve">盖单位公章的纸制文本及电子光盘 </w:t>
      </w:r>
      <w:r>
        <w:rPr>
          <w:rFonts w:ascii="仿宋" w:hAnsi="仿宋" w:eastAsia="仿宋" w:cs="宋体"/>
          <w:u w:val="single"/>
        </w:rPr>
        <w:t xml:space="preserve">  </w:t>
      </w:r>
      <w:r>
        <w:rPr>
          <w:rFonts w:hint="eastAsia" w:ascii="仿宋" w:hAnsi="仿宋" w:eastAsia="仿宋" w:cs="宋体"/>
        </w:rPr>
        <w:t>；</w:t>
      </w:r>
    </w:p>
    <w:p w14:paraId="33840F84">
      <w:pPr>
        <w:snapToGrid w:val="0"/>
        <w:spacing w:line="360" w:lineRule="auto"/>
        <w:ind w:firstLine="420" w:firstLineChars="200"/>
        <w:rPr>
          <w:rFonts w:ascii="仿宋" w:hAnsi="仿宋" w:eastAsia="仿宋" w:cs="宋体"/>
        </w:rPr>
      </w:pPr>
      <w:r>
        <w:rPr>
          <w:rFonts w:hint="eastAsia" w:ascii="仿宋" w:hAnsi="仿宋" w:eastAsia="仿宋" w:cs="宋体"/>
        </w:rPr>
        <w:t>发包人审批承包人文件的期限：</w:t>
      </w:r>
      <w:r>
        <w:rPr>
          <w:rFonts w:hint="eastAsia" w:ascii="仿宋" w:hAnsi="仿宋" w:eastAsia="仿宋" w:cs="宋体"/>
          <w:u w:val="single"/>
        </w:rPr>
        <w:t>收到承包人文件后14天内</w:t>
      </w:r>
      <w:r>
        <w:rPr>
          <w:rFonts w:hint="eastAsia" w:ascii="仿宋" w:hAnsi="仿宋" w:eastAsia="仿宋" w:cs="宋体"/>
        </w:rPr>
        <w:t>。</w:t>
      </w:r>
    </w:p>
    <w:p w14:paraId="4CCAAA7F">
      <w:pPr>
        <w:snapToGrid w:val="0"/>
        <w:spacing w:line="360" w:lineRule="auto"/>
        <w:ind w:firstLine="420" w:firstLineChars="200"/>
        <w:rPr>
          <w:rFonts w:ascii="仿宋" w:hAnsi="仿宋" w:eastAsia="仿宋" w:cs="宋体"/>
        </w:rPr>
      </w:pPr>
      <w:r>
        <w:rPr>
          <w:rFonts w:hint="eastAsia" w:ascii="仿宋" w:hAnsi="仿宋" w:eastAsia="仿宋" w:cs="宋体"/>
        </w:rPr>
        <w:t>1.6.5  现场图纸准备</w:t>
      </w:r>
    </w:p>
    <w:p w14:paraId="5400BE02">
      <w:pPr>
        <w:snapToGrid w:val="0"/>
        <w:spacing w:line="360" w:lineRule="auto"/>
        <w:ind w:firstLine="420" w:firstLineChars="200"/>
        <w:rPr>
          <w:rFonts w:ascii="仿宋" w:hAnsi="仿宋" w:eastAsia="仿宋" w:cs="宋体"/>
        </w:rPr>
      </w:pPr>
      <w:r>
        <w:rPr>
          <w:rFonts w:hint="eastAsia" w:ascii="仿宋" w:hAnsi="仿宋" w:eastAsia="仿宋" w:cs="宋体"/>
        </w:rPr>
        <w:t>关于现场图纸准备的约定：</w:t>
      </w:r>
      <w:r>
        <w:rPr>
          <w:rFonts w:hint="eastAsia" w:ascii="仿宋" w:hAnsi="仿宋" w:eastAsia="仿宋" w:cs="宋体"/>
          <w:u w:val="single"/>
        </w:rPr>
        <w:t xml:space="preserve">承包人应在施工现场另外保存一套完整的图纸和承包人文件，供发包人、监理人及有关人员进行工程检查时使用 </w:t>
      </w:r>
      <w:r>
        <w:rPr>
          <w:rFonts w:ascii="仿宋" w:hAnsi="仿宋" w:eastAsia="仿宋" w:cs="宋体"/>
          <w:u w:val="single"/>
        </w:rPr>
        <w:t xml:space="preserve"> </w:t>
      </w:r>
      <w:r>
        <w:rPr>
          <w:rFonts w:hint="eastAsia" w:ascii="仿宋" w:hAnsi="仿宋" w:eastAsia="仿宋" w:cs="宋体"/>
        </w:rPr>
        <w:t>。</w:t>
      </w:r>
    </w:p>
    <w:p w14:paraId="12057DC2">
      <w:pPr>
        <w:snapToGrid w:val="0"/>
        <w:spacing w:line="360" w:lineRule="auto"/>
        <w:ind w:firstLine="420" w:firstLineChars="200"/>
        <w:rPr>
          <w:rFonts w:ascii="仿宋" w:hAnsi="仿宋" w:eastAsia="仿宋" w:cs="宋体"/>
        </w:rPr>
      </w:pPr>
      <w:r>
        <w:rPr>
          <w:rFonts w:hint="eastAsia" w:ascii="仿宋" w:hAnsi="仿宋" w:eastAsia="仿宋" w:cs="宋体"/>
        </w:rPr>
        <w:t>1.7  联络</w:t>
      </w:r>
    </w:p>
    <w:p w14:paraId="5680D435">
      <w:pPr>
        <w:snapToGrid w:val="0"/>
        <w:spacing w:line="360" w:lineRule="auto"/>
        <w:ind w:firstLine="420" w:firstLineChars="200"/>
        <w:rPr>
          <w:rFonts w:ascii="仿宋" w:hAnsi="仿宋" w:eastAsia="仿宋" w:cs="宋体"/>
        </w:rPr>
      </w:pPr>
      <w:r>
        <w:rPr>
          <w:rFonts w:hint="eastAsia" w:ascii="仿宋" w:hAnsi="仿宋" w:eastAsia="仿宋" w:cs="宋体"/>
        </w:rPr>
        <w:t>1.7.1  发包人和承包人应当在</w:t>
      </w:r>
      <w:r>
        <w:rPr>
          <w:rFonts w:hint="eastAsia" w:ascii="仿宋" w:hAnsi="仿宋" w:eastAsia="仿宋" w:cs="宋体"/>
          <w:u w:val="single"/>
        </w:rPr>
        <w:t xml:space="preserve"> 7  </w:t>
      </w:r>
      <w:r>
        <w:rPr>
          <w:rFonts w:hint="eastAsia" w:ascii="仿宋" w:hAnsi="仿宋" w:eastAsia="仿宋" w:cs="宋体"/>
        </w:rPr>
        <w:t>天内将与合同有关的通知、批准、证明、证书、指示、指令、要求、请求、同意、意见、确定和决定等书面函件送达对方当事人。</w:t>
      </w:r>
    </w:p>
    <w:p w14:paraId="029C7CEC">
      <w:pPr>
        <w:snapToGrid w:val="0"/>
        <w:spacing w:line="360" w:lineRule="auto"/>
        <w:ind w:firstLine="420" w:firstLineChars="200"/>
        <w:rPr>
          <w:rFonts w:ascii="仿宋" w:hAnsi="仿宋" w:eastAsia="仿宋" w:cs="宋体"/>
        </w:rPr>
      </w:pPr>
      <w:r>
        <w:rPr>
          <w:rFonts w:hint="eastAsia" w:ascii="仿宋" w:hAnsi="仿宋" w:eastAsia="仿宋" w:cs="宋体"/>
        </w:rPr>
        <w:t>1.7.2 发包人接收文件的地点：；</w:t>
      </w:r>
    </w:p>
    <w:p w14:paraId="1DC8CE0A">
      <w:pPr>
        <w:snapToGrid w:val="0"/>
        <w:spacing w:line="360" w:lineRule="auto"/>
        <w:ind w:firstLine="420" w:firstLineChars="200"/>
        <w:rPr>
          <w:rFonts w:ascii="仿宋" w:hAnsi="仿宋" w:eastAsia="仿宋" w:cs="宋体"/>
        </w:rPr>
      </w:pPr>
      <w:r>
        <w:rPr>
          <w:rFonts w:hint="eastAsia" w:ascii="仿宋" w:hAnsi="仿宋" w:eastAsia="仿宋" w:cs="宋体"/>
        </w:rPr>
        <w:t>发包人指定的接收人为：</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0B7935D6">
      <w:pPr>
        <w:snapToGrid w:val="0"/>
        <w:spacing w:line="360" w:lineRule="auto"/>
        <w:ind w:firstLine="420" w:firstLineChars="200"/>
        <w:rPr>
          <w:rFonts w:ascii="仿宋" w:hAnsi="仿宋" w:eastAsia="仿宋" w:cs="宋体"/>
        </w:rPr>
      </w:pPr>
      <w:r>
        <w:rPr>
          <w:rFonts w:hint="eastAsia" w:ascii="仿宋" w:hAnsi="仿宋" w:eastAsia="仿宋" w:cs="宋体"/>
        </w:rPr>
        <w:t>承包人接收文件的地点：</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7ECC155D">
      <w:pPr>
        <w:snapToGrid w:val="0"/>
        <w:spacing w:line="360" w:lineRule="auto"/>
        <w:ind w:firstLine="420" w:firstLineChars="200"/>
        <w:rPr>
          <w:rFonts w:ascii="仿宋" w:hAnsi="仿宋" w:eastAsia="仿宋" w:cs="宋体"/>
        </w:rPr>
      </w:pPr>
      <w:r>
        <w:rPr>
          <w:rFonts w:hint="eastAsia" w:ascii="仿宋" w:hAnsi="仿宋" w:eastAsia="仿宋" w:cs="宋体"/>
        </w:rPr>
        <w:t>承包人指定的接收人为：</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68866574">
      <w:pPr>
        <w:snapToGrid w:val="0"/>
        <w:spacing w:line="360" w:lineRule="auto"/>
        <w:ind w:firstLine="420" w:firstLineChars="200"/>
        <w:rPr>
          <w:rFonts w:ascii="仿宋" w:hAnsi="仿宋" w:eastAsia="仿宋" w:cs="宋体"/>
        </w:rPr>
      </w:pPr>
      <w:r>
        <w:rPr>
          <w:rFonts w:hint="eastAsia" w:ascii="仿宋" w:hAnsi="仿宋" w:eastAsia="仿宋" w:cs="宋体"/>
        </w:rPr>
        <w:t>监理人接收文件的地点：</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39FCC3E6">
      <w:pPr>
        <w:snapToGrid w:val="0"/>
        <w:spacing w:line="360" w:lineRule="auto"/>
        <w:ind w:firstLine="420" w:firstLineChars="200"/>
        <w:rPr>
          <w:rFonts w:ascii="仿宋" w:hAnsi="仿宋" w:eastAsia="仿宋" w:cs="宋体"/>
        </w:rPr>
      </w:pPr>
      <w:r>
        <w:rPr>
          <w:rFonts w:hint="eastAsia" w:ascii="仿宋" w:hAnsi="仿宋" w:eastAsia="仿宋" w:cs="宋体"/>
        </w:rPr>
        <w:t>监理人指定的接收人为：</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16600491">
      <w:pPr>
        <w:snapToGrid w:val="0"/>
        <w:spacing w:line="360" w:lineRule="auto"/>
        <w:ind w:firstLine="420" w:firstLineChars="200"/>
        <w:rPr>
          <w:rFonts w:ascii="仿宋" w:hAnsi="仿宋" w:eastAsia="仿宋" w:cs="宋体"/>
        </w:rPr>
      </w:pPr>
      <w:r>
        <w:rPr>
          <w:rFonts w:hint="eastAsia" w:ascii="仿宋" w:hAnsi="仿宋" w:eastAsia="仿宋" w:cs="宋体"/>
        </w:rPr>
        <w:t>1.10  交通运输</w:t>
      </w:r>
    </w:p>
    <w:p w14:paraId="7ABFBB91">
      <w:pPr>
        <w:snapToGrid w:val="0"/>
        <w:spacing w:line="360" w:lineRule="auto"/>
        <w:ind w:firstLine="420" w:firstLineChars="200"/>
        <w:rPr>
          <w:rFonts w:ascii="仿宋" w:hAnsi="仿宋" w:eastAsia="仿宋" w:cs="宋体"/>
        </w:rPr>
      </w:pPr>
      <w:r>
        <w:rPr>
          <w:rFonts w:hint="eastAsia" w:ascii="仿宋" w:hAnsi="仿宋" w:eastAsia="仿宋" w:cs="宋体"/>
        </w:rPr>
        <w:t>1.10.1  出入现场的权利</w:t>
      </w:r>
    </w:p>
    <w:p w14:paraId="7CE0DE14">
      <w:pPr>
        <w:snapToGrid w:val="0"/>
        <w:spacing w:line="360" w:lineRule="auto"/>
        <w:ind w:firstLine="420" w:firstLineChars="200"/>
        <w:rPr>
          <w:rFonts w:ascii="仿宋" w:hAnsi="仿宋" w:eastAsia="仿宋" w:cs="宋体"/>
          <w:u w:val="single"/>
        </w:rPr>
      </w:pPr>
      <w:r>
        <w:rPr>
          <w:rFonts w:hint="eastAsia" w:ascii="仿宋" w:hAnsi="仿宋" w:eastAsia="仿宋" w:cs="宋体"/>
        </w:rPr>
        <w:t>关于出入现场的权利的约定：</w:t>
      </w:r>
      <w:r>
        <w:rPr>
          <w:rFonts w:hint="eastAsia" w:ascii="仿宋" w:hAnsi="仿宋" w:eastAsia="仿宋" w:cs="宋体"/>
          <w:u w:val="single"/>
        </w:rPr>
        <w:t xml:space="preserve">  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p>
    <w:p w14:paraId="0B6EDD67">
      <w:pPr>
        <w:snapToGrid w:val="0"/>
        <w:spacing w:line="360" w:lineRule="auto"/>
        <w:ind w:firstLine="420" w:firstLineChars="200"/>
        <w:rPr>
          <w:rFonts w:ascii="仿宋" w:hAnsi="仿宋" w:eastAsia="仿宋" w:cs="宋体"/>
        </w:rPr>
      </w:pPr>
      <w:r>
        <w:rPr>
          <w:rFonts w:hint="eastAsia" w:ascii="仿宋" w:hAnsi="仿宋" w:eastAsia="仿宋" w:cs="宋体"/>
        </w:rPr>
        <w:t>1.10.3  场内交通</w:t>
      </w:r>
    </w:p>
    <w:p w14:paraId="664E3AAE">
      <w:pPr>
        <w:snapToGrid w:val="0"/>
        <w:spacing w:line="360" w:lineRule="auto"/>
        <w:ind w:firstLine="420" w:firstLineChars="200"/>
        <w:rPr>
          <w:rFonts w:ascii="仿宋" w:hAnsi="仿宋" w:eastAsia="仿宋" w:cs="宋体"/>
          <w:u w:val="single"/>
        </w:rPr>
      </w:pPr>
      <w:r>
        <w:rPr>
          <w:rFonts w:hint="eastAsia" w:ascii="仿宋" w:hAnsi="仿宋" w:eastAsia="仿宋" w:cs="宋体"/>
        </w:rPr>
        <w:t>关于场外交通和场内交通的边界的约定：</w:t>
      </w:r>
      <w:r>
        <w:rPr>
          <w:rFonts w:hint="eastAsia" w:ascii="仿宋" w:hAnsi="仿宋" w:eastAsia="仿宋" w:cs="宋体"/>
          <w:u w:val="single"/>
        </w:rPr>
        <w:t>以本工程覆盖范围和区域为准。</w:t>
      </w:r>
    </w:p>
    <w:p w14:paraId="7E508C48">
      <w:pPr>
        <w:snapToGrid w:val="0"/>
        <w:spacing w:line="360" w:lineRule="auto"/>
        <w:ind w:firstLine="420" w:firstLineChars="200"/>
        <w:rPr>
          <w:rFonts w:ascii="仿宋" w:hAnsi="仿宋" w:eastAsia="仿宋" w:cs="宋体"/>
        </w:rPr>
      </w:pPr>
      <w:r>
        <w:rPr>
          <w:rFonts w:hint="eastAsia" w:ascii="仿宋" w:hAnsi="仿宋" w:eastAsia="仿宋" w:cs="宋体"/>
        </w:rPr>
        <w:t>关于发包人向承包人免费提供满足工程施工需要的场内道路和交通设施的约定：</w:t>
      </w:r>
      <w:r>
        <w:rPr>
          <w:rFonts w:hint="eastAsia" w:ascii="仿宋" w:hAnsi="仿宋" w:eastAsia="仿宋" w:cs="宋体"/>
          <w:u w:val="single"/>
        </w:rPr>
        <w:t xml:space="preserve"> 承包人在投标前已自行踏勘确定并且无异议，严格组织交通，自行跟交通部门沟通协调，并承担相应费用。</w:t>
      </w:r>
    </w:p>
    <w:p w14:paraId="7A7852BD">
      <w:pPr>
        <w:snapToGrid w:val="0"/>
        <w:spacing w:line="360" w:lineRule="auto"/>
        <w:ind w:firstLine="420" w:firstLineChars="200"/>
        <w:rPr>
          <w:rFonts w:ascii="仿宋" w:hAnsi="仿宋" w:eastAsia="仿宋" w:cs="宋体"/>
        </w:rPr>
      </w:pPr>
      <w:r>
        <w:rPr>
          <w:rFonts w:hint="eastAsia" w:ascii="仿宋" w:hAnsi="仿宋" w:eastAsia="仿宋" w:cs="宋体"/>
        </w:rPr>
        <w:t>1.10.4  超大件和超重件的运输</w:t>
      </w:r>
    </w:p>
    <w:p w14:paraId="4698785E">
      <w:pPr>
        <w:snapToGrid w:val="0"/>
        <w:spacing w:line="360" w:lineRule="auto"/>
        <w:ind w:firstLine="420" w:firstLineChars="200"/>
        <w:rPr>
          <w:rFonts w:ascii="仿宋" w:hAnsi="仿宋" w:eastAsia="仿宋" w:cs="宋体"/>
        </w:rPr>
      </w:pPr>
      <w:r>
        <w:rPr>
          <w:rFonts w:hint="eastAsia" w:ascii="仿宋" w:hAnsi="仿宋" w:eastAsia="仿宋" w:cs="宋体"/>
        </w:rPr>
        <w:t>运输超大件或超重件所需的道路和桥梁临时加固改造费用和其他有关费用由</w:t>
      </w:r>
      <w:r>
        <w:rPr>
          <w:rFonts w:hint="eastAsia" w:ascii="仿宋" w:hAnsi="仿宋" w:eastAsia="仿宋" w:cs="宋体"/>
          <w:u w:val="single"/>
        </w:rPr>
        <w:t xml:space="preserve"> 承包方 </w:t>
      </w:r>
      <w:r>
        <w:rPr>
          <w:rFonts w:hint="eastAsia" w:ascii="仿宋" w:hAnsi="仿宋" w:eastAsia="仿宋" w:cs="宋体"/>
        </w:rPr>
        <w:t>承担。</w:t>
      </w:r>
    </w:p>
    <w:p w14:paraId="78060ECE">
      <w:pPr>
        <w:snapToGrid w:val="0"/>
        <w:spacing w:line="360" w:lineRule="auto"/>
        <w:ind w:firstLine="422" w:firstLineChars="200"/>
        <w:rPr>
          <w:rFonts w:ascii="仿宋" w:hAnsi="仿宋" w:eastAsia="仿宋" w:cs="宋体"/>
          <w:b/>
        </w:rPr>
      </w:pPr>
      <w:r>
        <w:rPr>
          <w:rFonts w:hint="eastAsia" w:ascii="仿宋" w:hAnsi="仿宋" w:eastAsia="仿宋" w:cs="宋体"/>
          <w:b/>
        </w:rPr>
        <w:t>本工程的超大件：</w:t>
      </w:r>
      <w:r>
        <w:rPr>
          <w:rFonts w:hint="eastAsia" w:ascii="仿宋" w:hAnsi="仿宋" w:eastAsia="仿宋" w:cs="宋体"/>
          <w:b/>
          <w:u w:val="single"/>
        </w:rPr>
        <w:t xml:space="preserve"> </w:t>
      </w:r>
      <w:r>
        <w:rPr>
          <w:rFonts w:ascii="仿宋" w:hAnsi="仿宋" w:eastAsia="仿宋" w:cs="宋体"/>
          <w:b/>
          <w:u w:val="single"/>
        </w:rPr>
        <w:t xml:space="preserve">            </w:t>
      </w:r>
      <w:r>
        <w:rPr>
          <w:rFonts w:hint="eastAsia" w:ascii="仿宋" w:hAnsi="仿宋" w:eastAsia="仿宋" w:cs="宋体"/>
        </w:rPr>
        <w:t>。</w:t>
      </w:r>
    </w:p>
    <w:p w14:paraId="0D57F2F5">
      <w:pPr>
        <w:snapToGrid w:val="0"/>
        <w:spacing w:line="360" w:lineRule="auto"/>
        <w:ind w:firstLine="422" w:firstLineChars="200"/>
        <w:rPr>
          <w:rFonts w:ascii="仿宋" w:hAnsi="仿宋" w:eastAsia="仿宋" w:cs="宋体"/>
        </w:rPr>
      </w:pPr>
      <w:r>
        <w:rPr>
          <w:rFonts w:hint="eastAsia" w:ascii="仿宋" w:hAnsi="仿宋" w:eastAsia="仿宋" w:cs="宋体"/>
          <w:b/>
        </w:rPr>
        <w:t>本工程的超重件：</w:t>
      </w:r>
      <w:r>
        <w:rPr>
          <w:rFonts w:hint="eastAsia" w:ascii="仿宋" w:hAnsi="仿宋" w:eastAsia="仿宋" w:cs="宋体"/>
          <w:b/>
          <w:u w:val="single"/>
        </w:rPr>
        <w:t xml:space="preserve"> </w:t>
      </w:r>
      <w:r>
        <w:rPr>
          <w:rFonts w:ascii="仿宋" w:hAnsi="仿宋" w:eastAsia="仿宋" w:cs="宋体"/>
          <w:b/>
          <w:u w:val="single"/>
        </w:rPr>
        <w:t xml:space="preserve">            </w:t>
      </w:r>
      <w:r>
        <w:rPr>
          <w:rFonts w:hint="eastAsia" w:ascii="仿宋" w:hAnsi="仿宋" w:eastAsia="仿宋" w:cs="宋体"/>
        </w:rPr>
        <w:t>。</w:t>
      </w:r>
    </w:p>
    <w:p w14:paraId="6D4048C8">
      <w:pPr>
        <w:snapToGrid w:val="0"/>
        <w:spacing w:line="360" w:lineRule="auto"/>
        <w:ind w:firstLine="420" w:firstLineChars="200"/>
        <w:rPr>
          <w:rFonts w:ascii="仿宋" w:hAnsi="仿宋" w:eastAsia="仿宋" w:cs="宋体"/>
        </w:rPr>
      </w:pPr>
      <w:r>
        <w:rPr>
          <w:rFonts w:hint="eastAsia" w:ascii="仿宋" w:hAnsi="仿宋" w:eastAsia="仿宋" w:cs="宋体"/>
        </w:rPr>
        <w:t>1.11知识产权</w:t>
      </w:r>
    </w:p>
    <w:p w14:paraId="3F8244C4">
      <w:pPr>
        <w:snapToGrid w:val="0"/>
        <w:spacing w:line="360" w:lineRule="auto"/>
        <w:ind w:firstLine="420" w:firstLineChars="200"/>
        <w:rPr>
          <w:rFonts w:ascii="仿宋" w:hAnsi="仿宋" w:eastAsia="仿宋" w:cs="宋体"/>
        </w:rPr>
      </w:pPr>
      <w:r>
        <w:rPr>
          <w:rFonts w:hint="eastAsia" w:ascii="仿宋" w:hAnsi="仿宋" w:eastAsia="仿宋" w:cs="宋体"/>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s="宋体"/>
          <w:u w:val="single"/>
        </w:rPr>
        <w:t xml:space="preserve">归发包人 </w:t>
      </w:r>
      <w:r>
        <w:rPr>
          <w:rFonts w:hint="eastAsia" w:ascii="仿宋" w:hAnsi="仿宋" w:eastAsia="仿宋" w:cs="宋体"/>
        </w:rPr>
        <w:t>。</w:t>
      </w:r>
    </w:p>
    <w:p w14:paraId="7C200D36">
      <w:pPr>
        <w:snapToGrid w:val="0"/>
        <w:spacing w:line="360" w:lineRule="auto"/>
        <w:ind w:left="210" w:hanging="210" w:hangingChars="100"/>
        <w:rPr>
          <w:rFonts w:ascii="仿宋" w:hAnsi="仿宋" w:eastAsia="仿宋" w:cs="宋体"/>
          <w:u w:val="single"/>
        </w:rPr>
      </w:pPr>
      <w:r>
        <w:rPr>
          <w:rFonts w:hint="eastAsia" w:ascii="仿宋" w:hAnsi="仿宋" w:eastAsia="仿宋" w:cs="宋体"/>
        </w:rPr>
        <w:t>关于发包人提供的上述文件的使用限制的要求：</w:t>
      </w:r>
      <w:r>
        <w:rPr>
          <w:rFonts w:hint="eastAsia" w:ascii="仿宋" w:hAnsi="仿宋" w:eastAsia="仿宋" w:cs="宋体"/>
          <w:u w:val="single"/>
        </w:rPr>
        <w:t xml:space="preserve">  未经发包人同意，不得用于其他工程 。</w:t>
      </w:r>
    </w:p>
    <w:p w14:paraId="689399DE">
      <w:pPr>
        <w:snapToGrid w:val="0"/>
        <w:spacing w:line="360" w:lineRule="auto"/>
        <w:ind w:firstLine="420" w:firstLineChars="200"/>
        <w:rPr>
          <w:rFonts w:ascii="仿宋" w:hAnsi="仿宋" w:eastAsia="仿宋" w:cs="宋体"/>
        </w:rPr>
      </w:pPr>
      <w:r>
        <w:rPr>
          <w:rFonts w:hint="eastAsia" w:ascii="仿宋" w:hAnsi="仿宋" w:eastAsia="仿宋" w:cs="宋体"/>
        </w:rPr>
        <w:t>1.11.2  关于承包人为实施工程所编制文件的著作权的归属：</w:t>
      </w:r>
      <w:r>
        <w:rPr>
          <w:rFonts w:hint="eastAsia" w:ascii="仿宋" w:hAnsi="仿宋" w:eastAsia="仿宋" w:cs="宋体"/>
          <w:u w:val="single"/>
        </w:rPr>
        <w:t xml:space="preserve">  归发包人。</w:t>
      </w:r>
    </w:p>
    <w:p w14:paraId="0EC30808">
      <w:pPr>
        <w:snapToGrid w:val="0"/>
        <w:spacing w:line="360" w:lineRule="auto"/>
        <w:rPr>
          <w:rFonts w:ascii="仿宋" w:hAnsi="仿宋" w:eastAsia="仿宋" w:cs="宋体"/>
        </w:rPr>
      </w:pPr>
      <w:r>
        <w:rPr>
          <w:rFonts w:hint="eastAsia" w:ascii="仿宋" w:hAnsi="仿宋" w:eastAsia="仿宋" w:cs="宋体"/>
        </w:rPr>
        <w:t>关于承包人提供的上述文件的使用限制的要求：</w:t>
      </w:r>
      <w:r>
        <w:rPr>
          <w:rFonts w:hint="eastAsia" w:ascii="仿宋" w:hAnsi="仿宋" w:eastAsia="仿宋" w:cs="宋体"/>
          <w:u w:val="single"/>
        </w:rPr>
        <w:t xml:space="preserve">  用于本工程   。</w:t>
      </w:r>
    </w:p>
    <w:p w14:paraId="5EBD60D8">
      <w:pPr>
        <w:snapToGrid w:val="0"/>
        <w:spacing w:line="360" w:lineRule="auto"/>
        <w:ind w:firstLine="420" w:firstLineChars="200"/>
        <w:rPr>
          <w:rFonts w:ascii="仿宋" w:hAnsi="仿宋" w:eastAsia="仿宋" w:cs="宋体"/>
        </w:rPr>
      </w:pPr>
      <w:r>
        <w:rPr>
          <w:rFonts w:hint="eastAsia" w:ascii="仿宋" w:hAnsi="仿宋" w:eastAsia="仿宋" w:cs="宋体"/>
        </w:rPr>
        <w:t>1.11.4  承包人在施工过程中所采用的专利、专有技术、技术秘密的使用费的承担方式：</w:t>
      </w:r>
      <w:r>
        <w:rPr>
          <w:rFonts w:hint="eastAsia" w:ascii="仿宋" w:hAnsi="仿宋" w:eastAsia="仿宋" w:cs="宋体"/>
          <w:b/>
          <w:u w:val="single"/>
        </w:rPr>
        <w:t>（除发包人指明外）承包人在施工过程中所采用的专利、专有技术、技术秘密的使用费包含在合同价款内</w:t>
      </w:r>
      <w:r>
        <w:rPr>
          <w:rFonts w:hint="eastAsia" w:ascii="仿宋" w:hAnsi="仿宋" w:eastAsia="仿宋" w:cs="宋体"/>
          <w:u w:val="single"/>
        </w:rPr>
        <w:t xml:space="preserve">，同时承包人需保证不会侵犯任何其他第三人的权利 </w:t>
      </w:r>
      <w:r>
        <w:rPr>
          <w:rFonts w:hint="eastAsia" w:ascii="仿宋" w:hAnsi="仿宋" w:eastAsia="仿宋" w:cs="宋体"/>
          <w:b/>
        </w:rPr>
        <w:t>。</w:t>
      </w:r>
    </w:p>
    <w:p w14:paraId="7F8D1E79">
      <w:pPr>
        <w:snapToGrid w:val="0"/>
        <w:spacing w:line="360" w:lineRule="auto"/>
        <w:ind w:firstLine="420" w:firstLineChars="200"/>
        <w:rPr>
          <w:rFonts w:ascii="仿宋" w:hAnsi="仿宋" w:eastAsia="仿宋" w:cs="宋体"/>
        </w:rPr>
      </w:pPr>
      <w:r>
        <w:rPr>
          <w:rFonts w:hint="eastAsia" w:ascii="仿宋" w:hAnsi="仿宋" w:eastAsia="仿宋" w:cs="宋体"/>
        </w:rPr>
        <w:t>1.13  工程量清单错误的修正</w:t>
      </w:r>
    </w:p>
    <w:p w14:paraId="5855E4F6">
      <w:pPr>
        <w:snapToGrid w:val="0"/>
        <w:spacing w:line="360" w:lineRule="auto"/>
        <w:ind w:firstLine="420" w:firstLineChars="200"/>
        <w:rPr>
          <w:rFonts w:ascii="仿宋" w:hAnsi="仿宋" w:eastAsia="仿宋" w:cs="宋体"/>
          <w:b/>
        </w:rPr>
      </w:pPr>
      <w:r>
        <w:rPr>
          <w:rFonts w:hint="eastAsia" w:ascii="仿宋" w:hAnsi="仿宋" w:eastAsia="仿宋" w:cs="宋体"/>
        </w:rPr>
        <w:t>出现工程量清单错误时，是否调整合同价格：</w:t>
      </w:r>
      <w:r>
        <w:rPr>
          <w:rFonts w:hint="eastAsia" w:ascii="仿宋" w:hAnsi="仿宋" w:eastAsia="仿宋" w:cs="宋体"/>
          <w:b/>
          <w:u w:val="single"/>
        </w:rPr>
        <w:t xml:space="preserve">    是    </w:t>
      </w:r>
      <w:r>
        <w:rPr>
          <w:rFonts w:hint="eastAsia" w:ascii="仿宋" w:hAnsi="仿宋" w:eastAsia="仿宋" w:cs="宋体"/>
        </w:rPr>
        <w:t>；</w:t>
      </w:r>
    </w:p>
    <w:p w14:paraId="1DC8C661">
      <w:pPr>
        <w:snapToGrid w:val="0"/>
        <w:spacing w:line="360" w:lineRule="auto"/>
        <w:ind w:firstLine="420" w:firstLineChars="200"/>
        <w:rPr>
          <w:rFonts w:ascii="仿宋" w:hAnsi="仿宋" w:eastAsia="仿宋" w:cs="宋体"/>
          <w:u w:val="single"/>
        </w:rPr>
      </w:pPr>
      <w:r>
        <w:rPr>
          <w:rFonts w:hint="eastAsia" w:ascii="仿宋" w:hAnsi="仿宋" w:eastAsia="仿宋" w:cs="宋体"/>
        </w:rPr>
        <w:t>允许调整合同价格的工程量偏差范围：</w:t>
      </w:r>
      <w:r>
        <w:rPr>
          <w:rFonts w:hint="eastAsia" w:ascii="仿宋" w:hAnsi="仿宋" w:eastAsia="仿宋" w:cs="宋体"/>
          <w:u w:val="single"/>
        </w:rPr>
        <w:t>固定单价合同的工程量在结算时按实结算，调整的原则参照10.4变更估价  ；</w:t>
      </w:r>
      <w:bookmarkStart w:id="102" w:name="_Toc351203634"/>
    </w:p>
    <w:p w14:paraId="528F97C4">
      <w:pPr>
        <w:snapToGrid w:val="0"/>
        <w:spacing w:line="360" w:lineRule="auto"/>
        <w:ind w:firstLine="420" w:firstLineChars="200"/>
        <w:rPr>
          <w:rFonts w:ascii="仿宋" w:hAnsi="仿宋" w:eastAsia="仿宋" w:cs="宋体"/>
        </w:rPr>
      </w:pPr>
      <w:r>
        <w:rPr>
          <w:rFonts w:hint="eastAsia" w:ascii="仿宋" w:hAnsi="仿宋" w:eastAsia="仿宋" w:cs="宋体"/>
        </w:rPr>
        <w:t>调整合同价格的修正时间：</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在竣工结算时按规定审计调整</w:t>
      </w:r>
      <w:r>
        <w:rPr>
          <w:rFonts w:ascii="仿宋" w:hAnsi="仿宋" w:eastAsia="仿宋" w:cs="宋体"/>
          <w:u w:val="single"/>
        </w:rPr>
        <w:t xml:space="preserve">    </w:t>
      </w:r>
      <w:r>
        <w:rPr>
          <w:rFonts w:hint="eastAsia" w:ascii="仿宋" w:hAnsi="仿宋" w:eastAsia="仿宋" w:cs="宋体"/>
        </w:rPr>
        <w:t>。</w:t>
      </w:r>
    </w:p>
    <w:p w14:paraId="4DE638A5">
      <w:pPr>
        <w:snapToGrid w:val="0"/>
        <w:spacing w:line="360" w:lineRule="auto"/>
        <w:ind w:firstLine="420" w:firstLineChars="200"/>
        <w:rPr>
          <w:rFonts w:ascii="仿宋" w:hAnsi="仿宋" w:eastAsia="仿宋" w:cs="宋体"/>
        </w:rPr>
      </w:pPr>
      <w:r>
        <w:rPr>
          <w:rFonts w:hint="eastAsia" w:ascii="仿宋" w:hAnsi="仿宋" w:eastAsia="仿宋" w:cs="宋体"/>
        </w:rPr>
        <w:t>2</w:t>
      </w:r>
      <w:bookmarkStart w:id="103" w:name="_Toc297048343"/>
      <w:bookmarkStart w:id="104" w:name="_Toc296503157"/>
      <w:bookmarkStart w:id="105" w:name="_Toc296347156"/>
      <w:bookmarkStart w:id="106" w:name="_Toc296944496"/>
      <w:bookmarkStart w:id="107" w:name="_Toc296346658"/>
      <w:bookmarkStart w:id="108" w:name="_Toc296890985"/>
      <w:bookmarkStart w:id="109" w:name="_Toc292559867"/>
      <w:bookmarkStart w:id="110" w:name="_Toc297120457"/>
      <w:bookmarkStart w:id="111" w:name="_Toc292559362"/>
      <w:bookmarkStart w:id="112" w:name="_Toc296891197"/>
      <w:r>
        <w:rPr>
          <w:rFonts w:hint="eastAsia" w:ascii="仿宋" w:hAnsi="仿宋" w:eastAsia="仿宋" w:cs="宋体"/>
        </w:rPr>
        <w:t>发包人</w:t>
      </w:r>
      <w:bookmarkEnd w:id="102"/>
    </w:p>
    <w:bookmarkEnd w:id="103"/>
    <w:bookmarkEnd w:id="104"/>
    <w:bookmarkEnd w:id="105"/>
    <w:bookmarkEnd w:id="106"/>
    <w:bookmarkEnd w:id="107"/>
    <w:bookmarkEnd w:id="108"/>
    <w:bookmarkEnd w:id="109"/>
    <w:bookmarkEnd w:id="110"/>
    <w:bookmarkEnd w:id="111"/>
    <w:bookmarkEnd w:id="112"/>
    <w:p w14:paraId="7D01950D">
      <w:pPr>
        <w:snapToGrid w:val="0"/>
        <w:spacing w:line="360" w:lineRule="auto"/>
        <w:ind w:firstLine="308" w:firstLineChars="147"/>
        <w:rPr>
          <w:rFonts w:ascii="仿宋" w:hAnsi="仿宋" w:eastAsia="仿宋" w:cs="宋体"/>
        </w:rPr>
      </w:pPr>
      <w:r>
        <w:rPr>
          <w:rFonts w:hint="eastAsia" w:ascii="仿宋" w:hAnsi="仿宋" w:eastAsia="仿宋" w:cs="宋体"/>
        </w:rPr>
        <w:t>发包人应根据工程所需配备发包人代表，同时配备1-2名相关人员到岗履职。发包人应做好承包人农民工工资保证金缴存情况的审核工作，督促未缴存农民工工资保证金的承包人及时缴存。</w:t>
      </w:r>
    </w:p>
    <w:p w14:paraId="1E184880">
      <w:pPr>
        <w:snapToGrid w:val="0"/>
        <w:spacing w:line="360" w:lineRule="auto"/>
        <w:ind w:firstLine="420" w:firstLineChars="200"/>
        <w:rPr>
          <w:rFonts w:ascii="仿宋" w:hAnsi="仿宋" w:eastAsia="仿宋" w:cs="宋体"/>
        </w:rPr>
      </w:pPr>
      <w:r>
        <w:rPr>
          <w:rFonts w:hint="eastAsia" w:ascii="仿宋" w:hAnsi="仿宋" w:eastAsia="仿宋" w:cs="宋体"/>
        </w:rPr>
        <w:t>2.2  发包人代表</w:t>
      </w:r>
    </w:p>
    <w:p w14:paraId="5D438EAC">
      <w:pPr>
        <w:snapToGrid w:val="0"/>
        <w:spacing w:line="360" w:lineRule="auto"/>
        <w:ind w:firstLine="420" w:firstLineChars="200"/>
        <w:rPr>
          <w:rFonts w:ascii="仿宋" w:hAnsi="仿宋" w:eastAsia="仿宋" w:cs="宋体"/>
        </w:rPr>
      </w:pPr>
      <w:r>
        <w:rPr>
          <w:rFonts w:hint="eastAsia" w:ascii="仿宋" w:hAnsi="仿宋" w:eastAsia="仿宋" w:cs="宋体"/>
        </w:rPr>
        <w:t>姓名：</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3AFB20A0">
      <w:pPr>
        <w:snapToGrid w:val="0"/>
        <w:spacing w:line="360" w:lineRule="auto"/>
        <w:ind w:firstLine="420" w:firstLineChars="200"/>
        <w:rPr>
          <w:rFonts w:ascii="仿宋" w:hAnsi="仿宋" w:eastAsia="仿宋" w:cs="宋体"/>
        </w:rPr>
      </w:pPr>
      <w:r>
        <w:rPr>
          <w:rFonts w:hint="eastAsia" w:ascii="仿宋" w:hAnsi="仿宋" w:eastAsia="仿宋" w:cs="宋体"/>
        </w:rPr>
        <w:t>身份证号：</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1D196B82">
      <w:pPr>
        <w:snapToGrid w:val="0"/>
        <w:spacing w:line="360" w:lineRule="auto"/>
        <w:ind w:firstLine="420" w:firstLineChars="200"/>
        <w:rPr>
          <w:rFonts w:ascii="仿宋" w:hAnsi="仿宋" w:eastAsia="仿宋" w:cs="宋体"/>
        </w:rPr>
      </w:pPr>
      <w:r>
        <w:rPr>
          <w:rFonts w:hint="eastAsia" w:ascii="仿宋" w:hAnsi="仿宋" w:eastAsia="仿宋" w:cs="宋体"/>
        </w:rPr>
        <w:t>职务：</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7AE093D9">
      <w:pPr>
        <w:snapToGrid w:val="0"/>
        <w:spacing w:line="360" w:lineRule="auto"/>
        <w:ind w:firstLine="420" w:firstLineChars="200"/>
        <w:rPr>
          <w:rFonts w:ascii="仿宋" w:hAnsi="仿宋" w:eastAsia="仿宋" w:cs="宋体"/>
        </w:rPr>
      </w:pPr>
      <w:r>
        <w:rPr>
          <w:rFonts w:hint="eastAsia" w:ascii="仿宋" w:hAnsi="仿宋" w:eastAsia="仿宋" w:cs="宋体"/>
        </w:rPr>
        <w:t>联系电话：</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249709F6">
      <w:pPr>
        <w:snapToGrid w:val="0"/>
        <w:spacing w:line="360" w:lineRule="auto"/>
        <w:ind w:firstLine="420" w:firstLineChars="200"/>
        <w:rPr>
          <w:rFonts w:ascii="仿宋" w:hAnsi="仿宋" w:eastAsia="仿宋" w:cs="宋体"/>
        </w:rPr>
      </w:pPr>
      <w:r>
        <w:rPr>
          <w:rFonts w:hint="eastAsia" w:ascii="仿宋" w:hAnsi="仿宋" w:eastAsia="仿宋" w:cs="宋体"/>
        </w:rPr>
        <w:t>电子信箱：</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024F918B">
      <w:pPr>
        <w:snapToGrid w:val="0"/>
        <w:spacing w:line="360" w:lineRule="auto"/>
        <w:ind w:firstLine="420" w:firstLineChars="200"/>
        <w:rPr>
          <w:rFonts w:ascii="仿宋" w:hAnsi="仿宋" w:eastAsia="仿宋" w:cs="宋体"/>
        </w:rPr>
      </w:pPr>
      <w:r>
        <w:rPr>
          <w:rFonts w:hint="eastAsia" w:ascii="仿宋" w:hAnsi="仿宋" w:eastAsia="仿宋" w:cs="宋体"/>
        </w:rPr>
        <w:t>通信地址：</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08987308">
      <w:pPr>
        <w:snapToGrid w:val="0"/>
        <w:spacing w:line="360" w:lineRule="auto"/>
        <w:ind w:firstLine="420" w:firstLineChars="200"/>
        <w:rPr>
          <w:rFonts w:ascii="仿宋" w:hAnsi="仿宋" w:eastAsia="仿宋" w:cs="宋体"/>
          <w:u w:val="single"/>
        </w:rPr>
      </w:pPr>
      <w:r>
        <w:rPr>
          <w:rFonts w:hint="eastAsia" w:ascii="仿宋" w:hAnsi="仿宋" w:eastAsia="仿宋" w:cs="宋体"/>
        </w:rPr>
        <w:t>发包人对发包人代表的授权范围如下：</w:t>
      </w:r>
      <w:r>
        <w:rPr>
          <w:rFonts w:hint="eastAsia" w:ascii="仿宋" w:hAnsi="仿宋" w:eastAsia="仿宋" w:cs="宋体"/>
          <w:szCs w:val="21"/>
          <w:u w:val="single"/>
        </w:rPr>
        <w:t>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w:t>
      </w:r>
      <w:r>
        <w:rPr>
          <w:rFonts w:hint="eastAsia" w:ascii="仿宋" w:hAnsi="仿宋" w:eastAsia="仿宋" w:cs="宋体"/>
          <w:u w:val="single"/>
        </w:rPr>
        <w:t>。</w:t>
      </w:r>
    </w:p>
    <w:p w14:paraId="33FE70B6">
      <w:pPr>
        <w:snapToGrid w:val="0"/>
        <w:spacing w:line="360" w:lineRule="auto"/>
        <w:ind w:firstLine="420" w:firstLineChars="200"/>
        <w:rPr>
          <w:rFonts w:ascii="仿宋" w:hAnsi="仿宋" w:eastAsia="仿宋" w:cs="宋体"/>
        </w:rPr>
      </w:pPr>
      <w:r>
        <w:rPr>
          <w:rFonts w:hint="eastAsia" w:ascii="仿宋" w:hAnsi="仿宋" w:eastAsia="仿宋" w:cs="宋体"/>
        </w:rPr>
        <w:t>2.4  施工现场、施工条件和基础资料的提供</w:t>
      </w:r>
    </w:p>
    <w:p w14:paraId="28FD4774">
      <w:pPr>
        <w:snapToGrid w:val="0"/>
        <w:spacing w:line="360" w:lineRule="auto"/>
        <w:ind w:firstLine="420" w:firstLineChars="200"/>
        <w:rPr>
          <w:rFonts w:ascii="仿宋" w:hAnsi="仿宋" w:eastAsia="仿宋" w:cs="宋体"/>
        </w:rPr>
      </w:pPr>
      <w:r>
        <w:rPr>
          <w:rFonts w:hint="eastAsia" w:ascii="仿宋" w:hAnsi="仿宋" w:eastAsia="仿宋" w:cs="宋体"/>
        </w:rPr>
        <w:t>2.4.1  提供施工现场</w:t>
      </w:r>
    </w:p>
    <w:p w14:paraId="1F328B3F">
      <w:pPr>
        <w:snapToGrid w:val="0"/>
        <w:spacing w:line="360" w:lineRule="auto"/>
        <w:ind w:firstLine="420" w:firstLineChars="200"/>
        <w:rPr>
          <w:rFonts w:ascii="仿宋" w:hAnsi="仿宋" w:eastAsia="仿宋" w:cs="宋体"/>
        </w:rPr>
      </w:pPr>
      <w:r>
        <w:rPr>
          <w:rFonts w:hint="eastAsia" w:ascii="仿宋" w:hAnsi="仿宋" w:eastAsia="仿宋" w:cs="宋体"/>
        </w:rPr>
        <w:t>关于发包人移交施工现场的期限要求：</w:t>
      </w:r>
      <w:r>
        <w:rPr>
          <w:rFonts w:hint="eastAsia" w:ascii="仿宋" w:hAnsi="仿宋" w:eastAsia="仿宋" w:cs="宋体"/>
          <w:u w:val="single"/>
        </w:rPr>
        <w:t>开工前7天移交</w:t>
      </w:r>
      <w:r>
        <w:rPr>
          <w:rFonts w:hint="eastAsia" w:ascii="仿宋" w:hAnsi="仿宋" w:eastAsia="仿宋" w:cs="宋体"/>
        </w:rPr>
        <w:t>。</w:t>
      </w:r>
    </w:p>
    <w:p w14:paraId="43BEDF2B">
      <w:pPr>
        <w:snapToGrid w:val="0"/>
        <w:spacing w:line="360" w:lineRule="auto"/>
        <w:ind w:firstLine="420" w:firstLineChars="200"/>
        <w:rPr>
          <w:rFonts w:ascii="仿宋" w:hAnsi="仿宋" w:eastAsia="仿宋" w:cs="宋体"/>
        </w:rPr>
      </w:pPr>
      <w:r>
        <w:rPr>
          <w:rFonts w:hint="eastAsia" w:ascii="仿宋" w:hAnsi="仿宋" w:eastAsia="仿宋" w:cs="宋体"/>
        </w:rPr>
        <w:t>2.4.2提供施工条件</w:t>
      </w:r>
    </w:p>
    <w:p w14:paraId="23604F47">
      <w:pPr>
        <w:snapToGrid w:val="0"/>
        <w:spacing w:line="360" w:lineRule="auto"/>
        <w:ind w:firstLine="420" w:firstLineChars="200"/>
        <w:rPr>
          <w:rFonts w:ascii="仿宋" w:hAnsi="仿宋" w:eastAsia="仿宋" w:cs="宋体"/>
          <w:b/>
        </w:rPr>
      </w:pPr>
      <w:r>
        <w:rPr>
          <w:rFonts w:hint="eastAsia" w:ascii="仿宋" w:hAnsi="仿宋" w:eastAsia="仿宋" w:cs="宋体"/>
        </w:rPr>
        <w:t>关于发包人应负责提供施工所需要的条件，包括：</w:t>
      </w:r>
      <w:r>
        <w:rPr>
          <w:rFonts w:hint="eastAsia" w:ascii="仿宋" w:hAnsi="仿宋" w:eastAsia="仿宋" w:cs="宋体"/>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w:t>
      </w:r>
    </w:p>
    <w:p w14:paraId="1834CDF9">
      <w:pPr>
        <w:snapToGrid w:val="0"/>
        <w:spacing w:line="360" w:lineRule="auto"/>
        <w:ind w:firstLine="420" w:firstLineChars="200"/>
        <w:rPr>
          <w:rFonts w:ascii="仿宋" w:hAnsi="仿宋" w:eastAsia="仿宋" w:cs="宋体"/>
        </w:rPr>
      </w:pPr>
      <w:r>
        <w:rPr>
          <w:rFonts w:hint="eastAsia" w:ascii="仿宋" w:hAnsi="仿宋" w:eastAsia="仿宋" w:cs="宋体"/>
        </w:rPr>
        <w:t>2.5  资金来源证明及支付担保</w:t>
      </w:r>
    </w:p>
    <w:p w14:paraId="41428B19">
      <w:pPr>
        <w:snapToGrid w:val="0"/>
        <w:spacing w:line="360" w:lineRule="auto"/>
        <w:ind w:firstLine="420" w:firstLineChars="200"/>
        <w:rPr>
          <w:rFonts w:ascii="仿宋" w:hAnsi="仿宋" w:eastAsia="仿宋" w:cs="宋体"/>
        </w:rPr>
      </w:pPr>
      <w:r>
        <w:rPr>
          <w:rFonts w:hint="eastAsia" w:ascii="仿宋" w:hAnsi="仿宋" w:eastAsia="仿宋" w:cs="宋体"/>
        </w:rPr>
        <w:t>发包人提供资金来源证明的期限要求：</w:t>
      </w:r>
      <w:r>
        <w:rPr>
          <w:rFonts w:hint="eastAsia" w:ascii="仿宋" w:hAnsi="仿宋" w:eastAsia="仿宋" w:cs="宋体"/>
          <w:u w:val="single"/>
        </w:rPr>
        <w:t xml:space="preserve">发包人不提供资金证明，无提供资金证明的期限要求  </w:t>
      </w:r>
      <w:r>
        <w:rPr>
          <w:rFonts w:hint="eastAsia" w:ascii="仿宋" w:hAnsi="仿宋" w:eastAsia="仿宋" w:cs="宋体"/>
        </w:rPr>
        <w:t>。</w:t>
      </w:r>
    </w:p>
    <w:p w14:paraId="71C06987">
      <w:pPr>
        <w:snapToGrid w:val="0"/>
        <w:spacing w:line="360" w:lineRule="auto"/>
        <w:ind w:firstLine="420" w:firstLineChars="200"/>
        <w:rPr>
          <w:rFonts w:ascii="仿宋" w:hAnsi="仿宋" w:eastAsia="仿宋" w:cs="宋体"/>
        </w:rPr>
      </w:pPr>
      <w:r>
        <w:rPr>
          <w:rFonts w:hint="eastAsia" w:ascii="仿宋" w:hAnsi="仿宋" w:eastAsia="仿宋" w:cs="宋体"/>
        </w:rPr>
        <w:t>发包人是否提供支付担保：</w:t>
      </w:r>
      <w:r>
        <w:rPr>
          <w:rFonts w:hint="eastAsia" w:ascii="仿宋" w:hAnsi="仿宋" w:eastAsia="仿宋" w:cs="宋体"/>
          <w:u w:val="single"/>
        </w:rPr>
        <w:t xml:space="preserve">是 </w:t>
      </w:r>
      <w:r>
        <w:rPr>
          <w:rFonts w:ascii="仿宋" w:hAnsi="仿宋" w:eastAsia="仿宋" w:cs="宋体"/>
          <w:u w:val="single"/>
        </w:rPr>
        <w:t xml:space="preserve"> </w:t>
      </w:r>
      <w:r>
        <w:rPr>
          <w:rFonts w:hint="eastAsia" w:ascii="仿宋" w:hAnsi="仿宋" w:eastAsia="仿宋" w:cs="宋体"/>
        </w:rPr>
        <w:t>。</w:t>
      </w:r>
    </w:p>
    <w:p w14:paraId="6F49687E">
      <w:pPr>
        <w:snapToGrid w:val="0"/>
        <w:spacing w:line="360" w:lineRule="auto"/>
        <w:ind w:firstLine="420" w:firstLineChars="200"/>
        <w:rPr>
          <w:rFonts w:ascii="仿宋" w:hAnsi="仿宋" w:eastAsia="仿宋" w:cs="宋体"/>
        </w:rPr>
      </w:pPr>
      <w:r>
        <w:rPr>
          <w:rFonts w:hint="eastAsia" w:ascii="仿宋" w:hAnsi="仿宋" w:eastAsia="仿宋" w:cs="宋体"/>
        </w:rPr>
        <w:t>发包人提供支付担保的形式：</w:t>
      </w:r>
      <w:r>
        <w:rPr>
          <w:rFonts w:hint="eastAsia" w:ascii="仿宋" w:hAnsi="仿宋" w:eastAsia="仿宋" w:cs="宋体"/>
          <w:u w:val="single"/>
        </w:rPr>
        <w:t>现金、支票、汇票、转账、银行保函或者保险公司保函</w:t>
      </w:r>
      <w:r>
        <w:rPr>
          <w:rFonts w:hint="eastAsia" w:ascii="仿宋" w:hAnsi="仿宋" w:eastAsia="仿宋" w:cs="宋体"/>
        </w:rPr>
        <w:t>。</w:t>
      </w:r>
      <w:bookmarkStart w:id="113" w:name="_Toc351203635"/>
    </w:p>
    <w:p w14:paraId="23C73261">
      <w:pPr>
        <w:snapToGrid w:val="0"/>
        <w:spacing w:line="360" w:lineRule="auto"/>
        <w:ind w:firstLine="420" w:firstLineChars="200"/>
        <w:rPr>
          <w:rFonts w:ascii="仿宋" w:hAnsi="仿宋" w:eastAsia="仿宋" w:cs="宋体"/>
        </w:rPr>
      </w:pPr>
      <w:r>
        <w:rPr>
          <w:rFonts w:hint="eastAsia" w:ascii="仿宋" w:hAnsi="仿宋" w:eastAsia="仿宋" w:cs="宋体"/>
        </w:rPr>
        <w:t>3</w:t>
      </w:r>
      <w:bookmarkStart w:id="114" w:name="_Toc296891198"/>
      <w:bookmarkStart w:id="115" w:name="_Toc296503158"/>
      <w:bookmarkStart w:id="116" w:name="_Toc297048344"/>
      <w:bookmarkStart w:id="117" w:name="_Toc292559868"/>
      <w:bookmarkStart w:id="118" w:name="_Toc292559363"/>
      <w:bookmarkStart w:id="119" w:name="_Toc296944497"/>
      <w:bookmarkStart w:id="120" w:name="_Toc296890986"/>
      <w:bookmarkStart w:id="121" w:name="_Toc296347157"/>
      <w:bookmarkStart w:id="122" w:name="_Toc297120458"/>
      <w:bookmarkStart w:id="123" w:name="_Toc296346659"/>
      <w:r>
        <w:rPr>
          <w:rFonts w:hint="eastAsia" w:ascii="仿宋" w:hAnsi="仿宋" w:eastAsia="仿宋" w:cs="宋体"/>
        </w:rPr>
        <w:t>承包人</w:t>
      </w:r>
      <w:bookmarkEnd w:id="113"/>
    </w:p>
    <w:bookmarkEnd w:id="114"/>
    <w:bookmarkEnd w:id="115"/>
    <w:bookmarkEnd w:id="116"/>
    <w:bookmarkEnd w:id="117"/>
    <w:bookmarkEnd w:id="118"/>
    <w:bookmarkEnd w:id="119"/>
    <w:bookmarkEnd w:id="120"/>
    <w:bookmarkEnd w:id="121"/>
    <w:bookmarkEnd w:id="122"/>
    <w:bookmarkEnd w:id="123"/>
    <w:p w14:paraId="4ACD7432">
      <w:pPr>
        <w:snapToGrid w:val="0"/>
        <w:spacing w:line="360" w:lineRule="auto"/>
        <w:ind w:firstLine="420" w:firstLineChars="200"/>
        <w:rPr>
          <w:rFonts w:ascii="仿宋" w:hAnsi="仿宋" w:eastAsia="仿宋" w:cs="宋体"/>
        </w:rPr>
      </w:pPr>
      <w:r>
        <w:rPr>
          <w:rFonts w:hint="eastAsia" w:ascii="仿宋" w:hAnsi="仿宋" w:eastAsia="仿宋" w:cs="宋体"/>
        </w:rPr>
        <w:t>3.1  承包人的一般义务</w:t>
      </w:r>
    </w:p>
    <w:p w14:paraId="1768F760">
      <w:pPr>
        <w:snapToGrid w:val="0"/>
        <w:spacing w:line="360" w:lineRule="auto"/>
        <w:ind w:firstLine="420" w:firstLineChars="200"/>
        <w:rPr>
          <w:rFonts w:ascii="仿宋" w:hAnsi="仿宋" w:eastAsia="仿宋" w:cs="宋体"/>
        </w:rPr>
      </w:pPr>
      <w:r>
        <w:rPr>
          <w:rFonts w:hint="eastAsia" w:ascii="仿宋" w:hAnsi="仿宋" w:eastAsia="仿宋" w:cs="宋体"/>
        </w:rPr>
        <w:t>（9）承包人提交的竣工资料的内容：</w:t>
      </w:r>
      <w:r>
        <w:rPr>
          <w:rFonts w:hint="eastAsia" w:ascii="仿宋" w:hAnsi="仿宋" w:eastAsia="仿宋" w:cs="宋体"/>
          <w:u w:val="single"/>
        </w:rPr>
        <w:t>按《建筑工程资料管理规程》JGJ／T185-2009、《建筑工程资料归档规范》GB/T 50328-2014、杭州市城建档案馆、相关部门及发包人资料归档要求</w:t>
      </w:r>
      <w:r>
        <w:rPr>
          <w:rFonts w:hint="eastAsia" w:ascii="仿宋" w:hAnsi="仿宋" w:eastAsia="仿宋" w:cs="宋体"/>
        </w:rPr>
        <w:t>。</w:t>
      </w:r>
    </w:p>
    <w:p w14:paraId="21E41BD7">
      <w:pPr>
        <w:snapToGrid w:val="0"/>
        <w:spacing w:line="360" w:lineRule="auto"/>
        <w:ind w:firstLine="420" w:firstLineChars="200"/>
        <w:rPr>
          <w:rFonts w:ascii="仿宋" w:hAnsi="仿宋" w:eastAsia="仿宋" w:cs="宋体"/>
        </w:rPr>
      </w:pPr>
      <w:r>
        <w:rPr>
          <w:rFonts w:hint="eastAsia" w:ascii="仿宋" w:hAnsi="仿宋" w:eastAsia="仿宋" w:cs="宋体"/>
        </w:rPr>
        <w:t>承包人需要提交的竣工资料套数：</w:t>
      </w:r>
      <w:r>
        <w:rPr>
          <w:rFonts w:hint="eastAsia" w:ascii="仿宋" w:hAnsi="仿宋" w:eastAsia="仿宋" w:cs="宋体"/>
          <w:u w:val="single"/>
        </w:rPr>
        <w:t>8 套竣工图、8 套竣工资料和电子版竣工图及资料光盘一张</w:t>
      </w:r>
      <w:r>
        <w:rPr>
          <w:rFonts w:hint="eastAsia" w:ascii="仿宋" w:hAnsi="仿宋" w:eastAsia="仿宋" w:cs="宋体"/>
        </w:rPr>
        <w:t>。</w:t>
      </w:r>
    </w:p>
    <w:p w14:paraId="30597765">
      <w:pPr>
        <w:snapToGrid w:val="0"/>
        <w:spacing w:line="360" w:lineRule="auto"/>
        <w:ind w:firstLine="420" w:firstLineChars="200"/>
        <w:rPr>
          <w:rFonts w:ascii="仿宋" w:hAnsi="仿宋" w:eastAsia="仿宋" w:cs="宋体"/>
        </w:rPr>
      </w:pPr>
      <w:r>
        <w:rPr>
          <w:rFonts w:hint="eastAsia" w:ascii="仿宋" w:hAnsi="仿宋" w:eastAsia="仿宋" w:cs="宋体"/>
        </w:rPr>
        <w:t>承包人提交的竣工资料的费用承担：</w:t>
      </w:r>
      <w:r>
        <w:rPr>
          <w:rFonts w:hint="eastAsia" w:ascii="仿宋" w:hAnsi="仿宋" w:eastAsia="仿宋" w:cs="宋体"/>
          <w:u w:val="single"/>
        </w:rPr>
        <w:t>承包人自行承担</w:t>
      </w:r>
      <w:r>
        <w:rPr>
          <w:rFonts w:hint="eastAsia" w:ascii="仿宋" w:hAnsi="仿宋" w:eastAsia="仿宋" w:cs="宋体"/>
        </w:rPr>
        <w:t>。</w:t>
      </w:r>
    </w:p>
    <w:p w14:paraId="6D464185">
      <w:pPr>
        <w:snapToGrid w:val="0"/>
        <w:spacing w:line="360" w:lineRule="auto"/>
        <w:ind w:firstLine="420" w:firstLineChars="200"/>
        <w:rPr>
          <w:rFonts w:ascii="仿宋" w:hAnsi="仿宋" w:eastAsia="仿宋" w:cs="宋体"/>
        </w:rPr>
      </w:pPr>
      <w:r>
        <w:rPr>
          <w:rFonts w:hint="eastAsia" w:ascii="仿宋" w:hAnsi="仿宋" w:eastAsia="仿宋" w:cs="宋体"/>
        </w:rPr>
        <w:t>承包人提交的竣工资料移交时间：</w:t>
      </w:r>
      <w:r>
        <w:rPr>
          <w:rFonts w:hint="eastAsia" w:ascii="仿宋" w:hAnsi="仿宋" w:eastAsia="仿宋" w:cs="宋体"/>
          <w:u w:val="single"/>
        </w:rPr>
        <w:t>竣工验收合格后28天内</w:t>
      </w:r>
      <w:r>
        <w:rPr>
          <w:rFonts w:hint="eastAsia" w:ascii="仿宋" w:hAnsi="仿宋" w:eastAsia="仿宋" w:cs="宋体"/>
        </w:rPr>
        <w:t>。</w:t>
      </w:r>
    </w:p>
    <w:p w14:paraId="36AA74C7">
      <w:pPr>
        <w:snapToGrid w:val="0"/>
        <w:spacing w:line="360" w:lineRule="auto"/>
        <w:ind w:firstLine="420" w:firstLineChars="200"/>
        <w:rPr>
          <w:rFonts w:ascii="仿宋" w:hAnsi="仿宋" w:eastAsia="仿宋" w:cs="宋体"/>
        </w:rPr>
      </w:pPr>
      <w:r>
        <w:rPr>
          <w:rFonts w:hint="eastAsia" w:ascii="仿宋" w:hAnsi="仿宋" w:eastAsia="仿宋" w:cs="宋体"/>
        </w:rPr>
        <w:t>承包人提交的竣工资料形式要求：</w:t>
      </w:r>
      <w:r>
        <w:rPr>
          <w:rFonts w:hint="eastAsia" w:ascii="仿宋" w:hAnsi="仿宋" w:eastAsia="仿宋" w:cs="宋体"/>
          <w:u w:val="single"/>
        </w:rPr>
        <w:t>按《建筑工程资料管理规程》JGJ／T185-2009、《建筑工程资料归档规范》GB/T 50328-2014、杭州市城建档馆、相关部门及发包人资料归档要求(包括但不仅限于电子存档等)，若需档案馆重新整理，费用由承包人承担</w:t>
      </w:r>
      <w:r>
        <w:rPr>
          <w:rFonts w:hint="eastAsia" w:ascii="仿宋" w:hAnsi="仿宋" w:eastAsia="仿宋" w:cs="宋体"/>
        </w:rPr>
        <w:t>。</w:t>
      </w:r>
    </w:p>
    <w:p w14:paraId="10E79924">
      <w:pPr>
        <w:snapToGrid w:val="0"/>
        <w:spacing w:line="360" w:lineRule="auto"/>
        <w:ind w:firstLine="420" w:firstLineChars="200"/>
        <w:rPr>
          <w:rFonts w:ascii="仿宋" w:hAnsi="仿宋" w:eastAsia="仿宋" w:cs="宋体"/>
        </w:rPr>
      </w:pPr>
      <w:r>
        <w:rPr>
          <w:rFonts w:hint="eastAsia" w:ascii="仿宋" w:hAnsi="仿宋" w:eastAsia="仿宋" w:cs="宋体"/>
        </w:rPr>
        <w:t>（10）承包人应履行的其他义务：</w:t>
      </w:r>
    </w:p>
    <w:p w14:paraId="640CFE54">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承包人应当在工程开工建设前，到项目所在地商业银行开设农民工工资专用账户，专项用于支付该工程建设项目农民工工资。</w:t>
      </w:r>
    </w:p>
    <w:p w14:paraId="17551E3C">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承包人应建立实名制电子考勤系统，做好与杭州市智慧工地实名制管理应用系统以及全国建筑工人管理服务信息平台的数据对接工作。</w:t>
      </w:r>
    </w:p>
    <w:p w14:paraId="60B51CBF">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承包人应及时向项目所在地保证金管理部门缴存农民工工资保证金，并做好分包单位农民工工资保证金缴存的查验工作。</w:t>
      </w:r>
    </w:p>
    <w:p w14:paraId="35CE6C7F">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02BDFA47">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53972604">
      <w:pPr>
        <w:snapToGrid w:val="0"/>
        <w:spacing w:line="360" w:lineRule="auto"/>
        <w:ind w:firstLine="420" w:firstLineChars="200"/>
        <w:rPr>
          <w:rFonts w:ascii="仿宋" w:hAnsi="仿宋" w:eastAsia="仿宋" w:cs="宋体"/>
          <w:u w:val="single"/>
        </w:rPr>
      </w:pPr>
      <w:r>
        <w:rPr>
          <w:rFonts w:hint="eastAsia" w:ascii="仿宋" w:hAnsi="仿宋" w:eastAsia="仿宋" w:cs="宋体"/>
        </w:rPr>
        <w:t>双方约定承包人应做的其他工作：</w:t>
      </w:r>
    </w:p>
    <w:p w14:paraId="5D982ABA">
      <w:pPr>
        <w:snapToGrid w:val="0"/>
        <w:spacing w:line="360" w:lineRule="auto"/>
        <w:ind w:firstLine="420" w:firstLineChars="200"/>
        <w:rPr>
          <w:rFonts w:ascii="仿宋" w:hAnsi="仿宋" w:eastAsia="仿宋" w:cs="宋体"/>
          <w:u w:val="single"/>
        </w:rPr>
      </w:pPr>
      <w:r>
        <w:rPr>
          <w:rFonts w:hint="eastAsia" w:ascii="仿宋" w:hAnsi="仿宋" w:eastAsia="仿宋" w:cs="宋体"/>
        </w:rPr>
        <w:t>按约定时间和要求，完成以下工作（费用列入投标总价）：</w:t>
      </w:r>
    </w:p>
    <w:p w14:paraId="430A3737">
      <w:pPr>
        <w:snapToGrid w:val="0"/>
        <w:spacing w:line="360" w:lineRule="auto"/>
        <w:ind w:firstLine="420" w:firstLineChars="200"/>
        <w:rPr>
          <w:rFonts w:ascii="仿宋" w:hAnsi="仿宋" w:eastAsia="仿宋" w:cs="宋体"/>
          <w:u w:val="single"/>
        </w:rPr>
      </w:pPr>
      <w:r>
        <w:rPr>
          <w:rFonts w:hint="eastAsia" w:ascii="仿宋" w:hAnsi="仿宋" w:eastAsia="仿宋" w:cs="宋体"/>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5F0B3A86">
      <w:pPr>
        <w:snapToGrid w:val="0"/>
        <w:spacing w:line="360" w:lineRule="auto"/>
        <w:ind w:firstLine="420" w:firstLineChars="200"/>
        <w:rPr>
          <w:rFonts w:ascii="仿宋" w:hAnsi="仿宋" w:eastAsia="仿宋" w:cs="宋体"/>
          <w:u w:val="single"/>
        </w:rPr>
      </w:pPr>
      <w:r>
        <w:rPr>
          <w:rFonts w:hint="eastAsia" w:ascii="仿宋" w:hAnsi="仿宋" w:eastAsia="仿宋" w:cs="宋体"/>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698C4EAF">
      <w:pPr>
        <w:snapToGrid w:val="0"/>
        <w:spacing w:line="360" w:lineRule="auto"/>
        <w:ind w:firstLine="420" w:firstLineChars="200"/>
        <w:rPr>
          <w:rFonts w:ascii="仿宋" w:hAnsi="仿宋" w:eastAsia="仿宋" w:cs="宋体"/>
          <w:u w:val="single"/>
        </w:rPr>
      </w:pPr>
      <w:r>
        <w:rPr>
          <w:rFonts w:hint="eastAsia" w:ascii="仿宋" w:hAnsi="仿宋" w:eastAsia="仿宋" w:cs="宋体"/>
        </w:rPr>
        <w:t>c、向发包人提供的办公和生活房屋及设施的要求：免费提供给发包人代表及监理单位办公用房（包括相应的空调，办公家具），不收取房屋租金及水电费用。</w:t>
      </w:r>
    </w:p>
    <w:p w14:paraId="6912142E">
      <w:pPr>
        <w:snapToGrid w:val="0"/>
        <w:spacing w:line="360" w:lineRule="auto"/>
        <w:ind w:firstLine="420" w:firstLineChars="200"/>
        <w:rPr>
          <w:rFonts w:ascii="仿宋" w:hAnsi="仿宋" w:eastAsia="仿宋" w:cs="宋体"/>
          <w:u w:val="single"/>
        </w:rPr>
      </w:pPr>
      <w:r>
        <w:rPr>
          <w:rFonts w:hint="eastAsia" w:ascii="仿宋" w:hAnsi="仿宋" w:eastAsia="仿宋" w:cs="宋体"/>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79AF465F">
      <w:pPr>
        <w:snapToGrid w:val="0"/>
        <w:spacing w:line="360" w:lineRule="auto"/>
        <w:ind w:firstLine="420" w:firstLineChars="200"/>
        <w:rPr>
          <w:rFonts w:ascii="仿宋" w:hAnsi="仿宋" w:eastAsia="仿宋" w:cs="宋体"/>
          <w:u w:val="single"/>
        </w:rPr>
      </w:pPr>
      <w:r>
        <w:rPr>
          <w:rFonts w:hint="eastAsia" w:ascii="仿宋" w:hAnsi="仿宋" w:eastAsia="仿宋" w:cs="宋体"/>
        </w:rPr>
        <w:t>e、已完工程成品保护的特殊要求及费用承担：工程未经竣工验收合格、交付发包人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0E8C36D0">
      <w:pPr>
        <w:snapToGrid w:val="0"/>
        <w:spacing w:line="360" w:lineRule="auto"/>
        <w:ind w:firstLine="420" w:firstLineChars="200"/>
        <w:rPr>
          <w:rFonts w:ascii="仿宋" w:hAnsi="仿宋" w:eastAsia="仿宋" w:cs="宋体"/>
          <w:u w:val="single"/>
        </w:rPr>
      </w:pPr>
      <w:r>
        <w:rPr>
          <w:rFonts w:hint="eastAsia" w:ascii="仿宋" w:hAnsi="仿宋" w:eastAsia="仿宋" w:cs="宋体"/>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4D3DF9A2">
      <w:pPr>
        <w:snapToGrid w:val="0"/>
        <w:spacing w:line="360" w:lineRule="auto"/>
        <w:ind w:firstLine="420" w:firstLineChars="200"/>
        <w:rPr>
          <w:rFonts w:ascii="仿宋" w:hAnsi="仿宋" w:eastAsia="仿宋" w:cs="宋体"/>
        </w:rPr>
      </w:pPr>
      <w:r>
        <w:rPr>
          <w:rFonts w:hint="eastAsia" w:ascii="仿宋" w:hAnsi="仿宋" w:eastAsia="仿宋" w:cs="宋体"/>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1131FD0D">
      <w:pPr>
        <w:snapToGrid w:val="0"/>
        <w:spacing w:line="360" w:lineRule="auto"/>
        <w:ind w:firstLine="420" w:firstLineChars="200"/>
        <w:rPr>
          <w:rFonts w:ascii="仿宋" w:hAnsi="仿宋" w:eastAsia="仿宋" w:cs="宋体"/>
          <w:u w:val="single"/>
        </w:rPr>
      </w:pPr>
      <w:r>
        <w:rPr>
          <w:rFonts w:hint="eastAsia" w:ascii="仿宋" w:hAnsi="仿宋" w:eastAsia="仿宋" w:cs="宋体"/>
        </w:rPr>
        <w:t>h、按期支付工人工资的要求：承包人应当按照国家法律法规的要求每月按期足额向其全体施工工人发放工资，为其购买国家规定的各种强制性保险。若因承包人未支付工人工资，当地政府或司法部门要求发包人先予垫付的，视同发包人给承包人的借款，其本息（利息按不低于同期L</w:t>
      </w:r>
      <w:r>
        <w:rPr>
          <w:rFonts w:ascii="仿宋" w:hAnsi="仿宋" w:eastAsia="仿宋" w:cs="宋体"/>
        </w:rPr>
        <w:t>PR</w:t>
      </w:r>
      <w:r>
        <w:rPr>
          <w:rFonts w:hint="eastAsia" w:ascii="仿宋" w:hAnsi="仿宋" w:eastAsia="仿宋" w:cs="宋体"/>
        </w:rPr>
        <w:t>利率计算）在下期工程进度款中全额扣回，同时扣罚安全文明施工履约担保的50%。</w:t>
      </w:r>
    </w:p>
    <w:p w14:paraId="6E5AD83D">
      <w:pPr>
        <w:snapToGrid w:val="0"/>
        <w:spacing w:line="360" w:lineRule="auto"/>
        <w:ind w:firstLine="420" w:firstLineChars="200"/>
        <w:rPr>
          <w:rFonts w:ascii="仿宋" w:hAnsi="仿宋" w:eastAsia="仿宋" w:cs="宋体"/>
          <w:u w:val="single"/>
        </w:rPr>
      </w:pPr>
      <w:r>
        <w:rPr>
          <w:rFonts w:hint="eastAsia" w:ascii="仿宋" w:hAnsi="仿宋" w:eastAsia="仿宋" w:cs="宋体"/>
        </w:rPr>
        <w:t>i、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承包人在施工区域及现场办公区域、临时生活区域内做好各项安全保卫工作。</w:t>
      </w:r>
    </w:p>
    <w:p w14:paraId="7BBB7F98">
      <w:pPr>
        <w:snapToGrid w:val="0"/>
        <w:spacing w:line="360" w:lineRule="auto"/>
        <w:ind w:firstLine="420" w:firstLineChars="200"/>
        <w:rPr>
          <w:rFonts w:ascii="仿宋" w:hAnsi="仿宋" w:eastAsia="仿宋" w:cs="宋体"/>
        </w:rPr>
      </w:pPr>
      <w:r>
        <w:rPr>
          <w:rFonts w:hint="eastAsia" w:ascii="仿宋" w:hAnsi="仿宋" w:eastAsia="仿宋" w:cs="宋体"/>
        </w:rPr>
        <w:t>3.2  项目经理</w:t>
      </w:r>
    </w:p>
    <w:p w14:paraId="426164A1">
      <w:pPr>
        <w:snapToGrid w:val="0"/>
        <w:spacing w:line="360" w:lineRule="auto"/>
        <w:ind w:firstLine="420" w:firstLineChars="200"/>
        <w:rPr>
          <w:rFonts w:ascii="仿宋" w:hAnsi="仿宋" w:eastAsia="仿宋" w:cs="宋体"/>
        </w:rPr>
      </w:pPr>
      <w:r>
        <w:rPr>
          <w:rFonts w:hint="eastAsia" w:ascii="仿宋" w:hAnsi="仿宋" w:eastAsia="仿宋" w:cs="宋体"/>
        </w:rPr>
        <w:t>3.2.1  项目经理：</w:t>
      </w:r>
    </w:p>
    <w:p w14:paraId="1E9FDC3B">
      <w:pPr>
        <w:snapToGrid w:val="0"/>
        <w:spacing w:line="360" w:lineRule="auto"/>
        <w:ind w:firstLine="420" w:firstLineChars="200"/>
        <w:rPr>
          <w:rFonts w:ascii="仿宋" w:hAnsi="仿宋" w:eastAsia="仿宋" w:cs="宋体"/>
        </w:rPr>
      </w:pPr>
      <w:r>
        <w:rPr>
          <w:rFonts w:hint="eastAsia" w:ascii="仿宋" w:hAnsi="仿宋" w:eastAsia="仿宋" w:cs="宋体"/>
        </w:rPr>
        <w:t>姓名：</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29431EBC">
      <w:pPr>
        <w:snapToGrid w:val="0"/>
        <w:spacing w:line="360" w:lineRule="auto"/>
        <w:ind w:firstLine="420" w:firstLineChars="200"/>
        <w:rPr>
          <w:rFonts w:ascii="仿宋" w:hAnsi="仿宋" w:eastAsia="仿宋" w:cs="宋体"/>
        </w:rPr>
      </w:pPr>
      <w:r>
        <w:rPr>
          <w:rFonts w:hint="eastAsia" w:ascii="仿宋" w:hAnsi="仿宋" w:eastAsia="仿宋" w:cs="宋体"/>
        </w:rPr>
        <w:t>身份证号：</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1761C367">
      <w:pPr>
        <w:snapToGrid w:val="0"/>
        <w:spacing w:line="360" w:lineRule="auto"/>
        <w:ind w:firstLine="420" w:firstLineChars="200"/>
        <w:rPr>
          <w:rFonts w:ascii="仿宋" w:hAnsi="仿宋" w:eastAsia="仿宋" w:cs="宋体"/>
        </w:rPr>
      </w:pPr>
      <w:r>
        <w:rPr>
          <w:rFonts w:hint="eastAsia" w:ascii="仿宋" w:hAnsi="仿宋" w:eastAsia="仿宋" w:cs="宋体"/>
        </w:rPr>
        <w:t>建造师执业资格等级：</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3080F0C4">
      <w:pPr>
        <w:snapToGrid w:val="0"/>
        <w:spacing w:line="360" w:lineRule="auto"/>
        <w:ind w:firstLine="420" w:firstLineChars="200"/>
        <w:rPr>
          <w:rFonts w:ascii="仿宋" w:hAnsi="仿宋" w:eastAsia="仿宋" w:cs="宋体"/>
        </w:rPr>
      </w:pPr>
      <w:r>
        <w:rPr>
          <w:rFonts w:hint="eastAsia" w:ascii="仿宋" w:hAnsi="仿宋" w:eastAsia="仿宋" w:cs="宋体"/>
        </w:rPr>
        <w:t>建造师注册证书号：</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4F6B8FB1">
      <w:pPr>
        <w:snapToGrid w:val="0"/>
        <w:spacing w:line="360" w:lineRule="auto"/>
        <w:ind w:firstLine="420" w:firstLineChars="200"/>
        <w:rPr>
          <w:rFonts w:ascii="仿宋" w:hAnsi="仿宋" w:eastAsia="仿宋" w:cs="宋体"/>
        </w:rPr>
      </w:pPr>
      <w:r>
        <w:rPr>
          <w:rFonts w:hint="eastAsia" w:ascii="仿宋" w:hAnsi="仿宋" w:eastAsia="仿宋" w:cs="宋体"/>
        </w:rPr>
        <w:t>建造师执业印章号：</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5953C9A5">
      <w:pPr>
        <w:snapToGrid w:val="0"/>
        <w:spacing w:line="360" w:lineRule="auto"/>
        <w:ind w:firstLine="420" w:firstLineChars="200"/>
        <w:rPr>
          <w:rFonts w:ascii="仿宋" w:hAnsi="仿宋" w:eastAsia="仿宋" w:cs="宋体"/>
        </w:rPr>
      </w:pPr>
      <w:r>
        <w:rPr>
          <w:rFonts w:hint="eastAsia" w:ascii="仿宋" w:hAnsi="仿宋" w:eastAsia="仿宋" w:cs="宋体"/>
        </w:rPr>
        <w:t>安全生产考核合格证书号：</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4F6FB73D">
      <w:pPr>
        <w:snapToGrid w:val="0"/>
        <w:spacing w:line="360" w:lineRule="auto"/>
        <w:ind w:firstLine="420" w:firstLineChars="200"/>
        <w:rPr>
          <w:rFonts w:ascii="仿宋" w:hAnsi="仿宋" w:eastAsia="仿宋" w:cs="宋体"/>
        </w:rPr>
      </w:pPr>
      <w:r>
        <w:rPr>
          <w:rFonts w:hint="eastAsia" w:ascii="仿宋" w:hAnsi="仿宋" w:eastAsia="仿宋" w:cs="宋体"/>
        </w:rPr>
        <w:t>联系电话：</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0D4AB574">
      <w:pPr>
        <w:snapToGrid w:val="0"/>
        <w:spacing w:line="360" w:lineRule="auto"/>
        <w:ind w:firstLine="420" w:firstLineChars="200"/>
        <w:rPr>
          <w:rFonts w:ascii="仿宋" w:hAnsi="仿宋" w:eastAsia="仿宋" w:cs="宋体"/>
        </w:rPr>
      </w:pPr>
      <w:r>
        <w:rPr>
          <w:rFonts w:hint="eastAsia" w:ascii="仿宋" w:hAnsi="仿宋" w:eastAsia="仿宋" w:cs="宋体"/>
        </w:rPr>
        <w:t>电子信箱：</w:t>
      </w:r>
      <w:r>
        <w:rPr>
          <w:rFonts w:ascii="仿宋" w:hAnsi="仿宋" w:eastAsia="仿宋" w:cs="宋体"/>
          <w:u w:val="single"/>
        </w:rPr>
        <w:t xml:space="preserve">                           </w:t>
      </w:r>
      <w:r>
        <w:rPr>
          <w:rFonts w:hint="eastAsia" w:ascii="仿宋" w:hAnsi="仿宋" w:eastAsia="仿宋" w:cs="宋体"/>
        </w:rPr>
        <w:t>；</w:t>
      </w:r>
    </w:p>
    <w:p w14:paraId="786496E1">
      <w:pPr>
        <w:snapToGrid w:val="0"/>
        <w:spacing w:line="360" w:lineRule="auto"/>
        <w:ind w:firstLine="420" w:firstLineChars="200"/>
        <w:rPr>
          <w:rFonts w:ascii="仿宋" w:hAnsi="仿宋" w:eastAsia="仿宋" w:cs="宋体"/>
        </w:rPr>
      </w:pPr>
      <w:r>
        <w:rPr>
          <w:rFonts w:hint="eastAsia" w:ascii="仿宋" w:hAnsi="仿宋" w:eastAsia="仿宋" w:cs="宋体"/>
        </w:rPr>
        <w:t>通信地址：</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2763A6EE">
      <w:pPr>
        <w:snapToGrid w:val="0"/>
        <w:spacing w:line="360" w:lineRule="auto"/>
        <w:ind w:firstLine="420" w:firstLineChars="200"/>
        <w:rPr>
          <w:rFonts w:ascii="仿宋" w:hAnsi="仿宋" w:eastAsia="仿宋" w:cs="宋体"/>
        </w:rPr>
      </w:pPr>
      <w:r>
        <w:rPr>
          <w:rFonts w:hint="eastAsia" w:ascii="仿宋" w:hAnsi="仿宋" w:eastAsia="仿宋" w:cs="宋体"/>
        </w:rPr>
        <w:t>承包人对项目经理的授权范围如下：</w:t>
      </w:r>
      <w:r>
        <w:rPr>
          <w:rFonts w:hint="eastAsia" w:ascii="仿宋" w:hAnsi="仿宋" w:eastAsia="仿宋" w:cs="宋体"/>
          <w:u w:val="single"/>
        </w:rPr>
        <w:t xml:space="preserve">全面负责该项目的实施，全权代表承包人履行本合同，其所有行为均得到承包人的充分授权而由承包人承认 </w:t>
      </w:r>
      <w:r>
        <w:rPr>
          <w:rFonts w:hint="eastAsia" w:ascii="仿宋" w:hAnsi="仿宋" w:eastAsia="仿宋" w:cs="宋体"/>
        </w:rPr>
        <w:t>。</w:t>
      </w:r>
    </w:p>
    <w:p w14:paraId="33BAD944">
      <w:pPr>
        <w:snapToGrid w:val="0"/>
        <w:spacing w:line="360" w:lineRule="auto"/>
        <w:ind w:firstLine="420" w:firstLineChars="200"/>
        <w:rPr>
          <w:rFonts w:ascii="仿宋" w:hAnsi="仿宋" w:eastAsia="仿宋" w:cs="宋体"/>
        </w:rPr>
      </w:pPr>
      <w:r>
        <w:rPr>
          <w:rFonts w:hint="eastAsia" w:ascii="仿宋" w:hAnsi="仿宋" w:eastAsia="仿宋" w:cs="宋体"/>
        </w:rPr>
        <w:t>关于项目经理每月在施工现场的时间要求：</w:t>
      </w:r>
      <w:r>
        <w:rPr>
          <w:rFonts w:hint="eastAsia" w:ascii="仿宋" w:hAnsi="仿宋" w:eastAsia="仿宋" w:cs="宋体"/>
          <w:u w:val="single"/>
        </w:rPr>
        <w:t>项目经理应严格按照住建部《建筑施工项目经理质量安全责任十项规定（试行）》（建质〔2014〕123号）要求，切实履行项目经理岗位职责，每月现场出勤不得少于25天。若抽查检查时发现无故不在岗或出勤率低于承诺到位率，每次处以施工合同价的0.1%作为违约金。施工企业应按投标承诺组建项目施工机构，项目施工机构人员每月现场出勤不得少于27日。若抽查检查时发现技术负责人、安全员、质量员、资料员、施工员等人员无故不在岗或出勤率低于承诺到位率，每次处以施工合同价的0.02%每人作为违约金</w:t>
      </w:r>
      <w:r>
        <w:rPr>
          <w:rFonts w:hint="eastAsia" w:ascii="仿宋" w:hAnsi="仿宋" w:eastAsia="仿宋" w:cs="宋体"/>
        </w:rPr>
        <w:t>。</w:t>
      </w:r>
    </w:p>
    <w:p w14:paraId="16C5E5BB">
      <w:pPr>
        <w:snapToGrid w:val="0"/>
        <w:spacing w:line="360" w:lineRule="auto"/>
        <w:ind w:firstLine="420" w:firstLineChars="200"/>
        <w:rPr>
          <w:rFonts w:ascii="仿宋" w:hAnsi="仿宋" w:eastAsia="仿宋" w:cs="宋体"/>
        </w:rPr>
      </w:pPr>
      <w:r>
        <w:rPr>
          <w:rFonts w:hint="eastAsia" w:ascii="仿宋" w:hAnsi="仿宋" w:eastAsia="仿宋" w:cs="宋体"/>
        </w:rPr>
        <w:t>承包人未提交劳动合同，以及没有为项目经理缴纳社会保险证明的违约责任：</w:t>
      </w:r>
      <w:r>
        <w:rPr>
          <w:rFonts w:hint="eastAsia" w:ascii="仿宋" w:hAnsi="仿宋" w:eastAsia="仿宋" w:cs="宋体"/>
          <w:u w:val="single"/>
        </w:rPr>
        <w:t>由承包人自行承担相关责任，且发包人有权要求更换项目经理，并通报有关建设行政主管部门进行处罚</w:t>
      </w:r>
      <w:r>
        <w:rPr>
          <w:rFonts w:hint="eastAsia" w:ascii="仿宋" w:hAnsi="仿宋" w:eastAsia="仿宋" w:cs="宋体"/>
        </w:rPr>
        <w:t>。</w:t>
      </w:r>
    </w:p>
    <w:p w14:paraId="535596C5">
      <w:pPr>
        <w:snapToGrid w:val="0"/>
        <w:spacing w:line="360" w:lineRule="auto"/>
        <w:ind w:firstLine="420" w:firstLineChars="200"/>
        <w:rPr>
          <w:rFonts w:ascii="仿宋" w:hAnsi="仿宋" w:eastAsia="仿宋" w:cs="宋体"/>
        </w:rPr>
      </w:pPr>
      <w:r>
        <w:rPr>
          <w:rFonts w:hint="eastAsia" w:ascii="仿宋" w:hAnsi="仿宋" w:eastAsia="仿宋" w:cs="宋体"/>
        </w:rPr>
        <w:t>项目经理未经批准，擅自离开施工现场的违约责任：</w:t>
      </w:r>
      <w:r>
        <w:rPr>
          <w:rFonts w:hint="eastAsia" w:ascii="仿宋" w:hAnsi="仿宋" w:eastAsia="仿宋" w:cs="宋体"/>
          <w:u w:val="single"/>
        </w:rPr>
        <w:t>按月以日历天为基数计算考核，未达到的按照以下违约金标准处置：4</w:t>
      </w:r>
      <w:r>
        <w:rPr>
          <w:rFonts w:ascii="仿宋" w:hAnsi="仿宋" w:eastAsia="仿宋" w:cs="宋体"/>
          <w:u w:val="single"/>
        </w:rPr>
        <w:t>00元</w:t>
      </w:r>
      <w:r>
        <w:rPr>
          <w:rFonts w:hint="eastAsia" w:ascii="仿宋" w:hAnsi="仿宋" w:eastAsia="仿宋" w:cs="宋体"/>
          <w:u w:val="single"/>
        </w:rPr>
        <w:t>/</w:t>
      </w:r>
      <w:r>
        <w:rPr>
          <w:rFonts w:ascii="仿宋" w:hAnsi="仿宋" w:eastAsia="仿宋" w:cs="宋体"/>
          <w:u w:val="single"/>
        </w:rPr>
        <w:t>天。</w:t>
      </w:r>
      <w:r>
        <w:rPr>
          <w:rFonts w:hint="eastAsia" w:ascii="仿宋" w:hAnsi="仿宋" w:eastAsia="仿宋" w:cs="宋体"/>
          <w:u w:val="single"/>
        </w:rPr>
        <w:t>承包人中标项目负责人施工期间离岗七天以上必须经发包人同意，如发现项目负责人不在现场组织施工，发包人有权按以上违约处理外，并有权单方终止合同，后果由承包人负责。</w:t>
      </w:r>
    </w:p>
    <w:p w14:paraId="39ABCA1F">
      <w:pPr>
        <w:snapToGrid w:val="0"/>
        <w:spacing w:line="360" w:lineRule="auto"/>
        <w:ind w:firstLine="420" w:firstLineChars="200"/>
        <w:rPr>
          <w:rFonts w:ascii="仿宋" w:hAnsi="仿宋" w:eastAsia="仿宋" w:cs="宋体"/>
          <w:u w:val="single"/>
        </w:rPr>
      </w:pPr>
      <w:r>
        <w:rPr>
          <w:rFonts w:hint="eastAsia" w:ascii="仿宋" w:hAnsi="仿宋" w:eastAsia="仿宋" w:cs="宋体"/>
        </w:rPr>
        <w:t>3.2.3 承包人擅自更换项目经理的违约责任：</w:t>
      </w:r>
    </w:p>
    <w:p w14:paraId="19A3A29F">
      <w:pPr>
        <w:snapToGrid w:val="0"/>
        <w:spacing w:line="360" w:lineRule="auto"/>
        <w:ind w:firstLine="420" w:firstLineChars="200"/>
        <w:rPr>
          <w:rFonts w:ascii="仿宋" w:hAnsi="仿宋" w:eastAsia="仿宋" w:cs="宋体"/>
          <w:b/>
          <w:u w:val="single"/>
        </w:rPr>
      </w:pPr>
      <w:r>
        <w:rPr>
          <w:rFonts w:hint="eastAsia" w:ascii="仿宋" w:hAnsi="仿宋" w:eastAsia="仿宋" w:cs="宋体"/>
        </w:rPr>
        <w:t>（1）承包人确需更换项目经理的，继任项目经理注册执业资格、管理经验的约定：</w:t>
      </w:r>
      <w:r>
        <w:rPr>
          <w:rFonts w:hint="eastAsia" w:ascii="仿宋" w:hAnsi="仿宋" w:eastAsia="仿宋" w:cs="宋体"/>
          <w:u w:val="single"/>
        </w:rPr>
        <w:t>继任项目经理注册执业资格、管理经验不得低于前任项目经理，并经发包人同意。</w:t>
      </w:r>
    </w:p>
    <w:p w14:paraId="5278175B">
      <w:pPr>
        <w:snapToGrid w:val="0"/>
        <w:spacing w:line="360" w:lineRule="auto"/>
        <w:ind w:firstLine="420" w:firstLineChars="200"/>
        <w:rPr>
          <w:rFonts w:ascii="仿宋" w:hAnsi="仿宋" w:eastAsia="仿宋" w:cs="宋体"/>
        </w:rPr>
      </w:pPr>
      <w:r>
        <w:rPr>
          <w:rFonts w:hint="eastAsia" w:ascii="仿宋" w:hAnsi="仿宋" w:eastAsia="仿宋" w:cs="宋体"/>
        </w:rPr>
        <w:t>（2）承包人擅自更换项目经理的违约责任：</w:t>
      </w:r>
      <w:r>
        <w:rPr>
          <w:rFonts w:hint="eastAsia" w:ascii="仿宋" w:hAnsi="仿宋" w:eastAsia="仿宋" w:cs="宋体"/>
          <w:u w:val="single"/>
        </w:rPr>
        <w:t>承包人在施工期间不准擅自更换项目经理，承包人擅自更换项目经理的将被视为承包人违约，处以合同价</w:t>
      </w:r>
      <w:r>
        <w:rPr>
          <w:rFonts w:ascii="仿宋" w:hAnsi="仿宋" w:eastAsia="仿宋" w:cs="宋体"/>
          <w:u w:val="single"/>
        </w:rPr>
        <w:t>2</w:t>
      </w:r>
      <w:r>
        <w:rPr>
          <w:rFonts w:hint="eastAsia" w:ascii="仿宋" w:hAnsi="仿宋" w:eastAsia="仿宋" w:cs="宋体"/>
          <w:u w:val="single"/>
        </w:rPr>
        <w:t xml:space="preserve">%的违约金，擅自更换的项目经理低于中标项目经理执业资格、业绩等原定标准及要求的视为情节严重，发包人有权解除合同 </w:t>
      </w:r>
      <w:r>
        <w:rPr>
          <w:rFonts w:hint="eastAsia" w:ascii="仿宋" w:hAnsi="仿宋" w:eastAsia="仿宋" w:cs="宋体"/>
        </w:rPr>
        <w:t>。</w:t>
      </w:r>
    </w:p>
    <w:p w14:paraId="16A85C14">
      <w:pPr>
        <w:snapToGrid w:val="0"/>
        <w:spacing w:line="360" w:lineRule="auto"/>
        <w:ind w:firstLine="420" w:firstLineChars="200"/>
        <w:rPr>
          <w:rFonts w:ascii="仿宋" w:hAnsi="仿宋" w:eastAsia="仿宋" w:cs="宋体"/>
          <w:u w:val="single"/>
        </w:rPr>
      </w:pPr>
      <w:r>
        <w:rPr>
          <w:rFonts w:hint="eastAsia" w:ascii="仿宋" w:hAnsi="仿宋" w:eastAsia="仿宋" w:cs="宋体"/>
        </w:rPr>
        <w:t>3.2.4 承包人无正当理由拒绝更换项目经理的违约责任：</w:t>
      </w:r>
      <w:r>
        <w:rPr>
          <w:rFonts w:hint="eastAsia" w:ascii="仿宋" w:hAnsi="仿宋" w:eastAsia="仿宋" w:cs="宋体"/>
          <w:u w:val="single"/>
        </w:rPr>
        <w:t xml:space="preserve">  若原项目经理不能按约定到岗履职的或能力不能满足工作需要的，发包人书面通知承包人进行更换项目经理，承包人在两个星期内未做出更换项目经理的，处以合同价的1%的违约金，且责令承包人立即更换，未更换的应视为情节严重发包人有权解除合同，全部责任由承包人自行负责 </w:t>
      </w:r>
      <w:r>
        <w:rPr>
          <w:rFonts w:hint="eastAsia" w:ascii="仿宋" w:hAnsi="仿宋" w:eastAsia="仿宋" w:cs="宋体"/>
        </w:rPr>
        <w:t>。</w:t>
      </w:r>
    </w:p>
    <w:p w14:paraId="58550D20">
      <w:pPr>
        <w:snapToGrid w:val="0"/>
        <w:spacing w:line="360" w:lineRule="auto"/>
        <w:ind w:firstLine="420" w:firstLineChars="200"/>
        <w:rPr>
          <w:rFonts w:ascii="仿宋" w:hAnsi="仿宋" w:eastAsia="仿宋" w:cs="宋体"/>
        </w:rPr>
      </w:pPr>
      <w:r>
        <w:rPr>
          <w:rFonts w:hint="eastAsia" w:ascii="仿宋" w:hAnsi="仿宋" w:eastAsia="仿宋" w:cs="宋体"/>
        </w:rPr>
        <w:t>3.3  承包人人员</w:t>
      </w:r>
    </w:p>
    <w:p w14:paraId="1B0381BA">
      <w:pPr>
        <w:snapToGrid w:val="0"/>
        <w:spacing w:line="360" w:lineRule="auto"/>
        <w:ind w:firstLine="420" w:firstLineChars="200"/>
        <w:rPr>
          <w:rFonts w:ascii="仿宋" w:hAnsi="仿宋" w:eastAsia="仿宋" w:cs="宋体"/>
        </w:rPr>
      </w:pPr>
      <w:r>
        <w:rPr>
          <w:rFonts w:hint="eastAsia" w:ascii="仿宋" w:hAnsi="仿宋" w:eastAsia="仿宋" w:cs="宋体"/>
        </w:rPr>
        <w:t>3.3.1</w:t>
      </w:r>
      <w:r>
        <w:rPr>
          <w:rFonts w:ascii="仿宋" w:hAnsi="仿宋" w:eastAsia="仿宋" w:cs="宋体"/>
        </w:rPr>
        <w:t xml:space="preserve"> </w:t>
      </w:r>
      <w:r>
        <w:rPr>
          <w:rFonts w:hint="eastAsia" w:ascii="仿宋" w:hAnsi="仿宋" w:eastAsia="仿宋" w:cs="宋体"/>
        </w:rPr>
        <w:t>承包人提交项目管理机构及施工现场管理人员安排报告的期限：</w:t>
      </w:r>
      <w:r>
        <w:rPr>
          <w:rFonts w:hint="eastAsia" w:ascii="仿宋" w:hAnsi="仿宋" w:eastAsia="仿宋" w:cs="宋体"/>
          <w:u w:val="single"/>
        </w:rPr>
        <w:t>承包人承诺的项目经理及项目部其他管理人员必须按投标承诺名单及时到位。若因特殊情况或实际需要确须调换的，承包人必须事先向发包人提供以下材料并取得发包人的书面批准并报招标办及相关部门认可备案以后，才能派替换的人员进场</w:t>
      </w:r>
      <w:r>
        <w:rPr>
          <w:rFonts w:hint="eastAsia" w:ascii="仿宋" w:hAnsi="仿宋" w:eastAsia="仿宋" w:cs="宋体"/>
        </w:rPr>
        <w:t>。</w:t>
      </w:r>
    </w:p>
    <w:p w14:paraId="0BA6F317">
      <w:pPr>
        <w:snapToGrid w:val="0"/>
        <w:spacing w:line="360" w:lineRule="auto"/>
        <w:ind w:firstLine="420" w:firstLineChars="200"/>
        <w:rPr>
          <w:rFonts w:ascii="仿宋" w:hAnsi="仿宋" w:eastAsia="仿宋" w:cs="宋体"/>
        </w:rPr>
      </w:pPr>
      <w:r>
        <w:rPr>
          <w:rFonts w:hint="eastAsia" w:ascii="仿宋" w:hAnsi="仿宋" w:eastAsia="仿宋" w:cs="宋体"/>
          <w:u w:val="single"/>
        </w:rPr>
        <w:t>a、书面请示报告；</w:t>
      </w:r>
    </w:p>
    <w:p w14:paraId="2EB29AE3">
      <w:pPr>
        <w:snapToGrid w:val="0"/>
        <w:spacing w:line="360" w:lineRule="auto"/>
        <w:ind w:firstLine="420" w:firstLineChars="200"/>
        <w:rPr>
          <w:rFonts w:ascii="仿宋" w:hAnsi="仿宋" w:eastAsia="仿宋" w:cs="宋体"/>
        </w:rPr>
      </w:pPr>
      <w:r>
        <w:rPr>
          <w:rFonts w:hint="eastAsia" w:ascii="仿宋" w:hAnsi="仿宋" w:eastAsia="仿宋" w:cs="宋体"/>
          <w:u w:val="single"/>
        </w:rPr>
        <w:t>b、替换人的技术职称证书、岗位证书、身份证（验证原件，提供复印件）及其工作经历与业绩等有关证明材料。</w:t>
      </w:r>
    </w:p>
    <w:p w14:paraId="2CE2A364">
      <w:pPr>
        <w:snapToGrid w:val="0"/>
        <w:spacing w:line="360" w:lineRule="auto"/>
        <w:ind w:firstLine="420" w:firstLineChars="200"/>
        <w:rPr>
          <w:rFonts w:ascii="仿宋" w:hAnsi="仿宋" w:eastAsia="仿宋" w:cs="宋体"/>
        </w:rPr>
      </w:pPr>
      <w:r>
        <w:rPr>
          <w:rFonts w:hint="eastAsia" w:ascii="仿宋" w:hAnsi="仿宋" w:eastAsia="仿宋" w:cs="宋体"/>
          <w:u w:val="single"/>
        </w:rPr>
        <w:t>当替换人的技术职称、资质和工作经历满足招标文件要求或发包人认为可以接受时，发包人可以给予批准。当发包人认为项目经理或其他人员不能胜任该工作，有权要求承包人无条件更换。</w:t>
      </w:r>
    </w:p>
    <w:p w14:paraId="6122A19D">
      <w:pPr>
        <w:snapToGrid w:val="0"/>
        <w:spacing w:line="360" w:lineRule="auto"/>
        <w:ind w:firstLine="420" w:firstLineChars="200"/>
        <w:rPr>
          <w:rFonts w:ascii="仿宋" w:hAnsi="仿宋" w:eastAsia="仿宋" w:cs="宋体"/>
        </w:rPr>
      </w:pPr>
      <w:r>
        <w:rPr>
          <w:rFonts w:hint="eastAsia" w:ascii="仿宋" w:hAnsi="仿宋" w:eastAsia="仿宋" w:cs="宋体"/>
          <w:u w:val="single"/>
        </w:rPr>
        <w:t>从项目中标到竣工，施工企业不得随意更换项目经理。确因以下情形需要更换项目经理的，应当办理书面更换手续。</w:t>
      </w:r>
    </w:p>
    <w:p w14:paraId="0FB49CA9">
      <w:pPr>
        <w:snapToGrid w:val="0"/>
        <w:spacing w:line="360" w:lineRule="auto"/>
        <w:ind w:firstLine="420" w:firstLineChars="200"/>
        <w:rPr>
          <w:rFonts w:ascii="仿宋" w:hAnsi="仿宋" w:eastAsia="仿宋" w:cs="宋体"/>
        </w:rPr>
      </w:pPr>
      <w:r>
        <w:rPr>
          <w:rFonts w:hint="eastAsia" w:ascii="仿宋" w:hAnsi="仿宋" w:eastAsia="仿宋" w:cs="宋体"/>
          <w:u w:val="single"/>
        </w:rPr>
        <w:t>（一）项目经理长期缺岗和缺位建设单位要求更换的；</w:t>
      </w:r>
    </w:p>
    <w:p w14:paraId="1DA67F5D">
      <w:pPr>
        <w:snapToGrid w:val="0"/>
        <w:spacing w:line="360" w:lineRule="auto"/>
        <w:ind w:firstLine="420" w:firstLineChars="200"/>
        <w:rPr>
          <w:rFonts w:ascii="仿宋" w:hAnsi="仿宋" w:eastAsia="仿宋" w:cs="宋体"/>
        </w:rPr>
      </w:pPr>
      <w:r>
        <w:rPr>
          <w:rFonts w:hint="eastAsia" w:ascii="仿宋" w:hAnsi="仿宋" w:eastAsia="仿宋" w:cs="宋体"/>
          <w:u w:val="single"/>
        </w:rPr>
        <w:t>（二）因身体原因（应有市级及以上医院的住院证明）不能胜任项目管理工作的；</w:t>
      </w:r>
    </w:p>
    <w:p w14:paraId="2F941052">
      <w:pPr>
        <w:snapToGrid w:val="0"/>
        <w:spacing w:line="360" w:lineRule="auto"/>
        <w:ind w:firstLine="420" w:firstLineChars="200"/>
        <w:rPr>
          <w:rFonts w:ascii="仿宋" w:hAnsi="仿宋" w:eastAsia="仿宋" w:cs="宋体"/>
        </w:rPr>
      </w:pPr>
      <w:r>
        <w:rPr>
          <w:rFonts w:hint="eastAsia" w:ascii="仿宋" w:hAnsi="仿宋" w:eastAsia="仿宋" w:cs="宋体"/>
          <w:u w:val="single"/>
        </w:rPr>
        <w:t>（三）劳动合同到期不再续签、劳动合同解除或终止的；</w:t>
      </w:r>
    </w:p>
    <w:p w14:paraId="6AAF7F0B">
      <w:pPr>
        <w:snapToGrid w:val="0"/>
        <w:spacing w:line="360" w:lineRule="auto"/>
        <w:ind w:firstLine="420" w:firstLineChars="200"/>
        <w:rPr>
          <w:rFonts w:ascii="仿宋" w:hAnsi="仿宋" w:eastAsia="仿宋" w:cs="宋体"/>
        </w:rPr>
      </w:pPr>
      <w:r>
        <w:rPr>
          <w:rFonts w:hint="eastAsia" w:ascii="仿宋" w:hAnsi="仿宋" w:eastAsia="仿宋" w:cs="宋体"/>
          <w:u w:val="single"/>
        </w:rPr>
        <w:t>（四）项目经理年满六十五周岁的；</w:t>
      </w:r>
    </w:p>
    <w:p w14:paraId="5FA2E8CC">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（五）项目经理不具备执业资格的。</w:t>
      </w:r>
    </w:p>
    <w:p w14:paraId="5393ADA4">
      <w:pPr>
        <w:snapToGrid w:val="0"/>
        <w:spacing w:line="360" w:lineRule="auto"/>
        <w:ind w:firstLine="420" w:firstLineChars="200"/>
        <w:rPr>
          <w:rFonts w:ascii="仿宋" w:hAnsi="仿宋" w:eastAsia="仿宋" w:cs="宋体"/>
        </w:rPr>
      </w:pPr>
      <w:r>
        <w:rPr>
          <w:rFonts w:hint="eastAsia" w:ascii="仿宋" w:hAnsi="仿宋" w:eastAsia="仿宋" w:cs="宋体"/>
          <w:u w:val="single"/>
        </w:rPr>
        <w:t>从项目中标到竣工，施工企业不得随意更换项目经理。确因以上5条原因需要更换项目经理的，应当办理书面更换手续, 更换后的项目经理必须同样满足执业资格、业绩等要求，项目经理每更换一次处以施工合同价1%作为违约金。</w:t>
      </w:r>
    </w:p>
    <w:p w14:paraId="0F4C0B70">
      <w:pPr>
        <w:snapToGrid w:val="0"/>
        <w:spacing w:line="360" w:lineRule="auto"/>
        <w:ind w:firstLine="420" w:firstLineChars="200"/>
        <w:rPr>
          <w:rFonts w:ascii="仿宋" w:hAnsi="仿宋" w:eastAsia="仿宋" w:cs="宋体"/>
        </w:rPr>
      </w:pPr>
      <w:r>
        <w:rPr>
          <w:rFonts w:hint="eastAsia" w:ascii="仿宋" w:hAnsi="仿宋" w:eastAsia="仿宋" w:cs="宋体"/>
        </w:rPr>
        <w:t>3.3.2  承包人需更换主要施工管理人员的，继任人员的数量、注册执业资格、管理经验的约定：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13BDA7F5">
      <w:pPr>
        <w:snapToGrid w:val="0"/>
        <w:spacing w:line="360" w:lineRule="auto"/>
        <w:ind w:firstLine="396" w:firstLineChars="189"/>
        <w:rPr>
          <w:rFonts w:ascii="仿宋" w:hAnsi="仿宋" w:eastAsia="仿宋" w:cs="宋体"/>
        </w:rPr>
      </w:pPr>
      <w:r>
        <w:rPr>
          <w:rFonts w:hint="eastAsia" w:ascii="仿宋" w:hAnsi="仿宋" w:eastAsia="仿宋" w:cs="宋体"/>
        </w:rPr>
        <w:t>3.3.3  承包人无正当理由拒绝撤换主要施工管理人员的违约责任：</w:t>
      </w:r>
      <w:r>
        <w:rPr>
          <w:rFonts w:hint="eastAsia" w:ascii="仿宋" w:hAnsi="仿宋" w:eastAsia="仿宋" w:cs="宋体"/>
          <w:u w:val="single"/>
        </w:rPr>
        <w:t>技术负责人处20000元/人</w:t>
      </w:r>
      <w:r>
        <w:rPr>
          <w:rFonts w:hint="eastAsia" w:ascii="微软雅黑" w:hAnsi="微软雅黑" w:eastAsia="微软雅黑" w:cs="微软雅黑"/>
          <w:u w:val="single"/>
        </w:rPr>
        <w:t>•</w:t>
      </w:r>
      <w:r>
        <w:rPr>
          <w:rFonts w:hint="eastAsia" w:ascii="仿宋" w:hAnsi="仿宋" w:eastAsia="仿宋" w:cs="仿宋"/>
          <w:u w:val="single"/>
        </w:rPr>
        <w:t>次的违约金，其他管理人员处</w:t>
      </w:r>
      <w:r>
        <w:rPr>
          <w:rFonts w:hint="eastAsia" w:ascii="仿宋" w:hAnsi="仿宋" w:eastAsia="仿宋" w:cs="宋体"/>
          <w:u w:val="single"/>
        </w:rPr>
        <w:t>5000元/人</w:t>
      </w:r>
      <w:r>
        <w:rPr>
          <w:rFonts w:hint="eastAsia" w:ascii="微软雅黑" w:hAnsi="微软雅黑" w:eastAsia="微软雅黑" w:cs="微软雅黑"/>
          <w:u w:val="single"/>
        </w:rPr>
        <w:t>•</w:t>
      </w:r>
      <w:r>
        <w:rPr>
          <w:rFonts w:hint="eastAsia" w:ascii="仿宋" w:hAnsi="仿宋" w:eastAsia="仿宋" w:cs="仿宋"/>
          <w:u w:val="single"/>
        </w:rPr>
        <w:t>次的违约金</w:t>
      </w:r>
      <w:r>
        <w:rPr>
          <w:rFonts w:hint="eastAsia" w:ascii="仿宋" w:hAnsi="仿宋" w:eastAsia="仿宋" w:cs="宋体"/>
          <w:u w:val="single"/>
        </w:rPr>
        <w:t xml:space="preserve"> </w:t>
      </w:r>
      <w:r>
        <w:rPr>
          <w:rFonts w:hint="eastAsia" w:ascii="仿宋" w:hAnsi="仿宋" w:eastAsia="仿宋" w:cs="宋体"/>
        </w:rPr>
        <w:t>。</w:t>
      </w:r>
    </w:p>
    <w:p w14:paraId="29E579F0">
      <w:pPr>
        <w:snapToGrid w:val="0"/>
        <w:spacing w:line="360" w:lineRule="auto"/>
        <w:ind w:firstLine="420" w:firstLineChars="200"/>
        <w:rPr>
          <w:rFonts w:ascii="仿宋" w:hAnsi="仿宋" w:eastAsia="仿宋" w:cs="宋体"/>
          <w:u w:val="single"/>
        </w:rPr>
      </w:pPr>
      <w:r>
        <w:rPr>
          <w:rFonts w:hint="eastAsia" w:ascii="仿宋" w:hAnsi="仿宋" w:eastAsia="仿宋" w:cs="宋体"/>
        </w:rPr>
        <w:t>3.3.4  承包人主要施工管理人员离开施工现场的批准要求：</w:t>
      </w:r>
      <w:r>
        <w:rPr>
          <w:rFonts w:hint="eastAsia" w:ascii="仿宋" w:hAnsi="仿宋" w:eastAsia="仿宋" w:cs="宋体"/>
          <w:u w:val="single"/>
        </w:rPr>
        <w:t>报监理人和发包人书面批准</w:t>
      </w:r>
      <w:r>
        <w:rPr>
          <w:rFonts w:hint="eastAsia" w:ascii="仿宋" w:hAnsi="仿宋" w:eastAsia="仿宋" w:cs="宋体"/>
        </w:rPr>
        <w:t>。</w:t>
      </w:r>
    </w:p>
    <w:p w14:paraId="79AAA1FB">
      <w:pPr>
        <w:snapToGrid w:val="0"/>
        <w:spacing w:line="360" w:lineRule="auto"/>
        <w:ind w:firstLine="420" w:firstLineChars="200"/>
        <w:rPr>
          <w:rFonts w:ascii="仿宋" w:hAnsi="仿宋" w:eastAsia="仿宋" w:cs="宋体"/>
          <w:u w:val="single"/>
        </w:rPr>
      </w:pPr>
      <w:r>
        <w:rPr>
          <w:rFonts w:hint="eastAsia" w:ascii="仿宋" w:hAnsi="仿宋" w:eastAsia="仿宋" w:cs="宋体"/>
        </w:rPr>
        <w:t>3.3.5承包人擅自更换主要施工管理人员的违约责任：</w:t>
      </w:r>
      <w:r>
        <w:rPr>
          <w:rFonts w:hint="eastAsia" w:ascii="仿宋" w:hAnsi="仿宋" w:eastAsia="仿宋" w:cs="宋体"/>
          <w:u w:val="single"/>
        </w:rPr>
        <w:t xml:space="preserve">在施工期间不准更换，特殊情况要求更换的，须经发包人同意备案且处违约金分别为合同额的0.5%（技术负责人）、合同额的0.2%（其他人员）；承包人擅自更换技术负责人、其他人员的将被视为承包人违约，额外处以违约金分别为合同额的0.5%（技术负责人）、合同额的0.2%（其他人员），情节严重的发包人有权解除合同。 </w:t>
      </w:r>
      <w:r>
        <w:rPr>
          <w:rFonts w:ascii="仿宋" w:hAnsi="仿宋" w:eastAsia="仿宋" w:cs="宋体"/>
          <w:u w:val="single"/>
        </w:rPr>
        <w:t xml:space="preserve"> </w:t>
      </w:r>
    </w:p>
    <w:p w14:paraId="05FFB259">
      <w:pPr>
        <w:snapToGrid w:val="0"/>
        <w:spacing w:line="360" w:lineRule="auto"/>
        <w:ind w:firstLine="420" w:firstLineChars="200"/>
        <w:rPr>
          <w:rFonts w:ascii="仿宋" w:hAnsi="仿宋" w:eastAsia="仿宋" w:cs="宋体"/>
          <w:u w:val="single"/>
        </w:rPr>
      </w:pPr>
      <w:r>
        <w:rPr>
          <w:rFonts w:hint="eastAsia" w:ascii="仿宋" w:hAnsi="仿宋" w:eastAsia="仿宋" w:cs="宋体"/>
        </w:rPr>
        <w:t>承包人主要施工管理人员擅自离开施工现场的违约责任：</w:t>
      </w:r>
      <w:r>
        <w:rPr>
          <w:rFonts w:hint="eastAsia" w:ascii="仿宋" w:hAnsi="仿宋" w:eastAsia="仿宋" w:cs="宋体"/>
          <w:u w:val="single"/>
        </w:rPr>
        <w:t>项目经理无故三次以上不到位的处以违约金20000元/人.次；其他主要管理人员无故三次以上不到位的处以违约金3000元/人.次，情节严重的发包人有权解除合同 。</w:t>
      </w:r>
    </w:p>
    <w:p w14:paraId="2CE89A4B">
      <w:pPr>
        <w:snapToGrid w:val="0"/>
        <w:spacing w:line="360" w:lineRule="auto"/>
        <w:ind w:firstLine="420" w:firstLineChars="200"/>
        <w:rPr>
          <w:rFonts w:ascii="仿宋" w:hAnsi="仿宋" w:eastAsia="仿宋" w:cs="宋体"/>
        </w:rPr>
      </w:pPr>
      <w:r>
        <w:rPr>
          <w:rFonts w:hint="eastAsia" w:ascii="仿宋" w:hAnsi="仿宋" w:eastAsia="仿宋" w:cs="宋体"/>
        </w:rPr>
        <w:t>3.5  分包</w:t>
      </w:r>
    </w:p>
    <w:p w14:paraId="19190CBB">
      <w:pPr>
        <w:snapToGrid w:val="0"/>
        <w:spacing w:line="360" w:lineRule="auto"/>
        <w:ind w:firstLine="420" w:firstLineChars="200"/>
        <w:rPr>
          <w:rFonts w:ascii="仿宋" w:hAnsi="仿宋" w:eastAsia="仿宋" w:cs="宋体"/>
        </w:rPr>
      </w:pPr>
      <w:r>
        <w:rPr>
          <w:rFonts w:hint="eastAsia" w:ascii="仿宋" w:hAnsi="仿宋" w:eastAsia="仿宋" w:cs="宋体"/>
        </w:rPr>
        <w:t>3.5.1分包的一般约定</w:t>
      </w:r>
    </w:p>
    <w:p w14:paraId="3D9654F5">
      <w:pPr>
        <w:snapToGrid w:val="0"/>
        <w:spacing w:line="360" w:lineRule="auto"/>
        <w:ind w:firstLine="420" w:firstLineChars="200"/>
        <w:rPr>
          <w:rFonts w:ascii="仿宋" w:hAnsi="仿宋" w:eastAsia="仿宋" w:cs="宋体"/>
        </w:rPr>
      </w:pPr>
      <w:r>
        <w:rPr>
          <w:rFonts w:hint="eastAsia" w:ascii="仿宋" w:hAnsi="仿宋" w:eastAsia="仿宋" w:cs="宋体"/>
        </w:rPr>
        <w:t>禁止分包的工程包括：</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4E996F04">
      <w:pPr>
        <w:snapToGrid w:val="0"/>
        <w:spacing w:line="360" w:lineRule="auto"/>
        <w:ind w:firstLine="420" w:firstLineChars="200"/>
        <w:rPr>
          <w:rFonts w:ascii="仿宋" w:hAnsi="仿宋" w:eastAsia="仿宋" w:cs="宋体"/>
        </w:rPr>
      </w:pPr>
      <w:r>
        <w:rPr>
          <w:rFonts w:hint="eastAsia" w:ascii="仿宋" w:hAnsi="仿宋" w:eastAsia="仿宋" w:cs="宋体"/>
        </w:rPr>
        <w:t>主体结构、关键性工作的范围：</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3BFEE00F">
      <w:pPr>
        <w:snapToGrid w:val="0"/>
        <w:spacing w:line="360" w:lineRule="auto"/>
        <w:ind w:firstLine="420" w:firstLineChars="200"/>
        <w:rPr>
          <w:rFonts w:ascii="仿宋" w:hAnsi="仿宋" w:eastAsia="仿宋" w:cs="宋体"/>
        </w:rPr>
      </w:pPr>
      <w:r>
        <w:rPr>
          <w:rFonts w:hint="eastAsia" w:ascii="仿宋" w:hAnsi="仿宋" w:eastAsia="仿宋" w:cs="宋体"/>
        </w:rPr>
        <w:t>3.5.2  分包的确定</w:t>
      </w:r>
    </w:p>
    <w:p w14:paraId="09D9BAB6">
      <w:pPr>
        <w:snapToGrid w:val="0"/>
        <w:spacing w:line="360" w:lineRule="auto"/>
        <w:ind w:firstLine="420" w:firstLineChars="200"/>
        <w:rPr>
          <w:rFonts w:ascii="仿宋" w:hAnsi="仿宋" w:eastAsia="仿宋" w:cs="宋体"/>
          <w:u w:val="single"/>
        </w:rPr>
      </w:pPr>
      <w:r>
        <w:rPr>
          <w:rFonts w:hint="eastAsia" w:ascii="仿宋" w:hAnsi="仿宋" w:eastAsia="仿宋" w:cs="宋体"/>
        </w:rPr>
        <w:t>允许分包的专业工程包括：</w:t>
      </w:r>
      <w:r>
        <w:rPr>
          <w:rFonts w:hint="eastAsia" w:ascii="仿宋" w:hAnsi="仿宋" w:eastAsia="仿宋" w:cs="宋体"/>
          <w:u w:val="single"/>
        </w:rPr>
        <w:t xml:space="preserve"> </w:t>
      </w:r>
      <w:r>
        <w:rPr>
          <w:rFonts w:ascii="仿宋" w:hAnsi="仿宋" w:eastAsia="仿宋" w:cs="宋体"/>
          <w:u w:val="single"/>
        </w:rPr>
        <w:t xml:space="preserve">  无</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73300172">
      <w:pPr>
        <w:snapToGrid w:val="0"/>
        <w:spacing w:line="360" w:lineRule="auto"/>
        <w:ind w:firstLine="420" w:firstLineChars="200"/>
        <w:rPr>
          <w:rFonts w:ascii="仿宋" w:hAnsi="仿宋" w:eastAsia="仿宋" w:cs="宋体"/>
          <w:u w:val="single"/>
        </w:rPr>
      </w:pPr>
      <w:r>
        <w:rPr>
          <w:rFonts w:hint="eastAsia" w:ascii="仿宋" w:hAnsi="仿宋" w:eastAsia="仿宋" w:cs="宋体"/>
        </w:rPr>
        <w:t>其他关于分包的约定：</w:t>
      </w:r>
      <w:r>
        <w:rPr>
          <w:rFonts w:hint="eastAsia" w:ascii="仿宋" w:hAnsi="仿宋" w:eastAsia="仿宋" w:cs="宋体"/>
          <w:u w:val="single"/>
        </w:rPr>
        <w:t>分包单位必须经发包人书面同意后方可与总包单位签订专业分包协议。分包工程进度必须符合总进度计划要求。承包人不得以任何形式进行转包，如发生转包的或非法分包的，发包人将上报建设行政主管部门依法处置并扣缴其履约担保。在合同执行过程中，若发现存在下列情况的视作转包或非法分包：</w:t>
      </w:r>
    </w:p>
    <w:p w14:paraId="0C9AA0C9">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1）承包人不履行合同约定的工期，成本、质量，安全生产等责任和义务，将其承包的全部建设工程转给他人承包的。</w:t>
      </w:r>
    </w:p>
    <w:p w14:paraId="3E7E936A">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2）承包人将其承包的全部建设工程肢解后，以分包名义转给他人承包的。</w:t>
      </w:r>
    </w:p>
    <w:p w14:paraId="2419AC83">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3）承包人将主体结构工程转给他人承包的。</w:t>
      </w:r>
    </w:p>
    <w:p w14:paraId="04F4EE81">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4）施工承包人未在施工现场设立项目管理机构和派驻相应人员进行组织管理的。或者施工现场的项目经理及主要工程管理人员与承包人之间无劳动合同及社会保险关系。</w:t>
      </w:r>
    </w:p>
    <w:p w14:paraId="7F7A594D">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5）施工现场的项目经理及主要管理人员与合同约定的项目经理及主要管理人员不符。</w:t>
      </w:r>
    </w:p>
    <w:p w14:paraId="78A395F5">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6）实行工程总承包或施工总承包的工程，总承包人和总承包人范围内的分包工程，发包人为两个独立发包单位。</w:t>
      </w:r>
    </w:p>
    <w:p w14:paraId="53D4E0AD">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7）承包人将工程分包给不具备相应资质条件的单位 。</w:t>
      </w:r>
    </w:p>
    <w:p w14:paraId="3F3B2CC9">
      <w:pPr>
        <w:snapToGrid w:val="0"/>
        <w:spacing w:line="360" w:lineRule="auto"/>
        <w:ind w:firstLine="420" w:firstLineChars="200"/>
        <w:rPr>
          <w:rFonts w:ascii="仿宋" w:hAnsi="仿宋" w:eastAsia="仿宋" w:cs="宋体"/>
        </w:rPr>
      </w:pPr>
      <w:r>
        <w:rPr>
          <w:rFonts w:hint="eastAsia" w:ascii="仿宋" w:hAnsi="仿宋" w:eastAsia="仿宋" w:cs="宋体"/>
        </w:rPr>
        <w:t>3.5.4  分包合同价款</w:t>
      </w:r>
    </w:p>
    <w:p w14:paraId="3368CDD9">
      <w:pPr>
        <w:snapToGrid w:val="0"/>
        <w:spacing w:line="360" w:lineRule="auto"/>
        <w:ind w:firstLine="420" w:firstLineChars="200"/>
        <w:rPr>
          <w:rFonts w:ascii="仿宋" w:hAnsi="仿宋" w:eastAsia="仿宋" w:cs="宋体"/>
          <w:bCs/>
          <w:u w:val="single"/>
        </w:rPr>
      </w:pPr>
      <w:r>
        <w:rPr>
          <w:rFonts w:hint="eastAsia" w:ascii="仿宋" w:hAnsi="仿宋" w:eastAsia="仿宋" w:cs="宋体"/>
        </w:rPr>
        <w:t>关于分包合同价款支付的约定：</w:t>
      </w:r>
      <w:r>
        <w:rPr>
          <w:rFonts w:hint="eastAsia" w:ascii="仿宋" w:hAnsi="仿宋" w:eastAsia="仿宋" w:cs="宋体"/>
          <w:bCs/>
          <w:u w:val="single"/>
        </w:rPr>
        <w:t>（实行分包单位农民工工资委托施工总承包单位代发制度）。</w:t>
      </w:r>
    </w:p>
    <w:p w14:paraId="04F41495">
      <w:pPr>
        <w:snapToGrid w:val="0"/>
        <w:spacing w:line="360" w:lineRule="auto"/>
        <w:ind w:firstLine="420" w:firstLineChars="200"/>
        <w:rPr>
          <w:rFonts w:ascii="仿宋" w:hAnsi="仿宋" w:eastAsia="仿宋" w:cs="宋体"/>
          <w:b/>
          <w:u w:val="single"/>
        </w:rPr>
      </w:pPr>
      <w:r>
        <w:rPr>
          <w:rFonts w:hint="eastAsia" w:ascii="仿宋" w:hAnsi="仿宋" w:eastAsia="仿宋" w:cs="宋体"/>
        </w:rPr>
        <w:t>3.6  工程照管与成品、半成品保护</w:t>
      </w:r>
    </w:p>
    <w:p w14:paraId="135EF7C1">
      <w:pPr>
        <w:snapToGrid w:val="0"/>
        <w:spacing w:line="360" w:lineRule="auto"/>
        <w:ind w:firstLine="420" w:firstLineChars="200"/>
        <w:rPr>
          <w:rFonts w:ascii="仿宋" w:hAnsi="仿宋" w:eastAsia="仿宋" w:cs="宋体"/>
          <w:b/>
          <w:u w:val="single"/>
        </w:rPr>
      </w:pPr>
      <w:r>
        <w:rPr>
          <w:rFonts w:hint="eastAsia" w:ascii="仿宋" w:hAnsi="仿宋" w:eastAsia="仿宋" w:cs="宋体"/>
        </w:rPr>
        <w:t>承包人负责照管工程及工程相关的材料、工程设备的起始时间：</w:t>
      </w:r>
    </w:p>
    <w:p w14:paraId="69CF4458">
      <w:pPr>
        <w:snapToGrid w:val="0"/>
        <w:spacing w:line="360" w:lineRule="auto"/>
        <w:ind w:firstLine="420" w:firstLineChars="200"/>
        <w:rPr>
          <w:rFonts w:ascii="仿宋" w:hAnsi="仿宋" w:eastAsia="仿宋" w:cs="宋体"/>
          <w:b/>
          <w:u w:val="single"/>
        </w:rPr>
      </w:pPr>
      <w:r>
        <w:rPr>
          <w:rFonts w:hint="eastAsia" w:ascii="仿宋" w:hAnsi="仿宋" w:eastAsia="仿宋" w:cs="宋体"/>
          <w:u w:val="single"/>
        </w:rPr>
        <w:t>（1）开工日后，施工场地由承包人负责保管并负担保管费用。</w:t>
      </w:r>
    </w:p>
    <w:p w14:paraId="7984E0A5">
      <w:pPr>
        <w:snapToGrid w:val="0"/>
        <w:spacing w:line="360" w:lineRule="auto"/>
        <w:ind w:firstLine="420" w:firstLineChars="200"/>
        <w:rPr>
          <w:rFonts w:ascii="仿宋" w:hAnsi="仿宋" w:eastAsia="仿宋" w:cs="宋体"/>
          <w:b/>
          <w:u w:val="single"/>
        </w:rPr>
      </w:pPr>
      <w:r>
        <w:rPr>
          <w:rFonts w:hint="eastAsia" w:ascii="仿宋" w:hAnsi="仿宋" w:eastAsia="仿宋" w:cs="宋体"/>
          <w:u w:val="single"/>
        </w:rPr>
        <w:t>（2）施工期间，承包人实施的在建工程，承包人采购的物资、使用的设备，以及发包人采购但已经交付给承包人的物资、设备，由承包人负责保管并负担保管费用。</w:t>
      </w:r>
    </w:p>
    <w:p w14:paraId="3AE9E885">
      <w:pPr>
        <w:snapToGrid w:val="0"/>
        <w:spacing w:line="360" w:lineRule="auto"/>
        <w:ind w:firstLine="420" w:firstLineChars="200"/>
        <w:rPr>
          <w:rFonts w:ascii="仿宋" w:hAnsi="仿宋" w:eastAsia="仿宋" w:cs="宋体"/>
          <w:b/>
          <w:u w:val="single"/>
        </w:rPr>
      </w:pPr>
      <w:r>
        <w:rPr>
          <w:rFonts w:hint="eastAsia" w:ascii="仿宋" w:hAnsi="仿宋" w:eastAsia="仿宋" w:cs="宋体"/>
          <w:u w:val="single"/>
        </w:rPr>
        <w:t>（3）竣工日后到按补充协议确定的工程移交日前，竣工工程（包括附属设备、设施），由承包人负责保管并负担保管费用。</w:t>
      </w:r>
    </w:p>
    <w:p w14:paraId="03DC0588">
      <w:pPr>
        <w:snapToGrid w:val="0"/>
        <w:spacing w:line="360" w:lineRule="auto"/>
        <w:ind w:firstLine="420" w:firstLineChars="200"/>
        <w:rPr>
          <w:rFonts w:ascii="仿宋" w:hAnsi="仿宋" w:eastAsia="仿宋" w:cs="宋体"/>
          <w:b/>
          <w:u w:val="single"/>
        </w:rPr>
      </w:pPr>
      <w:r>
        <w:rPr>
          <w:rFonts w:hint="eastAsia" w:ascii="仿宋" w:hAnsi="仿宋" w:eastAsia="仿宋" w:cs="宋体"/>
          <w:u w:val="single"/>
        </w:rPr>
        <w:t>（4）依据补充协议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586BF35C">
      <w:pPr>
        <w:snapToGrid w:val="0"/>
        <w:spacing w:line="360" w:lineRule="auto"/>
        <w:ind w:firstLine="420" w:firstLineChars="200"/>
        <w:rPr>
          <w:rFonts w:ascii="仿宋" w:hAnsi="仿宋" w:eastAsia="仿宋" w:cs="宋体"/>
          <w:b/>
          <w:u w:val="single"/>
        </w:rPr>
      </w:pPr>
      <w:r>
        <w:rPr>
          <w:rFonts w:hint="eastAsia" w:ascii="仿宋" w:hAnsi="仿宋" w:eastAsia="仿宋" w:cs="宋体"/>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r>
        <w:rPr>
          <w:rFonts w:ascii="仿宋" w:hAnsi="仿宋" w:eastAsia="仿宋"/>
        </w:rPr>
        <w:t>由</w:t>
      </w:r>
    </w:p>
    <w:p w14:paraId="03A47297">
      <w:pPr>
        <w:snapToGrid w:val="0"/>
        <w:spacing w:line="360" w:lineRule="auto"/>
        <w:ind w:firstLine="420" w:firstLineChars="200"/>
        <w:rPr>
          <w:rFonts w:ascii="仿宋" w:hAnsi="仿宋" w:eastAsia="仿宋" w:cs="宋体"/>
        </w:rPr>
      </w:pPr>
      <w:r>
        <w:rPr>
          <w:rFonts w:hint="eastAsia" w:ascii="仿宋" w:hAnsi="仿宋" w:eastAsia="仿宋" w:cs="宋体"/>
        </w:rPr>
        <w:t>3.7履约担保</w:t>
      </w:r>
    </w:p>
    <w:p w14:paraId="5F5A89CE">
      <w:pPr>
        <w:snapToGrid w:val="0"/>
        <w:spacing w:line="360" w:lineRule="auto"/>
        <w:ind w:firstLine="420" w:firstLineChars="200"/>
        <w:rPr>
          <w:rFonts w:ascii="仿宋" w:hAnsi="仿宋" w:eastAsia="仿宋" w:cs="宋体"/>
        </w:rPr>
      </w:pPr>
      <w:r>
        <w:rPr>
          <w:rFonts w:hint="eastAsia" w:ascii="仿宋" w:hAnsi="仿宋" w:eastAsia="仿宋" w:cs="宋体"/>
        </w:rPr>
        <w:t>承包人是否提供履约担保：</w:t>
      </w:r>
      <w:r>
        <w:rPr>
          <w:rFonts w:hint="eastAsia" w:ascii="仿宋" w:hAnsi="仿宋" w:eastAsia="仿宋" w:cs="宋体"/>
          <w:u w:val="single"/>
        </w:rPr>
        <w:t xml:space="preserve">   是   </w:t>
      </w:r>
      <w:r>
        <w:rPr>
          <w:rFonts w:hint="eastAsia" w:ascii="仿宋" w:hAnsi="仿宋" w:eastAsia="仿宋" w:cs="宋体"/>
        </w:rPr>
        <w:t>。</w:t>
      </w:r>
    </w:p>
    <w:p w14:paraId="575AA04F">
      <w:pPr>
        <w:snapToGrid w:val="0"/>
        <w:spacing w:line="360" w:lineRule="auto"/>
        <w:ind w:firstLine="420" w:firstLineChars="200"/>
        <w:rPr>
          <w:rFonts w:ascii="仿宋" w:hAnsi="仿宋" w:eastAsia="仿宋" w:cs="宋体"/>
        </w:rPr>
      </w:pPr>
      <w:r>
        <w:rPr>
          <w:rFonts w:hint="eastAsia" w:ascii="仿宋" w:hAnsi="仿宋" w:eastAsia="仿宋" w:cs="宋体"/>
        </w:rPr>
        <w:t>承包人提供履约担保的形式、金额及期限的，采用以下第</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4</w:t>
      </w:r>
      <w:r>
        <w:rPr>
          <w:rFonts w:ascii="仿宋" w:hAnsi="仿宋" w:eastAsia="仿宋" w:cs="宋体"/>
          <w:u w:val="single"/>
        </w:rPr>
        <w:t xml:space="preserve">  </w:t>
      </w:r>
      <w:r>
        <w:rPr>
          <w:rFonts w:hint="eastAsia" w:ascii="仿宋" w:hAnsi="仿宋" w:eastAsia="仿宋" w:cs="宋体"/>
        </w:rPr>
        <w:t>种方式：</w:t>
      </w:r>
    </w:p>
    <w:p w14:paraId="13AD8581">
      <w:pPr>
        <w:snapToGrid w:val="0"/>
        <w:spacing w:line="360" w:lineRule="auto"/>
        <w:ind w:firstLine="420" w:firstLineChars="200"/>
        <w:rPr>
          <w:rFonts w:ascii="仿宋" w:hAnsi="仿宋" w:eastAsia="仿宋" w:cs="宋体"/>
        </w:rPr>
      </w:pPr>
      <w:r>
        <w:rPr>
          <w:rFonts w:hint="eastAsia" w:ascii="仿宋" w:hAnsi="仿宋" w:eastAsia="仿宋" w:cs="宋体"/>
        </w:rPr>
        <w:t>（1）</w:t>
      </w:r>
      <w:r>
        <w:rPr>
          <w:rFonts w:hint="eastAsia" w:ascii="仿宋" w:hAnsi="仿宋" w:eastAsia="仿宋" w:cs="宋体"/>
          <w:u w:val="single"/>
        </w:rPr>
        <w:t>保证保险，金额及期限为：从签订本合同至竣工验收合格后90天内有效</w:t>
      </w:r>
      <w:r>
        <w:rPr>
          <w:rFonts w:ascii="仿宋" w:hAnsi="仿宋" w:eastAsia="仿宋" w:cs="宋体"/>
          <w:u w:val="single"/>
        </w:rPr>
        <w:t xml:space="preserve">  </w:t>
      </w:r>
      <w:r>
        <w:rPr>
          <w:rFonts w:hint="eastAsia" w:ascii="仿宋" w:hAnsi="仿宋" w:eastAsia="仿宋" w:cs="宋体"/>
        </w:rPr>
        <w:t>；</w:t>
      </w:r>
    </w:p>
    <w:p w14:paraId="5A20BF72">
      <w:pPr>
        <w:snapToGrid w:val="0"/>
        <w:spacing w:line="360" w:lineRule="auto"/>
        <w:ind w:firstLine="420" w:firstLineChars="200"/>
        <w:rPr>
          <w:rFonts w:ascii="仿宋" w:hAnsi="仿宋" w:eastAsia="仿宋" w:cs="宋体"/>
          <w:u w:val="single"/>
        </w:rPr>
      </w:pPr>
      <w:r>
        <w:rPr>
          <w:rFonts w:hint="eastAsia" w:ascii="仿宋" w:hAnsi="仿宋" w:eastAsia="仿宋" w:cs="宋体"/>
        </w:rPr>
        <w:t>（2）</w:t>
      </w:r>
      <w:r>
        <w:rPr>
          <w:rFonts w:hint="eastAsia" w:ascii="仿宋" w:hAnsi="仿宋" w:eastAsia="仿宋" w:cs="宋体"/>
          <w:u w:val="single"/>
        </w:rPr>
        <w:t>银行保函，金额及期限为：从签订本合同至竣工验收合格后90天内有效</w:t>
      </w:r>
      <w:r>
        <w:rPr>
          <w:rFonts w:ascii="仿宋" w:hAnsi="仿宋" w:eastAsia="仿宋" w:cs="宋体"/>
          <w:u w:val="single"/>
        </w:rPr>
        <w:t xml:space="preserve">  </w:t>
      </w:r>
      <w:r>
        <w:rPr>
          <w:rFonts w:hint="eastAsia" w:ascii="仿宋" w:hAnsi="仿宋" w:eastAsia="仿宋" w:cs="宋体"/>
        </w:rPr>
        <w:t>；</w:t>
      </w:r>
    </w:p>
    <w:p w14:paraId="2FEBEDE2">
      <w:pPr>
        <w:snapToGrid w:val="0"/>
        <w:spacing w:line="360" w:lineRule="auto"/>
        <w:ind w:firstLine="420" w:firstLineChars="200"/>
        <w:rPr>
          <w:rFonts w:ascii="仿宋" w:hAnsi="仿宋" w:eastAsia="仿宋" w:cs="宋体"/>
        </w:rPr>
      </w:pPr>
      <w:r>
        <w:rPr>
          <w:rFonts w:hint="eastAsia" w:ascii="仿宋" w:hAnsi="仿宋" w:eastAsia="仿宋" w:cs="宋体"/>
        </w:rPr>
        <w:t>（3）</w:t>
      </w:r>
      <w:r>
        <w:rPr>
          <w:rFonts w:hint="eastAsia" w:ascii="仿宋" w:hAnsi="仿宋" w:eastAsia="仿宋" w:cs="宋体"/>
          <w:u w:val="single"/>
        </w:rPr>
        <w:t xml:space="preserve">其他方式:          </w:t>
      </w:r>
      <w:r>
        <w:rPr>
          <w:rFonts w:hint="eastAsia" w:ascii="仿宋" w:hAnsi="仿宋" w:eastAsia="仿宋" w:cs="宋体"/>
        </w:rPr>
        <w:t>。</w:t>
      </w:r>
    </w:p>
    <w:p w14:paraId="5E5E01AE">
      <w:pPr>
        <w:snapToGrid w:val="0"/>
        <w:spacing w:line="360" w:lineRule="auto"/>
        <w:ind w:firstLine="420" w:firstLineChars="200"/>
        <w:rPr>
          <w:rFonts w:ascii="仿宋" w:hAnsi="仿宋" w:eastAsia="仿宋" w:cs="宋体"/>
        </w:rPr>
      </w:pPr>
      <w:r>
        <w:rPr>
          <w:rFonts w:hint="eastAsia" w:ascii="仿宋" w:hAnsi="仿宋" w:eastAsia="仿宋"/>
        </w:rPr>
        <w:t>（4）其他规定：</w:t>
      </w:r>
      <w:r>
        <w:rPr>
          <w:rFonts w:hint="eastAsia" w:ascii="仿宋" w:hAnsi="仿宋" w:eastAsia="仿宋" w:cs="宋体"/>
          <w:u w:val="single"/>
        </w:rPr>
        <w:t>本工程要求承包人提供的履约担保金额为合同总价的1%（采用支票、汇票、转帐、银行保函、保险机构保证保险保单或融资担保公司保函等）；在合同签订后14天内提交，承包人未按合同约定时间交纳履约担保，发包人将延迟支付工程款项并处以按迟交天数日乘以每日应缴罚金，每天应缴违约金为应缴纳的履约担保金额的1%。若采用履约保函形式，无论何种原因工期延后的乙方均应无条件做好履约保函的延期工作（以保证金形式缴纳的自动顺延至项目竣工），若发生保函有效期在竣工验收前过期的，视同未按时交纳履约担保，按本条前述标准处罚。经发包人督促补缴后承包人仍未执行到位的，发包人将翻倍处罚。履约担保划分如下：其中工程质量履约担保占履约担保总额的20%，工期履约担保占履约担保总额的40%，安全、文明施工履约担保占履约担保总额的20%，项目班组履约担保占履约担保总额的20%。</w:t>
      </w:r>
    </w:p>
    <w:p w14:paraId="5A33E3D1">
      <w:pPr>
        <w:snapToGrid w:val="0"/>
        <w:spacing w:line="360" w:lineRule="auto"/>
        <w:ind w:firstLine="420" w:firstLineChars="200"/>
        <w:rPr>
          <w:rFonts w:ascii="仿宋" w:hAnsi="仿宋" w:eastAsia="仿宋" w:cs="宋体"/>
          <w:u w:val="single"/>
        </w:rPr>
      </w:pPr>
      <w:r>
        <w:rPr>
          <w:rFonts w:hint="eastAsia" w:ascii="仿宋" w:hAnsi="仿宋" w:eastAsia="仿宋" w:cs="宋体"/>
        </w:rPr>
        <w:t>履约担保的退还：</w:t>
      </w:r>
      <w:r>
        <w:rPr>
          <w:rFonts w:hint="eastAsia" w:ascii="仿宋" w:hAnsi="仿宋" w:eastAsia="仿宋" w:cs="宋体"/>
          <w:u w:val="single"/>
        </w:rPr>
        <w:t>承包人完成全部合同约定内容，合同履约期间无违约行为，一次性竣工验收合格的，则在工程竣工验收合格后10日内，发包人退还履约担保（无息）。</w:t>
      </w:r>
    </w:p>
    <w:p w14:paraId="7DDDE077">
      <w:pPr>
        <w:snapToGrid w:val="0"/>
        <w:spacing w:line="360" w:lineRule="auto"/>
        <w:ind w:firstLine="420" w:firstLineChars="200"/>
        <w:rPr>
          <w:rFonts w:ascii="仿宋" w:hAnsi="仿宋" w:eastAsia="仿宋" w:cs="宋体"/>
        </w:rPr>
      </w:pPr>
      <w:r>
        <w:rPr>
          <w:rFonts w:hint="eastAsia" w:ascii="仿宋" w:hAnsi="仿宋" w:eastAsia="仿宋" w:cs="宋体"/>
          <w:u w:val="single"/>
        </w:rPr>
        <w:t>本合同履行期间，承包人违反合同而应承担违约金责任的，若相应违约金由发包人从履约担保中提取掉的，则承包人应自履约担保被提取之日起7个日内将被提取的履约担保的数额补足，否则视为承包人违约，按照应填补而未填补数额以每日万分之五的标准承担逾期填补违约金。</w:t>
      </w:r>
    </w:p>
    <w:p w14:paraId="2B3934FA">
      <w:pPr>
        <w:snapToGrid w:val="0"/>
        <w:spacing w:line="360" w:lineRule="auto"/>
        <w:ind w:firstLine="420" w:firstLineChars="200"/>
        <w:rPr>
          <w:rFonts w:ascii="仿宋" w:hAnsi="仿宋" w:eastAsia="仿宋" w:cs="宋体"/>
        </w:rPr>
      </w:pPr>
      <w:r>
        <w:rPr>
          <w:rFonts w:hint="eastAsia" w:ascii="仿宋" w:hAnsi="仿宋" w:eastAsia="仿宋" w:cs="宋体"/>
        </w:rPr>
        <w:t>4 监理人</w:t>
      </w:r>
    </w:p>
    <w:p w14:paraId="3A29E621">
      <w:pPr>
        <w:snapToGrid w:val="0"/>
        <w:spacing w:line="360" w:lineRule="auto"/>
        <w:ind w:firstLine="420" w:firstLineChars="200"/>
        <w:rPr>
          <w:rFonts w:ascii="仿宋" w:hAnsi="仿宋" w:eastAsia="仿宋" w:cs="宋体"/>
        </w:rPr>
      </w:pPr>
      <w:r>
        <w:rPr>
          <w:rFonts w:hint="eastAsia" w:ascii="仿宋" w:hAnsi="仿宋" w:eastAsia="仿宋" w:cs="宋体"/>
        </w:rPr>
        <w:t>4.1  监理人的一般规定</w:t>
      </w:r>
    </w:p>
    <w:p w14:paraId="7193BA90">
      <w:pPr>
        <w:snapToGrid w:val="0"/>
        <w:spacing w:line="360" w:lineRule="auto"/>
        <w:ind w:firstLine="420" w:firstLineChars="200"/>
        <w:rPr>
          <w:rFonts w:ascii="仿宋" w:hAnsi="仿宋" w:eastAsia="仿宋" w:cs="宋体"/>
        </w:rPr>
      </w:pPr>
      <w:r>
        <w:rPr>
          <w:rFonts w:hint="eastAsia" w:ascii="仿宋" w:hAnsi="仿宋" w:eastAsia="仿宋" w:cs="宋体"/>
        </w:rPr>
        <w:t>关于监理人的监理内容：</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见本工程的委托监理合同 </w:t>
      </w:r>
      <w:r>
        <w:rPr>
          <w:rFonts w:ascii="仿宋" w:hAnsi="仿宋" w:eastAsia="仿宋" w:cs="宋体"/>
          <w:u w:val="single"/>
        </w:rPr>
        <w:t xml:space="preserve"> </w:t>
      </w:r>
      <w:r>
        <w:rPr>
          <w:rFonts w:hint="eastAsia" w:ascii="仿宋" w:hAnsi="仿宋" w:eastAsia="仿宋" w:cs="宋体"/>
        </w:rPr>
        <w:t>。</w:t>
      </w:r>
    </w:p>
    <w:p w14:paraId="76729688">
      <w:pPr>
        <w:snapToGrid w:val="0"/>
        <w:spacing w:line="360" w:lineRule="auto"/>
        <w:ind w:firstLine="420" w:firstLineChars="200"/>
        <w:rPr>
          <w:rFonts w:ascii="仿宋" w:hAnsi="仿宋" w:eastAsia="仿宋" w:cs="宋体"/>
        </w:rPr>
      </w:pPr>
      <w:r>
        <w:rPr>
          <w:rFonts w:hint="eastAsia" w:ascii="仿宋" w:hAnsi="仿宋" w:eastAsia="仿宋" w:cs="宋体"/>
        </w:rPr>
        <w:t>关于监理人的监理权限：</w:t>
      </w:r>
      <w:r>
        <w:rPr>
          <w:rFonts w:hint="eastAsia" w:ascii="仿宋" w:hAnsi="仿宋" w:eastAsia="仿宋" w:cs="宋体"/>
          <w:u w:val="single"/>
        </w:rPr>
        <w:t xml:space="preserve">  根据监理合同、施工承包合同和法律法规规定的事项代表发包人进行工程前期协调、施工现场协调、工程监理   </w:t>
      </w:r>
      <w:r>
        <w:rPr>
          <w:rFonts w:hint="eastAsia" w:ascii="仿宋" w:hAnsi="仿宋" w:eastAsia="仿宋" w:cs="宋体"/>
        </w:rPr>
        <w:t>。</w:t>
      </w:r>
    </w:p>
    <w:p w14:paraId="37FA7A36">
      <w:pPr>
        <w:snapToGrid w:val="0"/>
        <w:spacing w:line="360" w:lineRule="auto"/>
        <w:ind w:firstLine="420" w:firstLineChars="200"/>
        <w:rPr>
          <w:rFonts w:ascii="仿宋" w:hAnsi="仿宋" w:eastAsia="仿宋" w:cs="宋体"/>
          <w:u w:val="single"/>
        </w:rPr>
      </w:pPr>
      <w:r>
        <w:rPr>
          <w:rFonts w:hint="eastAsia" w:ascii="仿宋" w:hAnsi="仿宋" w:eastAsia="仿宋" w:cs="宋体"/>
        </w:rPr>
        <w:t>关于监理人在施工现场的办公场所、生活场所的提供和费用承担的约定：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5E71E964">
      <w:pPr>
        <w:snapToGrid w:val="0"/>
        <w:spacing w:line="360" w:lineRule="auto"/>
        <w:ind w:firstLine="420" w:firstLineChars="200"/>
        <w:rPr>
          <w:rFonts w:ascii="仿宋" w:hAnsi="仿宋" w:eastAsia="仿宋" w:cs="宋体"/>
        </w:rPr>
      </w:pPr>
      <w:r>
        <w:rPr>
          <w:rFonts w:hint="eastAsia" w:ascii="仿宋" w:hAnsi="仿宋" w:eastAsia="仿宋" w:cs="宋体"/>
        </w:rPr>
        <w:t>4.2监理人员</w:t>
      </w:r>
    </w:p>
    <w:p w14:paraId="2B09B98E">
      <w:pPr>
        <w:snapToGrid w:val="0"/>
        <w:spacing w:line="360" w:lineRule="auto"/>
        <w:ind w:firstLine="420" w:firstLineChars="200"/>
        <w:rPr>
          <w:rFonts w:ascii="仿宋" w:hAnsi="仿宋" w:eastAsia="仿宋" w:cs="宋体"/>
          <w:u w:val="single"/>
        </w:rPr>
      </w:pPr>
      <w:r>
        <w:rPr>
          <w:rFonts w:hint="eastAsia" w:ascii="仿宋" w:hAnsi="仿宋" w:eastAsia="仿宋" w:cs="宋体"/>
        </w:rPr>
        <w:t>总监理工程师：</w:t>
      </w:r>
    </w:p>
    <w:p w14:paraId="2B950F6E">
      <w:pPr>
        <w:snapToGrid w:val="0"/>
        <w:spacing w:line="360" w:lineRule="auto"/>
        <w:ind w:firstLine="420" w:firstLineChars="200"/>
        <w:rPr>
          <w:rFonts w:ascii="仿宋" w:hAnsi="仿宋" w:eastAsia="仿宋" w:cs="宋体"/>
        </w:rPr>
      </w:pPr>
      <w:r>
        <w:rPr>
          <w:rFonts w:hint="eastAsia" w:ascii="仿宋" w:hAnsi="仿宋" w:eastAsia="仿宋" w:cs="宋体"/>
        </w:rPr>
        <w:t>姓名：</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5A29FBE9">
      <w:pPr>
        <w:snapToGrid w:val="0"/>
        <w:spacing w:line="360" w:lineRule="auto"/>
        <w:ind w:firstLine="420" w:firstLineChars="200"/>
        <w:rPr>
          <w:rFonts w:ascii="仿宋" w:hAnsi="仿宋" w:eastAsia="仿宋" w:cs="宋体"/>
        </w:rPr>
      </w:pPr>
      <w:r>
        <w:rPr>
          <w:rFonts w:hint="eastAsia" w:ascii="仿宋" w:hAnsi="仿宋" w:eastAsia="仿宋" w:cs="宋体"/>
        </w:rPr>
        <w:t>职务：</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274E23B2">
      <w:pPr>
        <w:snapToGrid w:val="0"/>
        <w:spacing w:line="360" w:lineRule="auto"/>
        <w:ind w:firstLine="420" w:firstLineChars="200"/>
        <w:rPr>
          <w:rFonts w:ascii="仿宋" w:hAnsi="仿宋" w:eastAsia="仿宋" w:cs="宋体"/>
        </w:rPr>
      </w:pPr>
      <w:r>
        <w:rPr>
          <w:rFonts w:hint="eastAsia" w:ascii="仿宋" w:hAnsi="仿宋" w:eastAsia="仿宋" w:cs="宋体"/>
        </w:rPr>
        <w:t>监理工程师执业资格证书号：</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257F5241">
      <w:pPr>
        <w:snapToGrid w:val="0"/>
        <w:spacing w:line="360" w:lineRule="auto"/>
        <w:ind w:firstLine="420" w:firstLineChars="200"/>
        <w:rPr>
          <w:rFonts w:ascii="仿宋" w:hAnsi="仿宋" w:eastAsia="仿宋" w:cs="宋体"/>
        </w:rPr>
      </w:pPr>
      <w:r>
        <w:rPr>
          <w:rFonts w:hint="eastAsia" w:ascii="仿宋" w:hAnsi="仿宋" w:eastAsia="仿宋" w:cs="宋体"/>
        </w:rPr>
        <w:t>联系电话：</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190117CB">
      <w:pPr>
        <w:snapToGrid w:val="0"/>
        <w:spacing w:line="360" w:lineRule="auto"/>
        <w:ind w:firstLine="420" w:firstLineChars="200"/>
        <w:rPr>
          <w:rFonts w:ascii="仿宋" w:hAnsi="仿宋" w:eastAsia="仿宋" w:cs="宋体"/>
        </w:rPr>
      </w:pPr>
      <w:r>
        <w:rPr>
          <w:rFonts w:hint="eastAsia" w:ascii="仿宋" w:hAnsi="仿宋" w:eastAsia="仿宋" w:cs="宋体"/>
        </w:rPr>
        <w:t>电子信箱：</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5ACC5588">
      <w:pPr>
        <w:snapToGrid w:val="0"/>
        <w:spacing w:line="360" w:lineRule="auto"/>
        <w:ind w:firstLine="420" w:firstLineChars="200"/>
        <w:rPr>
          <w:rFonts w:ascii="仿宋" w:hAnsi="仿宋" w:eastAsia="仿宋" w:cs="宋体"/>
        </w:rPr>
      </w:pPr>
      <w:r>
        <w:rPr>
          <w:rFonts w:hint="eastAsia" w:ascii="仿宋" w:hAnsi="仿宋" w:eastAsia="仿宋" w:cs="宋体"/>
        </w:rPr>
        <w:t>通信地址：</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5BF0CE45">
      <w:pPr>
        <w:snapToGrid w:val="0"/>
        <w:spacing w:line="360" w:lineRule="auto"/>
        <w:ind w:firstLine="420" w:firstLineChars="200"/>
        <w:rPr>
          <w:rFonts w:ascii="仿宋" w:hAnsi="仿宋" w:eastAsia="仿宋" w:cs="宋体"/>
        </w:rPr>
      </w:pPr>
      <w:r>
        <w:rPr>
          <w:rFonts w:hint="eastAsia" w:ascii="仿宋" w:hAnsi="仿宋" w:eastAsia="仿宋" w:cs="宋体"/>
        </w:rPr>
        <w:t>关于监理人的其他约定：</w:t>
      </w:r>
      <w:r>
        <w:rPr>
          <w:rFonts w:hint="eastAsia" w:ascii="仿宋" w:hAnsi="仿宋" w:eastAsia="仿宋" w:cs="宋体"/>
          <w:u w:val="single"/>
        </w:rPr>
        <w:t>需要取得发包人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宋体"/>
        </w:rPr>
        <w:t>。</w:t>
      </w:r>
    </w:p>
    <w:p w14:paraId="2EA8D328">
      <w:pPr>
        <w:snapToGrid w:val="0"/>
        <w:spacing w:line="360" w:lineRule="auto"/>
        <w:ind w:firstLine="420" w:firstLineChars="200"/>
        <w:rPr>
          <w:rFonts w:ascii="仿宋" w:hAnsi="仿宋" w:eastAsia="仿宋" w:cs="宋体"/>
        </w:rPr>
      </w:pPr>
      <w:r>
        <w:rPr>
          <w:rFonts w:hint="eastAsia" w:ascii="仿宋" w:hAnsi="仿宋" w:eastAsia="仿宋" w:cs="宋体"/>
        </w:rPr>
        <w:t>4.4  商定或确定</w:t>
      </w:r>
    </w:p>
    <w:p w14:paraId="08828CF1">
      <w:pPr>
        <w:snapToGrid w:val="0"/>
        <w:spacing w:line="360" w:lineRule="auto"/>
        <w:ind w:firstLine="420" w:firstLineChars="200"/>
        <w:rPr>
          <w:rFonts w:ascii="仿宋" w:hAnsi="仿宋" w:eastAsia="仿宋" w:cs="宋体"/>
        </w:rPr>
      </w:pPr>
      <w:r>
        <w:rPr>
          <w:rFonts w:hint="eastAsia" w:ascii="仿宋" w:hAnsi="仿宋" w:eastAsia="仿宋" w:cs="宋体"/>
        </w:rPr>
        <w:t>在发包人和承包人不能通过协商达成一致意见时，发包人授权监理人对以下事项进行确定：</w:t>
      </w:r>
    </w:p>
    <w:p w14:paraId="61079BEE">
      <w:pPr>
        <w:snapToGrid w:val="0"/>
        <w:spacing w:line="360" w:lineRule="auto"/>
        <w:ind w:firstLine="420" w:firstLineChars="200"/>
        <w:rPr>
          <w:rFonts w:ascii="仿宋" w:hAnsi="仿宋" w:eastAsia="仿宋" w:cs="宋体"/>
        </w:rPr>
      </w:pPr>
      <w:r>
        <w:rPr>
          <w:rFonts w:hint="eastAsia" w:ascii="仿宋" w:hAnsi="仿宋" w:eastAsia="仿宋" w:cs="宋体"/>
        </w:rPr>
        <w:t>（1）</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141B17B">
      <w:pPr>
        <w:snapToGrid w:val="0"/>
        <w:spacing w:line="360" w:lineRule="auto"/>
        <w:ind w:firstLine="420" w:firstLineChars="200"/>
        <w:rPr>
          <w:rFonts w:ascii="仿宋" w:hAnsi="仿宋" w:eastAsia="仿宋" w:cs="宋体"/>
        </w:rPr>
      </w:pPr>
      <w:r>
        <w:rPr>
          <w:rFonts w:hint="eastAsia" w:ascii="仿宋" w:hAnsi="仿宋" w:eastAsia="仿宋" w:cs="宋体"/>
        </w:rPr>
        <w:t>（2）</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3C8D3263">
      <w:pPr>
        <w:snapToGrid w:val="0"/>
        <w:spacing w:line="360" w:lineRule="auto"/>
        <w:ind w:firstLine="420" w:firstLineChars="200"/>
        <w:rPr>
          <w:rFonts w:ascii="仿宋" w:hAnsi="仿宋" w:eastAsia="仿宋" w:cs="宋体"/>
        </w:rPr>
      </w:pPr>
      <w:r>
        <w:rPr>
          <w:rFonts w:hint="eastAsia" w:ascii="仿宋" w:hAnsi="仿宋" w:eastAsia="仿宋" w:cs="宋体"/>
        </w:rPr>
        <w:t>（3）</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73BF1AB">
      <w:pPr>
        <w:snapToGrid w:val="0"/>
        <w:spacing w:line="360" w:lineRule="auto"/>
        <w:ind w:firstLine="420" w:firstLineChars="200"/>
        <w:rPr>
          <w:rFonts w:ascii="仿宋" w:hAnsi="仿宋" w:eastAsia="仿宋" w:cs="宋体"/>
        </w:rPr>
      </w:pPr>
      <w:r>
        <w:rPr>
          <w:rFonts w:hint="eastAsia" w:ascii="仿宋" w:hAnsi="仿宋" w:eastAsia="仿宋" w:cs="宋体"/>
        </w:rPr>
        <w:t>5工程质量</w:t>
      </w:r>
    </w:p>
    <w:p w14:paraId="3E3040DB">
      <w:pPr>
        <w:snapToGrid w:val="0"/>
        <w:spacing w:line="360" w:lineRule="auto"/>
        <w:ind w:firstLine="420" w:firstLineChars="200"/>
        <w:rPr>
          <w:rFonts w:ascii="仿宋" w:hAnsi="仿宋" w:eastAsia="仿宋" w:cs="宋体"/>
        </w:rPr>
      </w:pPr>
      <w:r>
        <w:rPr>
          <w:rFonts w:hint="eastAsia" w:ascii="仿宋" w:hAnsi="仿宋" w:eastAsia="仿宋" w:cs="宋体"/>
        </w:rPr>
        <w:t>5.1质量要求</w:t>
      </w:r>
    </w:p>
    <w:p w14:paraId="7F982EF7">
      <w:pPr>
        <w:snapToGrid w:val="0"/>
        <w:spacing w:line="360" w:lineRule="auto"/>
        <w:ind w:firstLine="420" w:firstLineChars="200"/>
        <w:rPr>
          <w:rFonts w:ascii="仿宋" w:hAnsi="仿宋" w:eastAsia="仿宋" w:cs="宋体"/>
        </w:rPr>
      </w:pPr>
      <w:r>
        <w:rPr>
          <w:rFonts w:hint="eastAsia" w:ascii="仿宋" w:hAnsi="仿宋" w:eastAsia="仿宋" w:cs="宋体"/>
        </w:rPr>
        <w:t>5.1.1质量标准</w:t>
      </w:r>
    </w:p>
    <w:p w14:paraId="34E17E77">
      <w:pPr>
        <w:snapToGrid w:val="0"/>
        <w:spacing w:line="360" w:lineRule="auto"/>
        <w:ind w:firstLine="420" w:firstLineChars="200"/>
        <w:rPr>
          <w:rFonts w:ascii="仿宋" w:hAnsi="仿宋" w:eastAsia="仿宋"/>
        </w:rPr>
      </w:pPr>
      <w:r>
        <w:rPr>
          <w:rFonts w:ascii="仿宋" w:hAnsi="仿宋" w:eastAsia="仿宋"/>
        </w:rPr>
        <w:t>（1）承包人必须严格按合同条款、施工图纸及设计说明文件、施工验收规范、国家和省 市的有关质量验收标准，精心组织施工，确保工程质量达到国家合格验收标准。</w:t>
      </w:r>
    </w:p>
    <w:p w14:paraId="3F880EE0">
      <w:pPr>
        <w:snapToGrid w:val="0"/>
        <w:spacing w:line="360" w:lineRule="auto"/>
        <w:ind w:firstLine="420" w:firstLineChars="200"/>
        <w:rPr>
          <w:rFonts w:ascii="仿宋" w:hAnsi="仿宋" w:eastAsia="仿宋" w:cs="宋体"/>
        </w:rPr>
      </w:pPr>
      <w:r>
        <w:rPr>
          <w:rFonts w:ascii="仿宋" w:hAnsi="仿宋" w:eastAsia="仿宋"/>
        </w:rPr>
        <w:t>（2）承包人如未按设计要求和规范规定进行施工而造成返工重做的， 由此造成的所有</w:t>
      </w:r>
      <w:r>
        <w:rPr>
          <w:rFonts w:hint="eastAsia" w:ascii="仿宋" w:hAnsi="仿宋" w:eastAsia="仿宋"/>
        </w:rPr>
        <w:t>责任和</w:t>
      </w:r>
      <w:r>
        <w:rPr>
          <w:rFonts w:ascii="仿宋" w:hAnsi="仿宋" w:eastAsia="仿宋"/>
        </w:rPr>
        <w:t>经济损失均由乙方承担。</w:t>
      </w:r>
    </w:p>
    <w:p w14:paraId="1D03D19F">
      <w:pPr>
        <w:snapToGrid w:val="0"/>
        <w:spacing w:line="360" w:lineRule="auto"/>
        <w:ind w:firstLine="420" w:firstLineChars="200"/>
        <w:rPr>
          <w:rFonts w:ascii="仿宋" w:hAnsi="仿宋" w:eastAsia="仿宋" w:cs="宋体"/>
          <w:i/>
          <w:u w:val="single"/>
        </w:rPr>
      </w:pPr>
      <w:r>
        <w:rPr>
          <w:rFonts w:ascii="仿宋" w:hAnsi="仿宋" w:eastAsia="仿宋" w:cs="宋体"/>
        </w:rPr>
        <w:t>5.1.2</w:t>
      </w:r>
      <w:r>
        <w:rPr>
          <w:rFonts w:hint="eastAsia" w:ascii="仿宋" w:hAnsi="仿宋" w:eastAsia="仿宋" w:cs="宋体"/>
        </w:rPr>
        <w:t>特殊质量标准和要求：</w:t>
      </w:r>
      <w:r>
        <w:rPr>
          <w:rFonts w:hint="eastAsia" w:ascii="仿宋" w:hAnsi="仿宋" w:eastAsia="仿宋" w:cs="宋体"/>
          <w:i/>
          <w:u w:val="single"/>
        </w:rPr>
        <w:t>/</w:t>
      </w:r>
      <w:r>
        <w:rPr>
          <w:rFonts w:hint="eastAsia" w:ascii="仿宋" w:hAnsi="仿宋" w:eastAsia="仿宋" w:cs="宋体"/>
          <w:i/>
        </w:rPr>
        <w:t>。</w:t>
      </w:r>
    </w:p>
    <w:p w14:paraId="4C153270">
      <w:pPr>
        <w:snapToGrid w:val="0"/>
        <w:spacing w:line="360" w:lineRule="auto"/>
        <w:ind w:firstLine="420" w:firstLineChars="200"/>
        <w:rPr>
          <w:rFonts w:ascii="仿宋" w:hAnsi="仿宋" w:eastAsia="仿宋" w:cs="宋体"/>
          <w:b/>
        </w:rPr>
      </w:pPr>
      <w:r>
        <w:rPr>
          <w:rFonts w:hint="eastAsia" w:ascii="仿宋" w:hAnsi="仿宋" w:eastAsia="仿宋" w:cs="宋体"/>
        </w:rPr>
        <w:t>关于工程奖项的约定：</w:t>
      </w:r>
      <w:r>
        <w:rPr>
          <w:rFonts w:hint="eastAsia" w:ascii="仿宋" w:hAnsi="仿宋" w:eastAsia="仿宋" w:cs="宋体"/>
          <w:u w:val="single"/>
        </w:rPr>
        <w:t xml:space="preserve">  /</w:t>
      </w:r>
      <w:r>
        <w:rPr>
          <w:rFonts w:hint="eastAsia" w:ascii="仿宋" w:hAnsi="仿宋" w:eastAsia="仿宋" w:cs="宋体"/>
          <w:b/>
        </w:rPr>
        <w:t>。</w:t>
      </w:r>
    </w:p>
    <w:p w14:paraId="7FF4B6E3">
      <w:pPr>
        <w:snapToGrid w:val="0"/>
        <w:spacing w:line="360" w:lineRule="auto"/>
        <w:ind w:firstLine="420" w:firstLineChars="200"/>
        <w:rPr>
          <w:rFonts w:ascii="仿宋" w:hAnsi="仿宋" w:eastAsia="仿宋" w:cs="宋体"/>
          <w:b/>
        </w:rPr>
      </w:pPr>
      <w:r>
        <w:rPr>
          <w:rFonts w:hint="eastAsia" w:ascii="仿宋" w:hAnsi="仿宋" w:eastAsia="仿宋" w:cs="宋体"/>
        </w:rPr>
        <w:t>5.3  隐蔽工程检查</w:t>
      </w:r>
    </w:p>
    <w:p w14:paraId="0D54981D">
      <w:pPr>
        <w:snapToGrid w:val="0"/>
        <w:spacing w:line="360" w:lineRule="auto"/>
        <w:ind w:firstLine="420" w:firstLineChars="200"/>
        <w:rPr>
          <w:rFonts w:ascii="仿宋" w:hAnsi="仿宋" w:eastAsia="仿宋" w:cs="宋体"/>
          <w:b/>
        </w:rPr>
      </w:pPr>
      <w:r>
        <w:rPr>
          <w:rFonts w:hint="eastAsia" w:ascii="仿宋" w:hAnsi="仿宋" w:eastAsia="仿宋" w:cs="宋体"/>
        </w:rPr>
        <w:t>5.3.2 承包人提前通知监理人隐蔽工程检查的期限的约定：</w:t>
      </w:r>
      <w:r>
        <w:rPr>
          <w:rFonts w:hint="eastAsia" w:ascii="仿宋" w:hAnsi="仿宋" w:eastAsia="仿宋" w:cs="宋体"/>
          <w:u w:val="single"/>
        </w:rPr>
        <w:t>承包人应在共同检查前48小时书面通知监理人。施工期间，承包方应严格实行隐蔽工程验收制度，如承包人有未经监理方自行验收隐蔽</w:t>
      </w:r>
      <w:r>
        <w:rPr>
          <w:rFonts w:hint="eastAsia" w:ascii="仿宋" w:hAnsi="仿宋" w:eastAsia="仿宋"/>
          <w:szCs w:val="21"/>
          <w:u w:val="single"/>
        </w:rPr>
        <w:t>工程的或私自将工程隐蔽部位覆盖的</w:t>
      </w:r>
      <w:r>
        <w:rPr>
          <w:rFonts w:hint="eastAsia" w:ascii="仿宋" w:hAnsi="仿宋" w:eastAsia="仿宋" w:cs="宋体"/>
          <w:u w:val="single"/>
        </w:rPr>
        <w:t>，监理方和发包方有权要求复验，所有费用由承包方承担，发包方有权视情节轻重对承包方处以1万元/次的违约金。</w:t>
      </w:r>
      <w:r>
        <w:rPr>
          <w:rFonts w:hint="eastAsia" w:ascii="仿宋" w:hAnsi="仿宋" w:eastAsia="仿宋"/>
          <w:szCs w:val="21"/>
          <w:u w:val="single"/>
        </w:rPr>
        <w:t>复验期间不顺延施工工期。</w:t>
      </w:r>
      <w:r>
        <w:rPr>
          <w:rFonts w:hint="eastAsia" w:ascii="仿宋" w:hAnsi="仿宋" w:eastAsia="仿宋" w:cs="宋体"/>
          <w:u w:val="single"/>
        </w:rPr>
        <w:t>施工期间，承包方应严格遵守建设集团相关工程管理制度，若有费用产生由承包方承担，发包人有权视情节轻重对承包方按制度处以违约金</w:t>
      </w:r>
      <w:r>
        <w:rPr>
          <w:rFonts w:hint="eastAsia" w:ascii="仿宋" w:hAnsi="仿宋" w:eastAsia="仿宋" w:cs="宋体"/>
        </w:rPr>
        <w:t>。</w:t>
      </w:r>
    </w:p>
    <w:p w14:paraId="43D0FE86">
      <w:pPr>
        <w:snapToGrid w:val="0"/>
        <w:spacing w:line="360" w:lineRule="auto"/>
        <w:ind w:firstLine="441" w:firstLineChars="210"/>
        <w:rPr>
          <w:rFonts w:ascii="仿宋" w:hAnsi="仿宋" w:eastAsia="仿宋" w:cs="宋体"/>
        </w:rPr>
      </w:pPr>
      <w:r>
        <w:rPr>
          <w:rFonts w:hint="eastAsia" w:ascii="仿宋" w:hAnsi="仿宋" w:eastAsia="仿宋" w:cs="宋体"/>
        </w:rPr>
        <w:t>监理人不能按时进行检查时，应提前</w:t>
      </w:r>
      <w:r>
        <w:rPr>
          <w:rFonts w:hint="eastAsia" w:ascii="仿宋" w:hAnsi="仿宋" w:eastAsia="仿宋" w:cs="宋体"/>
          <w:u w:val="single"/>
        </w:rPr>
        <w:t xml:space="preserve"> </w:t>
      </w:r>
      <w:r>
        <w:rPr>
          <w:rFonts w:ascii="仿宋" w:hAnsi="仿宋" w:eastAsia="仿宋" w:cs="宋体"/>
          <w:u w:val="single"/>
        </w:rPr>
        <w:t xml:space="preserve"> 24  </w:t>
      </w:r>
      <w:r>
        <w:rPr>
          <w:rFonts w:hint="eastAsia" w:ascii="仿宋" w:hAnsi="仿宋" w:eastAsia="仿宋" w:cs="宋体"/>
        </w:rPr>
        <w:t>小时提交书面延期要求。</w:t>
      </w:r>
    </w:p>
    <w:p w14:paraId="7D5925BA">
      <w:pPr>
        <w:snapToGrid w:val="0"/>
        <w:spacing w:line="360" w:lineRule="auto"/>
        <w:ind w:firstLine="420" w:firstLineChars="200"/>
        <w:rPr>
          <w:rFonts w:ascii="仿宋" w:hAnsi="仿宋" w:eastAsia="仿宋" w:cs="宋体"/>
        </w:rPr>
      </w:pPr>
      <w:r>
        <w:rPr>
          <w:rFonts w:hint="eastAsia" w:ascii="仿宋" w:hAnsi="仿宋" w:eastAsia="仿宋" w:cs="宋体"/>
        </w:rPr>
        <w:t>关于延期最长不得超过：</w:t>
      </w:r>
      <w:r>
        <w:rPr>
          <w:rFonts w:ascii="仿宋" w:hAnsi="仿宋" w:eastAsia="仿宋" w:cs="宋体"/>
          <w:u w:val="single"/>
        </w:rPr>
        <w:t xml:space="preserve">  48  </w:t>
      </w:r>
      <w:r>
        <w:rPr>
          <w:rFonts w:hint="eastAsia" w:ascii="仿宋" w:hAnsi="仿宋" w:eastAsia="仿宋" w:cs="宋体"/>
        </w:rPr>
        <w:t>小时。</w:t>
      </w:r>
    </w:p>
    <w:p w14:paraId="0ADA7D86">
      <w:pPr>
        <w:snapToGrid w:val="0"/>
        <w:spacing w:line="360" w:lineRule="auto"/>
        <w:ind w:firstLine="420" w:firstLineChars="200"/>
        <w:rPr>
          <w:rFonts w:ascii="仿宋" w:hAnsi="仿宋" w:eastAsia="仿宋" w:cs="宋体"/>
        </w:rPr>
      </w:pPr>
      <w:r>
        <w:rPr>
          <w:rFonts w:ascii="仿宋" w:hAnsi="仿宋" w:eastAsia="仿宋" w:cs="宋体"/>
          <w:u w:val="single"/>
        </w:rPr>
        <w:t>5.4.2 因发包人原因造成工程不合格的，由此增加的费用和（或）延误的工期由发包人承担，</w:t>
      </w:r>
      <w:r>
        <w:rPr>
          <w:rFonts w:hint="eastAsia" w:ascii="仿宋" w:hAnsi="仿宋" w:eastAsia="仿宋" w:cs="宋体"/>
          <w:u w:val="single"/>
        </w:rPr>
        <w:t>但不包括承包人</w:t>
      </w:r>
      <w:r>
        <w:rPr>
          <w:rFonts w:ascii="仿宋" w:hAnsi="仿宋" w:eastAsia="仿宋" w:cs="宋体"/>
          <w:u w:val="single"/>
        </w:rPr>
        <w:t>的利润</w:t>
      </w:r>
      <w:r>
        <w:rPr>
          <w:rFonts w:hint="eastAsia" w:ascii="仿宋" w:hAnsi="仿宋" w:eastAsia="仿宋" w:cs="宋体"/>
          <w:u w:val="single"/>
        </w:rPr>
        <w:t>损失</w:t>
      </w:r>
      <w:r>
        <w:rPr>
          <w:rFonts w:ascii="仿宋" w:hAnsi="仿宋" w:eastAsia="仿宋" w:cs="宋体"/>
          <w:u w:val="single"/>
        </w:rPr>
        <w:t>。</w:t>
      </w:r>
    </w:p>
    <w:p w14:paraId="347D340D">
      <w:pPr>
        <w:snapToGrid w:val="0"/>
        <w:spacing w:line="360" w:lineRule="auto"/>
        <w:ind w:firstLine="420" w:firstLineChars="200"/>
        <w:rPr>
          <w:rFonts w:ascii="仿宋" w:hAnsi="仿宋" w:eastAsia="仿宋" w:cs="宋体"/>
        </w:rPr>
      </w:pPr>
      <w:r>
        <w:rPr>
          <w:rFonts w:hint="eastAsia" w:ascii="仿宋" w:hAnsi="仿宋" w:eastAsia="仿宋" w:cs="宋体"/>
        </w:rPr>
        <w:t>6  安全文明施工与环境保护</w:t>
      </w:r>
    </w:p>
    <w:p w14:paraId="7AB48451">
      <w:pPr>
        <w:snapToGrid w:val="0"/>
        <w:spacing w:line="360" w:lineRule="auto"/>
        <w:ind w:firstLine="420" w:firstLineChars="200"/>
        <w:rPr>
          <w:rFonts w:ascii="仿宋" w:hAnsi="仿宋" w:eastAsia="仿宋" w:cs="宋体"/>
        </w:rPr>
      </w:pPr>
      <w:r>
        <w:rPr>
          <w:rFonts w:hint="eastAsia" w:ascii="仿宋" w:hAnsi="仿宋" w:eastAsia="仿宋" w:cs="宋体"/>
        </w:rPr>
        <w:t>6.1  安全文明施工</w:t>
      </w:r>
    </w:p>
    <w:p w14:paraId="5A9B4FF6">
      <w:pPr>
        <w:snapToGrid w:val="0"/>
        <w:spacing w:line="360" w:lineRule="auto"/>
        <w:ind w:firstLine="415" w:firstLineChars="198"/>
        <w:rPr>
          <w:rFonts w:ascii="仿宋" w:hAnsi="仿宋" w:eastAsia="仿宋" w:cs="宋体"/>
        </w:rPr>
      </w:pPr>
      <w:r>
        <w:rPr>
          <w:rFonts w:hint="eastAsia" w:ascii="仿宋" w:hAnsi="仿宋" w:eastAsia="仿宋" w:cs="宋体"/>
        </w:rPr>
        <w:t>6.1.1  项目安全生产的达标目标及相应事项的约定：</w:t>
      </w:r>
      <w:r>
        <w:rPr>
          <w:rFonts w:hint="eastAsia" w:ascii="仿宋" w:hAnsi="仿宋" w:eastAsia="仿宋" w:cs="宋体"/>
          <w:b/>
          <w:u w:val="single"/>
        </w:rPr>
        <w:t>施工现场按照《建筑施工安全检查标准》（JGJ59-2011）评定达到“合格”标准</w:t>
      </w:r>
      <w:r>
        <w:rPr>
          <w:rFonts w:hint="eastAsia" w:ascii="仿宋" w:hAnsi="仿宋" w:eastAsia="仿宋" w:cs="宋体"/>
          <w:u w:val="single"/>
        </w:rPr>
        <w:t>。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w:t>
      </w:r>
      <w:r>
        <w:rPr>
          <w:rFonts w:hint="eastAsia" w:ascii="仿宋" w:hAnsi="仿宋" w:eastAsia="仿宋" w:cs="宋体"/>
        </w:rPr>
        <w:t>。</w:t>
      </w:r>
    </w:p>
    <w:p w14:paraId="73FF9BCC">
      <w:pPr>
        <w:snapToGrid w:val="0"/>
        <w:spacing w:line="360" w:lineRule="auto"/>
        <w:ind w:firstLine="420" w:firstLineChars="200"/>
        <w:rPr>
          <w:rFonts w:ascii="仿宋" w:hAnsi="仿宋" w:eastAsia="仿宋" w:cs="宋体"/>
          <w:u w:val="single"/>
        </w:rPr>
      </w:pPr>
      <w:r>
        <w:rPr>
          <w:rFonts w:hint="eastAsia" w:ascii="仿宋" w:hAnsi="仿宋" w:eastAsia="仿宋" w:cs="宋体"/>
        </w:rPr>
        <w:t>6.1.4关于治安保卫的特别约定：</w:t>
      </w:r>
      <w:r>
        <w:rPr>
          <w:rFonts w:hint="eastAsia" w:ascii="仿宋" w:hAnsi="仿宋" w:eastAsia="仿宋" w:cs="宋体"/>
          <w:u w:val="single"/>
        </w:rPr>
        <w:t xml:space="preserve">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宋体"/>
        </w:rPr>
        <w:t>。</w:t>
      </w:r>
    </w:p>
    <w:p w14:paraId="3866F151">
      <w:pPr>
        <w:snapToGrid w:val="0"/>
        <w:spacing w:line="360" w:lineRule="auto"/>
        <w:ind w:firstLine="420" w:firstLineChars="200"/>
        <w:rPr>
          <w:rFonts w:ascii="仿宋" w:hAnsi="仿宋" w:eastAsia="仿宋" w:cs="宋体"/>
        </w:rPr>
      </w:pPr>
      <w:r>
        <w:rPr>
          <w:rFonts w:hint="eastAsia" w:ascii="仿宋" w:hAnsi="仿宋" w:eastAsia="仿宋" w:cs="宋体"/>
        </w:rPr>
        <w:t>关于编制施工场地治安管理计划的约定：</w:t>
      </w:r>
      <w:r>
        <w:rPr>
          <w:rFonts w:hint="eastAsia" w:ascii="仿宋" w:hAnsi="仿宋" w:eastAsia="仿宋" w:cs="宋体"/>
          <w:u w:val="single"/>
        </w:rPr>
        <w:t xml:space="preserve">   由承包人负责 </w:t>
      </w:r>
      <w:r>
        <w:rPr>
          <w:rFonts w:ascii="仿宋" w:hAnsi="仿宋" w:eastAsia="仿宋" w:cs="宋体"/>
          <w:u w:val="single"/>
        </w:rPr>
        <w:t xml:space="preserve"> </w:t>
      </w:r>
      <w:r>
        <w:rPr>
          <w:rFonts w:hint="eastAsia" w:ascii="仿宋" w:hAnsi="仿宋" w:eastAsia="仿宋" w:cs="宋体"/>
        </w:rPr>
        <w:t>。</w:t>
      </w:r>
    </w:p>
    <w:p w14:paraId="3B754EFC">
      <w:pPr>
        <w:snapToGrid w:val="0"/>
        <w:spacing w:line="360" w:lineRule="auto"/>
        <w:ind w:firstLine="420" w:firstLineChars="200"/>
        <w:rPr>
          <w:rFonts w:ascii="仿宋" w:hAnsi="仿宋" w:eastAsia="仿宋" w:cs="宋体"/>
        </w:rPr>
      </w:pPr>
      <w:r>
        <w:rPr>
          <w:rFonts w:hint="eastAsia" w:ascii="仿宋" w:hAnsi="仿宋" w:eastAsia="仿宋" w:cs="宋体"/>
        </w:rPr>
        <w:t>6.1.5  文明施工</w:t>
      </w:r>
    </w:p>
    <w:p w14:paraId="168CF687">
      <w:pPr>
        <w:snapToGrid w:val="0"/>
        <w:spacing w:line="360" w:lineRule="auto"/>
        <w:ind w:firstLine="420" w:firstLineChars="200"/>
        <w:rPr>
          <w:rFonts w:ascii="仿宋" w:hAnsi="仿宋" w:eastAsia="仿宋" w:cs="宋体"/>
        </w:rPr>
      </w:pPr>
      <w:r>
        <w:rPr>
          <w:rFonts w:hint="eastAsia" w:ascii="仿宋" w:hAnsi="仿宋" w:eastAsia="仿宋" w:cs="宋体"/>
        </w:rPr>
        <w:t>合同当事人对文明施工的要求：</w:t>
      </w:r>
    </w:p>
    <w:p w14:paraId="5FD05415">
      <w:pPr>
        <w:snapToGrid w:val="0"/>
        <w:spacing w:line="360" w:lineRule="auto"/>
        <w:ind w:firstLine="415" w:firstLineChars="198"/>
        <w:rPr>
          <w:rFonts w:ascii="仿宋" w:hAnsi="仿宋" w:eastAsia="仿宋" w:cs="宋体"/>
          <w:u w:val="single"/>
          <w:lang w:val="zh-CN"/>
        </w:rPr>
      </w:pPr>
      <w:r>
        <w:rPr>
          <w:rFonts w:hint="eastAsia" w:ascii="仿宋" w:hAnsi="仿宋" w:eastAsia="仿宋" w:cs="宋体"/>
        </w:rPr>
        <w:t>（1）</w:t>
      </w:r>
      <w:r>
        <w:rPr>
          <w:rFonts w:hint="eastAsia" w:ascii="仿宋" w:hAnsi="仿宋" w:eastAsia="仿宋" w:cs="宋体"/>
          <w:u w:val="single"/>
          <w:lang w:val="zh-CN"/>
        </w:rPr>
        <w:t>遵守地方政府和有关部门对施工场地交通、环卫、安全和施工噪音等管理规定，并办理相关审批手续</w:t>
      </w:r>
      <w:r>
        <w:rPr>
          <w:rFonts w:hint="eastAsia" w:ascii="仿宋" w:hAnsi="仿宋" w:eastAsia="仿宋" w:cs="宋体"/>
          <w:lang w:val="zh-CN"/>
        </w:rPr>
        <w:t>。</w:t>
      </w:r>
    </w:p>
    <w:p w14:paraId="29375CF1">
      <w:pPr>
        <w:snapToGrid w:val="0"/>
        <w:spacing w:line="360" w:lineRule="auto"/>
        <w:ind w:firstLine="415" w:firstLineChars="198"/>
        <w:rPr>
          <w:rFonts w:ascii="仿宋" w:hAnsi="仿宋" w:eastAsia="仿宋" w:cs="宋体"/>
          <w:lang w:val="zh-CN"/>
        </w:rPr>
      </w:pPr>
      <w:r>
        <w:rPr>
          <w:rFonts w:hint="eastAsia" w:ascii="仿宋" w:hAnsi="仿宋" w:eastAsia="仿宋" w:cs="宋体"/>
          <w:lang w:val="zh-CN"/>
        </w:rPr>
        <w:t>（2）</w:t>
      </w:r>
      <w:r>
        <w:rPr>
          <w:rFonts w:hint="eastAsia" w:ascii="仿宋" w:hAnsi="仿宋" w:eastAsia="仿宋" w:cs="宋体"/>
          <w:u w:val="single"/>
          <w:lang w:val="zh-CN"/>
        </w:rPr>
        <w:t>承包人应采取有效措施尽量减小尘土和噪音污染，需要进行夜间作业时应经有关部门批准</w:t>
      </w:r>
      <w:r>
        <w:rPr>
          <w:rFonts w:hint="eastAsia" w:ascii="仿宋" w:hAnsi="仿宋" w:eastAsia="仿宋" w:cs="宋体"/>
          <w:lang w:val="zh-CN"/>
        </w:rPr>
        <w:t>。</w:t>
      </w:r>
    </w:p>
    <w:p w14:paraId="09BC3E75">
      <w:pPr>
        <w:snapToGrid w:val="0"/>
        <w:spacing w:line="360" w:lineRule="auto"/>
        <w:ind w:firstLine="415" w:firstLineChars="198"/>
        <w:rPr>
          <w:rFonts w:ascii="仿宋" w:hAnsi="仿宋" w:eastAsia="仿宋" w:cs="宋体"/>
          <w:u w:val="single"/>
          <w:lang w:val="zh-CN"/>
        </w:rPr>
      </w:pPr>
      <w:r>
        <w:rPr>
          <w:rFonts w:hint="eastAsia" w:ascii="仿宋" w:hAnsi="仿宋" w:eastAsia="仿宋" w:cs="宋体"/>
          <w:lang w:val="zh-CN"/>
        </w:rPr>
        <w:t>（3）</w:t>
      </w:r>
      <w:r>
        <w:rPr>
          <w:rFonts w:hint="eastAsia" w:ascii="仿宋" w:hAnsi="仿宋" w:eastAsia="仿宋" w:cs="宋体"/>
          <w:u w:val="single"/>
          <w:lang w:val="zh-CN"/>
        </w:rPr>
        <w:t>其他：</w:t>
      </w:r>
      <w:r>
        <w:rPr>
          <w:rFonts w:hint="eastAsia" w:ascii="仿宋" w:hAnsi="仿宋" w:eastAsia="仿宋" w:cs="宋体"/>
          <w:u w:val="single"/>
        </w:rPr>
        <w:t>文明施工按《2018年全市建设工程文明施工和扬尘管控水平提升专项行动实施方案&gt;的通知》（杭建文领办（2018）1号）、杭建监总（2003）38号关于实施《杭州市市政建设工地安全生产、文明施工管理实施细则（试行）的通知》、文明工地杭建监总[2011]21号《关于打造“文明工地”创建全国文明城市活动实施方案》及</w:t>
      </w:r>
      <w:r>
        <w:rPr>
          <w:rFonts w:ascii="仿宋" w:hAnsi="仿宋" w:eastAsia="仿宋"/>
          <w:u w:val="single"/>
        </w:rPr>
        <w:t>《房屋市政工程文明施工标注化指导图集2.0》</w:t>
      </w:r>
      <w:r>
        <w:rPr>
          <w:rFonts w:hint="eastAsia" w:ascii="仿宋" w:hAnsi="仿宋" w:eastAsia="仿宋" w:cs="宋体"/>
          <w:u w:val="single"/>
        </w:rPr>
        <w:t>执行，否则若造成工程损失或人身伤害，由承包人承担全部责任及费用。</w:t>
      </w:r>
    </w:p>
    <w:p w14:paraId="29E78CEF">
      <w:pPr>
        <w:snapToGrid w:val="0"/>
        <w:spacing w:line="360" w:lineRule="auto"/>
        <w:ind w:firstLine="415" w:firstLineChars="198"/>
        <w:rPr>
          <w:rFonts w:ascii="仿宋" w:hAnsi="仿宋" w:eastAsia="仿宋" w:cs="宋体"/>
          <w:lang w:val="zh-CN"/>
        </w:rPr>
      </w:pPr>
      <w:r>
        <w:rPr>
          <w:rFonts w:hint="eastAsia" w:ascii="仿宋" w:hAnsi="仿宋" w:eastAsia="仿宋" w:cs="宋体"/>
          <w:lang w:val="zh-CN"/>
        </w:rPr>
        <w:t>（4）</w:t>
      </w:r>
      <w:r>
        <w:rPr>
          <w:rFonts w:hint="eastAsia" w:ascii="仿宋" w:hAnsi="仿宋" w:eastAsia="仿宋" w:cs="宋体"/>
          <w:u w:val="single"/>
          <w:lang w:val="zh-CN"/>
        </w:rPr>
        <w:t>上述手续办理费用约定如下：</w:t>
      </w:r>
      <w:r>
        <w:rPr>
          <w:rFonts w:hint="eastAsia" w:ascii="仿宋" w:hAnsi="仿宋" w:eastAsia="仿宋" w:cs="宋体"/>
          <w:u w:val="single"/>
        </w:rPr>
        <w:t>由承包人自行承担，在结算时不予调整</w:t>
      </w:r>
      <w:r>
        <w:rPr>
          <w:rFonts w:hint="eastAsia" w:ascii="仿宋" w:hAnsi="仿宋" w:eastAsia="仿宋" w:cs="宋体"/>
        </w:rPr>
        <w:t>。</w:t>
      </w:r>
    </w:p>
    <w:p w14:paraId="09413C61">
      <w:pPr>
        <w:snapToGrid w:val="0"/>
        <w:spacing w:line="360" w:lineRule="auto"/>
        <w:ind w:firstLine="420" w:firstLineChars="200"/>
        <w:rPr>
          <w:rFonts w:ascii="仿宋" w:hAnsi="仿宋" w:eastAsia="仿宋" w:cs="宋体"/>
        </w:rPr>
      </w:pPr>
      <w:r>
        <w:rPr>
          <w:rFonts w:hint="eastAsia" w:ascii="仿宋" w:hAnsi="仿宋" w:eastAsia="仿宋" w:cs="宋体"/>
        </w:rPr>
        <w:t>6.1.6  关于安全文明施工费支付比例和支付期限的约定，按以下</w:t>
      </w:r>
      <w:r>
        <w:rPr>
          <w:rFonts w:hint="eastAsia" w:ascii="仿宋" w:hAnsi="仿宋" w:eastAsia="仿宋" w:cs="宋体"/>
          <w:u w:val="single"/>
        </w:rPr>
        <w:t>第（</w:t>
      </w:r>
      <w:r>
        <w:rPr>
          <w:rFonts w:ascii="仿宋" w:hAnsi="仿宋" w:eastAsia="仿宋" w:cs="宋体"/>
          <w:u w:val="single"/>
        </w:rPr>
        <w:t>1</w:t>
      </w:r>
      <w:r>
        <w:rPr>
          <w:rFonts w:hint="eastAsia" w:ascii="仿宋" w:hAnsi="仿宋" w:eastAsia="仿宋" w:cs="宋体"/>
          <w:u w:val="single"/>
        </w:rPr>
        <w:t>）种方式</w:t>
      </w:r>
      <w:r>
        <w:rPr>
          <w:rFonts w:hint="eastAsia" w:ascii="仿宋" w:hAnsi="仿宋" w:eastAsia="仿宋" w:cs="宋体"/>
        </w:rPr>
        <w:t>约定：</w:t>
      </w:r>
    </w:p>
    <w:p w14:paraId="2D48E783">
      <w:pPr>
        <w:snapToGrid w:val="0"/>
        <w:spacing w:line="360" w:lineRule="auto"/>
        <w:ind w:firstLine="415" w:firstLineChars="198"/>
        <w:rPr>
          <w:rFonts w:ascii="仿宋" w:hAnsi="仿宋" w:eastAsia="仿宋" w:cs="宋体"/>
          <w:u w:val="single"/>
        </w:rPr>
      </w:pPr>
      <w:r>
        <w:rPr>
          <w:rFonts w:hint="eastAsia" w:ascii="仿宋" w:hAnsi="仿宋" w:eastAsia="仿宋" w:cs="宋体"/>
        </w:rPr>
        <w:t>（1）</w:t>
      </w:r>
      <w:r>
        <w:rPr>
          <w:rFonts w:hint="eastAsia" w:ascii="仿宋" w:hAnsi="仿宋" w:eastAsia="仿宋" w:cs="宋体"/>
          <w:u w:val="single"/>
        </w:rPr>
        <w:t>发包人应在开工后28天内预付安全文明施工费总额的60%，剩余部分支付按以下第（①）种方式约定：</w:t>
      </w:r>
    </w:p>
    <w:p w14:paraId="5E30E95E">
      <w:pPr>
        <w:snapToGrid w:val="0"/>
        <w:spacing w:line="360" w:lineRule="auto"/>
        <w:ind w:firstLine="415" w:firstLineChars="198"/>
        <w:rPr>
          <w:rFonts w:ascii="仿宋" w:hAnsi="仿宋" w:eastAsia="仿宋" w:cs="宋体"/>
        </w:rPr>
      </w:pPr>
      <w:r>
        <w:rPr>
          <w:rFonts w:hint="eastAsia" w:ascii="仿宋" w:hAnsi="仿宋" w:eastAsia="仿宋" w:cs="宋体"/>
        </w:rPr>
        <w:t>①</w:t>
      </w:r>
      <w:r>
        <w:rPr>
          <w:rFonts w:hint="eastAsia" w:ascii="仿宋" w:hAnsi="仿宋" w:eastAsia="仿宋" w:cs="宋体"/>
          <w:u w:val="single"/>
        </w:rPr>
        <w:t>视相关措施的落实情况与进度款同期支付</w:t>
      </w:r>
      <w:r>
        <w:rPr>
          <w:rFonts w:hint="eastAsia" w:ascii="仿宋" w:hAnsi="仿宋" w:eastAsia="仿宋" w:cs="宋体"/>
        </w:rPr>
        <w:t>。</w:t>
      </w:r>
    </w:p>
    <w:p w14:paraId="0422E242">
      <w:pPr>
        <w:snapToGrid w:val="0"/>
        <w:spacing w:line="360" w:lineRule="auto"/>
        <w:ind w:firstLine="415" w:firstLineChars="198"/>
        <w:rPr>
          <w:rFonts w:ascii="仿宋" w:hAnsi="仿宋" w:eastAsia="仿宋" w:cs="宋体"/>
          <w:u w:val="single"/>
        </w:rPr>
      </w:pPr>
      <w:r>
        <w:rPr>
          <w:rFonts w:hint="eastAsia" w:ascii="仿宋" w:hAnsi="仿宋" w:eastAsia="仿宋" w:cs="宋体"/>
        </w:rPr>
        <w:t>②</w:t>
      </w:r>
      <w:r>
        <w:rPr>
          <w:rFonts w:hint="eastAsia" w:ascii="仿宋" w:hAnsi="仿宋" w:eastAsia="仿宋" w:cs="宋体"/>
          <w:u w:val="single"/>
        </w:rPr>
        <w:t xml:space="preserve">其他：            </w:t>
      </w:r>
      <w:r>
        <w:rPr>
          <w:rFonts w:ascii="仿宋" w:hAnsi="仿宋" w:eastAsia="仿宋" w:cs="宋体"/>
          <w:u w:val="single"/>
        </w:rPr>
        <w:t>/</w:t>
      </w:r>
      <w:r>
        <w:rPr>
          <w:rFonts w:hint="eastAsia" w:ascii="仿宋" w:hAnsi="仿宋" w:eastAsia="仿宋" w:cs="宋体"/>
          <w:u w:val="single"/>
        </w:rPr>
        <w:t xml:space="preserve">                 </w:t>
      </w:r>
      <w:r>
        <w:rPr>
          <w:rFonts w:hint="eastAsia" w:ascii="仿宋" w:hAnsi="仿宋" w:eastAsia="仿宋" w:cs="宋体"/>
        </w:rPr>
        <w:t>。</w:t>
      </w:r>
    </w:p>
    <w:p w14:paraId="4A05FAC6">
      <w:pPr>
        <w:snapToGrid w:val="0"/>
        <w:spacing w:line="360" w:lineRule="auto"/>
        <w:ind w:firstLine="420" w:firstLineChars="200"/>
        <w:rPr>
          <w:rFonts w:ascii="仿宋" w:hAnsi="仿宋" w:eastAsia="仿宋" w:cs="宋体"/>
        </w:rPr>
      </w:pPr>
      <w:r>
        <w:rPr>
          <w:rFonts w:hint="eastAsia" w:ascii="仿宋" w:hAnsi="仿宋" w:eastAsia="仿宋" w:cs="宋体"/>
        </w:rPr>
        <w:t>（2）其他：</w:t>
      </w:r>
      <w:r>
        <w:rPr>
          <w:rFonts w:hint="eastAsia" w:ascii="仿宋" w:hAnsi="仿宋" w:eastAsia="仿宋" w:cs="宋体"/>
          <w:u w:val="single"/>
        </w:rPr>
        <w:t xml:space="preserve">            </w:t>
      </w:r>
      <w:r>
        <w:rPr>
          <w:rFonts w:ascii="仿宋" w:hAnsi="仿宋" w:eastAsia="仿宋" w:cs="宋体"/>
          <w:u w:val="single"/>
        </w:rPr>
        <w:t>/</w:t>
      </w:r>
      <w:r>
        <w:rPr>
          <w:rFonts w:hint="eastAsia" w:ascii="仿宋" w:hAnsi="仿宋" w:eastAsia="仿宋" w:cs="宋体"/>
          <w:u w:val="single"/>
        </w:rPr>
        <w:t xml:space="preserve">              </w:t>
      </w:r>
      <w:r>
        <w:rPr>
          <w:rFonts w:hint="eastAsia" w:ascii="仿宋" w:hAnsi="仿宋" w:eastAsia="仿宋" w:cs="宋体"/>
        </w:rPr>
        <w:t>。</w:t>
      </w:r>
    </w:p>
    <w:p w14:paraId="083D9F84">
      <w:pPr>
        <w:snapToGrid w:val="0"/>
        <w:spacing w:line="360" w:lineRule="auto"/>
        <w:ind w:firstLine="420" w:firstLineChars="200"/>
        <w:rPr>
          <w:rFonts w:ascii="仿宋" w:hAnsi="仿宋" w:eastAsia="仿宋" w:cs="宋体"/>
        </w:rPr>
      </w:pPr>
      <w:r>
        <w:rPr>
          <w:rFonts w:hint="eastAsia" w:ascii="仿宋" w:hAnsi="仿宋" w:eastAsia="仿宋" w:cs="宋体"/>
        </w:rPr>
        <w:t>7工期和进度</w:t>
      </w:r>
    </w:p>
    <w:p w14:paraId="34DB7F93">
      <w:pPr>
        <w:snapToGrid w:val="0"/>
        <w:spacing w:line="360" w:lineRule="auto"/>
        <w:ind w:firstLine="420" w:firstLineChars="200"/>
        <w:rPr>
          <w:rFonts w:ascii="仿宋" w:hAnsi="仿宋" w:eastAsia="仿宋" w:cs="宋体"/>
        </w:rPr>
      </w:pPr>
      <w:r>
        <w:rPr>
          <w:rFonts w:hint="eastAsia" w:ascii="仿宋" w:hAnsi="仿宋" w:eastAsia="仿宋" w:cs="宋体"/>
        </w:rPr>
        <w:t>7.1  施工组织设计</w:t>
      </w:r>
    </w:p>
    <w:p w14:paraId="2799A733">
      <w:pPr>
        <w:snapToGrid w:val="0"/>
        <w:spacing w:line="360" w:lineRule="auto"/>
        <w:ind w:firstLine="420" w:firstLineChars="200"/>
        <w:rPr>
          <w:rFonts w:ascii="仿宋" w:hAnsi="仿宋" w:eastAsia="仿宋" w:cs="宋体"/>
        </w:rPr>
      </w:pPr>
      <w:r>
        <w:rPr>
          <w:rFonts w:hint="eastAsia" w:ascii="仿宋" w:hAnsi="仿宋" w:eastAsia="仿宋" w:cs="宋体"/>
        </w:rPr>
        <w:t>7.1.1  合同当事人约定的施工组织设计应包括的其他内容：</w:t>
      </w:r>
      <w:r>
        <w:rPr>
          <w:rFonts w:hint="eastAsia" w:ascii="仿宋" w:hAnsi="仿宋" w:eastAsia="仿宋"/>
          <w:szCs w:val="21"/>
          <w:u w:val="single"/>
        </w:rPr>
        <w:t>按《通用合同条款》执行</w:t>
      </w:r>
      <w:r>
        <w:rPr>
          <w:rFonts w:hint="eastAsia" w:ascii="仿宋" w:hAnsi="仿宋" w:eastAsia="仿宋" w:cs="宋体"/>
        </w:rPr>
        <w:t>。</w:t>
      </w:r>
    </w:p>
    <w:p w14:paraId="4C2C4E96">
      <w:pPr>
        <w:snapToGrid w:val="0"/>
        <w:spacing w:line="360" w:lineRule="auto"/>
        <w:ind w:firstLine="420" w:firstLineChars="200"/>
        <w:rPr>
          <w:rFonts w:ascii="仿宋" w:hAnsi="仿宋" w:eastAsia="仿宋" w:cs="宋体"/>
        </w:rPr>
      </w:pPr>
      <w:r>
        <w:rPr>
          <w:rFonts w:hint="eastAsia" w:ascii="仿宋" w:hAnsi="仿宋" w:eastAsia="仿宋" w:cs="宋体"/>
        </w:rPr>
        <w:t>7.1.2  施工组织设计的提交和修改</w:t>
      </w:r>
    </w:p>
    <w:p w14:paraId="11224321">
      <w:pPr>
        <w:snapToGrid w:val="0"/>
        <w:spacing w:line="360" w:lineRule="auto"/>
        <w:ind w:firstLine="441" w:firstLineChars="210"/>
        <w:rPr>
          <w:rFonts w:ascii="仿宋" w:hAnsi="仿宋" w:eastAsia="仿宋" w:cs="宋体"/>
          <w:u w:val="single"/>
        </w:rPr>
      </w:pPr>
      <w:r>
        <w:rPr>
          <w:rFonts w:hint="eastAsia" w:ascii="仿宋" w:hAnsi="仿宋" w:eastAsia="仿宋" w:cs="宋体"/>
        </w:rPr>
        <w:t>承包人提交详细施工组织设计的期限的约定：</w:t>
      </w:r>
      <w:r>
        <w:rPr>
          <w:rFonts w:hint="eastAsia" w:ascii="仿宋" w:hAnsi="仿宋" w:eastAsia="仿宋" w:cs="宋体"/>
          <w:b/>
          <w:u w:val="single"/>
        </w:rPr>
        <w:t>合同签订后（7）天内提供详细施工组织设计（施工方案）和进度计划</w:t>
      </w:r>
      <w:r>
        <w:rPr>
          <w:rFonts w:hint="eastAsia" w:ascii="仿宋" w:hAnsi="仿宋" w:eastAsia="仿宋" w:cs="宋体"/>
          <w:b/>
        </w:rPr>
        <w:t>。</w:t>
      </w:r>
    </w:p>
    <w:p w14:paraId="002CA647">
      <w:pPr>
        <w:snapToGrid w:val="0"/>
        <w:spacing w:line="360" w:lineRule="auto"/>
        <w:ind w:firstLine="420" w:firstLineChars="200"/>
        <w:rPr>
          <w:rFonts w:ascii="仿宋" w:hAnsi="仿宋" w:eastAsia="仿宋" w:cs="宋体"/>
        </w:rPr>
      </w:pPr>
      <w:r>
        <w:rPr>
          <w:rFonts w:hint="eastAsia" w:ascii="仿宋" w:hAnsi="仿宋" w:eastAsia="仿宋" w:cs="宋体"/>
        </w:rPr>
        <w:t>发包人和监理人在收到详细的施工组织设计后确认或提出修改意见的期限：</w:t>
      </w:r>
      <w:r>
        <w:rPr>
          <w:rFonts w:hint="eastAsia" w:ascii="仿宋" w:hAnsi="仿宋" w:eastAsia="仿宋" w:cs="宋体"/>
          <w:u w:val="single"/>
        </w:rPr>
        <w:t>收到该计划后的14天内审查同意或提出修改意见。发包人提出修改意见的，承包人应按照发包人提出的修改意见实施</w:t>
      </w:r>
      <w:r>
        <w:rPr>
          <w:rFonts w:hint="eastAsia" w:ascii="仿宋" w:hAnsi="仿宋" w:eastAsia="仿宋" w:cs="宋体"/>
        </w:rPr>
        <w:t>。</w:t>
      </w:r>
    </w:p>
    <w:p w14:paraId="75B40FCE">
      <w:pPr>
        <w:snapToGrid w:val="0"/>
        <w:spacing w:line="360" w:lineRule="auto"/>
        <w:ind w:firstLine="420" w:firstLineChars="200"/>
        <w:rPr>
          <w:rFonts w:ascii="仿宋" w:hAnsi="仿宋" w:eastAsia="仿宋" w:cs="宋体"/>
        </w:rPr>
      </w:pPr>
      <w:r>
        <w:rPr>
          <w:rFonts w:hint="eastAsia" w:ascii="仿宋" w:hAnsi="仿宋" w:eastAsia="仿宋" w:cs="宋体"/>
        </w:rPr>
        <w:t>7.2  施工进度计划</w:t>
      </w:r>
    </w:p>
    <w:p w14:paraId="7B9293E7">
      <w:pPr>
        <w:snapToGrid w:val="0"/>
        <w:spacing w:line="360" w:lineRule="auto"/>
        <w:ind w:firstLine="420" w:firstLineChars="200"/>
        <w:rPr>
          <w:rFonts w:ascii="仿宋" w:hAnsi="仿宋" w:eastAsia="仿宋" w:cs="宋体"/>
        </w:rPr>
      </w:pPr>
      <w:r>
        <w:rPr>
          <w:rFonts w:hint="eastAsia" w:ascii="仿宋" w:hAnsi="仿宋" w:eastAsia="仿宋" w:cs="宋体"/>
        </w:rPr>
        <w:t>7.2.2  施工进度计划的修订</w:t>
      </w:r>
    </w:p>
    <w:p w14:paraId="5CE199AD">
      <w:pPr>
        <w:snapToGrid w:val="0"/>
        <w:spacing w:line="360" w:lineRule="auto"/>
        <w:ind w:firstLine="420" w:firstLineChars="200"/>
        <w:rPr>
          <w:rFonts w:ascii="仿宋" w:hAnsi="仿宋" w:eastAsia="仿宋" w:cs="宋体"/>
        </w:rPr>
      </w:pPr>
      <w:r>
        <w:rPr>
          <w:rFonts w:hint="eastAsia" w:ascii="仿宋" w:hAnsi="仿宋" w:eastAsia="仿宋" w:cs="宋体"/>
        </w:rPr>
        <w:t>发包人和监理人在收到修订的施工进度计划后确认或提出修改意见的期限：</w:t>
      </w:r>
      <w:r>
        <w:rPr>
          <w:rFonts w:hint="eastAsia" w:ascii="仿宋" w:hAnsi="仿宋" w:eastAsia="仿宋" w:cs="宋体"/>
          <w:u w:val="single"/>
        </w:rPr>
        <w:t xml:space="preserve"> </w:t>
      </w:r>
      <w:r>
        <w:rPr>
          <w:rFonts w:ascii="仿宋" w:hAnsi="仿宋" w:eastAsia="仿宋" w:cs="宋体"/>
          <w:u w:val="single"/>
        </w:rPr>
        <w:t>14天</w:t>
      </w:r>
      <w:r>
        <w:rPr>
          <w:rFonts w:hint="eastAsia" w:ascii="仿宋" w:hAnsi="仿宋" w:eastAsia="仿宋" w:cs="宋体"/>
          <w:u w:val="single"/>
        </w:rPr>
        <w:t xml:space="preserve"> </w:t>
      </w:r>
      <w:r>
        <w:rPr>
          <w:rFonts w:hint="eastAsia" w:ascii="仿宋" w:hAnsi="仿宋" w:eastAsia="仿宋" w:cs="宋体"/>
        </w:rPr>
        <w:t>。</w:t>
      </w:r>
    </w:p>
    <w:p w14:paraId="4BDC542B">
      <w:pPr>
        <w:snapToGrid w:val="0"/>
        <w:spacing w:line="360" w:lineRule="auto"/>
        <w:ind w:firstLine="420" w:firstLineChars="200"/>
        <w:rPr>
          <w:rFonts w:ascii="仿宋" w:hAnsi="仿宋" w:eastAsia="仿宋" w:cs="宋体"/>
        </w:rPr>
      </w:pPr>
      <w:r>
        <w:rPr>
          <w:rFonts w:hint="eastAsia" w:ascii="仿宋" w:hAnsi="仿宋" w:eastAsia="仿宋" w:cs="宋体"/>
        </w:rPr>
        <w:t>7.3  开工</w:t>
      </w:r>
    </w:p>
    <w:p w14:paraId="5CC0E2C6">
      <w:pPr>
        <w:snapToGrid w:val="0"/>
        <w:spacing w:line="360" w:lineRule="auto"/>
        <w:ind w:firstLine="420" w:firstLineChars="200"/>
        <w:rPr>
          <w:rFonts w:ascii="仿宋" w:hAnsi="仿宋" w:eastAsia="仿宋" w:cs="宋体"/>
        </w:rPr>
      </w:pPr>
      <w:r>
        <w:rPr>
          <w:rFonts w:hint="eastAsia" w:ascii="仿宋" w:hAnsi="仿宋" w:eastAsia="仿宋" w:cs="宋体"/>
        </w:rPr>
        <w:t>7.3.1  开工准备</w:t>
      </w:r>
    </w:p>
    <w:p w14:paraId="7B6CCED5">
      <w:pPr>
        <w:snapToGrid w:val="0"/>
        <w:spacing w:line="360" w:lineRule="auto"/>
        <w:ind w:firstLine="420" w:firstLineChars="200"/>
        <w:rPr>
          <w:rFonts w:ascii="仿宋" w:hAnsi="仿宋" w:eastAsia="仿宋" w:cs="宋体"/>
        </w:rPr>
      </w:pPr>
      <w:r>
        <w:rPr>
          <w:rFonts w:hint="eastAsia" w:ascii="仿宋" w:hAnsi="仿宋" w:eastAsia="仿宋" w:cs="宋体"/>
        </w:rPr>
        <w:t>关于承包人提交工程开工报审表的期限：</w:t>
      </w:r>
      <w:r>
        <w:rPr>
          <w:rFonts w:hint="eastAsia" w:ascii="仿宋" w:hAnsi="仿宋" w:eastAsia="仿宋" w:cs="宋体"/>
          <w:u w:val="single"/>
        </w:rPr>
        <w:t>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w:t>
      </w:r>
      <w:r>
        <w:rPr>
          <w:rFonts w:hint="eastAsia" w:ascii="仿宋" w:hAnsi="仿宋" w:eastAsia="仿宋" w:cs="宋体"/>
        </w:rPr>
        <w:t>。</w:t>
      </w:r>
    </w:p>
    <w:p w14:paraId="4C7224A3">
      <w:pPr>
        <w:snapToGrid w:val="0"/>
        <w:spacing w:line="360" w:lineRule="auto"/>
        <w:ind w:firstLine="420" w:firstLineChars="200"/>
        <w:rPr>
          <w:rFonts w:ascii="仿宋" w:hAnsi="仿宋" w:eastAsia="仿宋" w:cs="宋体"/>
          <w:u w:val="single"/>
        </w:rPr>
      </w:pPr>
      <w:r>
        <w:rPr>
          <w:rFonts w:hint="eastAsia" w:ascii="仿宋" w:hAnsi="仿宋" w:eastAsia="仿宋" w:cs="宋体"/>
        </w:rPr>
        <w:t>关于发包人应完成的其他开工准备工作及期限：</w:t>
      </w:r>
      <w:r>
        <w:rPr>
          <w:rFonts w:hint="eastAsia" w:ascii="仿宋" w:hAnsi="仿宋" w:eastAsia="仿宋" w:cs="宋体"/>
          <w:u w:val="single"/>
        </w:rPr>
        <w:t xml:space="preserve"> </w:t>
      </w:r>
      <w:r>
        <w:rPr>
          <w:rFonts w:ascii="仿宋" w:hAnsi="仿宋" w:eastAsia="仿宋" w:cs="宋体"/>
          <w:u w:val="single"/>
        </w:rPr>
        <w:t xml:space="preserve">    /                     </w:t>
      </w:r>
    </w:p>
    <w:p w14:paraId="3E423041">
      <w:pPr>
        <w:snapToGrid w:val="0"/>
        <w:spacing w:line="360" w:lineRule="auto"/>
        <w:ind w:firstLine="420" w:firstLineChars="200"/>
        <w:rPr>
          <w:rFonts w:ascii="仿宋" w:hAnsi="仿宋" w:eastAsia="仿宋" w:cs="宋体"/>
          <w:u w:val="single"/>
        </w:rPr>
      </w:pPr>
      <w:r>
        <w:rPr>
          <w:rFonts w:hint="eastAsia" w:ascii="仿宋" w:hAnsi="仿宋" w:eastAsia="仿宋" w:cs="宋体"/>
        </w:rPr>
        <w:t>关于承包人应完成的其他开工准备工作及期限：</w:t>
      </w:r>
      <w:r>
        <w:rPr>
          <w:rFonts w:hint="eastAsia" w:ascii="仿宋" w:hAnsi="仿宋" w:eastAsia="仿宋" w:cs="宋体"/>
          <w:u w:val="single"/>
        </w:rPr>
        <w:t>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w:t>
      </w:r>
      <w:r>
        <w:rPr>
          <w:rFonts w:hint="eastAsia" w:ascii="仿宋" w:hAnsi="仿宋" w:eastAsia="仿宋" w:cs="宋体"/>
        </w:rPr>
        <w:t>。</w:t>
      </w:r>
    </w:p>
    <w:p w14:paraId="63A9E901">
      <w:pPr>
        <w:snapToGrid w:val="0"/>
        <w:spacing w:line="360" w:lineRule="auto"/>
        <w:ind w:firstLine="420" w:firstLineChars="200"/>
        <w:rPr>
          <w:rFonts w:ascii="仿宋" w:hAnsi="仿宋" w:eastAsia="仿宋" w:cs="宋体"/>
        </w:rPr>
      </w:pPr>
      <w:r>
        <w:rPr>
          <w:rFonts w:hint="eastAsia" w:ascii="仿宋" w:hAnsi="仿宋" w:eastAsia="仿宋" w:cs="宋体"/>
        </w:rPr>
        <w:t>7.3.2  开工通知</w:t>
      </w:r>
    </w:p>
    <w:p w14:paraId="4A55222B">
      <w:pPr>
        <w:snapToGrid w:val="0"/>
        <w:spacing w:line="360" w:lineRule="auto"/>
        <w:ind w:firstLine="420" w:firstLineChars="200"/>
        <w:rPr>
          <w:rFonts w:ascii="仿宋" w:hAnsi="仿宋" w:eastAsia="仿宋" w:cs="宋体"/>
        </w:rPr>
      </w:pPr>
      <w:r>
        <w:rPr>
          <w:rFonts w:hint="eastAsia" w:ascii="仿宋" w:hAnsi="仿宋" w:eastAsia="仿宋" w:cs="宋体"/>
        </w:rPr>
        <w:t>因发包人原因造成监理人未能在计划开工日期之日起</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天内发出开工通知的，承包人有权提出价格调整要求，或者解除合同。</w:t>
      </w:r>
    </w:p>
    <w:p w14:paraId="5A4971E3">
      <w:pPr>
        <w:snapToGrid w:val="0"/>
        <w:spacing w:line="360" w:lineRule="auto"/>
        <w:ind w:firstLine="420" w:firstLineChars="200"/>
        <w:rPr>
          <w:rFonts w:ascii="仿宋" w:hAnsi="仿宋" w:eastAsia="仿宋" w:cs="宋体"/>
        </w:rPr>
      </w:pPr>
      <w:r>
        <w:rPr>
          <w:rFonts w:hint="eastAsia" w:ascii="仿宋" w:hAnsi="仿宋" w:eastAsia="仿宋" w:cs="宋体"/>
        </w:rPr>
        <w:t>7.4  测量放线</w:t>
      </w:r>
    </w:p>
    <w:p w14:paraId="7842AE53">
      <w:pPr>
        <w:snapToGrid w:val="0"/>
        <w:spacing w:line="360" w:lineRule="auto"/>
        <w:ind w:firstLine="420" w:firstLineChars="200"/>
        <w:rPr>
          <w:rFonts w:ascii="仿宋" w:hAnsi="仿宋" w:eastAsia="仿宋" w:cs="宋体"/>
          <w:u w:val="single"/>
        </w:rPr>
      </w:pPr>
      <w:r>
        <w:rPr>
          <w:rFonts w:hint="eastAsia" w:ascii="仿宋" w:hAnsi="仿宋" w:eastAsia="仿宋" w:cs="宋体"/>
        </w:rPr>
        <w:t>7.4.1  发包人通过监理人向承包人提供测量基准点、基准线和水准点及其书面资料的期限：</w:t>
      </w:r>
      <w:r>
        <w:rPr>
          <w:rFonts w:hint="eastAsia" w:ascii="仿宋" w:hAnsi="仿宋" w:eastAsia="仿宋" w:cs="宋体"/>
          <w:u w:val="single"/>
        </w:rPr>
        <w:t>在工程开工前，业主将通过工程师提供工程需要的水准点与坐标控制点，双方代表应做好现场的校验工作并签字确认。移交后，承包人应予以良好保护，完工后将水准点完好地交还给业主</w:t>
      </w:r>
      <w:r>
        <w:rPr>
          <w:rFonts w:hint="eastAsia" w:ascii="仿宋" w:hAnsi="仿宋" w:eastAsia="仿宋" w:cs="宋体"/>
        </w:rPr>
        <w:t>。</w:t>
      </w:r>
    </w:p>
    <w:p w14:paraId="45ADC443">
      <w:pPr>
        <w:snapToGrid w:val="0"/>
        <w:spacing w:line="360" w:lineRule="auto"/>
        <w:ind w:firstLine="420" w:firstLineChars="200"/>
        <w:rPr>
          <w:rFonts w:ascii="仿宋" w:hAnsi="仿宋" w:eastAsia="仿宋" w:cs="宋体"/>
        </w:rPr>
      </w:pPr>
      <w:r>
        <w:rPr>
          <w:rFonts w:hint="eastAsia" w:ascii="仿宋" w:hAnsi="仿宋" w:eastAsia="仿宋" w:cs="宋体"/>
        </w:rPr>
        <w:t>7.5工期延误</w:t>
      </w:r>
    </w:p>
    <w:p w14:paraId="5CF20001">
      <w:pPr>
        <w:snapToGrid w:val="0"/>
        <w:spacing w:line="360" w:lineRule="auto"/>
        <w:ind w:firstLine="420" w:firstLineChars="200"/>
        <w:rPr>
          <w:rFonts w:ascii="仿宋" w:hAnsi="仿宋" w:eastAsia="仿宋" w:cs="宋体"/>
        </w:rPr>
      </w:pPr>
      <w:r>
        <w:rPr>
          <w:rFonts w:hint="eastAsia" w:ascii="仿宋" w:hAnsi="仿宋" w:eastAsia="仿宋" w:cs="宋体"/>
        </w:rPr>
        <w:t>7.5.1因发包人原因导致工期延误</w:t>
      </w:r>
    </w:p>
    <w:p w14:paraId="3DA5CA3F">
      <w:pPr>
        <w:snapToGrid w:val="0"/>
        <w:spacing w:line="360" w:lineRule="auto"/>
        <w:ind w:firstLine="420" w:firstLineChars="200"/>
        <w:rPr>
          <w:rFonts w:ascii="仿宋" w:hAnsi="仿宋" w:eastAsia="仿宋" w:cs="宋体"/>
        </w:rPr>
      </w:pPr>
      <w:r>
        <w:rPr>
          <w:rFonts w:hint="eastAsia" w:ascii="仿宋" w:hAnsi="仿宋" w:eastAsia="仿宋" w:cs="宋体"/>
        </w:rPr>
        <w:t xml:space="preserve">（7）因发包人原因导致工期延误的其他情形： </w:t>
      </w:r>
    </w:p>
    <w:p w14:paraId="14218738">
      <w:pPr>
        <w:snapToGrid w:val="0"/>
        <w:spacing w:line="360" w:lineRule="auto"/>
        <w:ind w:firstLine="415" w:firstLineChars="198"/>
        <w:rPr>
          <w:rFonts w:ascii="仿宋" w:hAnsi="仿宋" w:eastAsia="仿宋" w:cs="宋体"/>
          <w:u w:val="single"/>
        </w:rPr>
      </w:pPr>
      <w:r>
        <w:rPr>
          <w:rFonts w:hint="eastAsia" w:ascii="仿宋" w:hAnsi="仿宋" w:eastAsia="仿宋" w:cs="宋体"/>
        </w:rPr>
        <w:t>①</w:t>
      </w:r>
      <w:r>
        <w:rPr>
          <w:rFonts w:hint="eastAsia" w:ascii="仿宋" w:hAnsi="仿宋" w:eastAsia="仿宋" w:cs="宋体"/>
          <w:u w:val="single"/>
        </w:rPr>
        <w:t>重大设计变更引起的工期延误</w:t>
      </w:r>
      <w:r>
        <w:rPr>
          <w:rFonts w:hint="eastAsia" w:ascii="仿宋" w:hAnsi="仿宋" w:eastAsia="仿宋" w:cs="宋体"/>
        </w:rPr>
        <w:t>；</w:t>
      </w:r>
    </w:p>
    <w:p w14:paraId="4CD390A8">
      <w:pPr>
        <w:snapToGrid w:val="0"/>
        <w:spacing w:line="360" w:lineRule="auto"/>
        <w:ind w:firstLine="438" w:firstLineChars="209"/>
        <w:rPr>
          <w:rFonts w:ascii="仿宋" w:hAnsi="仿宋" w:eastAsia="仿宋" w:cs="宋体"/>
          <w:u w:val="single"/>
        </w:rPr>
      </w:pPr>
      <w:r>
        <w:rPr>
          <w:rFonts w:hint="eastAsia" w:ascii="仿宋" w:hAnsi="仿宋" w:eastAsia="仿宋" w:cs="宋体"/>
        </w:rPr>
        <w:t>②</w:t>
      </w:r>
      <w:r>
        <w:rPr>
          <w:rFonts w:hint="eastAsia" w:ascii="仿宋" w:hAnsi="仿宋" w:eastAsia="仿宋" w:cs="宋体"/>
          <w:u w:val="single"/>
        </w:rPr>
        <w:t>其他：</w:t>
      </w:r>
    </w:p>
    <w:p w14:paraId="49BA89A9">
      <w:pPr>
        <w:snapToGrid w:val="0"/>
        <w:spacing w:line="360" w:lineRule="auto"/>
        <w:ind w:firstLine="438" w:firstLineChars="209"/>
        <w:rPr>
          <w:rFonts w:ascii="仿宋" w:hAnsi="仿宋" w:eastAsia="仿宋"/>
        </w:rPr>
      </w:pPr>
      <w:r>
        <w:rPr>
          <w:rFonts w:ascii="仿宋" w:hAnsi="仿宋" w:eastAsia="仿宋"/>
        </w:rPr>
        <w:t>a、经发包确认影响施工进度的其他情形；</w:t>
      </w:r>
    </w:p>
    <w:p w14:paraId="67ADACC4">
      <w:pPr>
        <w:snapToGrid w:val="0"/>
        <w:spacing w:line="360" w:lineRule="auto"/>
        <w:ind w:firstLine="438" w:firstLineChars="209"/>
        <w:rPr>
          <w:rFonts w:ascii="仿宋" w:hAnsi="仿宋" w:eastAsia="仿宋" w:cs="宋体"/>
          <w:u w:val="single"/>
        </w:rPr>
      </w:pPr>
      <w:r>
        <w:rPr>
          <w:rFonts w:ascii="仿宋" w:hAnsi="仿宋" w:eastAsia="仿宋"/>
        </w:rPr>
        <w:t>b、不可抗力因素</w:t>
      </w:r>
      <w:r>
        <w:rPr>
          <w:rFonts w:hint="eastAsia" w:ascii="仿宋" w:hAnsi="仿宋" w:eastAsia="仿宋" w:cs="宋体"/>
        </w:rPr>
        <w:t>。</w:t>
      </w:r>
    </w:p>
    <w:p w14:paraId="7F264CAF">
      <w:pPr>
        <w:snapToGrid w:val="0"/>
        <w:spacing w:line="360" w:lineRule="auto"/>
        <w:ind w:firstLine="420" w:firstLineChars="200"/>
        <w:rPr>
          <w:rFonts w:ascii="仿宋" w:hAnsi="仿宋" w:eastAsia="仿宋" w:cs="宋体"/>
        </w:rPr>
      </w:pPr>
      <w:r>
        <w:rPr>
          <w:rFonts w:hint="eastAsia" w:ascii="仿宋" w:hAnsi="仿宋" w:eastAsia="仿宋" w:cs="宋体"/>
        </w:rPr>
        <w:t>7.5.2 因承包人原因导致工期延误</w:t>
      </w:r>
    </w:p>
    <w:p w14:paraId="28BF3993">
      <w:pPr>
        <w:snapToGrid w:val="0"/>
        <w:spacing w:line="360" w:lineRule="auto"/>
        <w:ind w:firstLine="420" w:firstLineChars="200"/>
        <w:rPr>
          <w:rFonts w:ascii="仿宋" w:hAnsi="仿宋" w:eastAsia="仿宋" w:cs="宋体"/>
          <w:u w:val="single"/>
        </w:rPr>
      </w:pPr>
      <w:r>
        <w:rPr>
          <w:rFonts w:hint="eastAsia" w:ascii="仿宋" w:hAnsi="仿宋" w:eastAsia="仿宋" w:cs="宋体"/>
        </w:rPr>
        <w:t>因承包人原因造成工期延误，逾期竣工违约金的计算方法为：</w:t>
      </w:r>
      <w:r>
        <w:rPr>
          <w:rFonts w:ascii="仿宋" w:hAnsi="仿宋" w:eastAsia="仿宋"/>
          <w:u w:val="single"/>
        </w:rPr>
        <w:t>由施工单位原因导致实际进度滞后于要求计划进度时， 造成工期延误情况，视作施工机构不履职违约，并处以事件延误每天施工合同价的0.0</w:t>
      </w:r>
      <w:r>
        <w:rPr>
          <w:rFonts w:hint="eastAsia" w:ascii="仿宋" w:hAnsi="仿宋" w:eastAsia="仿宋"/>
          <w:u w:val="single"/>
        </w:rPr>
        <w:t>5</w:t>
      </w:r>
      <w:r>
        <w:rPr>
          <w:rFonts w:ascii="仿宋" w:hAnsi="仿宋" w:eastAsia="仿宋"/>
          <w:u w:val="single"/>
        </w:rPr>
        <w:t>%作为违约金。</w:t>
      </w:r>
    </w:p>
    <w:p w14:paraId="734B38CE">
      <w:pPr>
        <w:snapToGrid w:val="0"/>
        <w:spacing w:line="360" w:lineRule="auto"/>
        <w:ind w:firstLine="420" w:firstLineChars="200"/>
        <w:rPr>
          <w:rFonts w:ascii="仿宋" w:hAnsi="仿宋" w:eastAsia="仿宋" w:cs="宋体"/>
        </w:rPr>
      </w:pPr>
      <w:r>
        <w:rPr>
          <w:rFonts w:hint="eastAsia" w:ascii="仿宋" w:hAnsi="仿宋" w:eastAsia="仿宋" w:cs="宋体"/>
        </w:rPr>
        <w:t>因承包人原因造成工期延误，逾</w:t>
      </w:r>
      <w:bookmarkStart w:id="124" w:name="_Toc312678014"/>
      <w:bookmarkStart w:id="125" w:name="_Toc318581171"/>
      <w:r>
        <w:rPr>
          <w:rFonts w:hint="eastAsia" w:ascii="仿宋" w:hAnsi="仿宋" w:eastAsia="仿宋" w:cs="宋体"/>
        </w:rPr>
        <w:t>期竣工违约金的上限：</w:t>
      </w:r>
      <w:r>
        <w:rPr>
          <w:rFonts w:hint="eastAsia" w:ascii="仿宋" w:hAnsi="仿宋" w:eastAsia="仿宋" w:cs="宋体"/>
          <w:u w:val="single"/>
        </w:rPr>
        <w:t xml:space="preserve">  / </w:t>
      </w:r>
      <w:r>
        <w:rPr>
          <w:rFonts w:ascii="仿宋" w:hAnsi="仿宋" w:eastAsia="仿宋" w:cs="宋体"/>
          <w:u w:val="single"/>
        </w:rPr>
        <w:t xml:space="preserve"> </w:t>
      </w:r>
      <w:r>
        <w:rPr>
          <w:rFonts w:hint="eastAsia" w:ascii="仿宋" w:hAnsi="仿宋" w:eastAsia="仿宋" w:cs="宋体"/>
        </w:rPr>
        <w:t>。</w:t>
      </w:r>
    </w:p>
    <w:p w14:paraId="4D3053A1">
      <w:pPr>
        <w:snapToGrid w:val="0"/>
        <w:spacing w:line="360" w:lineRule="auto"/>
        <w:ind w:firstLine="420" w:firstLineChars="200"/>
        <w:rPr>
          <w:rFonts w:ascii="仿宋" w:hAnsi="仿宋" w:eastAsia="仿宋" w:cs="宋体"/>
        </w:rPr>
      </w:pPr>
      <w:r>
        <w:rPr>
          <w:rFonts w:hint="eastAsia" w:ascii="仿宋" w:hAnsi="仿宋" w:eastAsia="仿宋" w:cs="宋体"/>
        </w:rPr>
        <w:t>7.5.3</w:t>
      </w:r>
      <w:r>
        <w:rPr>
          <w:rFonts w:hint="eastAsia" w:ascii="仿宋" w:hAnsi="仿宋" w:eastAsia="仿宋"/>
          <w:bCs/>
        </w:rPr>
        <w:t>工程延期的审批:</w:t>
      </w:r>
    </w:p>
    <w:p w14:paraId="79223198">
      <w:pPr>
        <w:snapToGrid w:val="0"/>
        <w:spacing w:line="360" w:lineRule="auto"/>
        <w:ind w:firstLine="420" w:firstLineChars="200"/>
        <w:rPr>
          <w:rFonts w:ascii="仿宋" w:hAnsi="仿宋" w:eastAsia="仿宋" w:cs="宋体"/>
        </w:rPr>
      </w:pPr>
      <w:r>
        <w:rPr>
          <w:rFonts w:hint="eastAsia" w:ascii="仿宋" w:hAnsi="仿宋" w:eastAsia="仿宋" w:cs="宋体"/>
        </w:rPr>
        <w:t>7.5.3.1</w:t>
      </w:r>
      <w:r>
        <w:rPr>
          <w:rFonts w:ascii="仿宋" w:hAnsi="仿宋" w:eastAsia="仿宋"/>
          <w:bCs/>
          <w:u w:val="single"/>
        </w:rPr>
        <w:t xml:space="preserve"> 必须是非承包人自身的原因造成的工期延误，发包人才可以考虑是否受理承包人的延期申请。</w:t>
      </w:r>
      <w:r>
        <w:rPr>
          <w:rFonts w:hint="eastAsia" w:ascii="仿宋" w:hAnsi="仿宋" w:eastAsia="仿宋"/>
          <w:bCs/>
          <w:u w:val="single"/>
        </w:rPr>
        <w:t>与承包人建立合同关系的供应商等主体造成的原因，仍然属于承包人原因而不考虑同意承包人的任何延期申请。</w:t>
      </w:r>
    </w:p>
    <w:p w14:paraId="01C53DFF">
      <w:pPr>
        <w:snapToGrid w:val="0"/>
        <w:spacing w:line="360" w:lineRule="auto"/>
        <w:ind w:firstLine="420" w:firstLineChars="200"/>
        <w:rPr>
          <w:rFonts w:ascii="仿宋" w:hAnsi="仿宋" w:eastAsia="仿宋" w:cs="宋体"/>
        </w:rPr>
      </w:pPr>
      <w:r>
        <w:rPr>
          <w:rFonts w:hint="eastAsia" w:ascii="仿宋" w:hAnsi="仿宋" w:eastAsia="仿宋" w:cs="宋体"/>
        </w:rPr>
        <w:t>7.5.3.2</w:t>
      </w:r>
      <w:r>
        <w:rPr>
          <w:rFonts w:ascii="仿宋" w:hAnsi="仿宋" w:eastAsia="仿宋"/>
          <w:bCs/>
          <w:u w:val="single"/>
        </w:rPr>
        <w:t xml:space="preserve"> 若只是局部工程受到影响，承包人应采取措施并合理安排施工方案予以弥补，而不能影响工程的总工期。</w:t>
      </w:r>
    </w:p>
    <w:p w14:paraId="33750290">
      <w:pPr>
        <w:snapToGrid w:val="0"/>
        <w:spacing w:line="360" w:lineRule="auto"/>
        <w:ind w:firstLine="420" w:firstLineChars="200"/>
        <w:rPr>
          <w:rFonts w:ascii="仿宋" w:hAnsi="仿宋" w:eastAsia="仿宋" w:cs="宋体"/>
        </w:rPr>
      </w:pPr>
      <w:r>
        <w:rPr>
          <w:rFonts w:hint="eastAsia" w:ascii="仿宋" w:hAnsi="仿宋" w:eastAsia="仿宋" w:cs="宋体"/>
        </w:rPr>
        <w:t>7.5.3.3</w:t>
      </w:r>
      <w:r>
        <w:rPr>
          <w:rFonts w:ascii="仿宋" w:hAnsi="仿宋" w:eastAsia="仿宋"/>
          <w:bCs/>
          <w:u w:val="single"/>
        </w:rPr>
        <w:t xml:space="preserve"> 双方约定本工程属于但不限于下列情况者，工期不予顺延：</w:t>
      </w:r>
    </w:p>
    <w:p w14:paraId="341FDBFF">
      <w:pPr>
        <w:snapToGrid w:val="0"/>
        <w:spacing w:line="360" w:lineRule="auto"/>
        <w:ind w:firstLine="420" w:firstLineChars="200"/>
        <w:rPr>
          <w:rFonts w:ascii="仿宋" w:hAnsi="仿宋" w:eastAsia="仿宋" w:cs="宋体"/>
        </w:rPr>
      </w:pPr>
      <w:r>
        <w:rPr>
          <w:rFonts w:ascii="仿宋" w:hAnsi="仿宋" w:eastAsia="仿宋"/>
          <w:bCs/>
          <w:u w:val="single"/>
        </w:rPr>
        <w:t>（1）因承包人违反规范或因工程质量不合格而进行返工、重建、修建的施工工期；</w:t>
      </w:r>
    </w:p>
    <w:p w14:paraId="460AF14D">
      <w:pPr>
        <w:snapToGrid w:val="0"/>
        <w:spacing w:line="360" w:lineRule="auto"/>
        <w:ind w:firstLine="420" w:firstLineChars="200"/>
        <w:rPr>
          <w:rFonts w:ascii="仿宋" w:hAnsi="仿宋" w:eastAsia="仿宋" w:cs="宋体"/>
        </w:rPr>
      </w:pPr>
      <w:r>
        <w:rPr>
          <w:rFonts w:ascii="仿宋" w:hAnsi="仿宋" w:eastAsia="仿宋"/>
          <w:bCs/>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7B5C3461">
      <w:pPr>
        <w:snapToGrid w:val="0"/>
        <w:spacing w:line="360" w:lineRule="auto"/>
        <w:ind w:firstLine="420" w:firstLineChars="200"/>
        <w:rPr>
          <w:rFonts w:ascii="仿宋" w:hAnsi="仿宋" w:eastAsia="仿宋" w:cs="宋体"/>
        </w:rPr>
      </w:pPr>
      <w:r>
        <w:rPr>
          <w:rFonts w:ascii="仿宋" w:hAnsi="仿宋" w:eastAsia="仿宋"/>
          <w:bCs/>
          <w:u w:val="single"/>
        </w:rPr>
        <w:t>（3）承包人没有组织和协调好各相关施工队伍进行施工而造成工期延误，由承包人承担责任；</w:t>
      </w:r>
    </w:p>
    <w:p w14:paraId="34877DDC">
      <w:pPr>
        <w:snapToGrid w:val="0"/>
        <w:spacing w:line="360" w:lineRule="auto"/>
        <w:ind w:firstLine="420" w:firstLineChars="200"/>
        <w:rPr>
          <w:rFonts w:ascii="仿宋" w:hAnsi="仿宋" w:eastAsia="仿宋" w:cs="宋体"/>
        </w:rPr>
      </w:pPr>
      <w:r>
        <w:rPr>
          <w:rFonts w:ascii="仿宋" w:hAnsi="仿宋" w:eastAsia="仿宋"/>
          <w:bCs/>
          <w:u w:val="single"/>
        </w:rPr>
        <w:t>（4）承包人未按设计要求施工，发包人要求返工的工期不得顺延；</w:t>
      </w:r>
    </w:p>
    <w:p w14:paraId="5275CCAE">
      <w:pPr>
        <w:snapToGrid w:val="0"/>
        <w:spacing w:line="360" w:lineRule="auto"/>
        <w:ind w:firstLine="420" w:firstLineChars="200"/>
        <w:rPr>
          <w:rFonts w:ascii="仿宋" w:hAnsi="仿宋" w:eastAsia="仿宋" w:cs="宋体"/>
        </w:rPr>
      </w:pPr>
      <w:r>
        <w:rPr>
          <w:rFonts w:ascii="仿宋" w:hAnsi="仿宋" w:eastAsia="仿宋"/>
          <w:bCs/>
          <w:u w:val="single"/>
        </w:rPr>
        <w:t>（5）工程实施期间或完工后接受有关部门检查发现存在质量问题，需作整改，其整改费用和延误工期均由承包人自行承担，并负责经济赔偿；</w:t>
      </w:r>
    </w:p>
    <w:p w14:paraId="34DA3870">
      <w:pPr>
        <w:snapToGrid w:val="0"/>
        <w:spacing w:line="360" w:lineRule="auto"/>
        <w:ind w:firstLine="420" w:firstLineChars="200"/>
        <w:rPr>
          <w:rFonts w:ascii="仿宋" w:hAnsi="仿宋" w:eastAsia="仿宋"/>
          <w:bCs/>
          <w:u w:val="single"/>
        </w:rPr>
      </w:pPr>
      <w:r>
        <w:rPr>
          <w:rFonts w:ascii="仿宋" w:hAnsi="仿宋" w:eastAsia="仿宋"/>
          <w:bCs/>
          <w:u w:val="single"/>
        </w:rPr>
        <w:t>（</w:t>
      </w:r>
      <w:r>
        <w:rPr>
          <w:rFonts w:hint="eastAsia" w:ascii="仿宋" w:hAnsi="仿宋" w:eastAsia="仿宋"/>
          <w:bCs/>
          <w:u w:val="single"/>
        </w:rPr>
        <w:t>6</w:t>
      </w:r>
      <w:r>
        <w:rPr>
          <w:rFonts w:ascii="仿宋" w:hAnsi="仿宋" w:eastAsia="仿宋"/>
          <w:bCs/>
          <w:u w:val="single"/>
        </w:rPr>
        <w:t>）延期工程项目如果不在工程施工进度网络计划的关键线路上，即使是重要工序发包人也不考虑延长工程总工期。</w:t>
      </w:r>
    </w:p>
    <w:p w14:paraId="29B4B40C">
      <w:pPr>
        <w:snapToGrid w:val="0"/>
        <w:spacing w:line="360" w:lineRule="auto"/>
        <w:ind w:firstLine="420" w:firstLineChars="200"/>
        <w:rPr>
          <w:rFonts w:ascii="仿宋" w:hAnsi="仿宋" w:eastAsia="仿宋"/>
          <w:bCs/>
          <w:u w:val="single"/>
        </w:rPr>
      </w:pPr>
      <w:r>
        <w:rPr>
          <w:rFonts w:hint="eastAsia" w:ascii="仿宋" w:hAnsi="仿宋" w:eastAsia="仿宋" w:cs="宋体"/>
        </w:rPr>
        <w:t>7.5.</w:t>
      </w:r>
      <w:r>
        <w:rPr>
          <w:rFonts w:ascii="仿宋" w:hAnsi="仿宋" w:eastAsia="仿宋" w:cs="宋体"/>
        </w:rPr>
        <w:t xml:space="preserve">4 </w:t>
      </w:r>
      <w:r>
        <w:rPr>
          <w:rFonts w:ascii="仿宋" w:hAnsi="仿宋" w:eastAsia="仿宋"/>
          <w:bCs/>
          <w:u w:val="single"/>
        </w:rPr>
        <w:t>如承包人需要变更关键线路，应以发包人书面批复为准。</w:t>
      </w:r>
      <w:bookmarkEnd w:id="124"/>
      <w:bookmarkEnd w:id="125"/>
    </w:p>
    <w:p w14:paraId="48E32DF1">
      <w:pPr>
        <w:snapToGrid w:val="0"/>
        <w:spacing w:line="360" w:lineRule="auto"/>
        <w:ind w:firstLine="420" w:firstLineChars="200"/>
        <w:rPr>
          <w:rFonts w:ascii="仿宋" w:hAnsi="仿宋" w:eastAsia="仿宋" w:cs="宋体"/>
        </w:rPr>
      </w:pPr>
      <w:r>
        <w:rPr>
          <w:rFonts w:hint="eastAsia" w:ascii="仿宋" w:hAnsi="仿宋" w:eastAsia="仿宋" w:cs="宋体"/>
        </w:rPr>
        <w:t>7.6 不利物质条件</w:t>
      </w:r>
    </w:p>
    <w:p w14:paraId="044A8F34">
      <w:pPr>
        <w:snapToGrid w:val="0"/>
        <w:spacing w:line="360" w:lineRule="auto"/>
        <w:ind w:firstLine="420" w:firstLineChars="200"/>
        <w:rPr>
          <w:rFonts w:ascii="仿宋" w:hAnsi="仿宋" w:eastAsia="仿宋" w:cs="宋体"/>
        </w:rPr>
      </w:pPr>
      <w:r>
        <w:rPr>
          <w:rFonts w:hint="eastAsia" w:ascii="仿宋" w:hAnsi="仿宋" w:eastAsia="仿宋" w:cs="宋体"/>
        </w:rPr>
        <w:t>不利物质条件的其他情形和有关约定：</w:t>
      </w:r>
    </w:p>
    <w:p w14:paraId="1F0532AE">
      <w:pPr>
        <w:snapToGrid w:val="0"/>
        <w:spacing w:line="360" w:lineRule="auto"/>
        <w:ind w:firstLine="415" w:firstLineChars="198"/>
        <w:rPr>
          <w:rFonts w:ascii="仿宋" w:hAnsi="仿宋" w:eastAsia="仿宋" w:cs="宋体"/>
          <w:u w:val="single"/>
        </w:rPr>
      </w:pPr>
      <w:r>
        <w:rPr>
          <w:rFonts w:hint="eastAsia" w:ascii="仿宋" w:hAnsi="仿宋" w:eastAsia="仿宋" w:cs="宋体"/>
        </w:rPr>
        <w:t>（1）</w:t>
      </w:r>
      <w:r>
        <w:rPr>
          <w:rFonts w:hint="eastAsia" w:ascii="仿宋" w:hAnsi="仿宋" w:eastAsia="仿宋" w:cs="宋体"/>
          <w:u w:val="single"/>
        </w:rPr>
        <w:t>施工场地周围地下管线</w:t>
      </w:r>
      <w:r>
        <w:rPr>
          <w:rFonts w:hint="eastAsia" w:ascii="仿宋" w:hAnsi="仿宋" w:eastAsia="仿宋" w:cs="宋体"/>
        </w:rPr>
        <w:t>；</w:t>
      </w:r>
    </w:p>
    <w:p w14:paraId="77FB4326">
      <w:pPr>
        <w:snapToGrid w:val="0"/>
        <w:spacing w:line="360" w:lineRule="auto"/>
        <w:ind w:firstLine="415" w:firstLineChars="198"/>
        <w:rPr>
          <w:rFonts w:ascii="仿宋" w:hAnsi="仿宋" w:eastAsia="仿宋" w:cs="宋体"/>
          <w:u w:val="single"/>
        </w:rPr>
      </w:pPr>
      <w:r>
        <w:rPr>
          <w:rFonts w:hint="eastAsia" w:ascii="仿宋" w:hAnsi="仿宋" w:eastAsia="仿宋" w:cs="宋体"/>
        </w:rPr>
        <w:t>（2）</w:t>
      </w:r>
      <w:r>
        <w:rPr>
          <w:rFonts w:hint="eastAsia" w:ascii="仿宋" w:hAnsi="仿宋" w:eastAsia="仿宋" w:cs="宋体"/>
          <w:u w:val="single"/>
        </w:rPr>
        <w:t>地下障碍物和污染物</w:t>
      </w:r>
      <w:r>
        <w:rPr>
          <w:rFonts w:hint="eastAsia" w:ascii="仿宋" w:hAnsi="仿宋" w:eastAsia="仿宋" w:cs="宋体"/>
        </w:rPr>
        <w:t>；</w:t>
      </w:r>
    </w:p>
    <w:p w14:paraId="36DA917D">
      <w:pPr>
        <w:snapToGrid w:val="0"/>
        <w:spacing w:line="360" w:lineRule="auto"/>
        <w:ind w:firstLine="415" w:firstLineChars="198"/>
        <w:rPr>
          <w:rFonts w:ascii="仿宋" w:hAnsi="仿宋" w:eastAsia="仿宋" w:cs="宋体"/>
          <w:u w:val="single"/>
        </w:rPr>
      </w:pPr>
      <w:r>
        <w:rPr>
          <w:rFonts w:hint="eastAsia" w:ascii="仿宋" w:hAnsi="仿宋" w:eastAsia="仿宋" w:cs="宋体"/>
        </w:rPr>
        <w:t>（3）</w:t>
      </w:r>
      <w:r>
        <w:rPr>
          <w:rFonts w:hint="eastAsia" w:ascii="仿宋" w:hAnsi="仿宋" w:eastAsia="仿宋" w:cs="宋体"/>
          <w:u w:val="single"/>
        </w:rPr>
        <w:t>邻近建筑物、构筑物的保护要求</w:t>
      </w:r>
      <w:r>
        <w:rPr>
          <w:rFonts w:hint="eastAsia" w:ascii="仿宋" w:hAnsi="仿宋" w:eastAsia="仿宋" w:cs="宋体"/>
        </w:rPr>
        <w:t>；</w:t>
      </w:r>
    </w:p>
    <w:p w14:paraId="7273C20E">
      <w:pPr>
        <w:snapToGrid w:val="0"/>
        <w:spacing w:line="360" w:lineRule="auto"/>
        <w:ind w:firstLine="420" w:firstLineChars="200"/>
        <w:rPr>
          <w:rFonts w:ascii="仿宋" w:hAnsi="仿宋" w:eastAsia="仿宋" w:cs="宋体"/>
          <w:u w:val="single"/>
        </w:rPr>
      </w:pPr>
      <w:r>
        <w:rPr>
          <w:rFonts w:hint="eastAsia" w:ascii="仿宋" w:hAnsi="仿宋" w:eastAsia="仿宋" w:cs="宋体"/>
        </w:rPr>
        <w:t>（4）</w:t>
      </w:r>
      <w:r>
        <w:rPr>
          <w:rFonts w:hint="eastAsia" w:ascii="仿宋" w:hAnsi="仿宋" w:eastAsia="仿宋" w:cs="宋体"/>
          <w:u w:val="single"/>
        </w:rPr>
        <w:t>其他：</w:t>
      </w:r>
      <w:r>
        <w:rPr>
          <w:rFonts w:hint="eastAsia" w:ascii="仿宋" w:hAnsi="仿宋" w:eastAsia="仿宋" w:cs="宋体"/>
        </w:rPr>
        <w:t>。</w:t>
      </w:r>
    </w:p>
    <w:p w14:paraId="4F6E2B5C">
      <w:pPr>
        <w:snapToGrid w:val="0"/>
        <w:spacing w:line="360" w:lineRule="auto"/>
        <w:ind w:firstLine="420" w:firstLineChars="200"/>
        <w:rPr>
          <w:rFonts w:ascii="仿宋" w:hAnsi="仿宋" w:eastAsia="仿宋" w:cs="宋体"/>
        </w:rPr>
      </w:pPr>
      <w:r>
        <w:rPr>
          <w:rFonts w:hint="eastAsia" w:ascii="仿宋" w:hAnsi="仿宋" w:eastAsia="仿宋" w:cs="宋体"/>
        </w:rPr>
        <w:t>7.7异常恶劣的气候条件</w:t>
      </w:r>
    </w:p>
    <w:p w14:paraId="656E0708">
      <w:pPr>
        <w:snapToGrid w:val="0"/>
        <w:spacing w:line="360" w:lineRule="auto"/>
        <w:ind w:firstLine="420" w:firstLineChars="200"/>
        <w:rPr>
          <w:rFonts w:ascii="仿宋" w:hAnsi="仿宋" w:eastAsia="仿宋" w:cs="宋体"/>
          <w:b/>
        </w:rPr>
      </w:pPr>
      <w:r>
        <w:rPr>
          <w:rFonts w:hint="eastAsia" w:ascii="仿宋" w:hAnsi="仿宋" w:eastAsia="仿宋" w:cs="宋体"/>
        </w:rPr>
        <w:t>发包人和承包人同意以下情形视为异常恶劣的气候条件：</w:t>
      </w:r>
    </w:p>
    <w:p w14:paraId="1DE15FFD">
      <w:pPr>
        <w:snapToGrid w:val="0"/>
        <w:spacing w:line="360" w:lineRule="auto"/>
        <w:ind w:firstLine="420" w:firstLineChars="200"/>
        <w:rPr>
          <w:rFonts w:ascii="仿宋" w:hAnsi="仿宋" w:eastAsia="仿宋" w:cs="宋体"/>
          <w:b/>
        </w:rPr>
      </w:pPr>
      <w:r>
        <w:rPr>
          <w:rFonts w:hint="eastAsia" w:ascii="仿宋" w:hAnsi="仿宋" w:eastAsia="仿宋" w:cs="宋体"/>
        </w:rPr>
        <w:t>（1）</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388EDEE7">
      <w:pPr>
        <w:snapToGrid w:val="0"/>
        <w:spacing w:line="360" w:lineRule="auto"/>
        <w:ind w:firstLine="420" w:firstLineChars="200"/>
        <w:rPr>
          <w:rFonts w:ascii="仿宋" w:hAnsi="仿宋" w:eastAsia="仿宋" w:cs="宋体"/>
          <w:u w:val="single"/>
        </w:rPr>
      </w:pPr>
      <w:r>
        <w:rPr>
          <w:rFonts w:hint="eastAsia" w:ascii="仿宋" w:hAnsi="仿宋" w:eastAsia="仿宋" w:cs="宋体"/>
        </w:rPr>
        <w:t>（2）</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0033EAEC">
      <w:pPr>
        <w:snapToGrid w:val="0"/>
        <w:spacing w:line="360" w:lineRule="auto"/>
        <w:ind w:firstLine="420" w:firstLineChars="200"/>
        <w:rPr>
          <w:rFonts w:ascii="仿宋" w:hAnsi="仿宋" w:eastAsia="仿宋" w:cs="宋体"/>
        </w:rPr>
      </w:pPr>
      <w:r>
        <w:rPr>
          <w:rFonts w:hint="eastAsia" w:ascii="仿宋" w:hAnsi="仿宋" w:eastAsia="仿宋" w:cs="宋体"/>
        </w:rPr>
        <w:t>（3）</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9DD1041">
      <w:pPr>
        <w:snapToGrid w:val="0"/>
        <w:spacing w:line="360" w:lineRule="auto"/>
        <w:ind w:firstLine="420" w:firstLineChars="200"/>
        <w:rPr>
          <w:rFonts w:ascii="仿宋" w:hAnsi="仿宋" w:eastAsia="仿宋" w:cs="宋体"/>
        </w:rPr>
      </w:pPr>
      <w:r>
        <w:rPr>
          <w:rFonts w:hint="eastAsia" w:ascii="仿宋" w:hAnsi="仿宋" w:eastAsia="仿宋" w:cs="宋体"/>
        </w:rPr>
        <w:t>7.9  提前竣工的奖励</w:t>
      </w:r>
    </w:p>
    <w:p w14:paraId="157E95E2">
      <w:pPr>
        <w:snapToGrid w:val="0"/>
        <w:spacing w:line="360" w:lineRule="auto"/>
        <w:ind w:firstLine="420" w:firstLineChars="200"/>
        <w:rPr>
          <w:rFonts w:ascii="仿宋" w:hAnsi="仿宋" w:eastAsia="仿宋" w:cs="宋体"/>
        </w:rPr>
      </w:pPr>
      <w:r>
        <w:rPr>
          <w:rFonts w:hint="eastAsia" w:ascii="仿宋" w:hAnsi="仿宋" w:eastAsia="仿宋" w:cs="宋体"/>
        </w:rPr>
        <w:t>7.9.2  提前竣工的奖励：</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无</w:t>
      </w:r>
      <w:r>
        <w:rPr>
          <w:rFonts w:ascii="仿宋" w:hAnsi="仿宋" w:eastAsia="仿宋" w:cs="宋体"/>
          <w:u w:val="single"/>
        </w:rPr>
        <w:t xml:space="preserve">   </w:t>
      </w:r>
      <w:r>
        <w:rPr>
          <w:rFonts w:hint="eastAsia" w:ascii="仿宋" w:hAnsi="仿宋" w:eastAsia="仿宋" w:cs="宋体"/>
        </w:rPr>
        <w:t>。</w:t>
      </w:r>
    </w:p>
    <w:p w14:paraId="250FA8A7">
      <w:pPr>
        <w:snapToGrid w:val="0"/>
        <w:spacing w:line="360" w:lineRule="auto"/>
        <w:ind w:firstLine="420" w:firstLineChars="200"/>
        <w:rPr>
          <w:rFonts w:ascii="仿宋" w:hAnsi="仿宋" w:eastAsia="仿宋" w:cs="宋体"/>
        </w:rPr>
      </w:pPr>
      <w:r>
        <w:rPr>
          <w:rFonts w:hint="eastAsia" w:ascii="仿宋" w:hAnsi="仿宋" w:eastAsia="仿宋" w:cs="宋体"/>
        </w:rPr>
        <w:t>8材料与设备</w:t>
      </w:r>
    </w:p>
    <w:p w14:paraId="772643A1">
      <w:pPr>
        <w:snapToGrid w:val="0"/>
        <w:spacing w:line="360" w:lineRule="auto"/>
        <w:ind w:firstLine="420" w:firstLineChars="200"/>
        <w:rPr>
          <w:rFonts w:ascii="仿宋" w:hAnsi="仿宋" w:eastAsia="仿宋" w:cs="宋体"/>
        </w:rPr>
      </w:pPr>
      <w:r>
        <w:rPr>
          <w:rFonts w:hint="eastAsia" w:ascii="仿宋" w:hAnsi="仿宋" w:eastAsia="仿宋" w:cs="宋体"/>
        </w:rPr>
        <w:t>8.4  材料与工程设备的保管与使用</w:t>
      </w:r>
    </w:p>
    <w:p w14:paraId="2F0CF5FF">
      <w:pPr>
        <w:snapToGrid w:val="0"/>
        <w:spacing w:line="360" w:lineRule="auto"/>
        <w:ind w:firstLine="420" w:firstLineChars="200"/>
        <w:rPr>
          <w:rFonts w:ascii="仿宋" w:hAnsi="仿宋" w:eastAsia="仿宋" w:cs="宋体"/>
          <w:u w:val="single"/>
        </w:rPr>
      </w:pPr>
      <w:r>
        <w:rPr>
          <w:rFonts w:hint="eastAsia" w:ascii="仿宋" w:hAnsi="仿宋" w:eastAsia="仿宋" w:cs="宋体"/>
        </w:rPr>
        <w:t>8.4.1  发包人供应的材料设备的保管费用的承担：</w:t>
      </w:r>
      <w:r>
        <w:rPr>
          <w:rFonts w:hint="eastAsia" w:ascii="仿宋" w:hAnsi="仿宋" w:eastAsia="仿宋" w:cs="宋体"/>
          <w:u w:val="single"/>
        </w:rPr>
        <w:t>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w:t>
      </w:r>
      <w:r>
        <w:rPr>
          <w:rFonts w:hint="eastAsia" w:ascii="仿宋" w:hAnsi="仿宋" w:eastAsia="仿宋" w:cs="宋体"/>
        </w:rPr>
        <w:t>。</w:t>
      </w:r>
    </w:p>
    <w:p w14:paraId="5D42A132">
      <w:pPr>
        <w:snapToGrid w:val="0"/>
        <w:spacing w:line="360" w:lineRule="auto"/>
        <w:ind w:firstLine="420" w:firstLineChars="200"/>
        <w:rPr>
          <w:rFonts w:ascii="仿宋" w:hAnsi="仿宋" w:eastAsia="仿宋" w:cs="宋体"/>
        </w:rPr>
      </w:pPr>
      <w:r>
        <w:rPr>
          <w:rFonts w:hint="eastAsia" w:ascii="仿宋" w:hAnsi="仿宋" w:eastAsia="仿宋" w:cs="宋体"/>
        </w:rPr>
        <w:t>8.6  样品</w:t>
      </w:r>
    </w:p>
    <w:p w14:paraId="6BF36E43">
      <w:pPr>
        <w:snapToGrid w:val="0"/>
        <w:spacing w:line="360" w:lineRule="auto"/>
        <w:ind w:firstLine="420" w:firstLineChars="200"/>
        <w:rPr>
          <w:rFonts w:ascii="仿宋" w:hAnsi="仿宋" w:eastAsia="仿宋" w:cs="宋体"/>
        </w:rPr>
      </w:pPr>
      <w:r>
        <w:rPr>
          <w:rFonts w:hint="eastAsia" w:ascii="仿宋" w:hAnsi="仿宋" w:eastAsia="仿宋" w:cs="宋体"/>
        </w:rPr>
        <w:t>8.6.1  样品的报送与封存</w:t>
      </w:r>
    </w:p>
    <w:p w14:paraId="2902C830">
      <w:pPr>
        <w:snapToGrid w:val="0"/>
        <w:spacing w:line="360" w:lineRule="auto"/>
        <w:ind w:firstLine="420" w:firstLineChars="200"/>
        <w:rPr>
          <w:rFonts w:ascii="仿宋" w:hAnsi="仿宋" w:eastAsia="仿宋" w:cs="宋体"/>
          <w:u w:val="single"/>
        </w:rPr>
      </w:pPr>
      <w:r>
        <w:rPr>
          <w:rFonts w:hint="eastAsia" w:ascii="仿宋" w:hAnsi="仿宋" w:eastAsia="仿宋" w:cs="宋体"/>
        </w:rPr>
        <w:t>需要承包人报送样品的材料或工程设备，样品的种类、名称、规格、数量要求：</w:t>
      </w:r>
      <w:r>
        <w:rPr>
          <w:rFonts w:hint="eastAsia" w:ascii="仿宋" w:hAnsi="仿宋" w:eastAsia="仿宋" w:cs="宋体"/>
          <w:u w:val="single"/>
        </w:rPr>
        <w:t>除另有约定外，承包人负责完成本工程施工除甲供材料之外的所需的全部材料、设备采购、验收、运输和保管（包括甲供材料、设备的验收、保管）</w:t>
      </w:r>
      <w:r>
        <w:rPr>
          <w:rFonts w:hint="eastAsia" w:ascii="仿宋" w:hAnsi="仿宋" w:eastAsia="仿宋" w:cs="宋体"/>
        </w:rPr>
        <w:t>。</w:t>
      </w:r>
    </w:p>
    <w:p w14:paraId="43514634">
      <w:pPr>
        <w:snapToGrid w:val="0"/>
        <w:spacing w:line="360" w:lineRule="auto"/>
        <w:ind w:firstLine="420" w:firstLineChars="200"/>
        <w:rPr>
          <w:rFonts w:ascii="仿宋" w:hAnsi="仿宋" w:eastAsia="仿宋" w:cs="宋体"/>
        </w:rPr>
      </w:pPr>
      <w:r>
        <w:rPr>
          <w:rFonts w:hint="eastAsia" w:ascii="仿宋" w:hAnsi="仿宋" w:eastAsia="仿宋" w:cs="宋体"/>
        </w:rPr>
        <w:t>8.8施工设备和临时设施</w:t>
      </w:r>
    </w:p>
    <w:p w14:paraId="1316E65C">
      <w:pPr>
        <w:snapToGrid w:val="0"/>
        <w:spacing w:line="360" w:lineRule="auto"/>
        <w:ind w:firstLine="420" w:firstLineChars="200"/>
        <w:rPr>
          <w:rFonts w:ascii="仿宋" w:hAnsi="仿宋" w:eastAsia="仿宋" w:cs="宋体"/>
        </w:rPr>
      </w:pPr>
      <w:r>
        <w:rPr>
          <w:rFonts w:hint="eastAsia" w:ascii="仿宋" w:hAnsi="仿宋" w:eastAsia="仿宋" w:cs="宋体"/>
        </w:rPr>
        <w:t>8.8.1  承包人提供的施工设备和临时设施</w:t>
      </w:r>
    </w:p>
    <w:p w14:paraId="2388C6FD">
      <w:pPr>
        <w:snapToGrid w:val="0"/>
        <w:spacing w:line="360" w:lineRule="auto"/>
        <w:ind w:firstLine="420" w:firstLineChars="200"/>
        <w:rPr>
          <w:rFonts w:ascii="仿宋" w:hAnsi="仿宋" w:eastAsia="仿宋" w:cs="宋体"/>
        </w:rPr>
      </w:pPr>
      <w:r>
        <w:rPr>
          <w:rFonts w:hint="eastAsia" w:ascii="仿宋" w:hAnsi="仿宋" w:eastAsia="仿宋" w:cs="宋体"/>
        </w:rPr>
        <w:t>关于修建临时设施费用承担的约定：</w:t>
      </w:r>
      <w:r>
        <w:rPr>
          <w:rFonts w:hint="eastAsia" w:ascii="仿宋" w:hAnsi="仿宋" w:eastAsia="仿宋" w:cs="宋体"/>
          <w:u w:val="single"/>
        </w:rPr>
        <w:t xml:space="preserve"> 由承包人承担  </w:t>
      </w:r>
      <w:r>
        <w:rPr>
          <w:rFonts w:hint="eastAsia" w:ascii="仿宋" w:hAnsi="仿宋" w:eastAsia="仿宋" w:cs="宋体"/>
        </w:rPr>
        <w:t>。</w:t>
      </w:r>
    </w:p>
    <w:p w14:paraId="6D2A0AB7">
      <w:pPr>
        <w:snapToGrid w:val="0"/>
        <w:spacing w:line="360" w:lineRule="auto"/>
        <w:ind w:firstLine="420" w:firstLineChars="200"/>
        <w:rPr>
          <w:rFonts w:ascii="仿宋" w:hAnsi="仿宋" w:eastAsia="仿宋" w:cs="宋体"/>
        </w:rPr>
      </w:pPr>
      <w:r>
        <w:rPr>
          <w:rFonts w:hint="eastAsia" w:ascii="仿宋" w:hAnsi="仿宋" w:eastAsia="仿宋" w:cs="宋体"/>
        </w:rPr>
        <w:t>9试验与检验</w:t>
      </w:r>
    </w:p>
    <w:p w14:paraId="01FFEB2E">
      <w:pPr>
        <w:snapToGrid w:val="0"/>
        <w:spacing w:line="360" w:lineRule="auto"/>
        <w:ind w:firstLine="420" w:firstLineChars="200"/>
        <w:rPr>
          <w:rFonts w:ascii="仿宋" w:hAnsi="仿宋" w:eastAsia="仿宋" w:cs="宋体"/>
        </w:rPr>
      </w:pPr>
      <w:r>
        <w:rPr>
          <w:rFonts w:hint="eastAsia" w:ascii="仿宋" w:hAnsi="仿宋" w:eastAsia="仿宋" w:cs="宋体"/>
        </w:rPr>
        <w:t>9.1试验设备与试验人员</w:t>
      </w:r>
    </w:p>
    <w:p w14:paraId="28262F38">
      <w:pPr>
        <w:snapToGrid w:val="0"/>
        <w:spacing w:line="360" w:lineRule="auto"/>
        <w:ind w:firstLine="420" w:firstLineChars="200"/>
        <w:rPr>
          <w:rFonts w:ascii="仿宋" w:hAnsi="仿宋" w:eastAsia="仿宋" w:cs="宋体"/>
        </w:rPr>
      </w:pPr>
      <w:r>
        <w:rPr>
          <w:rFonts w:hint="eastAsia" w:ascii="仿宋" w:hAnsi="仿宋" w:eastAsia="仿宋" w:cs="宋体"/>
        </w:rPr>
        <w:t>9.1.2 试验设备</w:t>
      </w:r>
    </w:p>
    <w:p w14:paraId="66F75745">
      <w:pPr>
        <w:snapToGrid w:val="0"/>
        <w:spacing w:line="360" w:lineRule="auto"/>
        <w:ind w:firstLine="420" w:firstLineChars="200"/>
        <w:rPr>
          <w:rFonts w:ascii="仿宋" w:hAnsi="仿宋" w:eastAsia="仿宋" w:cs="宋体"/>
          <w:u w:val="single"/>
        </w:rPr>
      </w:pPr>
      <w:r>
        <w:rPr>
          <w:rFonts w:hint="eastAsia" w:ascii="仿宋" w:hAnsi="仿宋" w:eastAsia="仿宋" w:cs="宋体"/>
        </w:rPr>
        <w:t>施工现场需要配置的试验场所：</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28D4B01D">
      <w:pPr>
        <w:snapToGrid w:val="0"/>
        <w:spacing w:line="360" w:lineRule="auto"/>
        <w:ind w:firstLine="420" w:firstLineChars="200"/>
        <w:rPr>
          <w:rFonts w:ascii="仿宋" w:hAnsi="仿宋" w:eastAsia="仿宋" w:cs="宋体"/>
          <w:u w:val="single"/>
        </w:rPr>
      </w:pPr>
      <w:r>
        <w:rPr>
          <w:rFonts w:hint="eastAsia" w:ascii="仿宋" w:hAnsi="仿宋" w:eastAsia="仿宋" w:cs="宋体"/>
        </w:rPr>
        <w:t>施工现场需要配备的试验设备：</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1DDEF28C">
      <w:pPr>
        <w:snapToGrid w:val="0"/>
        <w:spacing w:line="360" w:lineRule="auto"/>
        <w:ind w:firstLine="420" w:firstLineChars="200"/>
        <w:rPr>
          <w:rFonts w:ascii="仿宋" w:hAnsi="仿宋" w:eastAsia="仿宋" w:cs="宋体"/>
          <w:u w:val="single"/>
        </w:rPr>
      </w:pPr>
      <w:r>
        <w:rPr>
          <w:rFonts w:hint="eastAsia" w:ascii="仿宋" w:hAnsi="仿宋" w:eastAsia="仿宋" w:cs="宋体"/>
        </w:rPr>
        <w:t>施工现场需要具备的其他试验条件：</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3E358FD">
      <w:pPr>
        <w:snapToGrid w:val="0"/>
        <w:spacing w:line="360" w:lineRule="auto"/>
        <w:ind w:firstLine="420" w:firstLineChars="200"/>
        <w:rPr>
          <w:rFonts w:ascii="仿宋" w:hAnsi="仿宋" w:eastAsia="仿宋" w:cs="宋体"/>
        </w:rPr>
      </w:pPr>
      <w:r>
        <w:rPr>
          <w:rFonts w:hint="eastAsia" w:ascii="仿宋" w:hAnsi="仿宋" w:eastAsia="仿宋" w:cs="宋体"/>
        </w:rPr>
        <w:t>9.3  材料、工程设备和工程的试验和检验</w:t>
      </w:r>
    </w:p>
    <w:p w14:paraId="586A590C">
      <w:pPr>
        <w:snapToGrid w:val="0"/>
        <w:spacing w:line="360" w:lineRule="auto"/>
        <w:ind w:firstLine="396" w:firstLineChars="189"/>
        <w:rPr>
          <w:rFonts w:ascii="仿宋" w:hAnsi="仿宋" w:eastAsia="仿宋" w:cs="宋体"/>
          <w:u w:val="single"/>
        </w:rPr>
      </w:pPr>
      <w:r>
        <w:rPr>
          <w:rFonts w:hint="eastAsia" w:ascii="仿宋" w:hAnsi="仿宋" w:eastAsia="仿宋" w:cs="宋体"/>
        </w:rPr>
        <w:t>试验、检测单位资质条件约定：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9D98AAB">
      <w:pPr>
        <w:snapToGrid w:val="0"/>
        <w:spacing w:line="360" w:lineRule="auto"/>
        <w:ind w:firstLine="396" w:firstLineChars="189"/>
        <w:rPr>
          <w:rFonts w:ascii="仿宋" w:hAnsi="仿宋" w:eastAsia="仿宋" w:cs="宋体"/>
          <w:u w:val="single"/>
        </w:rPr>
      </w:pPr>
      <w:r>
        <w:rPr>
          <w:rFonts w:hint="eastAsia" w:ascii="仿宋" w:hAnsi="仿宋" w:eastAsia="仿宋" w:cs="宋体"/>
        </w:rPr>
        <w:t>试验、检测单位选择约定：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1ED8860B">
      <w:pPr>
        <w:snapToGrid w:val="0"/>
        <w:spacing w:line="360" w:lineRule="auto"/>
        <w:ind w:firstLine="396" w:firstLineChars="189"/>
        <w:rPr>
          <w:rFonts w:ascii="仿宋" w:hAnsi="仿宋" w:eastAsia="仿宋" w:cs="宋体"/>
        </w:rPr>
      </w:pPr>
      <w:r>
        <w:rPr>
          <w:rFonts w:hint="eastAsia" w:ascii="仿宋" w:hAnsi="仿宋" w:eastAsia="仿宋" w:cs="宋体"/>
        </w:rPr>
        <w:t>试验、检测费用约定：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5E7D5B96">
      <w:pPr>
        <w:snapToGrid w:val="0"/>
        <w:spacing w:line="360" w:lineRule="auto"/>
        <w:ind w:firstLine="420" w:firstLineChars="200"/>
        <w:rPr>
          <w:rFonts w:ascii="仿宋" w:hAnsi="仿宋" w:eastAsia="仿宋" w:cs="宋体"/>
        </w:rPr>
      </w:pPr>
      <w:r>
        <w:rPr>
          <w:rFonts w:hint="eastAsia" w:ascii="仿宋" w:hAnsi="仿宋" w:eastAsia="仿宋" w:cs="宋体"/>
        </w:rPr>
        <w:t>9.4  现场工艺试验</w:t>
      </w:r>
    </w:p>
    <w:p w14:paraId="00184A2E">
      <w:pPr>
        <w:snapToGrid w:val="0"/>
        <w:spacing w:line="360" w:lineRule="auto"/>
        <w:ind w:firstLine="420" w:firstLineChars="200"/>
        <w:rPr>
          <w:rFonts w:ascii="仿宋" w:hAnsi="仿宋" w:eastAsia="仿宋" w:cs="宋体"/>
        </w:rPr>
      </w:pPr>
      <w:r>
        <w:rPr>
          <w:rFonts w:hint="eastAsia" w:ascii="仿宋" w:hAnsi="仿宋" w:eastAsia="仿宋" w:cs="宋体"/>
        </w:rPr>
        <w:t>现场工艺试验的有关约定：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69AD66C5">
      <w:pPr>
        <w:snapToGrid w:val="0"/>
        <w:spacing w:line="360" w:lineRule="auto"/>
        <w:ind w:firstLine="420" w:firstLineChars="200"/>
        <w:rPr>
          <w:rFonts w:ascii="仿宋" w:hAnsi="仿宋" w:eastAsia="仿宋" w:cs="宋体"/>
        </w:rPr>
      </w:pPr>
      <w:r>
        <w:rPr>
          <w:rFonts w:hint="eastAsia" w:ascii="仿宋" w:hAnsi="仿宋" w:eastAsia="仿宋" w:cs="宋体"/>
        </w:rPr>
        <w:t>10变更</w:t>
      </w:r>
    </w:p>
    <w:p w14:paraId="24BAFD06">
      <w:pPr>
        <w:snapToGrid w:val="0"/>
        <w:spacing w:line="360" w:lineRule="auto"/>
        <w:ind w:firstLine="420" w:firstLineChars="200"/>
        <w:rPr>
          <w:rFonts w:ascii="仿宋" w:hAnsi="仿宋" w:eastAsia="仿宋" w:cs="宋体"/>
        </w:rPr>
      </w:pPr>
      <w:r>
        <w:rPr>
          <w:rFonts w:hint="eastAsia" w:ascii="仿宋" w:hAnsi="仿宋" w:eastAsia="仿宋" w:cs="宋体"/>
        </w:rPr>
        <w:t>10.1  变更的范围</w:t>
      </w:r>
    </w:p>
    <w:p w14:paraId="1511AFC2">
      <w:pPr>
        <w:snapToGrid w:val="0"/>
        <w:spacing w:line="360" w:lineRule="auto"/>
        <w:ind w:firstLine="420" w:firstLineChars="200"/>
        <w:rPr>
          <w:rFonts w:ascii="仿宋" w:hAnsi="仿宋" w:eastAsia="仿宋" w:cs="宋体"/>
        </w:rPr>
      </w:pPr>
      <w:r>
        <w:rPr>
          <w:rFonts w:hint="eastAsia" w:ascii="仿宋" w:hAnsi="仿宋" w:eastAsia="仿宋" w:cs="宋体"/>
        </w:rPr>
        <w:t>关于变更的范围的约定：</w:t>
      </w:r>
      <w:r>
        <w:rPr>
          <w:rFonts w:hint="eastAsia" w:ascii="仿宋" w:hAnsi="仿宋" w:eastAsia="仿宋" w:cs="宋体"/>
          <w:u w:val="single"/>
        </w:rPr>
        <w:t>按照建设单位及上级管理部门的变更管理办法中的相关规定</w:t>
      </w:r>
      <w:r>
        <w:rPr>
          <w:rFonts w:hint="eastAsia" w:ascii="仿宋" w:hAnsi="仿宋" w:eastAsia="仿宋" w:cs="宋体"/>
        </w:rPr>
        <w:t>。</w:t>
      </w:r>
    </w:p>
    <w:p w14:paraId="0A81C3E4">
      <w:pPr>
        <w:snapToGrid w:val="0"/>
        <w:spacing w:line="360" w:lineRule="auto"/>
        <w:ind w:firstLine="420" w:firstLineChars="200"/>
        <w:rPr>
          <w:rFonts w:ascii="仿宋" w:hAnsi="仿宋" w:eastAsia="仿宋" w:cs="宋体"/>
        </w:rPr>
      </w:pPr>
      <w:r>
        <w:rPr>
          <w:rFonts w:hint="eastAsia" w:ascii="仿宋" w:hAnsi="仿宋" w:eastAsia="仿宋" w:cs="宋体"/>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5333CD24">
      <w:pPr>
        <w:snapToGrid w:val="0"/>
        <w:spacing w:line="360" w:lineRule="auto"/>
        <w:ind w:firstLine="420" w:firstLineChars="200"/>
        <w:rPr>
          <w:rFonts w:ascii="仿宋" w:hAnsi="仿宋" w:eastAsia="仿宋" w:cs="宋体"/>
        </w:rPr>
      </w:pPr>
      <w:r>
        <w:rPr>
          <w:rFonts w:hint="eastAsia" w:ascii="仿宋" w:hAnsi="仿宋" w:eastAsia="仿宋" w:cs="宋体"/>
          <w:u w:val="single"/>
        </w:rPr>
        <w:t>10.1.3施工中承包人不得对原工程设计进行变更。因承包人擅自变更设计发生的费用和由此导致发包人的直接损失，由承包人承担，延误的工期不予顺延。</w:t>
      </w:r>
    </w:p>
    <w:p w14:paraId="6550DAE6">
      <w:pPr>
        <w:snapToGrid w:val="0"/>
        <w:spacing w:line="360" w:lineRule="auto"/>
        <w:ind w:firstLine="420" w:firstLineChars="200"/>
        <w:rPr>
          <w:rFonts w:ascii="仿宋" w:hAnsi="仿宋" w:eastAsia="仿宋" w:cs="宋体"/>
        </w:rPr>
      </w:pPr>
      <w:r>
        <w:rPr>
          <w:rFonts w:hint="eastAsia" w:ascii="仿宋" w:hAnsi="仿宋" w:eastAsia="仿宋" w:cs="宋体"/>
          <w:u w:val="single"/>
        </w:rPr>
        <w:t>10.1.4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14:paraId="7243C596">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7211DBF7">
      <w:pPr>
        <w:snapToGrid w:val="0"/>
        <w:spacing w:line="360" w:lineRule="auto"/>
        <w:ind w:firstLine="420" w:firstLineChars="200"/>
        <w:rPr>
          <w:rFonts w:ascii="仿宋" w:hAnsi="仿宋" w:eastAsia="仿宋" w:cs="宋体"/>
        </w:rPr>
      </w:pPr>
      <w:r>
        <w:rPr>
          <w:rFonts w:hint="eastAsia" w:ascii="仿宋" w:hAnsi="仿宋" w:eastAsia="仿宋" w:cs="宋体"/>
        </w:rPr>
        <w:t>10.4变更估价</w:t>
      </w:r>
    </w:p>
    <w:p w14:paraId="51517A3B">
      <w:pPr>
        <w:snapToGrid w:val="0"/>
        <w:spacing w:line="360" w:lineRule="auto"/>
        <w:ind w:firstLine="420" w:firstLineChars="200"/>
        <w:rPr>
          <w:rFonts w:ascii="仿宋" w:hAnsi="仿宋" w:eastAsia="仿宋" w:cs="宋体"/>
        </w:rPr>
      </w:pPr>
      <w:r>
        <w:rPr>
          <w:rFonts w:hint="eastAsia" w:ascii="仿宋" w:hAnsi="仿宋" w:eastAsia="仿宋" w:cs="宋体"/>
        </w:rPr>
        <w:t>10.4.1变更估价原则</w:t>
      </w:r>
    </w:p>
    <w:p w14:paraId="7CF02D50">
      <w:pPr>
        <w:snapToGrid w:val="0"/>
        <w:spacing w:line="360" w:lineRule="auto"/>
        <w:ind w:firstLine="420" w:firstLineChars="200"/>
        <w:rPr>
          <w:rFonts w:ascii="仿宋" w:hAnsi="仿宋" w:eastAsia="仿宋" w:cs="宋体"/>
        </w:rPr>
      </w:pPr>
      <w:r>
        <w:rPr>
          <w:rFonts w:hint="eastAsia" w:ascii="仿宋" w:hAnsi="仿宋" w:eastAsia="仿宋" w:cs="宋体"/>
        </w:rPr>
        <w:t>关于变更估价的约定:</w:t>
      </w:r>
    </w:p>
    <w:p w14:paraId="4A7671D4">
      <w:pPr>
        <w:snapToGrid w:val="0"/>
        <w:spacing w:line="360" w:lineRule="auto"/>
        <w:ind w:firstLine="312" w:firstLineChars="148"/>
        <w:rPr>
          <w:rFonts w:ascii="仿宋" w:hAnsi="仿宋" w:eastAsia="仿宋" w:cs="宋体"/>
          <w:b/>
          <w:u w:val="single"/>
        </w:rPr>
      </w:pPr>
      <w:r>
        <w:rPr>
          <w:rFonts w:hint="eastAsia" w:ascii="仿宋" w:hAnsi="仿宋" w:eastAsia="仿宋" w:cs="宋体"/>
          <w:b/>
        </w:rPr>
        <w:t>（1）</w:t>
      </w:r>
      <w:r>
        <w:rPr>
          <w:rFonts w:hint="eastAsia" w:ascii="仿宋" w:hAnsi="仿宋" w:eastAsia="仿宋" w:cs="宋体"/>
          <w:b/>
          <w:u w:val="single"/>
        </w:rPr>
        <w:t>已标价工程量清单或预算书有相同项目的，按照相同项目单价确定，变更单价按就低不就高，补少不补多，扣多不扣少的原则</w:t>
      </w:r>
      <w:r>
        <w:rPr>
          <w:rFonts w:hint="eastAsia" w:ascii="仿宋" w:hAnsi="仿宋" w:eastAsia="仿宋" w:cs="宋体"/>
          <w:b/>
        </w:rPr>
        <w:t>。</w:t>
      </w:r>
    </w:p>
    <w:p w14:paraId="191780EF">
      <w:pPr>
        <w:snapToGrid w:val="0"/>
        <w:spacing w:line="360" w:lineRule="auto"/>
        <w:ind w:firstLine="312" w:firstLineChars="148"/>
        <w:rPr>
          <w:rFonts w:ascii="仿宋" w:hAnsi="仿宋" w:eastAsia="仿宋" w:cs="宋体"/>
          <w:b/>
        </w:rPr>
      </w:pPr>
      <w:r>
        <w:rPr>
          <w:rFonts w:hint="eastAsia" w:ascii="仿宋" w:hAnsi="仿宋" w:eastAsia="仿宋" w:cs="宋体"/>
          <w:b/>
        </w:rPr>
        <w:t>（2）</w:t>
      </w:r>
      <w:r>
        <w:rPr>
          <w:rFonts w:hint="eastAsia" w:ascii="仿宋" w:hAnsi="仿宋" w:eastAsia="仿宋" w:cs="宋体"/>
          <w:b/>
          <w:u w:val="single"/>
        </w:rPr>
        <w:t>已标价工程量清单或预算书中无相同项目，但有类似项目的，参照类似项目的单价确定</w:t>
      </w:r>
      <w:r>
        <w:rPr>
          <w:rFonts w:hint="eastAsia" w:ascii="仿宋" w:hAnsi="仿宋" w:eastAsia="仿宋" w:cs="宋体"/>
          <w:b/>
        </w:rPr>
        <w:t>。</w:t>
      </w:r>
    </w:p>
    <w:p w14:paraId="38ABACA3">
      <w:pPr>
        <w:snapToGrid w:val="0"/>
        <w:spacing w:line="360" w:lineRule="auto"/>
        <w:ind w:firstLine="310" w:firstLineChars="148"/>
        <w:rPr>
          <w:rFonts w:ascii="仿宋" w:hAnsi="仿宋" w:eastAsia="仿宋" w:cs="宋体"/>
          <w:b/>
        </w:rPr>
      </w:pPr>
      <w:r>
        <w:rPr>
          <w:rFonts w:hint="eastAsia" w:ascii="仿宋" w:hAnsi="仿宋" w:eastAsia="仿宋" w:cs="宋体"/>
          <w:u w:val="single"/>
        </w:rPr>
        <w:t>①清单项目某一特征或工程内容变化，不影响其他特征及工程内容价格的，其他特征组合标准不变，仅调整发生变化的组合子目价格。</w:t>
      </w:r>
    </w:p>
    <w:p w14:paraId="1E8536B2">
      <w:pPr>
        <w:snapToGrid w:val="0"/>
        <w:spacing w:line="360" w:lineRule="auto"/>
        <w:ind w:firstLine="310" w:firstLineChars="148"/>
        <w:rPr>
          <w:rFonts w:ascii="仿宋" w:hAnsi="仿宋" w:eastAsia="仿宋" w:cs="宋体"/>
          <w:b/>
        </w:rPr>
      </w:pPr>
      <w:r>
        <w:rPr>
          <w:rFonts w:hint="eastAsia" w:ascii="仿宋" w:hAnsi="仿宋" w:eastAsia="仿宋" w:cs="宋体"/>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1C71AC3D">
      <w:pPr>
        <w:snapToGrid w:val="0"/>
        <w:spacing w:line="360" w:lineRule="auto"/>
        <w:ind w:firstLine="312" w:firstLineChars="148"/>
        <w:rPr>
          <w:rFonts w:ascii="仿宋" w:hAnsi="仿宋" w:eastAsia="仿宋" w:cs="宋体"/>
          <w:b/>
          <w:u w:val="single"/>
        </w:rPr>
      </w:pPr>
      <w:r>
        <w:rPr>
          <w:rFonts w:hint="eastAsia" w:ascii="仿宋" w:hAnsi="仿宋" w:eastAsia="仿宋" w:cs="宋体"/>
          <w:b/>
        </w:rPr>
        <w:t>（3）</w:t>
      </w:r>
      <w:r>
        <w:rPr>
          <w:rFonts w:hint="eastAsia" w:ascii="仿宋" w:hAnsi="仿宋" w:eastAsia="仿宋" w:cs="宋体"/>
          <w:b/>
          <w:u w:val="single"/>
        </w:rPr>
        <w:t>已标价工程量清单或预算书中无相同项目及类似项目单价的，其单价的确定，按以下约定：</w:t>
      </w:r>
    </w:p>
    <w:p w14:paraId="610EF741">
      <w:pPr>
        <w:snapToGrid w:val="0"/>
        <w:spacing w:line="360" w:lineRule="auto"/>
        <w:ind w:firstLine="310" w:firstLineChars="148"/>
        <w:rPr>
          <w:rFonts w:ascii="仿宋" w:hAnsi="仿宋" w:eastAsia="仿宋" w:cs="宋体"/>
          <w:b/>
          <w:u w:val="single"/>
        </w:rPr>
      </w:pPr>
      <w:r>
        <w:rPr>
          <w:rFonts w:hint="eastAsia" w:ascii="仿宋" w:hAnsi="仿宋" w:eastAsia="仿宋" w:cs="宋体"/>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3FDFE4B7">
      <w:pPr>
        <w:snapToGrid w:val="0"/>
        <w:spacing w:line="360" w:lineRule="auto"/>
        <w:ind w:firstLine="310" w:firstLineChars="148"/>
        <w:rPr>
          <w:rFonts w:ascii="仿宋" w:hAnsi="仿宋" w:eastAsia="仿宋" w:cs="宋体"/>
          <w:b/>
          <w:u w:val="single"/>
        </w:rPr>
      </w:pPr>
      <w:r>
        <w:rPr>
          <w:rFonts w:hint="eastAsia" w:ascii="仿宋" w:hAnsi="仿宋" w:eastAsia="仿宋" w:cs="宋体"/>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29E90579">
      <w:pPr>
        <w:snapToGrid w:val="0"/>
        <w:spacing w:line="360" w:lineRule="auto"/>
        <w:ind w:firstLine="310" w:firstLineChars="148"/>
        <w:rPr>
          <w:rFonts w:ascii="仿宋" w:hAnsi="仿宋" w:eastAsia="仿宋" w:cs="宋体"/>
          <w:b/>
          <w:u w:val="single"/>
        </w:rPr>
      </w:pPr>
      <w:r>
        <w:rPr>
          <w:rFonts w:hint="eastAsia" w:ascii="仿宋" w:hAnsi="仿宋" w:eastAsia="仿宋" w:cs="宋体"/>
          <w:u w:val="single"/>
        </w:rPr>
        <w:t>③费率：按采用的相应定额取费标准（中值），规费、税金、农民工工伤保险按投标口径执行；</w:t>
      </w:r>
    </w:p>
    <w:p w14:paraId="0E07E716">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④优惠幅度：新增综合单价按上述①、②、③原则计算后乘以（1-承包人报价浮动率L）得出结算单价，承包人报价浮动率L=（1-中标价÷招标控制价）×100%。</w:t>
      </w:r>
    </w:p>
    <w:p w14:paraId="7390A932">
      <w:pPr>
        <w:snapToGrid w:val="0"/>
        <w:spacing w:line="360" w:lineRule="auto"/>
        <w:ind w:firstLine="310" w:firstLineChars="148"/>
        <w:rPr>
          <w:rFonts w:ascii="仿宋" w:hAnsi="仿宋" w:eastAsia="仿宋" w:cs="宋体"/>
          <w:b/>
          <w:u w:val="single"/>
        </w:rPr>
      </w:pPr>
      <w:r>
        <w:rPr>
          <w:rFonts w:hint="eastAsia" w:ascii="仿宋" w:hAnsi="仿宋" w:eastAsia="仿宋" w:cs="宋体"/>
          <w:u w:val="single"/>
        </w:rPr>
        <w:t>⑤当零星工程发生签证人工、机械台班数量，人工和机械台班单价有投标价的执行投标价，无投标价的执行相应定额并按投标口径同比例优惠。</w:t>
      </w:r>
    </w:p>
    <w:p w14:paraId="4B654B1A">
      <w:pPr>
        <w:snapToGrid w:val="0"/>
        <w:spacing w:line="360" w:lineRule="auto"/>
        <w:ind w:firstLine="312" w:firstLineChars="148"/>
        <w:rPr>
          <w:rFonts w:ascii="仿宋" w:hAnsi="仿宋" w:eastAsia="仿宋" w:cs="宋体"/>
          <w:b/>
        </w:rPr>
      </w:pPr>
      <w:r>
        <w:rPr>
          <w:rFonts w:hint="eastAsia" w:ascii="仿宋" w:hAnsi="仿宋" w:eastAsia="仿宋" w:cs="宋体"/>
          <w:b/>
        </w:rPr>
        <w:t>（4）</w:t>
      </w:r>
      <w:r>
        <w:rPr>
          <w:rFonts w:hint="eastAsia" w:ascii="仿宋" w:hAnsi="仿宋" w:eastAsia="仿宋" w:cs="宋体"/>
          <w:b/>
          <w:u w:val="single"/>
        </w:rPr>
        <w:t>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375542CF">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按照《建设工程工程量清单计价规范》（GB50500-2013）9.6.2条规定，增加部分的工程量的综合单价应予调低，减少后剩余部分的工程量的综合单价应予调高，可按下列公式调整:</w:t>
      </w:r>
    </w:p>
    <w:p w14:paraId="5DB6C539">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凡合价金额占合同总价2%及以上的分部分项清单项目，</w:t>
      </w:r>
    </w:p>
    <w:p w14:paraId="05EC8FC6">
      <w:pPr>
        <w:snapToGrid w:val="0"/>
        <w:spacing w:line="360" w:lineRule="auto"/>
        <w:ind w:firstLine="310" w:firstLineChars="148"/>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1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①</w:t>
      </w:r>
      <w:r>
        <w:rPr>
          <w:rFonts w:ascii="仿宋" w:hAnsi="仿宋" w:eastAsia="仿宋" w:cs="宋体"/>
          <w:u w:val="single"/>
        </w:rPr>
        <w:fldChar w:fldCharType="end"/>
      </w:r>
      <w:r>
        <w:rPr>
          <w:rFonts w:hint="eastAsia" w:ascii="仿宋" w:hAnsi="仿宋" w:eastAsia="仿宋" w:cs="宋体"/>
          <w:u w:val="single"/>
        </w:rPr>
        <w:t>当Q1&gt;1.15Q0时:       S=1.15Q0×P0+（Q1-1.15 Q0）×P1</w:t>
      </w:r>
    </w:p>
    <w:p w14:paraId="276FAA74">
      <w:pPr>
        <w:snapToGrid w:val="0"/>
        <w:spacing w:line="360" w:lineRule="auto"/>
        <w:ind w:firstLine="310" w:firstLineChars="148"/>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2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②</w:t>
      </w:r>
      <w:r>
        <w:rPr>
          <w:rFonts w:ascii="仿宋" w:hAnsi="仿宋" w:eastAsia="仿宋" w:cs="宋体"/>
          <w:u w:val="single"/>
        </w:rPr>
        <w:fldChar w:fldCharType="end"/>
      </w:r>
      <w:r>
        <w:rPr>
          <w:rFonts w:hint="eastAsia" w:ascii="仿宋" w:hAnsi="仿宋" w:eastAsia="仿宋" w:cs="宋体"/>
          <w:u w:val="single"/>
        </w:rPr>
        <w:t>当Q1&lt;0.85Q0时:       S=Q1×P1</w:t>
      </w:r>
    </w:p>
    <w:p w14:paraId="2D4A0688">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凡合价金额占合同总价不到2%的分部分项清单项目，</w:t>
      </w:r>
    </w:p>
    <w:p w14:paraId="789C6DE1">
      <w:pPr>
        <w:snapToGrid w:val="0"/>
        <w:spacing w:line="360" w:lineRule="auto"/>
        <w:ind w:firstLine="310" w:firstLineChars="148"/>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3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③</w:t>
      </w:r>
      <w:r>
        <w:rPr>
          <w:rFonts w:ascii="仿宋" w:hAnsi="仿宋" w:eastAsia="仿宋" w:cs="宋体"/>
          <w:u w:val="single"/>
        </w:rPr>
        <w:fldChar w:fldCharType="end"/>
      </w:r>
      <w:r>
        <w:rPr>
          <w:rFonts w:hint="eastAsia" w:ascii="仿宋" w:hAnsi="仿宋" w:eastAsia="仿宋" w:cs="宋体"/>
          <w:u w:val="single"/>
        </w:rPr>
        <w:t>当Q1&gt;1.25Q0时:       S=1.25Q0×P0+（Q1-1.25 Q0）×P1</w:t>
      </w:r>
    </w:p>
    <w:p w14:paraId="3283C087">
      <w:pPr>
        <w:snapToGrid w:val="0"/>
        <w:spacing w:line="360" w:lineRule="auto"/>
        <w:ind w:firstLine="310" w:firstLineChars="148"/>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4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④</w:t>
      </w:r>
      <w:r>
        <w:rPr>
          <w:rFonts w:ascii="仿宋" w:hAnsi="仿宋" w:eastAsia="仿宋" w:cs="宋体"/>
          <w:u w:val="single"/>
        </w:rPr>
        <w:fldChar w:fldCharType="end"/>
      </w:r>
      <w:r>
        <w:rPr>
          <w:rFonts w:hint="eastAsia" w:ascii="仿宋" w:hAnsi="仿宋" w:eastAsia="仿宋" w:cs="宋体"/>
          <w:u w:val="single"/>
        </w:rPr>
        <w:t>当Q1&lt;0.75Q0时:       S=Q1×P1</w:t>
      </w:r>
    </w:p>
    <w:p w14:paraId="51FB8AE0">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式中 S——调整后某一分部分项工程费结算价；</w:t>
      </w:r>
    </w:p>
    <w:p w14:paraId="0C38CA62">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 xml:space="preserve">     Q1——最终完成的工程量；</w:t>
      </w:r>
    </w:p>
    <w:p w14:paraId="378F4C26">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 xml:space="preserve">     Q0——招标工程量清单中列出的工程量；</w:t>
      </w:r>
    </w:p>
    <w:p w14:paraId="0F035B89">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 xml:space="preserve">     P0——承包人在已标价工程量清单中填报的综合单价</w:t>
      </w:r>
    </w:p>
    <w:p w14:paraId="1EFC028C">
      <w:pPr>
        <w:snapToGrid w:val="0"/>
        <w:spacing w:line="360" w:lineRule="auto"/>
        <w:ind w:firstLine="310" w:firstLineChars="148"/>
        <w:rPr>
          <w:rFonts w:ascii="仿宋" w:hAnsi="仿宋" w:eastAsia="仿宋" w:cs="宋体"/>
          <w:u w:val="single"/>
        </w:rPr>
      </w:pPr>
      <w:r>
        <w:rPr>
          <w:rFonts w:hint="eastAsia" w:ascii="仿宋" w:hAnsi="仿宋" w:eastAsia="仿宋" w:cs="宋体"/>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r>
        <w:rPr>
          <w:rFonts w:hint="eastAsia" w:ascii="仿宋" w:hAnsi="仿宋" w:eastAsia="仿宋" w:cs="宋体"/>
          <w:b/>
        </w:rPr>
        <w:t xml:space="preserve"> </w:t>
      </w:r>
    </w:p>
    <w:p w14:paraId="15148429">
      <w:pPr>
        <w:snapToGrid w:val="0"/>
        <w:spacing w:line="360" w:lineRule="auto"/>
        <w:ind w:firstLine="422" w:firstLineChars="200"/>
        <w:rPr>
          <w:rFonts w:ascii="仿宋" w:hAnsi="仿宋" w:eastAsia="仿宋" w:cs="宋体"/>
          <w:b/>
        </w:rPr>
      </w:pPr>
      <w:r>
        <w:rPr>
          <w:rFonts w:hint="eastAsia" w:ascii="仿宋" w:hAnsi="仿宋" w:eastAsia="仿宋" w:cs="宋体"/>
          <w:b/>
          <w:u w:val="single"/>
        </w:rPr>
        <w:t>（5）其他：</w:t>
      </w:r>
      <w:r>
        <w:rPr>
          <w:rFonts w:hint="eastAsia" w:ascii="仿宋" w:hAnsi="仿宋" w:eastAsia="仿宋" w:cs="宋体"/>
          <w:u w:val="single"/>
        </w:rPr>
        <w:t>工程变更管理暂按《杭州钱塘新区政府投资项目工程变更管理办法（试行）》（钱塘管办发[2019]42号）执行；相关文件有不一致之处按发包人及钱塘新区财政要求为准；</w:t>
      </w:r>
      <w:r>
        <w:rPr>
          <w:rFonts w:hint="eastAsia" w:ascii="仿宋" w:hAnsi="仿宋" w:eastAsia="仿宋" w:cs="宋体"/>
          <w:b/>
          <w:u w:val="single"/>
        </w:rPr>
        <w:t xml:space="preserve"> </w:t>
      </w:r>
      <w:r>
        <w:rPr>
          <w:rFonts w:hint="eastAsia" w:ascii="仿宋" w:hAnsi="仿宋" w:eastAsia="仿宋" w:cs="宋体"/>
          <w:b/>
        </w:rPr>
        <w:t>。</w:t>
      </w:r>
    </w:p>
    <w:p w14:paraId="52EDF3F5">
      <w:pPr>
        <w:snapToGrid w:val="0"/>
        <w:spacing w:line="360" w:lineRule="auto"/>
        <w:ind w:firstLine="420" w:firstLineChars="200"/>
        <w:rPr>
          <w:rFonts w:ascii="仿宋" w:hAnsi="仿宋" w:eastAsia="仿宋" w:cs="宋体"/>
        </w:rPr>
      </w:pPr>
      <w:r>
        <w:rPr>
          <w:rFonts w:hint="eastAsia" w:ascii="仿宋" w:hAnsi="仿宋" w:eastAsia="仿宋" w:cs="宋体"/>
        </w:rPr>
        <w:t>10.5  承包人的合理化建议</w:t>
      </w:r>
    </w:p>
    <w:p w14:paraId="1FFE49CA">
      <w:pPr>
        <w:snapToGrid w:val="0"/>
        <w:spacing w:line="360" w:lineRule="auto"/>
        <w:ind w:firstLine="420" w:firstLineChars="200"/>
        <w:rPr>
          <w:rFonts w:ascii="仿宋" w:hAnsi="仿宋" w:eastAsia="仿宋" w:cs="宋体"/>
        </w:rPr>
      </w:pPr>
      <w:r>
        <w:rPr>
          <w:rFonts w:hint="eastAsia" w:ascii="仿宋" w:hAnsi="仿宋" w:eastAsia="仿宋" w:cs="宋体"/>
        </w:rPr>
        <w:t>监理人审查承包人合理化建议的期限：</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027CFDC8">
      <w:pPr>
        <w:snapToGrid w:val="0"/>
        <w:spacing w:line="360" w:lineRule="auto"/>
        <w:ind w:firstLine="420" w:firstLineChars="200"/>
        <w:rPr>
          <w:rFonts w:ascii="仿宋" w:hAnsi="仿宋" w:eastAsia="仿宋" w:cs="宋体"/>
        </w:rPr>
      </w:pPr>
      <w:r>
        <w:rPr>
          <w:rFonts w:hint="eastAsia" w:ascii="仿宋" w:hAnsi="仿宋" w:eastAsia="仿宋" w:cs="宋体"/>
        </w:rPr>
        <w:t>发包人审批承包人合理化建议的期限：</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0FEF44A9">
      <w:pPr>
        <w:snapToGrid w:val="0"/>
        <w:spacing w:line="360" w:lineRule="auto"/>
        <w:ind w:firstLine="420" w:firstLineChars="200"/>
        <w:rPr>
          <w:rFonts w:ascii="仿宋" w:hAnsi="仿宋" w:eastAsia="仿宋" w:cs="宋体"/>
          <w:u w:val="single"/>
        </w:rPr>
      </w:pPr>
      <w:r>
        <w:rPr>
          <w:rFonts w:hint="eastAsia" w:ascii="仿宋" w:hAnsi="仿宋" w:eastAsia="仿宋" w:cs="宋体"/>
        </w:rPr>
        <w:t>承包人提出的合理化建议降低了合同价格或者提高了工程经济效益的奖励的方法和金额为：</w:t>
      </w:r>
      <w:r>
        <w:rPr>
          <w:rFonts w:hint="eastAsia" w:ascii="仿宋" w:hAnsi="仿宋" w:eastAsia="仿宋" w:cs="宋体"/>
          <w:u w:val="single"/>
        </w:rPr>
        <w:t xml:space="preserve"> </w:t>
      </w:r>
      <w:r>
        <w:rPr>
          <w:rFonts w:ascii="仿宋" w:hAnsi="仿宋" w:eastAsia="仿宋" w:cs="宋体"/>
          <w:u w:val="single"/>
        </w:rPr>
        <w:t xml:space="preserve">  无</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45FDE3FE">
      <w:pPr>
        <w:snapToGrid w:val="0"/>
        <w:spacing w:line="360" w:lineRule="auto"/>
        <w:ind w:firstLine="420" w:firstLineChars="200"/>
        <w:rPr>
          <w:rFonts w:ascii="仿宋" w:hAnsi="仿宋" w:eastAsia="仿宋" w:cs="宋体"/>
        </w:rPr>
      </w:pPr>
      <w:r>
        <w:rPr>
          <w:rFonts w:hint="eastAsia" w:ascii="仿宋" w:hAnsi="仿宋" w:eastAsia="仿宋" w:cs="宋体"/>
        </w:rPr>
        <w:t>10.7暂估价</w:t>
      </w:r>
    </w:p>
    <w:p w14:paraId="6B79BE7F">
      <w:pPr>
        <w:snapToGrid w:val="0"/>
        <w:spacing w:line="360" w:lineRule="auto"/>
        <w:ind w:firstLine="420" w:firstLineChars="200"/>
        <w:rPr>
          <w:rFonts w:ascii="仿宋" w:hAnsi="仿宋" w:eastAsia="仿宋" w:cs="宋体"/>
        </w:rPr>
      </w:pPr>
      <w:r>
        <w:rPr>
          <w:rFonts w:hint="eastAsia" w:ascii="仿宋" w:hAnsi="仿宋" w:eastAsia="仿宋" w:cs="宋体"/>
        </w:rPr>
        <w:t>暂估价材料和工程设备的明细详见附件11：《暂估价一览表》。</w:t>
      </w:r>
    </w:p>
    <w:p w14:paraId="7AEE3176">
      <w:pPr>
        <w:snapToGrid w:val="0"/>
        <w:spacing w:line="360" w:lineRule="auto"/>
        <w:ind w:firstLine="420" w:firstLineChars="200"/>
        <w:rPr>
          <w:rFonts w:ascii="仿宋" w:hAnsi="仿宋" w:eastAsia="仿宋" w:cs="宋体"/>
        </w:rPr>
      </w:pPr>
      <w:r>
        <w:rPr>
          <w:rFonts w:hint="eastAsia" w:ascii="仿宋" w:hAnsi="仿宋" w:eastAsia="仿宋" w:cs="宋体"/>
        </w:rPr>
        <w:t>10.7.1依法必须招标的暂估价项目</w:t>
      </w:r>
    </w:p>
    <w:p w14:paraId="4BA5E359">
      <w:pPr>
        <w:snapToGrid w:val="0"/>
        <w:spacing w:line="360" w:lineRule="auto"/>
        <w:ind w:firstLine="420" w:firstLineChars="200"/>
        <w:rPr>
          <w:rFonts w:ascii="仿宋" w:hAnsi="仿宋" w:eastAsia="仿宋" w:cs="宋体"/>
        </w:rPr>
      </w:pPr>
      <w:r>
        <w:rPr>
          <w:rFonts w:hint="eastAsia" w:ascii="仿宋" w:hAnsi="仿宋" w:eastAsia="仿宋" w:cs="宋体"/>
        </w:rPr>
        <w:t>对于依法必须招标的暂估价项目的确认和批准采取第</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种方式确定。</w:t>
      </w:r>
    </w:p>
    <w:p w14:paraId="30530096">
      <w:pPr>
        <w:snapToGrid w:val="0"/>
        <w:spacing w:line="360" w:lineRule="auto"/>
        <w:ind w:firstLine="420" w:firstLineChars="200"/>
        <w:rPr>
          <w:rFonts w:ascii="仿宋" w:hAnsi="仿宋" w:eastAsia="仿宋" w:cs="宋体"/>
        </w:rPr>
      </w:pPr>
      <w:r>
        <w:rPr>
          <w:rFonts w:hint="eastAsia" w:ascii="仿宋" w:hAnsi="仿宋" w:eastAsia="仿宋" w:cs="宋体"/>
        </w:rPr>
        <w:t>10.7.2  不属于依法必须招标的暂估价项目</w:t>
      </w:r>
    </w:p>
    <w:p w14:paraId="578E28D3">
      <w:pPr>
        <w:snapToGrid w:val="0"/>
        <w:spacing w:line="360" w:lineRule="auto"/>
        <w:ind w:firstLine="420" w:firstLineChars="200"/>
        <w:rPr>
          <w:rFonts w:ascii="仿宋" w:hAnsi="仿宋" w:eastAsia="仿宋" w:cs="宋体"/>
        </w:rPr>
      </w:pPr>
      <w:r>
        <w:rPr>
          <w:rFonts w:hint="eastAsia" w:ascii="仿宋" w:hAnsi="仿宋" w:eastAsia="仿宋" w:cs="宋体"/>
        </w:rPr>
        <w:t>对于不属于依法必须招标的暂估价项目的确认和批准采取第</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种方式确定。</w:t>
      </w:r>
    </w:p>
    <w:p w14:paraId="4643B9C1">
      <w:pPr>
        <w:snapToGrid w:val="0"/>
        <w:spacing w:line="360" w:lineRule="auto"/>
        <w:ind w:firstLine="420" w:firstLineChars="200"/>
        <w:rPr>
          <w:rFonts w:ascii="仿宋" w:hAnsi="仿宋" w:eastAsia="仿宋" w:cs="宋体"/>
        </w:rPr>
      </w:pPr>
      <w:r>
        <w:rPr>
          <w:rFonts w:hint="eastAsia" w:ascii="仿宋" w:hAnsi="仿宋" w:eastAsia="仿宋" w:cs="宋体"/>
        </w:rPr>
        <w:t>第3种方式：承包人直接实施的暂估价项目</w:t>
      </w:r>
    </w:p>
    <w:p w14:paraId="3A6D591A">
      <w:pPr>
        <w:snapToGrid w:val="0"/>
        <w:spacing w:line="360" w:lineRule="auto"/>
        <w:ind w:firstLine="420" w:firstLineChars="200"/>
        <w:rPr>
          <w:rFonts w:ascii="仿宋" w:hAnsi="仿宋" w:eastAsia="仿宋" w:cs="宋体"/>
        </w:rPr>
      </w:pPr>
      <w:r>
        <w:rPr>
          <w:rFonts w:hint="eastAsia" w:ascii="仿宋" w:hAnsi="仿宋" w:eastAsia="仿宋" w:cs="宋体"/>
        </w:rPr>
        <w:t>承包人直接实施的暂估价项目的约定：</w:t>
      </w:r>
      <w:r>
        <w:rPr>
          <w:rFonts w:hint="eastAsia" w:ascii="仿宋" w:hAnsi="仿宋" w:eastAsia="仿宋" w:cs="宋体"/>
          <w:u w:val="single"/>
        </w:rPr>
        <w:t xml:space="preserve"> </w:t>
      </w:r>
      <w:r>
        <w:rPr>
          <w:rFonts w:ascii="仿宋" w:hAnsi="仿宋" w:eastAsia="仿宋" w:cs="宋体"/>
          <w:u w:val="single"/>
        </w:rPr>
        <w:t xml:space="preserve">  无</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1930C16D">
      <w:pPr>
        <w:snapToGrid w:val="0"/>
        <w:spacing w:line="360" w:lineRule="auto"/>
        <w:ind w:firstLine="420" w:firstLineChars="200"/>
        <w:rPr>
          <w:rFonts w:ascii="仿宋" w:hAnsi="仿宋" w:eastAsia="仿宋" w:cs="宋体"/>
        </w:rPr>
      </w:pPr>
      <w:r>
        <w:rPr>
          <w:rFonts w:hint="eastAsia" w:ascii="仿宋" w:hAnsi="仿宋" w:eastAsia="仿宋" w:cs="宋体"/>
        </w:rPr>
        <w:t>10.8 暂列金额</w:t>
      </w:r>
    </w:p>
    <w:p w14:paraId="2FFB2733">
      <w:pPr>
        <w:snapToGrid w:val="0"/>
        <w:spacing w:line="360" w:lineRule="auto"/>
        <w:ind w:firstLine="420" w:firstLineChars="200"/>
        <w:rPr>
          <w:rFonts w:ascii="仿宋" w:hAnsi="仿宋" w:eastAsia="仿宋" w:cs="宋体"/>
        </w:rPr>
      </w:pPr>
      <w:r>
        <w:rPr>
          <w:rFonts w:hint="eastAsia" w:ascii="仿宋" w:hAnsi="仿宋" w:eastAsia="仿宋" w:cs="宋体"/>
        </w:rPr>
        <w:t>合同当事人关于暂列金额使用的约定：</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暂列金额作为不可预见费，实际发生时按实结算，不发生时不予支付 </w:t>
      </w:r>
      <w:r>
        <w:rPr>
          <w:rFonts w:ascii="仿宋" w:hAnsi="仿宋" w:eastAsia="仿宋" w:cs="宋体"/>
          <w:u w:val="single"/>
        </w:rPr>
        <w:t xml:space="preserve"> </w:t>
      </w:r>
      <w:r>
        <w:rPr>
          <w:rFonts w:hint="eastAsia" w:ascii="仿宋" w:hAnsi="仿宋" w:eastAsia="仿宋" w:cs="宋体"/>
        </w:rPr>
        <w:t>。</w:t>
      </w:r>
    </w:p>
    <w:p w14:paraId="1822CC09">
      <w:pPr>
        <w:snapToGrid w:val="0"/>
        <w:spacing w:line="360" w:lineRule="auto"/>
        <w:ind w:firstLine="420" w:firstLineChars="200"/>
        <w:rPr>
          <w:rFonts w:ascii="仿宋" w:hAnsi="仿宋" w:eastAsia="仿宋" w:cs="宋体"/>
        </w:rPr>
      </w:pPr>
      <w:r>
        <w:rPr>
          <w:rFonts w:hint="eastAsia" w:ascii="仿宋" w:hAnsi="仿宋" w:eastAsia="仿宋" w:cs="宋体"/>
        </w:rPr>
        <w:t>11价格调整</w:t>
      </w:r>
    </w:p>
    <w:p w14:paraId="3083A552">
      <w:pPr>
        <w:snapToGrid w:val="0"/>
        <w:spacing w:line="360" w:lineRule="auto"/>
        <w:ind w:firstLine="420" w:firstLineChars="200"/>
        <w:rPr>
          <w:rFonts w:ascii="仿宋" w:hAnsi="仿宋" w:eastAsia="仿宋" w:cs="宋体"/>
        </w:rPr>
      </w:pPr>
      <w:r>
        <w:rPr>
          <w:rFonts w:hint="eastAsia" w:ascii="仿宋" w:hAnsi="仿宋" w:eastAsia="仿宋" w:cs="宋体"/>
        </w:rPr>
        <w:t>11.1市场价格波动引起的调整</w:t>
      </w:r>
    </w:p>
    <w:p w14:paraId="2F7FC3FD">
      <w:pPr>
        <w:snapToGrid w:val="0"/>
        <w:spacing w:line="360" w:lineRule="auto"/>
        <w:ind w:firstLine="420" w:firstLineChars="200"/>
        <w:rPr>
          <w:rFonts w:ascii="仿宋" w:hAnsi="仿宋" w:eastAsia="仿宋" w:cs="宋体"/>
        </w:rPr>
      </w:pPr>
      <w:r>
        <w:rPr>
          <w:rFonts w:hint="eastAsia" w:ascii="仿宋" w:hAnsi="仿宋" w:eastAsia="仿宋" w:cs="宋体"/>
        </w:rPr>
        <w:t>市场价格波动是否调整合同价格的约定：</w:t>
      </w:r>
      <w:r>
        <w:rPr>
          <w:rFonts w:hint="eastAsia" w:ascii="仿宋" w:hAnsi="仿宋" w:eastAsia="仿宋" w:cs="宋体"/>
          <w:u w:val="single"/>
        </w:rPr>
        <w:t xml:space="preserve">  是  </w:t>
      </w:r>
      <w:r>
        <w:rPr>
          <w:rFonts w:hint="eastAsia" w:ascii="仿宋" w:hAnsi="仿宋" w:eastAsia="仿宋" w:cs="宋体"/>
        </w:rPr>
        <w:t>。</w:t>
      </w:r>
    </w:p>
    <w:p w14:paraId="107F9F81">
      <w:pPr>
        <w:snapToGrid w:val="0"/>
        <w:spacing w:line="360" w:lineRule="auto"/>
        <w:ind w:firstLine="420" w:firstLineChars="200"/>
        <w:rPr>
          <w:rFonts w:ascii="仿宋" w:hAnsi="仿宋" w:eastAsia="仿宋" w:cs="宋体"/>
        </w:rPr>
      </w:pPr>
      <w:r>
        <w:rPr>
          <w:rFonts w:hint="eastAsia" w:ascii="仿宋" w:hAnsi="仿宋" w:eastAsia="仿宋" w:cs="宋体"/>
        </w:rPr>
        <w:t>因市场价格波动调整合同价格，采用以下第</w:t>
      </w:r>
      <w:r>
        <w:rPr>
          <w:rFonts w:hint="eastAsia" w:ascii="仿宋" w:hAnsi="仿宋" w:eastAsia="仿宋" w:cs="宋体"/>
          <w:u w:val="single"/>
        </w:rPr>
        <w:t xml:space="preserve"> </w:t>
      </w:r>
      <w:r>
        <w:rPr>
          <w:rFonts w:ascii="仿宋" w:hAnsi="仿宋" w:eastAsia="仿宋" w:cs="宋体"/>
          <w:u w:val="single"/>
        </w:rPr>
        <w:t xml:space="preserve"> 3  </w:t>
      </w:r>
      <w:r>
        <w:rPr>
          <w:rFonts w:hint="eastAsia" w:ascii="仿宋" w:hAnsi="仿宋" w:eastAsia="仿宋" w:cs="宋体"/>
        </w:rPr>
        <w:t>种方式对合同价格进行调整：</w:t>
      </w:r>
    </w:p>
    <w:p w14:paraId="2B18E923">
      <w:pPr>
        <w:snapToGrid w:val="0"/>
        <w:spacing w:line="360" w:lineRule="auto"/>
        <w:ind w:firstLine="420" w:firstLineChars="200"/>
        <w:rPr>
          <w:rFonts w:ascii="仿宋" w:hAnsi="仿宋" w:eastAsia="仿宋" w:cs="宋体"/>
        </w:rPr>
      </w:pPr>
      <w:r>
        <w:rPr>
          <w:rFonts w:hint="eastAsia" w:ascii="仿宋" w:hAnsi="仿宋" w:eastAsia="仿宋" w:cs="宋体"/>
        </w:rPr>
        <w:t>第1种方式：采用价格指数进行价格调整。</w:t>
      </w:r>
    </w:p>
    <w:p w14:paraId="0D8A266B">
      <w:pPr>
        <w:snapToGrid w:val="0"/>
        <w:spacing w:line="360" w:lineRule="auto"/>
        <w:ind w:firstLine="420" w:firstLineChars="200"/>
        <w:rPr>
          <w:rFonts w:ascii="仿宋" w:hAnsi="仿宋" w:eastAsia="仿宋" w:cs="宋体"/>
          <w:u w:val="single"/>
        </w:rPr>
      </w:pPr>
      <w:r>
        <w:rPr>
          <w:rFonts w:hint="eastAsia" w:ascii="仿宋" w:hAnsi="仿宋" w:eastAsia="仿宋" w:cs="宋体"/>
        </w:rPr>
        <w:t>关于各可调因子、定值和变值权重，以及基本价格指数及其来源的约定：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331869E5">
      <w:pPr>
        <w:snapToGrid w:val="0"/>
        <w:spacing w:line="360" w:lineRule="auto"/>
        <w:ind w:firstLine="420" w:firstLineChars="200"/>
        <w:rPr>
          <w:rFonts w:ascii="仿宋" w:hAnsi="仿宋" w:eastAsia="仿宋" w:cs="宋体"/>
        </w:rPr>
      </w:pPr>
      <w:r>
        <w:rPr>
          <w:rFonts w:hint="eastAsia" w:ascii="仿宋" w:hAnsi="仿宋" w:eastAsia="仿宋" w:cs="宋体"/>
        </w:rPr>
        <w:t>第2种方式：采用造价信息进行价格调整。</w:t>
      </w:r>
    </w:p>
    <w:p w14:paraId="6C1896AA">
      <w:pPr>
        <w:snapToGrid w:val="0"/>
        <w:spacing w:line="360" w:lineRule="auto"/>
        <w:ind w:firstLine="420" w:firstLineChars="200"/>
        <w:rPr>
          <w:rFonts w:ascii="仿宋" w:hAnsi="仿宋" w:eastAsia="仿宋" w:cs="宋体"/>
        </w:rPr>
      </w:pPr>
      <w:r>
        <w:rPr>
          <w:rFonts w:hint="eastAsia" w:ascii="仿宋" w:hAnsi="仿宋" w:eastAsia="仿宋" w:cs="宋体"/>
        </w:rPr>
        <w:t>（2）关于基准价格的约定：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718AA69">
      <w:pPr>
        <w:snapToGrid w:val="0"/>
        <w:spacing w:line="360" w:lineRule="auto"/>
        <w:ind w:firstLine="420" w:firstLineChars="200"/>
        <w:rPr>
          <w:rFonts w:ascii="仿宋" w:hAnsi="仿宋" w:eastAsia="仿宋" w:cs="宋体"/>
        </w:rPr>
      </w:pPr>
      <w:r>
        <w:rPr>
          <w:rFonts w:hint="eastAsia" w:ascii="仿宋" w:hAnsi="仿宋" w:eastAsia="仿宋" w:cs="宋体"/>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%时，或材料单价跌幅以已标价工程量清单或预算书中载明材料单价为基础超过</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%时，其超过部分据实调整。</w:t>
      </w:r>
    </w:p>
    <w:p w14:paraId="5B3FBF2E">
      <w:pPr>
        <w:snapToGrid w:val="0"/>
        <w:spacing w:line="360" w:lineRule="auto"/>
        <w:ind w:firstLine="420" w:firstLineChars="200"/>
        <w:rPr>
          <w:rFonts w:ascii="仿宋" w:hAnsi="仿宋" w:eastAsia="仿宋" w:cs="宋体"/>
        </w:rPr>
      </w:pPr>
      <w:r>
        <w:rPr>
          <w:rFonts w:hint="eastAsia" w:ascii="仿宋" w:hAnsi="仿宋" w:eastAsia="仿宋" w:cs="宋体"/>
        </w:rPr>
        <w:t>②承包人在已标价工程量清单或预算书中载明的材料单价高于基准价格的：专用合同条款合同履行期间材料单价跌幅以基准价格为基础超过</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%时，材料单价涨幅以已标价工程量清单或预算书中载明材料单价为基础超过</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%时，其超过部分据实调整。</w:t>
      </w:r>
    </w:p>
    <w:p w14:paraId="7D8AFEDD">
      <w:pPr>
        <w:snapToGrid w:val="0"/>
        <w:spacing w:line="360" w:lineRule="auto"/>
        <w:ind w:firstLine="420" w:firstLineChars="200"/>
        <w:rPr>
          <w:rFonts w:ascii="仿宋" w:hAnsi="仿宋" w:eastAsia="仿宋" w:cs="宋体"/>
        </w:rPr>
      </w:pPr>
      <w:r>
        <w:rPr>
          <w:rFonts w:hint="eastAsia" w:ascii="仿宋" w:hAnsi="仿宋" w:eastAsia="仿宋" w:cs="宋体"/>
        </w:rPr>
        <w:t>③承包人在已标价工程量清单或预算书中载明的材料单价等于基准单价的：专用合同条款合同履行期间材料单价涨跌幅以基准单价为基础超过±</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%时，其超过部分据实调整。</w:t>
      </w:r>
    </w:p>
    <w:p w14:paraId="411D3061">
      <w:pPr>
        <w:snapToGrid w:val="0"/>
        <w:spacing w:line="360" w:lineRule="auto"/>
        <w:ind w:firstLine="422" w:firstLineChars="200"/>
        <w:rPr>
          <w:rFonts w:ascii="仿宋" w:hAnsi="仿宋" w:eastAsia="仿宋" w:cs="宋体"/>
          <w:b/>
        </w:rPr>
      </w:pPr>
      <w:r>
        <w:rPr>
          <w:rFonts w:hint="eastAsia" w:ascii="仿宋" w:hAnsi="仿宋" w:eastAsia="仿宋" w:cs="宋体"/>
          <w:b/>
        </w:rPr>
        <w:t>第3种方式：采用政策性文件进行价格调整。</w:t>
      </w:r>
    </w:p>
    <w:p w14:paraId="36319031">
      <w:pPr>
        <w:snapToGrid w:val="0"/>
        <w:spacing w:line="360" w:lineRule="auto"/>
        <w:ind w:firstLine="422" w:firstLineChars="200"/>
        <w:rPr>
          <w:rFonts w:ascii="仿宋" w:hAnsi="仿宋" w:eastAsia="仿宋" w:cs="宋体"/>
          <w:b/>
        </w:rPr>
      </w:pPr>
      <w:r>
        <w:rPr>
          <w:rFonts w:hint="eastAsia" w:ascii="仿宋" w:hAnsi="仿宋" w:eastAsia="仿宋" w:cs="宋体"/>
          <w:b/>
        </w:rPr>
        <w:t>政府投资工程因市场价格波动引起的调整按以下</w:t>
      </w:r>
      <w:r>
        <w:rPr>
          <w:rFonts w:hint="eastAsia" w:ascii="仿宋" w:hAnsi="仿宋" w:eastAsia="仿宋" w:cs="宋体"/>
          <w:b/>
          <w:u w:val="single"/>
        </w:rPr>
        <w:t>第（1）种方式</w:t>
      </w:r>
      <w:r>
        <w:rPr>
          <w:rFonts w:hint="eastAsia" w:ascii="仿宋" w:hAnsi="仿宋" w:eastAsia="仿宋" w:cs="宋体"/>
          <w:b/>
        </w:rPr>
        <w:t>约定执行：</w:t>
      </w:r>
    </w:p>
    <w:p w14:paraId="0224C638">
      <w:pPr>
        <w:snapToGrid w:val="0"/>
        <w:spacing w:line="360" w:lineRule="auto"/>
        <w:ind w:firstLine="422" w:firstLineChars="200"/>
        <w:rPr>
          <w:rFonts w:ascii="仿宋" w:hAnsi="仿宋" w:eastAsia="仿宋" w:cs="宋体"/>
          <w:b/>
        </w:rPr>
      </w:pPr>
      <w:r>
        <w:rPr>
          <w:rFonts w:hint="eastAsia" w:ascii="仿宋" w:hAnsi="仿宋" w:eastAsia="仿宋" w:cs="宋体"/>
          <w:b/>
          <w:u w:val="single"/>
        </w:rPr>
        <w:t>（1）按《关于进一步加强杭州市建设工程市场要素价格动态管理的指导意见》（杭建市发〔2018〕579号）执行；文件公式中的“单种规格材料”是指根据浙江省、杭州市信息价正刊发布的有单独序号或代码的原材料、构配件、半成品、辅助材料和零件，其中砼管桩、商品砼、预拌砂浆、沥青砼、预制构件等成品、半成品不予拆分。</w:t>
      </w:r>
    </w:p>
    <w:p w14:paraId="7686035A">
      <w:pPr>
        <w:snapToGrid w:val="0"/>
        <w:spacing w:line="360" w:lineRule="auto"/>
        <w:ind w:firstLine="422" w:firstLineChars="200"/>
        <w:rPr>
          <w:rFonts w:ascii="仿宋" w:hAnsi="仿宋" w:eastAsia="仿宋" w:cs="宋体"/>
          <w:b/>
        </w:rPr>
      </w:pPr>
      <w:r>
        <w:rPr>
          <w:rFonts w:hint="eastAsia" w:ascii="仿宋" w:hAnsi="仿宋" w:eastAsia="仿宋" w:cs="宋体"/>
          <w:b/>
          <w:u w:val="single"/>
        </w:rPr>
        <w:t>（2）其他：</w:t>
      </w:r>
      <w:r>
        <w:rPr>
          <w:rFonts w:hint="eastAsia" w:ascii="仿宋" w:hAnsi="仿宋" w:eastAsia="仿宋" w:cs="宋体"/>
          <w:u w:val="single"/>
        </w:rPr>
        <w:t>约定市场要素价格调整方式及价差计算方法：</w:t>
      </w:r>
    </w:p>
    <w:p w14:paraId="2E28DA9B">
      <w:pPr>
        <w:snapToGrid w:val="0"/>
        <w:spacing w:line="360" w:lineRule="auto"/>
        <w:ind w:firstLine="420" w:firstLineChars="200"/>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1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①</w:t>
      </w:r>
      <w:r>
        <w:rPr>
          <w:rFonts w:ascii="仿宋" w:hAnsi="仿宋" w:eastAsia="仿宋" w:cs="宋体"/>
          <w:u w:val="single"/>
        </w:rPr>
        <w:fldChar w:fldCharType="end"/>
      </w:r>
      <w:r>
        <w:rPr>
          <w:rFonts w:hint="eastAsia" w:ascii="仿宋" w:hAnsi="仿宋" w:eastAsia="仿宋" w:cs="宋体"/>
          <w:u w:val="single"/>
        </w:rPr>
        <w:t>材料价款动态调整结算方式约定：采用竣工后一次性结算调价。</w:t>
      </w:r>
    </w:p>
    <w:p w14:paraId="3EAB2BE7">
      <w:pPr>
        <w:snapToGrid w:val="0"/>
        <w:spacing w:line="360" w:lineRule="auto"/>
        <w:ind w:firstLine="420" w:firstLineChars="200"/>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2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②</w:t>
      </w:r>
      <w:r>
        <w:rPr>
          <w:rFonts w:ascii="仿宋" w:hAnsi="仿宋" w:eastAsia="仿宋" w:cs="宋体"/>
          <w:u w:val="single"/>
        </w:rPr>
        <w:fldChar w:fldCharType="end"/>
      </w:r>
      <w:r>
        <w:rPr>
          <w:rFonts w:hint="eastAsia" w:ascii="仿宋" w:hAnsi="仿宋" w:eastAsia="仿宋" w:cs="宋体"/>
          <w:u w:val="single"/>
        </w:rPr>
        <w:t>风险范围及幅度的约定：人工费的风险幅度为5%，材料价格的风险幅度为5%，施工机械台班中的机上人工、燃料动力的风险约定幅度按相应人工、材料价格风险原则处理。</w:t>
      </w:r>
    </w:p>
    <w:p w14:paraId="3E7DB9D3">
      <w:pPr>
        <w:snapToGrid w:val="0"/>
        <w:spacing w:line="360" w:lineRule="auto"/>
        <w:ind w:firstLine="420" w:firstLineChars="200"/>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3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③</w:t>
      </w:r>
      <w:r>
        <w:rPr>
          <w:rFonts w:ascii="仿宋" w:hAnsi="仿宋" w:eastAsia="仿宋" w:cs="宋体"/>
          <w:u w:val="single"/>
        </w:rPr>
        <w:fldChar w:fldCharType="end"/>
      </w:r>
      <w:r>
        <w:rPr>
          <w:rFonts w:hint="eastAsia" w:ascii="仿宋" w:hAnsi="仿宋" w:eastAsia="仿宋" w:cs="宋体"/>
          <w:u w:val="single"/>
        </w:rPr>
        <w:t>非承包人原因引起的延期，经发包人、监理单位审批同意顺延后，经批准的顺延工期可计入合同工期，未经审批同意，不得延长合同工期。</w:t>
      </w:r>
    </w:p>
    <w:p w14:paraId="71A815B8">
      <w:pPr>
        <w:snapToGrid w:val="0"/>
        <w:spacing w:line="360" w:lineRule="auto"/>
        <w:ind w:firstLine="420" w:firstLineChars="200"/>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4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④</w:t>
      </w:r>
      <w:r>
        <w:rPr>
          <w:rFonts w:ascii="仿宋" w:hAnsi="仿宋" w:eastAsia="仿宋" w:cs="宋体"/>
          <w:u w:val="single"/>
        </w:rPr>
        <w:fldChar w:fldCharType="end"/>
      </w:r>
      <w:r>
        <w:rPr>
          <w:rFonts w:hint="eastAsia" w:ascii="仿宋" w:hAnsi="仿宋" w:eastAsia="仿宋" w:cs="宋体"/>
          <w:u w:val="single"/>
        </w:rPr>
        <w:t>施工单位办理工程结算时必须向审核部门提供预算软件导出的带有计价软件格式的电子结算文件。</w:t>
      </w:r>
    </w:p>
    <w:p w14:paraId="0115610B">
      <w:pPr>
        <w:snapToGrid w:val="0"/>
        <w:spacing w:line="360" w:lineRule="auto"/>
        <w:ind w:firstLine="420" w:firstLineChars="200"/>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5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⑤</w:t>
      </w:r>
      <w:r>
        <w:rPr>
          <w:rFonts w:ascii="仿宋" w:hAnsi="仿宋" w:eastAsia="仿宋" w:cs="宋体"/>
          <w:u w:val="single"/>
        </w:rPr>
        <w:fldChar w:fldCharType="end"/>
      </w:r>
      <w:r>
        <w:rPr>
          <w:rFonts w:hint="eastAsia" w:ascii="仿宋" w:hAnsi="仿宋" w:eastAsia="仿宋" w:cs="宋体"/>
          <w:u w:val="single"/>
        </w:rPr>
        <w:t>若杭州市、钱塘新区有新的调价文件按新的调价文件执行。</w:t>
      </w:r>
    </w:p>
    <w:p w14:paraId="7A4082AB">
      <w:pPr>
        <w:snapToGrid w:val="0"/>
        <w:spacing w:line="360" w:lineRule="auto"/>
        <w:ind w:firstLine="420" w:firstLineChars="200"/>
        <w:rPr>
          <w:rFonts w:ascii="仿宋" w:hAnsi="仿宋" w:eastAsia="仿宋" w:cs="宋体"/>
          <w:u w:val="single"/>
        </w:rPr>
      </w:pPr>
      <w:r>
        <w:rPr>
          <w:rFonts w:ascii="仿宋" w:hAnsi="仿宋" w:eastAsia="仿宋" w:cs="宋体"/>
          <w:u w:val="single"/>
        </w:rPr>
        <w:fldChar w:fldCharType="begin"/>
      </w:r>
      <w:r>
        <w:rPr>
          <w:rFonts w:ascii="仿宋" w:hAnsi="仿宋" w:eastAsia="仿宋" w:cs="宋体"/>
          <w:u w:val="single"/>
        </w:rPr>
        <w:instrText xml:space="preserve"> </w:instrText>
      </w:r>
      <w:r>
        <w:rPr>
          <w:rFonts w:hint="eastAsia" w:ascii="仿宋" w:hAnsi="仿宋" w:eastAsia="仿宋" w:cs="宋体"/>
          <w:u w:val="single"/>
        </w:rPr>
        <w:instrText xml:space="preserve">= 6 \* GB3</w:instrText>
      </w:r>
      <w:r>
        <w:rPr>
          <w:rFonts w:ascii="仿宋" w:hAnsi="仿宋" w:eastAsia="仿宋" w:cs="宋体"/>
          <w:u w:val="single"/>
        </w:rPr>
        <w:instrText xml:space="preserve"> </w:instrText>
      </w:r>
      <w:r>
        <w:rPr>
          <w:rFonts w:ascii="仿宋" w:hAnsi="仿宋" w:eastAsia="仿宋" w:cs="宋体"/>
          <w:u w:val="single"/>
        </w:rPr>
        <w:fldChar w:fldCharType="separate"/>
      </w:r>
      <w:r>
        <w:rPr>
          <w:rFonts w:hint="eastAsia" w:ascii="仿宋" w:hAnsi="仿宋" w:eastAsia="仿宋" w:cs="宋体"/>
          <w:u w:val="single"/>
        </w:rPr>
        <w:t>⑥</w:t>
      </w:r>
      <w:r>
        <w:rPr>
          <w:rFonts w:ascii="仿宋" w:hAnsi="仿宋" w:eastAsia="仿宋" w:cs="宋体"/>
          <w:u w:val="single"/>
        </w:rPr>
        <w:fldChar w:fldCharType="end"/>
      </w:r>
      <w:r>
        <w:rPr>
          <w:rFonts w:hint="eastAsia" w:ascii="仿宋" w:hAnsi="仿宋" w:eastAsia="仿宋" w:cs="宋体"/>
          <w:u w:val="single"/>
        </w:rPr>
        <w:t>允许市场要素价格调整的材料为：_按《关于进一步加强杭州市建设工程市场要素价格动态管理的指导意见》（杭建市发〔2018〕579号）执行__</w:t>
      </w:r>
    </w:p>
    <w:p w14:paraId="7B180B56">
      <w:pPr>
        <w:snapToGrid w:val="0"/>
        <w:spacing w:line="360" w:lineRule="auto"/>
        <w:ind w:firstLine="422" w:firstLineChars="200"/>
        <w:rPr>
          <w:rFonts w:ascii="仿宋" w:hAnsi="仿宋" w:eastAsia="仿宋" w:cs="宋体"/>
          <w:b/>
        </w:rPr>
      </w:pPr>
      <w:r>
        <w:rPr>
          <w:rFonts w:hint="eastAsia" w:ascii="仿宋" w:hAnsi="仿宋" w:eastAsia="仿宋" w:cs="宋体"/>
          <w:b/>
        </w:rPr>
        <w:t>其中：</w:t>
      </w:r>
    </w:p>
    <w:p w14:paraId="39F7EBA0">
      <w:pPr>
        <w:snapToGrid w:val="0"/>
        <w:spacing w:line="360" w:lineRule="auto"/>
        <w:ind w:firstLine="422" w:firstLineChars="200"/>
        <w:rPr>
          <w:rFonts w:ascii="仿宋" w:hAnsi="仿宋" w:eastAsia="仿宋" w:cs="宋体"/>
          <w:b/>
        </w:rPr>
      </w:pPr>
      <w:r>
        <w:rPr>
          <w:rFonts w:hint="eastAsia" w:ascii="仿宋" w:hAnsi="仿宋" w:eastAsia="仿宋" w:cs="宋体"/>
          <w:b/>
        </w:rPr>
        <w:t>1、风险范围及幅度的约定：</w:t>
      </w:r>
    </w:p>
    <w:p w14:paraId="21A010E8">
      <w:pPr>
        <w:snapToGrid w:val="0"/>
        <w:spacing w:line="360" w:lineRule="auto"/>
        <w:ind w:firstLine="422" w:firstLineChars="200"/>
        <w:rPr>
          <w:rFonts w:ascii="仿宋" w:hAnsi="仿宋" w:eastAsia="仿宋" w:cs="宋体"/>
          <w:b/>
          <w:u w:val="single"/>
        </w:rPr>
      </w:pPr>
      <w:r>
        <w:rPr>
          <w:rFonts w:hint="eastAsia" w:ascii="仿宋" w:hAnsi="仿宋" w:eastAsia="仿宋" w:cs="宋体"/>
          <w:b/>
          <w:u w:val="single"/>
        </w:rPr>
        <w:t>（1）人工费的风险幅度（     5    %）</w:t>
      </w:r>
    </w:p>
    <w:p w14:paraId="24125346">
      <w:pPr>
        <w:snapToGrid w:val="0"/>
        <w:spacing w:line="360" w:lineRule="auto"/>
        <w:ind w:firstLine="422" w:firstLineChars="200"/>
        <w:rPr>
          <w:rFonts w:ascii="仿宋" w:hAnsi="仿宋" w:eastAsia="仿宋" w:cs="宋体"/>
          <w:b/>
          <w:u w:val="single"/>
        </w:rPr>
      </w:pPr>
      <w:r>
        <w:rPr>
          <w:rFonts w:hint="eastAsia" w:ascii="仿宋" w:hAnsi="仿宋" w:eastAsia="仿宋" w:cs="宋体"/>
          <w:b/>
          <w:u w:val="single"/>
        </w:rPr>
        <w:t>（2）材料价格的风险幅度（    5     %）</w:t>
      </w:r>
    </w:p>
    <w:p w14:paraId="244CA126">
      <w:pPr>
        <w:snapToGrid w:val="0"/>
        <w:spacing w:line="360" w:lineRule="auto"/>
        <w:ind w:firstLine="422" w:firstLineChars="200"/>
        <w:rPr>
          <w:rFonts w:ascii="仿宋" w:hAnsi="仿宋" w:eastAsia="仿宋" w:cs="宋体"/>
          <w:b/>
        </w:rPr>
      </w:pPr>
      <w:r>
        <w:rPr>
          <w:rFonts w:hint="eastAsia" w:ascii="仿宋" w:hAnsi="仿宋" w:eastAsia="仿宋" w:cs="宋体"/>
          <w:b/>
        </w:rPr>
        <w:t>2、材料价款动态调整结算方式采用以下</w:t>
      </w:r>
      <w:r>
        <w:rPr>
          <w:rFonts w:hint="eastAsia" w:ascii="仿宋" w:hAnsi="仿宋" w:eastAsia="仿宋" w:cs="宋体"/>
          <w:b/>
          <w:u w:val="single"/>
        </w:rPr>
        <w:t>第（</w:t>
      </w:r>
      <w:r>
        <w:rPr>
          <w:rFonts w:ascii="仿宋" w:hAnsi="仿宋" w:eastAsia="仿宋" w:cs="宋体"/>
          <w:b/>
          <w:u w:val="single"/>
        </w:rPr>
        <w:t xml:space="preserve"> </w:t>
      </w:r>
      <w:r>
        <w:rPr>
          <w:rFonts w:hint="eastAsia" w:ascii="仿宋" w:hAnsi="仿宋" w:eastAsia="仿宋" w:cs="宋体"/>
          <w:b/>
          <w:u w:val="single"/>
        </w:rPr>
        <w:t>）种方式</w:t>
      </w:r>
      <w:r>
        <w:rPr>
          <w:rFonts w:hint="eastAsia" w:ascii="仿宋" w:hAnsi="仿宋" w:eastAsia="仿宋" w:cs="宋体"/>
          <w:b/>
        </w:rPr>
        <w:t>约定：</w:t>
      </w:r>
    </w:p>
    <w:p w14:paraId="6EC213C9">
      <w:pPr>
        <w:snapToGrid w:val="0"/>
        <w:spacing w:line="360" w:lineRule="auto"/>
        <w:ind w:firstLine="422" w:firstLineChars="200"/>
        <w:rPr>
          <w:rFonts w:ascii="仿宋" w:hAnsi="仿宋" w:eastAsia="仿宋" w:cs="宋体"/>
          <w:b/>
        </w:rPr>
      </w:pPr>
      <w:r>
        <w:rPr>
          <w:rFonts w:hint="eastAsia" w:ascii="仿宋" w:hAnsi="仿宋" w:eastAsia="仿宋" w:cs="宋体"/>
          <w:b/>
        </w:rPr>
        <w:t>（1）按时间进度分段结算：</w:t>
      </w:r>
      <w:r>
        <w:rPr>
          <w:rFonts w:hint="eastAsia" w:ascii="仿宋" w:hAnsi="仿宋" w:eastAsia="仿宋" w:cs="宋体"/>
          <w:b/>
          <w:u w:val="single"/>
        </w:rPr>
        <w:t xml:space="preserve"> </w:t>
      </w:r>
      <w:r>
        <w:rPr>
          <w:rFonts w:ascii="仿宋" w:hAnsi="仿宋" w:eastAsia="仿宋" w:cs="宋体"/>
          <w:b/>
          <w:u w:val="single"/>
        </w:rPr>
        <w:t xml:space="preserve">            </w:t>
      </w:r>
      <w:r>
        <w:rPr>
          <w:rFonts w:hint="eastAsia" w:ascii="仿宋" w:hAnsi="仿宋" w:eastAsia="仿宋" w:cs="宋体"/>
          <w:b/>
        </w:rPr>
        <w:t>。</w:t>
      </w:r>
    </w:p>
    <w:p w14:paraId="67BD532A">
      <w:pPr>
        <w:snapToGrid w:val="0"/>
        <w:spacing w:line="360" w:lineRule="auto"/>
        <w:ind w:firstLine="422" w:firstLineChars="200"/>
        <w:rPr>
          <w:rFonts w:ascii="仿宋" w:hAnsi="仿宋" w:eastAsia="仿宋" w:cs="宋体"/>
          <w:b/>
        </w:rPr>
      </w:pPr>
      <w:r>
        <w:rPr>
          <w:rFonts w:hint="eastAsia" w:ascii="仿宋" w:hAnsi="仿宋" w:eastAsia="仿宋" w:cs="宋体"/>
          <w:b/>
        </w:rPr>
        <w:t>（2）按工程形象部位(目标)分段结算：</w:t>
      </w:r>
      <w:r>
        <w:rPr>
          <w:rFonts w:hint="eastAsia" w:ascii="仿宋" w:hAnsi="仿宋" w:eastAsia="仿宋" w:cs="宋体"/>
          <w:b/>
          <w:u w:val="single"/>
        </w:rPr>
        <w:t xml:space="preserve">       </w:t>
      </w:r>
      <w:r>
        <w:rPr>
          <w:rFonts w:ascii="仿宋" w:hAnsi="仿宋" w:eastAsia="仿宋" w:cs="宋体"/>
          <w:b/>
          <w:u w:val="single"/>
        </w:rPr>
        <w:t xml:space="preserve"> </w:t>
      </w:r>
      <w:r>
        <w:rPr>
          <w:rFonts w:hint="eastAsia" w:ascii="仿宋" w:hAnsi="仿宋" w:eastAsia="仿宋" w:cs="宋体"/>
          <w:b/>
          <w:u w:val="single"/>
        </w:rPr>
        <w:t xml:space="preserve">       </w:t>
      </w:r>
      <w:r>
        <w:rPr>
          <w:rFonts w:hint="eastAsia" w:ascii="仿宋" w:hAnsi="仿宋" w:eastAsia="仿宋" w:cs="宋体"/>
          <w:b/>
        </w:rPr>
        <w:t>。</w:t>
      </w:r>
    </w:p>
    <w:p w14:paraId="0AD54E75">
      <w:pPr>
        <w:snapToGrid w:val="0"/>
        <w:spacing w:line="360" w:lineRule="auto"/>
        <w:ind w:firstLine="422" w:firstLineChars="200"/>
        <w:rPr>
          <w:rFonts w:ascii="仿宋" w:hAnsi="仿宋" w:eastAsia="仿宋" w:cs="宋体"/>
          <w:b/>
        </w:rPr>
      </w:pPr>
      <w:r>
        <w:rPr>
          <w:rFonts w:hint="eastAsia" w:ascii="仿宋" w:hAnsi="仿宋" w:eastAsia="仿宋" w:cs="宋体"/>
          <w:b/>
        </w:rPr>
        <w:t>（3）竣工后一次性结算：</w:t>
      </w:r>
      <w:r>
        <w:rPr>
          <w:rFonts w:hint="eastAsia" w:ascii="仿宋" w:hAnsi="仿宋" w:eastAsia="仿宋" w:cs="宋体"/>
          <w:b/>
          <w:u w:val="single"/>
        </w:rPr>
        <w:t xml:space="preserve"> </w:t>
      </w:r>
      <w:r>
        <w:rPr>
          <w:rFonts w:ascii="仿宋" w:hAnsi="仿宋" w:eastAsia="仿宋" w:cs="宋体"/>
          <w:b/>
          <w:u w:val="single"/>
        </w:rPr>
        <w:t xml:space="preserve">             </w:t>
      </w:r>
      <w:r>
        <w:rPr>
          <w:rFonts w:hint="eastAsia" w:ascii="仿宋" w:hAnsi="仿宋" w:eastAsia="仿宋" w:cs="宋体"/>
          <w:b/>
        </w:rPr>
        <w:t>。</w:t>
      </w:r>
    </w:p>
    <w:p w14:paraId="074BE9AF">
      <w:pPr>
        <w:snapToGrid w:val="0"/>
        <w:spacing w:line="360" w:lineRule="auto"/>
        <w:ind w:firstLine="420" w:firstLineChars="200"/>
        <w:rPr>
          <w:rFonts w:ascii="仿宋" w:hAnsi="仿宋" w:eastAsia="仿宋" w:cs="宋体"/>
        </w:rPr>
      </w:pPr>
      <w:r>
        <w:rPr>
          <w:rFonts w:hint="eastAsia" w:ascii="仿宋" w:hAnsi="仿宋" w:eastAsia="仿宋" w:cs="宋体"/>
        </w:rPr>
        <w:t>12  合同价格、计量与支付</w:t>
      </w:r>
    </w:p>
    <w:p w14:paraId="05858D41">
      <w:pPr>
        <w:snapToGrid w:val="0"/>
        <w:spacing w:line="360" w:lineRule="auto"/>
        <w:ind w:firstLine="420" w:firstLineChars="200"/>
        <w:rPr>
          <w:rFonts w:ascii="仿宋" w:hAnsi="仿宋" w:eastAsia="仿宋" w:cs="宋体"/>
          <w:b/>
        </w:rPr>
      </w:pPr>
      <w:r>
        <w:rPr>
          <w:rFonts w:hint="eastAsia" w:ascii="仿宋" w:hAnsi="仿宋" w:eastAsia="仿宋" w:cs="宋体"/>
        </w:rPr>
        <w:t>12.1 合同价格形式</w:t>
      </w:r>
    </w:p>
    <w:p w14:paraId="73283AA8">
      <w:pPr>
        <w:snapToGrid w:val="0"/>
        <w:spacing w:line="360" w:lineRule="auto"/>
        <w:ind w:firstLine="420" w:firstLineChars="200"/>
        <w:rPr>
          <w:rFonts w:ascii="仿宋" w:hAnsi="仿宋" w:eastAsia="仿宋" w:cs="宋体"/>
        </w:rPr>
      </w:pPr>
      <w:r>
        <w:rPr>
          <w:rFonts w:hint="eastAsia" w:ascii="仿宋" w:hAnsi="仿宋" w:eastAsia="仿宋" w:cs="宋体"/>
        </w:rPr>
        <w:t>12.1.1  单价合同。</w:t>
      </w:r>
    </w:p>
    <w:p w14:paraId="15B03969">
      <w:pPr>
        <w:snapToGrid w:val="0"/>
        <w:spacing w:line="360" w:lineRule="auto"/>
        <w:ind w:firstLine="420" w:firstLineChars="200"/>
        <w:rPr>
          <w:rFonts w:ascii="仿宋" w:hAnsi="仿宋" w:eastAsia="仿宋" w:cs="宋体"/>
          <w:u w:val="single"/>
        </w:rPr>
      </w:pPr>
      <w:r>
        <w:rPr>
          <w:rFonts w:hint="eastAsia" w:ascii="仿宋" w:hAnsi="仿宋" w:eastAsia="仿宋" w:cs="宋体"/>
        </w:rPr>
        <w:t>综合单价包含的风险范围：</w:t>
      </w:r>
    </w:p>
    <w:p w14:paraId="02547476">
      <w:pPr>
        <w:snapToGrid w:val="0"/>
        <w:spacing w:line="360" w:lineRule="auto"/>
        <w:ind w:firstLine="422" w:firstLineChars="200"/>
        <w:rPr>
          <w:rFonts w:ascii="仿宋" w:hAnsi="仿宋" w:eastAsia="仿宋" w:cs="宋体"/>
          <w:b/>
          <w:u w:val="single"/>
        </w:rPr>
      </w:pPr>
      <w:r>
        <w:rPr>
          <w:rFonts w:hint="eastAsia" w:ascii="仿宋" w:hAnsi="仿宋" w:eastAsia="仿宋" w:cs="宋体"/>
          <w:b/>
        </w:rPr>
        <w:t>（1）</w:t>
      </w:r>
      <w:r>
        <w:rPr>
          <w:rFonts w:hint="eastAsia" w:ascii="仿宋" w:hAnsi="仿宋" w:eastAsia="仿宋" w:cs="宋体"/>
          <w:b/>
          <w:u w:val="single"/>
        </w:rPr>
        <w:t>应由承包人承担的工、料、机在投标编制期或预算书编制期与合同实施期间所发生的市场价格波动。</w:t>
      </w:r>
    </w:p>
    <w:p w14:paraId="113D903C">
      <w:pPr>
        <w:snapToGrid w:val="0"/>
        <w:spacing w:line="360" w:lineRule="auto"/>
        <w:ind w:firstLine="422" w:firstLineChars="200"/>
        <w:rPr>
          <w:rFonts w:ascii="仿宋" w:hAnsi="仿宋" w:eastAsia="仿宋" w:cs="宋体"/>
          <w:b/>
        </w:rPr>
      </w:pPr>
      <w:r>
        <w:rPr>
          <w:rFonts w:hint="eastAsia" w:ascii="仿宋" w:hAnsi="仿宋" w:eastAsia="仿宋" w:cs="宋体"/>
          <w:b/>
        </w:rPr>
        <w:t>（2）</w:t>
      </w:r>
      <w:r>
        <w:rPr>
          <w:rFonts w:hint="eastAsia" w:ascii="仿宋" w:hAnsi="仿宋" w:eastAsia="仿宋" w:cs="宋体"/>
          <w:b/>
          <w:u w:val="single"/>
        </w:rPr>
        <w:t xml:space="preserve">其他： </w:t>
      </w:r>
    </w:p>
    <w:p w14:paraId="5628EFD8">
      <w:pPr>
        <w:snapToGrid w:val="0"/>
        <w:spacing w:line="360" w:lineRule="auto"/>
        <w:ind w:firstLine="420" w:firstLineChars="200"/>
        <w:rPr>
          <w:rFonts w:ascii="仿宋" w:hAnsi="仿宋" w:eastAsia="仿宋" w:cs="宋体"/>
          <w:b/>
        </w:rPr>
      </w:pPr>
      <w:r>
        <w:rPr>
          <w:rFonts w:hint="eastAsia" w:ascii="仿宋" w:hAnsi="仿宋" w:eastAsia="仿宋" w:cs="宋体"/>
          <w:u w:val="single"/>
        </w:rPr>
        <w:t>a、国家规定允许调整外的工日、材料（设备）、机械台班价格的上涨；</w:t>
      </w:r>
    </w:p>
    <w:p w14:paraId="553EFA82">
      <w:pPr>
        <w:snapToGrid w:val="0"/>
        <w:spacing w:line="360" w:lineRule="auto"/>
        <w:ind w:firstLine="420" w:firstLineChars="200"/>
        <w:rPr>
          <w:rFonts w:ascii="仿宋" w:hAnsi="仿宋" w:eastAsia="仿宋" w:cs="宋体"/>
          <w:b/>
        </w:rPr>
      </w:pPr>
      <w:r>
        <w:rPr>
          <w:rFonts w:hint="eastAsia" w:ascii="仿宋" w:hAnsi="仿宋" w:eastAsia="仿宋" w:cs="宋体"/>
          <w:u w:val="single"/>
        </w:rPr>
        <w:t>b、在工程施工中应能预计的费用；</w:t>
      </w:r>
    </w:p>
    <w:p w14:paraId="23D2751A">
      <w:pPr>
        <w:snapToGrid w:val="0"/>
        <w:spacing w:line="360" w:lineRule="auto"/>
        <w:ind w:firstLine="420" w:firstLineChars="200"/>
        <w:rPr>
          <w:rFonts w:ascii="仿宋" w:hAnsi="仿宋" w:eastAsia="仿宋" w:cs="宋体"/>
          <w:b/>
        </w:rPr>
      </w:pPr>
      <w:r>
        <w:rPr>
          <w:rFonts w:hint="eastAsia" w:ascii="仿宋" w:hAnsi="仿宋" w:eastAsia="仿宋" w:cs="宋体"/>
          <w:u w:val="single"/>
        </w:rPr>
        <w:t>c、所有招标文件或工程量清单明示要求报价的内容而承包人未予报价的；</w:t>
      </w:r>
    </w:p>
    <w:p w14:paraId="32F7C742">
      <w:pPr>
        <w:snapToGrid w:val="0"/>
        <w:spacing w:line="360" w:lineRule="auto"/>
        <w:ind w:firstLine="420" w:firstLineChars="200"/>
        <w:rPr>
          <w:rFonts w:ascii="仿宋" w:hAnsi="仿宋" w:eastAsia="仿宋" w:cs="宋体"/>
          <w:b/>
        </w:rPr>
      </w:pPr>
      <w:r>
        <w:rPr>
          <w:rFonts w:hint="eastAsia" w:ascii="仿宋" w:hAnsi="仿宋" w:eastAsia="仿宋" w:cs="宋体"/>
          <w:u w:val="single"/>
        </w:rPr>
        <w:t>d、承包人对工程现场环境以及发包人提供的招标文件、图纸等资料作出错误的推论、理解而导致的报价失误；</w:t>
      </w:r>
    </w:p>
    <w:p w14:paraId="505D4601">
      <w:pPr>
        <w:snapToGrid w:val="0"/>
        <w:spacing w:line="360" w:lineRule="auto"/>
        <w:ind w:firstLine="420" w:firstLineChars="200"/>
        <w:rPr>
          <w:rFonts w:ascii="仿宋" w:hAnsi="仿宋" w:eastAsia="仿宋" w:cs="宋体"/>
          <w:b/>
        </w:rPr>
      </w:pPr>
      <w:r>
        <w:rPr>
          <w:rFonts w:hint="eastAsia" w:ascii="仿宋" w:hAnsi="仿宋" w:eastAsia="仿宋" w:cs="宋体"/>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38B74033">
      <w:pPr>
        <w:snapToGrid w:val="0"/>
        <w:spacing w:line="360" w:lineRule="auto"/>
        <w:ind w:firstLine="420" w:firstLineChars="200"/>
        <w:rPr>
          <w:rFonts w:ascii="仿宋" w:hAnsi="仿宋" w:eastAsia="仿宋" w:cs="宋体"/>
          <w:b/>
        </w:rPr>
      </w:pPr>
      <w:r>
        <w:rPr>
          <w:rFonts w:hint="eastAsia" w:ascii="仿宋" w:hAnsi="仿宋" w:eastAsia="仿宋" w:cs="宋体"/>
          <w:u w:val="single"/>
        </w:rPr>
        <w:t>f、按图集或规范施工的，单价必须满足规范和图集要求，单价不得调整；</w:t>
      </w:r>
    </w:p>
    <w:p w14:paraId="095B613D">
      <w:pPr>
        <w:snapToGrid w:val="0"/>
        <w:spacing w:line="360" w:lineRule="auto"/>
        <w:ind w:firstLine="420" w:firstLineChars="200"/>
        <w:rPr>
          <w:rFonts w:ascii="仿宋" w:hAnsi="仿宋" w:eastAsia="仿宋" w:cs="宋体"/>
          <w:b/>
        </w:rPr>
      </w:pPr>
      <w:r>
        <w:rPr>
          <w:rFonts w:hint="eastAsia" w:ascii="仿宋" w:hAnsi="仿宋" w:eastAsia="仿宋" w:cs="宋体"/>
          <w:u w:val="single"/>
        </w:rPr>
        <w:t>g、工程量项目特征描述中未描述或描述不全，但又是完成该清单项目中必须有的工作内容，均应包括在报价内；</w:t>
      </w:r>
    </w:p>
    <w:p w14:paraId="71226F76">
      <w:pPr>
        <w:snapToGrid w:val="0"/>
        <w:spacing w:line="360" w:lineRule="auto"/>
        <w:ind w:firstLine="420" w:firstLineChars="200"/>
        <w:rPr>
          <w:rFonts w:ascii="仿宋" w:hAnsi="仿宋" w:eastAsia="仿宋" w:cs="宋体"/>
          <w:b/>
        </w:rPr>
      </w:pPr>
      <w:r>
        <w:rPr>
          <w:rFonts w:hint="eastAsia" w:ascii="仿宋" w:hAnsi="仿宋" w:eastAsia="仿宋" w:cs="宋体"/>
          <w:u w:val="single"/>
        </w:rPr>
        <w:t>h、因施工场地窄小、场内施工不便等需要增加的各种费用；</w:t>
      </w:r>
    </w:p>
    <w:p w14:paraId="49A3D5C8">
      <w:pPr>
        <w:snapToGrid w:val="0"/>
        <w:spacing w:line="360" w:lineRule="auto"/>
        <w:ind w:firstLine="420" w:firstLineChars="200"/>
        <w:rPr>
          <w:rFonts w:ascii="仿宋" w:hAnsi="仿宋" w:eastAsia="仿宋" w:cs="宋体"/>
          <w:b/>
        </w:rPr>
      </w:pPr>
      <w:r>
        <w:rPr>
          <w:rFonts w:hint="eastAsia" w:ascii="仿宋" w:hAnsi="仿宋" w:eastAsia="仿宋" w:cs="宋体"/>
          <w:u w:val="single"/>
        </w:rPr>
        <w:t>i、在工程施工中有经验的承包人应能预计的其它费用。</w:t>
      </w:r>
    </w:p>
    <w:p w14:paraId="2BACC9A0">
      <w:pPr>
        <w:snapToGrid w:val="0"/>
        <w:spacing w:line="360" w:lineRule="auto"/>
        <w:ind w:firstLine="420" w:firstLineChars="200"/>
        <w:rPr>
          <w:rFonts w:ascii="仿宋" w:hAnsi="仿宋" w:eastAsia="仿宋" w:cs="宋体"/>
          <w:b/>
        </w:rPr>
      </w:pPr>
      <w:r>
        <w:rPr>
          <w:rFonts w:hint="eastAsia" w:ascii="仿宋" w:hAnsi="仿宋" w:eastAsia="仿宋" w:cs="宋体"/>
          <w:u w:val="single"/>
        </w:rPr>
        <w:t>工程实施中属于招标文件和本合同约定需要投标报价和合同包干风险范围内应考虑的费用，虽经发包人现场签证认可，在工程结算时可认定该签证无效。</w:t>
      </w:r>
    </w:p>
    <w:p w14:paraId="304A126D">
      <w:pPr>
        <w:snapToGrid w:val="0"/>
        <w:spacing w:line="360" w:lineRule="auto"/>
        <w:ind w:firstLine="420" w:firstLineChars="200"/>
        <w:rPr>
          <w:rFonts w:ascii="仿宋" w:hAnsi="仿宋" w:eastAsia="仿宋" w:cs="宋体"/>
          <w:u w:val="single"/>
        </w:rPr>
      </w:pPr>
      <w:r>
        <w:rPr>
          <w:rFonts w:hint="eastAsia" w:ascii="仿宋" w:hAnsi="仿宋" w:eastAsia="仿宋" w:cs="宋体"/>
        </w:rPr>
        <w:t>风险费用的计算方法：</w:t>
      </w:r>
      <w:r>
        <w:rPr>
          <w:rFonts w:hint="eastAsia" w:ascii="仿宋" w:hAnsi="仿宋" w:eastAsia="仿宋" w:cs="宋体"/>
          <w:u w:val="single"/>
        </w:rPr>
        <w:t>以上风险范围之内的费用承包人已预估并计入投标总价，不再另行计取</w:t>
      </w:r>
      <w:r>
        <w:rPr>
          <w:rFonts w:hint="eastAsia" w:ascii="仿宋" w:hAnsi="仿宋" w:eastAsia="仿宋" w:cs="宋体"/>
        </w:rPr>
        <w:t>。</w:t>
      </w:r>
    </w:p>
    <w:p w14:paraId="07C5FFBC">
      <w:pPr>
        <w:snapToGrid w:val="0"/>
        <w:spacing w:line="360" w:lineRule="auto"/>
        <w:ind w:firstLine="420" w:firstLineChars="200"/>
        <w:rPr>
          <w:rFonts w:ascii="仿宋" w:hAnsi="仿宋" w:eastAsia="仿宋" w:cs="宋体"/>
        </w:rPr>
      </w:pPr>
      <w:r>
        <w:rPr>
          <w:rFonts w:hint="eastAsia" w:ascii="仿宋" w:hAnsi="仿宋" w:eastAsia="仿宋" w:cs="宋体"/>
        </w:rPr>
        <w:t>风险范围以外合同价格的调整方法：</w:t>
      </w:r>
    </w:p>
    <w:p w14:paraId="7FD61B14">
      <w:pPr>
        <w:snapToGrid w:val="0"/>
        <w:spacing w:line="360" w:lineRule="auto"/>
        <w:ind w:firstLine="422" w:firstLineChars="200"/>
        <w:rPr>
          <w:rFonts w:ascii="仿宋" w:hAnsi="仿宋" w:eastAsia="仿宋" w:cs="宋体"/>
          <w:b/>
          <w:u w:val="single"/>
        </w:rPr>
      </w:pPr>
      <w:r>
        <w:rPr>
          <w:rFonts w:hint="eastAsia" w:ascii="仿宋" w:hAnsi="仿宋" w:eastAsia="仿宋" w:cs="宋体"/>
          <w:b/>
        </w:rPr>
        <w:t>（1）</w:t>
      </w:r>
      <w:r>
        <w:rPr>
          <w:rFonts w:hint="eastAsia" w:ascii="仿宋" w:hAnsi="仿宋" w:eastAsia="仿宋" w:cs="宋体"/>
          <w:b/>
          <w:u w:val="single"/>
        </w:rPr>
        <w:t xml:space="preserve">市场价格波动引起的调整按本合同11.1第3种方式的约定计算  </w:t>
      </w:r>
      <w:r>
        <w:rPr>
          <w:rFonts w:hint="eastAsia" w:ascii="仿宋" w:hAnsi="仿宋" w:eastAsia="仿宋" w:cs="宋体"/>
          <w:b/>
        </w:rPr>
        <w:t>。</w:t>
      </w:r>
    </w:p>
    <w:p w14:paraId="334DCD40">
      <w:pPr>
        <w:snapToGrid w:val="0"/>
        <w:spacing w:line="360" w:lineRule="auto"/>
        <w:ind w:firstLine="441" w:firstLineChars="209"/>
        <w:rPr>
          <w:rFonts w:ascii="仿宋" w:hAnsi="仿宋" w:eastAsia="仿宋" w:cs="宋体"/>
          <w:b/>
          <w:u w:val="single"/>
        </w:rPr>
      </w:pPr>
      <w:r>
        <w:rPr>
          <w:rFonts w:hint="eastAsia" w:ascii="仿宋" w:hAnsi="仿宋" w:eastAsia="仿宋" w:cs="宋体"/>
          <w:b/>
        </w:rPr>
        <w:t>（2）</w:t>
      </w:r>
      <w:r>
        <w:rPr>
          <w:rFonts w:hint="eastAsia" w:ascii="仿宋" w:hAnsi="仿宋" w:eastAsia="仿宋" w:cs="宋体"/>
          <w:b/>
          <w:u w:val="single"/>
        </w:rPr>
        <w:t>其他：</w:t>
      </w:r>
      <w:r>
        <w:rPr>
          <w:rFonts w:hint="eastAsia" w:ascii="仿宋" w:hAnsi="仿宋" w:eastAsia="仿宋" w:cs="宋体"/>
          <w:b/>
        </w:rPr>
        <w:t>。</w:t>
      </w:r>
    </w:p>
    <w:p w14:paraId="61DBA8CE">
      <w:pPr>
        <w:snapToGrid w:val="0"/>
        <w:spacing w:line="360" w:lineRule="auto"/>
        <w:ind w:firstLine="441" w:firstLineChars="210"/>
        <w:rPr>
          <w:rFonts w:ascii="仿宋" w:hAnsi="仿宋" w:eastAsia="仿宋" w:cs="宋体"/>
        </w:rPr>
      </w:pPr>
      <w:r>
        <w:rPr>
          <w:rFonts w:hint="eastAsia" w:ascii="仿宋" w:hAnsi="仿宋" w:eastAsia="仿宋" w:cs="宋体"/>
        </w:rPr>
        <w:t>12.1.2  总价合同。</w:t>
      </w:r>
    </w:p>
    <w:p w14:paraId="78F6FD6F">
      <w:pPr>
        <w:snapToGrid w:val="0"/>
        <w:spacing w:line="360" w:lineRule="auto"/>
        <w:ind w:firstLine="441" w:firstLineChars="210"/>
        <w:rPr>
          <w:rFonts w:ascii="仿宋" w:hAnsi="仿宋" w:eastAsia="仿宋" w:cs="宋体"/>
        </w:rPr>
      </w:pPr>
      <w:r>
        <w:rPr>
          <w:rFonts w:hint="eastAsia" w:ascii="仿宋" w:hAnsi="仿宋" w:eastAsia="仿宋" w:cs="宋体"/>
        </w:rPr>
        <w:t>总价包含的风险范围：</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u w:val="single"/>
        </w:rPr>
        <w:t xml:space="preserve">  </w:t>
      </w:r>
      <w:r>
        <w:rPr>
          <w:rFonts w:hint="eastAsia" w:ascii="仿宋" w:hAnsi="仿宋" w:eastAsia="仿宋" w:cs="宋体"/>
        </w:rPr>
        <w:t>。</w:t>
      </w:r>
    </w:p>
    <w:p w14:paraId="2C29FEF3">
      <w:pPr>
        <w:snapToGrid w:val="0"/>
        <w:spacing w:line="360" w:lineRule="auto"/>
        <w:ind w:firstLine="420" w:firstLineChars="200"/>
        <w:rPr>
          <w:rFonts w:ascii="仿宋" w:hAnsi="仿宋" w:eastAsia="仿宋" w:cs="宋体"/>
          <w:u w:val="single"/>
        </w:rPr>
      </w:pPr>
      <w:r>
        <w:rPr>
          <w:rFonts w:hint="eastAsia" w:ascii="仿宋" w:hAnsi="仿宋" w:eastAsia="仿宋" w:cs="宋体"/>
        </w:rPr>
        <w:t>风险费用的计算方法：</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u w:val="single"/>
        </w:rPr>
        <w:t xml:space="preserve">  </w:t>
      </w:r>
      <w:r>
        <w:rPr>
          <w:rFonts w:hint="eastAsia" w:ascii="仿宋" w:hAnsi="仿宋" w:eastAsia="仿宋" w:cs="宋体"/>
        </w:rPr>
        <w:t>。</w:t>
      </w:r>
    </w:p>
    <w:p w14:paraId="2070EED3">
      <w:pPr>
        <w:snapToGrid w:val="0"/>
        <w:spacing w:line="360" w:lineRule="auto"/>
        <w:ind w:firstLine="420" w:firstLineChars="200"/>
        <w:rPr>
          <w:rFonts w:ascii="仿宋" w:hAnsi="仿宋" w:eastAsia="仿宋" w:cs="宋体"/>
        </w:rPr>
      </w:pPr>
      <w:r>
        <w:rPr>
          <w:rFonts w:hint="eastAsia" w:ascii="仿宋" w:hAnsi="仿宋" w:eastAsia="仿宋" w:cs="宋体"/>
        </w:rPr>
        <w:t>风险范围以外合同价格的调整方法：</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u w:val="single"/>
        </w:rPr>
        <w:t xml:space="preserve">  </w:t>
      </w:r>
      <w:r>
        <w:rPr>
          <w:rFonts w:hint="eastAsia" w:ascii="仿宋" w:hAnsi="仿宋" w:eastAsia="仿宋" w:cs="宋体"/>
        </w:rPr>
        <w:t>。</w:t>
      </w:r>
    </w:p>
    <w:p w14:paraId="58ED1254">
      <w:pPr>
        <w:snapToGrid w:val="0"/>
        <w:spacing w:line="360" w:lineRule="auto"/>
        <w:ind w:firstLine="420" w:firstLineChars="200"/>
        <w:rPr>
          <w:rFonts w:ascii="仿宋" w:hAnsi="仿宋" w:eastAsia="仿宋" w:cs="宋体"/>
          <w:u w:val="single"/>
        </w:rPr>
      </w:pPr>
      <w:r>
        <w:rPr>
          <w:rFonts w:hint="eastAsia" w:ascii="仿宋" w:hAnsi="仿宋" w:eastAsia="仿宋" w:cs="宋体"/>
        </w:rPr>
        <w:t>12.1.3  其他价格方式：</w:t>
      </w:r>
      <w:r>
        <w:rPr>
          <w:rFonts w:ascii="仿宋" w:hAnsi="仿宋" w:eastAsia="仿宋" w:cs="宋体"/>
          <w:u w:val="single"/>
        </w:rPr>
        <w:t xml:space="preserve">    /    </w:t>
      </w:r>
      <w:r>
        <w:rPr>
          <w:rFonts w:hint="eastAsia" w:ascii="仿宋" w:hAnsi="仿宋" w:eastAsia="仿宋" w:cs="宋体"/>
        </w:rPr>
        <w:t>。</w:t>
      </w:r>
    </w:p>
    <w:p w14:paraId="44F980E6">
      <w:pPr>
        <w:snapToGrid w:val="0"/>
        <w:spacing w:line="360" w:lineRule="auto"/>
        <w:ind w:firstLine="420" w:firstLineChars="200"/>
        <w:outlineLvl w:val="3"/>
        <w:rPr>
          <w:rFonts w:ascii="仿宋" w:hAnsi="仿宋" w:eastAsia="仿宋" w:cs="宋体"/>
        </w:rPr>
      </w:pPr>
      <w:r>
        <w:rPr>
          <w:rFonts w:hint="eastAsia" w:ascii="仿宋" w:hAnsi="仿宋" w:eastAsia="仿宋" w:cs="宋体"/>
        </w:rPr>
        <w:t>12.2  预付款</w:t>
      </w:r>
    </w:p>
    <w:p w14:paraId="37245D12">
      <w:pPr>
        <w:snapToGrid w:val="0"/>
        <w:spacing w:line="360" w:lineRule="auto"/>
        <w:ind w:firstLine="420" w:firstLineChars="200"/>
        <w:rPr>
          <w:rFonts w:ascii="仿宋" w:hAnsi="仿宋" w:eastAsia="仿宋" w:cs="宋体"/>
        </w:rPr>
      </w:pPr>
      <w:r>
        <w:rPr>
          <w:rFonts w:hint="eastAsia" w:ascii="仿宋" w:hAnsi="仿宋" w:eastAsia="仿宋" w:cs="宋体"/>
        </w:rPr>
        <w:t>12.2.1  预付款的支付</w:t>
      </w:r>
    </w:p>
    <w:p w14:paraId="2F367C24">
      <w:pPr>
        <w:snapToGrid w:val="0"/>
        <w:spacing w:line="360" w:lineRule="auto"/>
        <w:ind w:firstLine="420" w:firstLineChars="200"/>
        <w:rPr>
          <w:rFonts w:ascii="仿宋" w:hAnsi="仿宋" w:eastAsia="仿宋" w:cs="宋体"/>
        </w:rPr>
      </w:pPr>
      <w:r>
        <w:rPr>
          <w:rFonts w:hint="eastAsia" w:ascii="仿宋" w:hAnsi="仿宋" w:eastAsia="仿宋" w:cs="宋体"/>
        </w:rPr>
        <w:t>预付款支付比例或金额：</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合同价（不含暂列金）的</w:t>
      </w:r>
      <w:r>
        <w:rPr>
          <w:rFonts w:ascii="仿宋" w:hAnsi="仿宋" w:eastAsia="仿宋" w:cs="宋体"/>
          <w:u w:val="single"/>
        </w:rPr>
        <w:t>4</w:t>
      </w:r>
      <w:r>
        <w:rPr>
          <w:rFonts w:hint="eastAsia" w:ascii="仿宋" w:hAnsi="仿宋" w:eastAsia="仿宋" w:cs="宋体"/>
          <w:u w:val="single"/>
        </w:rPr>
        <w:t xml:space="preserve">0% </w:t>
      </w:r>
      <w:r>
        <w:rPr>
          <w:rFonts w:hint="eastAsia" w:ascii="仿宋" w:hAnsi="仿宋" w:eastAsia="仿宋" w:cs="宋体"/>
        </w:rPr>
        <w:t>。</w:t>
      </w:r>
    </w:p>
    <w:p w14:paraId="55B4E925">
      <w:pPr>
        <w:snapToGrid w:val="0"/>
        <w:spacing w:line="360" w:lineRule="auto"/>
        <w:ind w:firstLine="420" w:firstLineChars="200"/>
        <w:rPr>
          <w:rFonts w:ascii="仿宋" w:hAnsi="仿宋" w:eastAsia="仿宋" w:cs="宋体"/>
        </w:rPr>
      </w:pPr>
      <w:r>
        <w:rPr>
          <w:rFonts w:hint="eastAsia" w:ascii="仿宋" w:hAnsi="仿宋" w:eastAsia="仿宋" w:cs="宋体"/>
        </w:rPr>
        <w:t>工资预付款支付比例或金额：</w:t>
      </w:r>
      <w:r>
        <w:rPr>
          <w:rFonts w:ascii="仿宋" w:hAnsi="仿宋" w:eastAsia="仿宋" w:cs="宋体"/>
          <w:u w:val="single"/>
        </w:rPr>
        <w:t xml:space="preserve">  </w:t>
      </w:r>
      <w:r>
        <w:rPr>
          <w:rFonts w:hint="eastAsia" w:ascii="仿宋" w:hAnsi="仿宋" w:eastAsia="仿宋" w:cs="宋体"/>
          <w:u w:val="single"/>
        </w:rPr>
        <w:t xml:space="preserve">工资性工程预付款为合同价的1% </w:t>
      </w:r>
      <w:r>
        <w:rPr>
          <w:rFonts w:ascii="仿宋" w:hAnsi="仿宋" w:eastAsia="仿宋" w:cs="宋体"/>
          <w:u w:val="single"/>
        </w:rPr>
        <w:t xml:space="preserve"> </w:t>
      </w:r>
      <w:r>
        <w:rPr>
          <w:rFonts w:hint="eastAsia" w:ascii="仿宋" w:hAnsi="仿宋" w:eastAsia="仿宋" w:cs="宋体"/>
        </w:rPr>
        <w:t>。</w:t>
      </w:r>
    </w:p>
    <w:p w14:paraId="00E1DBE1">
      <w:pPr>
        <w:snapToGrid w:val="0"/>
        <w:spacing w:line="360" w:lineRule="auto"/>
        <w:ind w:firstLine="420" w:firstLineChars="200"/>
        <w:rPr>
          <w:rFonts w:ascii="仿宋" w:hAnsi="仿宋" w:eastAsia="仿宋" w:cs="宋体"/>
        </w:rPr>
      </w:pPr>
      <w:r>
        <w:rPr>
          <w:rFonts w:hint="eastAsia" w:ascii="仿宋" w:hAnsi="仿宋" w:eastAsia="仿宋" w:cs="宋体"/>
        </w:rPr>
        <w:t>预付款支付期限：</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合同签订且具备合同履约条件（即承包人递交预付款担保后，且承包人施工队伍主要管理人员、主要施工机械进场）后</w:t>
      </w:r>
      <w:r>
        <w:rPr>
          <w:rFonts w:ascii="仿宋" w:hAnsi="仿宋" w:eastAsia="仿宋" w:cs="宋体"/>
          <w:u w:val="single"/>
        </w:rPr>
        <w:t>5</w:t>
      </w:r>
      <w:r>
        <w:rPr>
          <w:rFonts w:hint="eastAsia" w:ascii="仿宋" w:hAnsi="仿宋" w:eastAsia="仿宋" w:cs="宋体"/>
          <w:u w:val="single"/>
        </w:rPr>
        <w:t xml:space="preserve">个工作日内，发包人向承包人预付合同金额(不含暂列金)的40%作为工程预付款 </w:t>
      </w:r>
      <w:r>
        <w:rPr>
          <w:rFonts w:hint="eastAsia" w:ascii="仿宋" w:hAnsi="仿宋" w:eastAsia="仿宋" w:cs="宋体"/>
        </w:rPr>
        <w:t>。</w:t>
      </w:r>
    </w:p>
    <w:p w14:paraId="4757A945">
      <w:pPr>
        <w:snapToGrid w:val="0"/>
        <w:spacing w:line="360" w:lineRule="auto"/>
        <w:ind w:firstLine="420" w:firstLineChars="200"/>
        <w:rPr>
          <w:rFonts w:ascii="仿宋" w:hAnsi="仿宋" w:eastAsia="仿宋" w:cs="宋体"/>
        </w:rPr>
      </w:pPr>
      <w:r>
        <w:rPr>
          <w:rFonts w:hint="eastAsia" w:ascii="仿宋" w:hAnsi="仿宋" w:eastAsia="仿宋" w:cs="宋体"/>
        </w:rPr>
        <w:t>预付款扣回的方式：</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0854E859">
      <w:pPr>
        <w:snapToGrid w:val="0"/>
        <w:spacing w:line="360" w:lineRule="auto"/>
        <w:ind w:firstLine="420" w:firstLineChars="200"/>
        <w:rPr>
          <w:rFonts w:ascii="仿宋" w:hAnsi="仿宋" w:eastAsia="仿宋" w:cs="宋体"/>
        </w:rPr>
      </w:pPr>
      <w:r>
        <w:rPr>
          <w:rFonts w:hint="eastAsia" w:ascii="仿宋" w:hAnsi="仿宋" w:eastAsia="仿宋" w:cs="宋体"/>
        </w:rPr>
        <w:t>12.2.2  预付款担保</w:t>
      </w:r>
    </w:p>
    <w:p w14:paraId="7FCC8A38">
      <w:pPr>
        <w:snapToGrid w:val="0"/>
        <w:spacing w:line="360" w:lineRule="auto"/>
        <w:ind w:firstLine="420" w:firstLineChars="200"/>
        <w:rPr>
          <w:rFonts w:ascii="仿宋" w:hAnsi="仿宋" w:eastAsia="仿宋" w:cs="宋体"/>
        </w:rPr>
      </w:pPr>
      <w:r>
        <w:rPr>
          <w:rFonts w:hint="eastAsia" w:ascii="仿宋" w:hAnsi="仿宋" w:eastAsia="仿宋" w:cs="宋体"/>
        </w:rPr>
        <w:t>承包人提交预付款担保的期限：</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68B3429">
      <w:pPr>
        <w:snapToGrid w:val="0"/>
        <w:spacing w:line="360" w:lineRule="auto"/>
        <w:ind w:firstLine="420" w:firstLineChars="200"/>
        <w:rPr>
          <w:rFonts w:ascii="仿宋" w:hAnsi="仿宋" w:eastAsia="仿宋" w:cs="宋体"/>
        </w:rPr>
      </w:pPr>
      <w:r>
        <w:rPr>
          <w:rFonts w:hint="eastAsia" w:ascii="仿宋" w:hAnsi="仿宋" w:eastAsia="仿宋" w:cs="宋体"/>
        </w:rPr>
        <w:t>预付款担保的形式为：</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27F7CF79">
      <w:pPr>
        <w:snapToGrid w:val="0"/>
        <w:spacing w:line="360" w:lineRule="auto"/>
        <w:ind w:firstLine="420" w:firstLineChars="200"/>
        <w:rPr>
          <w:rFonts w:ascii="仿宋" w:hAnsi="仿宋" w:eastAsia="仿宋" w:cs="宋体"/>
        </w:rPr>
      </w:pPr>
      <w:r>
        <w:rPr>
          <w:rFonts w:hint="eastAsia" w:ascii="仿宋" w:hAnsi="仿宋" w:eastAsia="仿宋" w:cs="宋体"/>
        </w:rPr>
        <w:t>12.3  计量</w:t>
      </w:r>
    </w:p>
    <w:p w14:paraId="3A79E9BD">
      <w:pPr>
        <w:snapToGrid w:val="0"/>
        <w:spacing w:line="360" w:lineRule="auto"/>
        <w:ind w:firstLine="420" w:firstLineChars="200"/>
        <w:rPr>
          <w:rFonts w:ascii="仿宋" w:hAnsi="仿宋" w:eastAsia="仿宋" w:cs="宋体"/>
        </w:rPr>
      </w:pPr>
      <w:r>
        <w:rPr>
          <w:rFonts w:hint="eastAsia" w:ascii="仿宋" w:hAnsi="仿宋" w:eastAsia="仿宋" w:cs="宋体"/>
        </w:rPr>
        <w:t>12.3.1  计量原则</w:t>
      </w:r>
    </w:p>
    <w:p w14:paraId="439E01AB">
      <w:pPr>
        <w:snapToGrid w:val="0"/>
        <w:spacing w:line="360" w:lineRule="auto"/>
        <w:ind w:firstLine="420" w:firstLineChars="200"/>
        <w:rPr>
          <w:rFonts w:ascii="仿宋" w:hAnsi="仿宋" w:eastAsia="仿宋" w:cs="宋体"/>
        </w:rPr>
      </w:pPr>
      <w:r>
        <w:rPr>
          <w:rFonts w:hint="eastAsia" w:ascii="仿宋" w:hAnsi="仿宋" w:eastAsia="仿宋" w:cs="宋体"/>
        </w:rPr>
        <w:t>工程量计算规则：</w:t>
      </w:r>
    </w:p>
    <w:p w14:paraId="21478EC9">
      <w:pPr>
        <w:snapToGrid w:val="0"/>
        <w:spacing w:line="360" w:lineRule="auto"/>
        <w:ind w:firstLine="422" w:firstLineChars="200"/>
        <w:rPr>
          <w:rFonts w:ascii="仿宋" w:hAnsi="仿宋" w:eastAsia="仿宋" w:cs="宋体"/>
          <w:b/>
          <w:u w:val="single"/>
        </w:rPr>
      </w:pPr>
      <w:r>
        <w:rPr>
          <w:rFonts w:hint="eastAsia" w:ascii="仿宋" w:hAnsi="仿宋" w:eastAsia="仿宋" w:cs="宋体"/>
          <w:b/>
        </w:rPr>
        <w:t>（1）</w:t>
      </w:r>
      <w:r>
        <w:rPr>
          <w:rFonts w:hint="eastAsia" w:ascii="仿宋" w:hAnsi="仿宋" w:eastAsia="仿宋" w:cs="宋体"/>
          <w:b/>
          <w:u w:val="single"/>
        </w:rPr>
        <w:t>实行工程量清单计价的工程项目，其工程量的计算规则应按国家标准工程量计算规范及省级行业主管部门颁布的补充规定执行。</w:t>
      </w:r>
    </w:p>
    <w:p w14:paraId="233F955D">
      <w:pPr>
        <w:snapToGrid w:val="0"/>
        <w:spacing w:line="360" w:lineRule="auto"/>
        <w:ind w:firstLine="422" w:firstLineChars="200"/>
        <w:rPr>
          <w:rFonts w:ascii="仿宋" w:hAnsi="仿宋" w:eastAsia="仿宋" w:cs="宋体"/>
          <w:b/>
          <w:u w:val="single"/>
        </w:rPr>
      </w:pPr>
      <w:r>
        <w:rPr>
          <w:rFonts w:hint="eastAsia" w:ascii="仿宋" w:hAnsi="仿宋" w:eastAsia="仿宋" w:cs="宋体"/>
          <w:b/>
        </w:rPr>
        <w:t>（2）</w:t>
      </w:r>
      <w:r>
        <w:rPr>
          <w:rFonts w:hint="eastAsia" w:ascii="仿宋" w:hAnsi="仿宋" w:eastAsia="仿宋" w:cs="宋体"/>
          <w:b/>
          <w:u w:val="single"/>
        </w:rPr>
        <w:t>不实行工程量清单计价的工程项目，工程量的计算规则应按省、市行业主管部门颁布的各专业工程定额的工程量计算规则执行。</w:t>
      </w:r>
    </w:p>
    <w:p w14:paraId="0FCCC1D3">
      <w:pPr>
        <w:snapToGrid w:val="0"/>
        <w:spacing w:line="360" w:lineRule="auto"/>
        <w:ind w:firstLine="420" w:firstLineChars="200"/>
        <w:rPr>
          <w:rFonts w:ascii="仿宋" w:hAnsi="仿宋" w:eastAsia="仿宋" w:cs="宋体"/>
        </w:rPr>
      </w:pPr>
      <w:r>
        <w:rPr>
          <w:rFonts w:hint="eastAsia" w:ascii="仿宋" w:hAnsi="仿宋" w:eastAsia="仿宋" w:cs="宋体"/>
        </w:rPr>
        <w:t>12.3.2  计量周期</w:t>
      </w:r>
    </w:p>
    <w:p w14:paraId="26DA6EF7">
      <w:pPr>
        <w:snapToGrid w:val="0"/>
        <w:spacing w:line="360" w:lineRule="auto"/>
        <w:ind w:firstLine="420" w:firstLineChars="200"/>
        <w:rPr>
          <w:rFonts w:ascii="仿宋" w:hAnsi="仿宋" w:eastAsia="仿宋" w:cs="宋体"/>
        </w:rPr>
      </w:pPr>
      <w:r>
        <w:rPr>
          <w:rFonts w:hint="eastAsia" w:ascii="仿宋" w:hAnsi="仿宋" w:eastAsia="仿宋" w:cs="宋体"/>
        </w:rPr>
        <w:t>关于计量周期的约定：</w:t>
      </w:r>
      <w:r>
        <w:rPr>
          <w:rFonts w:hint="eastAsia" w:ascii="仿宋" w:hAnsi="仿宋" w:eastAsia="仿宋" w:cs="宋体"/>
          <w:u w:val="single"/>
        </w:rPr>
        <w:t xml:space="preserve">  承包人应于每月22日前向监理人报送上月20日至当月19日已完成的工程量  </w:t>
      </w:r>
      <w:r>
        <w:rPr>
          <w:rFonts w:hint="eastAsia" w:ascii="仿宋" w:hAnsi="仿宋" w:eastAsia="仿宋" w:cs="宋体"/>
        </w:rPr>
        <w:t>。</w:t>
      </w:r>
    </w:p>
    <w:p w14:paraId="63285E4A">
      <w:pPr>
        <w:snapToGrid w:val="0"/>
        <w:spacing w:line="360" w:lineRule="auto"/>
        <w:ind w:firstLine="420" w:firstLineChars="200"/>
        <w:rPr>
          <w:rFonts w:ascii="仿宋" w:hAnsi="仿宋" w:eastAsia="仿宋" w:cs="宋体"/>
        </w:rPr>
      </w:pPr>
      <w:r>
        <w:rPr>
          <w:rFonts w:hint="eastAsia" w:ascii="仿宋" w:hAnsi="仿宋" w:eastAsia="仿宋" w:cs="宋体"/>
        </w:rPr>
        <w:t>12.3.3  单价合同的计量</w:t>
      </w:r>
    </w:p>
    <w:p w14:paraId="0EACCF7C">
      <w:pPr>
        <w:snapToGrid w:val="0"/>
        <w:spacing w:line="360" w:lineRule="auto"/>
        <w:ind w:firstLine="420" w:firstLineChars="200"/>
        <w:rPr>
          <w:rFonts w:ascii="仿宋" w:hAnsi="仿宋" w:eastAsia="仿宋" w:cs="宋体"/>
        </w:rPr>
      </w:pPr>
      <w:r>
        <w:rPr>
          <w:rFonts w:hint="eastAsia" w:ascii="仿宋" w:hAnsi="仿宋" w:eastAsia="仿宋" w:cs="宋体"/>
        </w:rPr>
        <w:t>关于单价合同计量的约定：</w:t>
      </w:r>
      <w:r>
        <w:rPr>
          <w:rFonts w:hint="eastAsia" w:ascii="仿宋" w:hAnsi="仿宋" w:eastAsia="仿宋" w:cs="宋体"/>
          <w:u w:val="single"/>
        </w:rPr>
        <w:t xml:space="preserve">  按《通用合同条款》执行   </w:t>
      </w:r>
      <w:r>
        <w:rPr>
          <w:rFonts w:hint="eastAsia" w:ascii="仿宋" w:hAnsi="仿宋" w:eastAsia="仿宋" w:cs="宋体"/>
        </w:rPr>
        <w:t>。</w:t>
      </w:r>
    </w:p>
    <w:p w14:paraId="0C9D28E3">
      <w:pPr>
        <w:snapToGrid w:val="0"/>
        <w:spacing w:line="360" w:lineRule="auto"/>
        <w:ind w:firstLine="420" w:firstLineChars="200"/>
        <w:rPr>
          <w:rFonts w:ascii="仿宋" w:hAnsi="仿宋" w:eastAsia="仿宋" w:cs="宋体"/>
        </w:rPr>
      </w:pPr>
      <w:r>
        <w:rPr>
          <w:rFonts w:hint="eastAsia" w:ascii="仿宋" w:hAnsi="仿宋" w:eastAsia="仿宋" w:cs="宋体"/>
        </w:rPr>
        <w:t>工资性工程款比例约定：</w:t>
      </w:r>
      <w:r>
        <w:rPr>
          <w:rFonts w:ascii="仿宋" w:hAnsi="仿宋" w:eastAsia="仿宋" w:cs="宋体"/>
          <w:u w:val="single"/>
        </w:rPr>
        <w:t xml:space="preserve">            </w:t>
      </w:r>
      <w:r>
        <w:rPr>
          <w:rFonts w:hint="eastAsia" w:ascii="仿宋" w:hAnsi="仿宋" w:eastAsia="仿宋" w:cs="宋体"/>
        </w:rPr>
        <w:t>。</w:t>
      </w:r>
    </w:p>
    <w:p w14:paraId="1A3BC7C0">
      <w:pPr>
        <w:snapToGrid w:val="0"/>
        <w:spacing w:line="360" w:lineRule="auto"/>
        <w:ind w:firstLine="420" w:firstLineChars="200"/>
        <w:rPr>
          <w:rFonts w:ascii="仿宋" w:hAnsi="仿宋" w:eastAsia="仿宋" w:cs="宋体"/>
        </w:rPr>
      </w:pPr>
      <w:r>
        <w:rPr>
          <w:rFonts w:hint="eastAsia" w:ascii="仿宋" w:hAnsi="仿宋" w:eastAsia="仿宋" w:cs="宋体"/>
        </w:rPr>
        <w:t>12.3.4  总价合同的计量</w:t>
      </w:r>
    </w:p>
    <w:p w14:paraId="5F0E2AA8">
      <w:pPr>
        <w:snapToGrid w:val="0"/>
        <w:spacing w:line="360" w:lineRule="auto"/>
        <w:ind w:firstLine="420" w:firstLineChars="200"/>
        <w:rPr>
          <w:rFonts w:ascii="仿宋" w:hAnsi="仿宋" w:eastAsia="仿宋" w:cs="宋体"/>
        </w:rPr>
      </w:pPr>
      <w:r>
        <w:rPr>
          <w:rFonts w:hint="eastAsia" w:ascii="仿宋" w:hAnsi="仿宋" w:eastAsia="仿宋" w:cs="宋体"/>
        </w:rPr>
        <w:t>关于总价合同计量的约定：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7D196854">
      <w:pPr>
        <w:snapToGrid w:val="0"/>
        <w:spacing w:line="360" w:lineRule="auto"/>
        <w:ind w:firstLine="420" w:firstLineChars="200"/>
        <w:rPr>
          <w:rFonts w:ascii="仿宋" w:hAnsi="仿宋" w:eastAsia="仿宋" w:cs="宋体"/>
        </w:rPr>
      </w:pPr>
      <w:r>
        <w:rPr>
          <w:rFonts w:hint="eastAsia" w:ascii="仿宋" w:hAnsi="仿宋" w:eastAsia="仿宋" w:cs="宋体"/>
        </w:rPr>
        <w:t>工资性工程款比例约定：</w:t>
      </w:r>
      <w:r>
        <w:rPr>
          <w:rFonts w:ascii="仿宋" w:hAnsi="仿宋" w:eastAsia="仿宋" w:cs="宋体"/>
          <w:u w:val="single"/>
        </w:rPr>
        <w:t xml:space="preserve">            </w:t>
      </w:r>
      <w:r>
        <w:rPr>
          <w:rFonts w:hint="eastAsia" w:ascii="仿宋" w:hAnsi="仿宋" w:eastAsia="仿宋" w:cs="宋体"/>
        </w:rPr>
        <w:t>。</w:t>
      </w:r>
    </w:p>
    <w:p w14:paraId="1B6ED0F0">
      <w:pPr>
        <w:snapToGrid w:val="0"/>
        <w:spacing w:line="360" w:lineRule="auto"/>
        <w:ind w:firstLine="420" w:firstLineChars="200"/>
        <w:rPr>
          <w:rFonts w:ascii="仿宋" w:hAnsi="仿宋" w:eastAsia="仿宋" w:cs="宋体"/>
        </w:rPr>
      </w:pPr>
      <w:r>
        <w:rPr>
          <w:rFonts w:hint="eastAsia" w:ascii="仿宋" w:hAnsi="仿宋" w:eastAsia="仿宋" w:cs="宋体"/>
        </w:rPr>
        <w:t>12.3.5  总价合同采用支付分解表计量支付的，是否适用第12.3.4 项〔总价合同的计量〕约定进行计量：</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2B5F108E">
      <w:pPr>
        <w:snapToGrid w:val="0"/>
        <w:spacing w:line="360" w:lineRule="auto"/>
        <w:ind w:firstLine="420" w:firstLineChars="200"/>
        <w:rPr>
          <w:rFonts w:ascii="仿宋" w:hAnsi="仿宋" w:eastAsia="仿宋" w:cs="宋体"/>
        </w:rPr>
      </w:pPr>
      <w:r>
        <w:rPr>
          <w:rFonts w:hint="eastAsia" w:ascii="仿宋" w:hAnsi="仿宋" w:eastAsia="仿宋" w:cs="宋体"/>
        </w:rPr>
        <w:t>12.3.6其他价格形式合同的计量</w:t>
      </w:r>
    </w:p>
    <w:p w14:paraId="1F896C04">
      <w:pPr>
        <w:snapToGrid w:val="0"/>
        <w:spacing w:line="360" w:lineRule="auto"/>
        <w:ind w:firstLine="420" w:firstLineChars="200"/>
        <w:rPr>
          <w:rFonts w:ascii="仿宋" w:hAnsi="仿宋" w:eastAsia="仿宋" w:cs="宋体"/>
          <w:u w:val="single"/>
        </w:rPr>
      </w:pPr>
      <w:r>
        <w:rPr>
          <w:rFonts w:hint="eastAsia" w:ascii="仿宋" w:hAnsi="仿宋" w:eastAsia="仿宋" w:cs="宋体"/>
        </w:rPr>
        <w:t>其他价格形式的计量方式和程序：</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22DBB340">
      <w:pPr>
        <w:snapToGrid w:val="0"/>
        <w:spacing w:line="360" w:lineRule="auto"/>
        <w:ind w:firstLine="420" w:firstLineChars="200"/>
        <w:outlineLvl w:val="3"/>
        <w:rPr>
          <w:rFonts w:ascii="仿宋" w:hAnsi="仿宋" w:eastAsia="仿宋" w:cs="宋体"/>
        </w:rPr>
      </w:pPr>
      <w:r>
        <w:rPr>
          <w:rFonts w:hint="eastAsia" w:ascii="仿宋" w:hAnsi="仿宋" w:eastAsia="仿宋" w:cs="宋体"/>
        </w:rPr>
        <w:t>12.4  工程进度款支付</w:t>
      </w:r>
    </w:p>
    <w:p w14:paraId="1048FA57">
      <w:pPr>
        <w:snapToGrid w:val="0"/>
        <w:spacing w:line="360" w:lineRule="auto"/>
        <w:ind w:firstLine="420" w:firstLineChars="200"/>
        <w:rPr>
          <w:rFonts w:ascii="仿宋" w:hAnsi="仿宋" w:eastAsia="仿宋" w:cs="宋体"/>
        </w:rPr>
      </w:pPr>
      <w:r>
        <w:rPr>
          <w:rFonts w:hint="eastAsia" w:ascii="仿宋" w:hAnsi="仿宋" w:eastAsia="仿宋" w:cs="宋体"/>
        </w:rPr>
        <w:t>12.4.1  付款周期</w:t>
      </w:r>
    </w:p>
    <w:p w14:paraId="3FA5DFC0">
      <w:pPr>
        <w:snapToGrid w:val="0"/>
        <w:spacing w:line="360" w:lineRule="auto"/>
        <w:ind w:firstLine="420" w:firstLineChars="200"/>
        <w:rPr>
          <w:rFonts w:ascii="仿宋" w:hAnsi="仿宋" w:eastAsia="仿宋" w:cs="宋体"/>
        </w:rPr>
      </w:pPr>
      <w:r>
        <w:rPr>
          <w:rFonts w:hint="eastAsia" w:ascii="仿宋" w:hAnsi="仿宋" w:eastAsia="仿宋" w:cs="宋体"/>
        </w:rPr>
        <w:t>关于付款周期的约定：</w:t>
      </w:r>
      <w:r>
        <w:rPr>
          <w:rFonts w:hint="eastAsia" w:ascii="仿宋" w:hAnsi="仿宋" w:eastAsia="仿宋" w:cs="宋体"/>
          <w:u w:val="single"/>
        </w:rPr>
        <w:t>须在承包人履约担保提交后，工程进度款按月支付，本工程依据监理工程师确认和发包方负责人审核的完成工程量报表作为支付工程进度款的依据；</w:t>
      </w:r>
    </w:p>
    <w:p w14:paraId="6CC55514">
      <w:pPr>
        <w:snapToGrid w:val="0"/>
        <w:spacing w:line="360" w:lineRule="auto"/>
        <w:ind w:firstLine="420" w:firstLineChars="200"/>
        <w:rPr>
          <w:rFonts w:ascii="仿宋" w:hAnsi="仿宋" w:eastAsia="仿宋" w:cs="宋体"/>
        </w:rPr>
      </w:pPr>
      <w:r>
        <w:rPr>
          <w:rFonts w:hint="eastAsia" w:ascii="仿宋" w:hAnsi="仿宋" w:eastAsia="仿宋" w:cs="宋体"/>
          <w:u w:val="single"/>
        </w:rPr>
        <w:t>a、合同价款内的工程款支付：工程竣工验收合格后支付至合同价的80%，满一周年复验合格后付至结算审计价的90%，满两周年复验合格后按结算审计价付清余款。</w:t>
      </w:r>
    </w:p>
    <w:p w14:paraId="77AC0822">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b、合同价款外的工程款支付：在施工的前提下，《杭州钱塘新区政府投资项目工程变更管理办法（试行）》（钱塘管办发[2019]42号）、《杭州钱塘新区政府投资项目建设单位工程变更内控管理暂行规定》（钱塘管办发[2020]16号）、《新湾街道政府投资建设项目管理实施细则》（新办字[2022]21号）等为准。</w:t>
      </w:r>
    </w:p>
    <w:p w14:paraId="472C001A">
      <w:pPr>
        <w:snapToGrid w:val="0"/>
        <w:spacing w:line="360" w:lineRule="auto"/>
        <w:ind w:firstLine="420" w:firstLineChars="200"/>
        <w:rPr>
          <w:rFonts w:ascii="仿宋" w:hAnsi="仿宋" w:eastAsia="仿宋" w:cs="宋体"/>
        </w:rPr>
      </w:pPr>
      <w:r>
        <w:rPr>
          <w:rFonts w:hint="eastAsia" w:ascii="仿宋" w:hAnsi="仿宋" w:eastAsia="仿宋" w:cs="宋体"/>
          <w:u w:val="single"/>
        </w:rPr>
        <w:t>c、在承包人领取工程款时，应提供与工程款同等数额的工程款发票，否则，发包人有权拒绝支付工程款。。</w:t>
      </w:r>
    </w:p>
    <w:p w14:paraId="0D132990">
      <w:pPr>
        <w:snapToGrid w:val="0"/>
        <w:spacing w:line="360" w:lineRule="auto"/>
        <w:ind w:firstLine="420" w:firstLineChars="200"/>
        <w:rPr>
          <w:rFonts w:ascii="仿宋" w:hAnsi="仿宋" w:eastAsia="仿宋" w:cs="宋体"/>
        </w:rPr>
      </w:pPr>
      <w:r>
        <w:rPr>
          <w:rFonts w:hint="eastAsia" w:ascii="仿宋" w:hAnsi="仿宋" w:eastAsia="仿宋" w:cs="宋体"/>
          <w:u w:val="single"/>
        </w:rPr>
        <w:t>证书的修改：发包人可通过任何一次进度款支付证书对其所签发过的任何原有的进度款支付证书进行任何修改或更改。</w:t>
      </w:r>
    </w:p>
    <w:p w14:paraId="7991946C">
      <w:pPr>
        <w:snapToGrid w:val="0"/>
        <w:spacing w:line="360" w:lineRule="auto"/>
        <w:ind w:firstLine="420" w:firstLineChars="200"/>
        <w:rPr>
          <w:rFonts w:ascii="仿宋" w:hAnsi="仿宋" w:eastAsia="仿宋" w:cs="宋体"/>
        </w:rPr>
      </w:pPr>
      <w:r>
        <w:rPr>
          <w:rFonts w:hint="eastAsia" w:ascii="仿宋" w:hAnsi="仿宋" w:eastAsia="仿宋" w:cs="宋体"/>
          <w:u w:val="single"/>
        </w:rPr>
        <w:t>d、本工程发票开具须按发包人或相关部门要求开具。</w:t>
      </w:r>
    </w:p>
    <w:p w14:paraId="12BF847A">
      <w:pPr>
        <w:snapToGrid w:val="0"/>
        <w:spacing w:line="360" w:lineRule="auto"/>
        <w:ind w:firstLine="420" w:firstLineChars="200"/>
        <w:rPr>
          <w:rFonts w:ascii="仿宋" w:hAnsi="仿宋" w:eastAsia="仿宋" w:cs="宋体"/>
        </w:rPr>
      </w:pPr>
      <w:r>
        <w:rPr>
          <w:rFonts w:hint="eastAsia" w:ascii="仿宋" w:hAnsi="仿宋" w:eastAsia="仿宋" w:cs="宋体"/>
          <w:u w:val="single"/>
        </w:rPr>
        <w:t>本项目工程款承包人须做到专款专用，不得将本项目工程款项挪作他用，且发包人有权随时了解和查看工程款项的使用情况及去向。乙方无条件提供相关款项凭证等资料。</w:t>
      </w:r>
    </w:p>
    <w:p w14:paraId="70053148">
      <w:pPr>
        <w:snapToGrid w:val="0"/>
        <w:spacing w:line="360" w:lineRule="auto"/>
        <w:rPr>
          <w:rFonts w:ascii="仿宋" w:hAnsi="仿宋" w:eastAsia="仿宋" w:cs="宋体"/>
          <w:u w:val="single"/>
        </w:rPr>
      </w:pPr>
      <w:r>
        <w:rPr>
          <w:rFonts w:hint="eastAsia" w:ascii="仿宋" w:hAnsi="仿宋" w:eastAsia="仿宋"/>
        </w:rPr>
        <w:t>　　f、每次合同款项支付之前需提供完税证明。</w:t>
      </w:r>
    </w:p>
    <w:p w14:paraId="57E66D3A">
      <w:pPr>
        <w:snapToGrid w:val="0"/>
        <w:spacing w:line="360" w:lineRule="auto"/>
        <w:rPr>
          <w:rFonts w:ascii="仿宋" w:hAnsi="仿宋" w:eastAsia="仿宋" w:cs="宋体"/>
        </w:rPr>
      </w:pPr>
      <w:r>
        <w:rPr>
          <w:rFonts w:hint="eastAsia" w:ascii="仿宋" w:hAnsi="仿宋" w:eastAsia="仿宋" w:cs="宋体"/>
          <w:u w:val="single"/>
        </w:rPr>
        <w:t>（其中工资性工程进度款按月拨付）</w:t>
      </w:r>
      <w:r>
        <w:rPr>
          <w:rFonts w:hint="eastAsia" w:ascii="仿宋" w:hAnsi="仿宋" w:eastAsia="仿宋" w:cs="宋体"/>
        </w:rPr>
        <w:t>。</w:t>
      </w:r>
    </w:p>
    <w:p w14:paraId="7C78434A">
      <w:pPr>
        <w:snapToGrid w:val="0"/>
        <w:spacing w:line="360" w:lineRule="auto"/>
        <w:ind w:firstLine="420" w:firstLineChars="200"/>
        <w:rPr>
          <w:rFonts w:ascii="仿宋" w:hAnsi="仿宋" w:eastAsia="仿宋" w:cs="宋体"/>
        </w:rPr>
      </w:pPr>
      <w:r>
        <w:rPr>
          <w:rFonts w:hint="eastAsia" w:ascii="仿宋" w:hAnsi="仿宋" w:eastAsia="仿宋" w:cs="宋体"/>
        </w:rPr>
        <w:t>12.4.2进度付款申请单的编制</w:t>
      </w:r>
    </w:p>
    <w:p w14:paraId="6BCE4A24">
      <w:pPr>
        <w:snapToGrid w:val="0"/>
        <w:spacing w:line="360" w:lineRule="auto"/>
        <w:ind w:firstLine="420" w:firstLineChars="200"/>
        <w:rPr>
          <w:rFonts w:ascii="仿宋" w:hAnsi="仿宋" w:eastAsia="仿宋" w:cs="宋体"/>
          <w:u w:val="single"/>
        </w:rPr>
      </w:pPr>
      <w:r>
        <w:rPr>
          <w:rFonts w:hint="eastAsia" w:ascii="仿宋" w:hAnsi="仿宋" w:eastAsia="仿宋" w:cs="宋体"/>
        </w:rPr>
        <w:t>关于进度付款申请单编制的约定：</w:t>
      </w:r>
      <w:r>
        <w:rPr>
          <w:rFonts w:hint="eastAsia" w:ascii="仿宋" w:hAnsi="仿宋" w:eastAsia="仿宋" w:cs="宋体"/>
          <w:u w:val="single"/>
        </w:rPr>
        <w:t xml:space="preserve">  按发包人要求编制  </w:t>
      </w:r>
      <w:r>
        <w:rPr>
          <w:rFonts w:hint="eastAsia" w:ascii="仿宋" w:hAnsi="仿宋" w:eastAsia="仿宋" w:cs="宋体"/>
        </w:rPr>
        <w:t>。</w:t>
      </w:r>
    </w:p>
    <w:p w14:paraId="058CE823">
      <w:pPr>
        <w:snapToGrid w:val="0"/>
        <w:spacing w:line="360" w:lineRule="auto"/>
        <w:ind w:firstLine="420" w:firstLineChars="200"/>
        <w:rPr>
          <w:rFonts w:ascii="仿宋" w:hAnsi="仿宋" w:eastAsia="仿宋" w:cs="宋体"/>
        </w:rPr>
      </w:pPr>
      <w:r>
        <w:rPr>
          <w:rFonts w:hint="eastAsia" w:ascii="仿宋" w:hAnsi="仿宋" w:eastAsia="仿宋" w:cs="宋体"/>
        </w:rPr>
        <w:t>12.4.3 进度付款申请单的提交</w:t>
      </w:r>
    </w:p>
    <w:p w14:paraId="2808A7D9">
      <w:pPr>
        <w:snapToGrid w:val="0"/>
        <w:spacing w:line="360" w:lineRule="auto"/>
        <w:ind w:firstLine="420" w:firstLineChars="200"/>
        <w:rPr>
          <w:rFonts w:ascii="仿宋" w:hAnsi="仿宋" w:eastAsia="仿宋" w:cs="宋体"/>
        </w:rPr>
      </w:pPr>
      <w:r>
        <w:rPr>
          <w:rFonts w:hint="eastAsia" w:ascii="仿宋" w:hAnsi="仿宋" w:eastAsia="仿宋" w:cs="宋体"/>
        </w:rPr>
        <w:t>（1）单价合同进度付款申请单提交的约定：</w:t>
      </w:r>
      <w:r>
        <w:rPr>
          <w:rFonts w:hint="eastAsia" w:ascii="仿宋" w:hAnsi="仿宋" w:eastAsia="仿宋" w:cs="宋体"/>
          <w:u w:val="single"/>
        </w:rPr>
        <w:t>按照第12.3.3项〔单价合同的计量〕约定的时间向监理人提交，并附上已完成工程量报表和有关资料</w:t>
      </w:r>
      <w:r>
        <w:rPr>
          <w:rFonts w:hint="eastAsia" w:ascii="仿宋" w:hAnsi="仿宋" w:eastAsia="仿宋" w:cs="宋体"/>
        </w:rPr>
        <w:t>。</w:t>
      </w:r>
    </w:p>
    <w:p w14:paraId="4F4A08D4">
      <w:pPr>
        <w:snapToGrid w:val="0"/>
        <w:spacing w:line="360" w:lineRule="auto"/>
        <w:ind w:firstLine="420" w:firstLineChars="200"/>
        <w:rPr>
          <w:rFonts w:ascii="仿宋" w:hAnsi="仿宋" w:eastAsia="仿宋" w:cs="宋体"/>
        </w:rPr>
      </w:pPr>
      <w:r>
        <w:rPr>
          <w:rFonts w:hint="eastAsia" w:ascii="仿宋" w:hAnsi="仿宋" w:eastAsia="仿宋" w:cs="宋体"/>
        </w:rPr>
        <w:t>（2）总价合同进度付款申请单提交的约定：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E7E7529">
      <w:pPr>
        <w:snapToGrid w:val="0"/>
        <w:spacing w:line="360" w:lineRule="auto"/>
        <w:ind w:firstLine="420" w:firstLineChars="200"/>
        <w:rPr>
          <w:rFonts w:ascii="仿宋" w:hAnsi="仿宋" w:eastAsia="仿宋" w:cs="宋体"/>
          <w:u w:val="single"/>
        </w:rPr>
      </w:pPr>
      <w:r>
        <w:rPr>
          <w:rFonts w:hint="eastAsia" w:ascii="仿宋" w:hAnsi="仿宋" w:eastAsia="仿宋" w:cs="宋体"/>
        </w:rPr>
        <w:t>（3）其他价格形式合同进度付款申请单提交的约定：</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5EF31913">
      <w:pPr>
        <w:snapToGrid w:val="0"/>
        <w:spacing w:line="360" w:lineRule="auto"/>
        <w:ind w:firstLine="420" w:firstLineChars="200"/>
        <w:rPr>
          <w:rFonts w:ascii="仿宋" w:hAnsi="仿宋" w:eastAsia="仿宋" w:cs="宋体"/>
        </w:rPr>
      </w:pPr>
      <w:r>
        <w:rPr>
          <w:rFonts w:hint="eastAsia" w:ascii="仿宋" w:hAnsi="仿宋" w:eastAsia="仿宋" w:cs="宋体"/>
        </w:rPr>
        <w:t>12.4.4  进度款审核和支付</w:t>
      </w:r>
    </w:p>
    <w:p w14:paraId="0739FD39">
      <w:pPr>
        <w:snapToGrid w:val="0"/>
        <w:spacing w:line="360" w:lineRule="auto"/>
        <w:ind w:firstLine="420" w:firstLineChars="200"/>
        <w:rPr>
          <w:rFonts w:ascii="仿宋" w:hAnsi="仿宋" w:eastAsia="仿宋" w:cs="宋体"/>
        </w:rPr>
      </w:pPr>
      <w:r>
        <w:rPr>
          <w:rFonts w:hint="eastAsia" w:ascii="仿宋" w:hAnsi="仿宋" w:eastAsia="仿宋" w:cs="宋体"/>
        </w:rPr>
        <w:t>（1）监理人审查并报送发包人的期限：</w:t>
      </w:r>
      <w:r>
        <w:rPr>
          <w:rFonts w:hint="eastAsia" w:ascii="仿宋" w:hAnsi="仿宋" w:eastAsia="仿宋" w:cs="宋体"/>
          <w:u w:val="single"/>
        </w:rPr>
        <w:t>监理人应在收到承包人进度付款申请单以及相关资料后2天内完成审查</w:t>
      </w:r>
      <w:r>
        <w:rPr>
          <w:rFonts w:hint="eastAsia" w:ascii="仿宋" w:hAnsi="仿宋" w:eastAsia="仿宋" w:cs="宋体"/>
        </w:rPr>
        <w:t>。</w:t>
      </w:r>
    </w:p>
    <w:p w14:paraId="5A036D5F">
      <w:pPr>
        <w:snapToGrid w:val="0"/>
        <w:spacing w:line="360" w:lineRule="auto"/>
        <w:ind w:firstLine="420" w:firstLineChars="200"/>
        <w:rPr>
          <w:rFonts w:ascii="仿宋" w:hAnsi="仿宋" w:eastAsia="仿宋" w:cs="宋体"/>
        </w:rPr>
      </w:pPr>
      <w:r>
        <w:rPr>
          <w:rFonts w:hint="eastAsia" w:ascii="仿宋" w:hAnsi="仿宋" w:eastAsia="仿宋" w:cs="宋体"/>
        </w:rPr>
        <w:t>发包人完成审批并签发进度款支付证书的期限：</w:t>
      </w:r>
      <w:r>
        <w:rPr>
          <w:rFonts w:hint="eastAsia" w:ascii="仿宋" w:hAnsi="仿宋" w:eastAsia="仿宋" w:cs="宋体"/>
          <w:u w:val="single"/>
        </w:rPr>
        <w:t xml:space="preserve">  /  </w:t>
      </w:r>
      <w:r>
        <w:rPr>
          <w:rFonts w:hint="eastAsia" w:ascii="仿宋" w:hAnsi="仿宋" w:eastAsia="仿宋" w:cs="宋体"/>
        </w:rPr>
        <w:t>。</w:t>
      </w:r>
    </w:p>
    <w:p w14:paraId="271D8B9A">
      <w:pPr>
        <w:snapToGrid w:val="0"/>
        <w:spacing w:line="360" w:lineRule="auto"/>
        <w:ind w:firstLine="420" w:firstLineChars="200"/>
        <w:rPr>
          <w:rFonts w:ascii="仿宋" w:hAnsi="仿宋" w:eastAsia="仿宋" w:cs="宋体"/>
        </w:rPr>
      </w:pPr>
      <w:r>
        <w:rPr>
          <w:rFonts w:hint="eastAsia" w:ascii="仿宋" w:hAnsi="仿宋" w:eastAsia="仿宋" w:cs="宋体"/>
        </w:rPr>
        <w:t>（2）发包人支付进度款的期限：</w:t>
      </w:r>
      <w:r>
        <w:rPr>
          <w:rFonts w:hint="eastAsia" w:ascii="仿宋" w:hAnsi="仿宋" w:eastAsia="仿宋" w:cs="宋体"/>
          <w:u w:val="single"/>
        </w:rPr>
        <w:t xml:space="preserve">    /     </w:t>
      </w:r>
      <w:r>
        <w:rPr>
          <w:rFonts w:hint="eastAsia" w:ascii="仿宋" w:hAnsi="仿宋" w:eastAsia="仿宋" w:cs="宋体"/>
        </w:rPr>
        <w:t>。</w:t>
      </w:r>
    </w:p>
    <w:p w14:paraId="3622E681">
      <w:pPr>
        <w:snapToGrid w:val="0"/>
        <w:spacing w:line="360" w:lineRule="auto"/>
        <w:ind w:firstLine="420" w:firstLineChars="200"/>
        <w:rPr>
          <w:rFonts w:ascii="仿宋" w:hAnsi="仿宋" w:eastAsia="仿宋" w:cs="宋体"/>
        </w:rPr>
      </w:pPr>
      <w:r>
        <w:rPr>
          <w:rFonts w:hint="eastAsia" w:ascii="仿宋" w:hAnsi="仿宋" w:eastAsia="仿宋" w:cs="宋体"/>
        </w:rPr>
        <w:t>发包人逾期支付进度款的违约金的计算方式：</w:t>
      </w:r>
      <w:r>
        <w:rPr>
          <w:rFonts w:hint="eastAsia" w:ascii="仿宋" w:hAnsi="仿宋" w:eastAsia="仿宋" w:cs="宋体"/>
          <w:u w:val="single"/>
        </w:rPr>
        <w:t xml:space="preserve">   无   </w:t>
      </w:r>
      <w:r>
        <w:rPr>
          <w:rFonts w:hint="eastAsia" w:ascii="仿宋" w:hAnsi="仿宋" w:eastAsia="仿宋" w:cs="宋体"/>
        </w:rPr>
        <w:t>。</w:t>
      </w:r>
    </w:p>
    <w:p w14:paraId="1E4617E8">
      <w:pPr>
        <w:snapToGrid w:val="0"/>
        <w:spacing w:line="360" w:lineRule="auto"/>
        <w:ind w:firstLine="420" w:firstLineChars="200"/>
        <w:rPr>
          <w:rFonts w:ascii="仿宋" w:hAnsi="仿宋" w:eastAsia="仿宋" w:cs="宋体"/>
        </w:rPr>
      </w:pPr>
      <w:r>
        <w:rPr>
          <w:rFonts w:hint="eastAsia" w:ascii="仿宋" w:hAnsi="仿宋" w:eastAsia="仿宋" w:cs="宋体"/>
        </w:rPr>
        <w:t>12.4.6支付分解表的编制</w:t>
      </w:r>
    </w:p>
    <w:p w14:paraId="2CF5C080">
      <w:pPr>
        <w:snapToGrid w:val="0"/>
        <w:spacing w:line="360" w:lineRule="auto"/>
        <w:ind w:firstLine="420" w:firstLineChars="200"/>
        <w:rPr>
          <w:rFonts w:ascii="仿宋" w:hAnsi="仿宋" w:eastAsia="仿宋" w:cs="宋体"/>
        </w:rPr>
      </w:pPr>
      <w:r>
        <w:rPr>
          <w:rFonts w:hint="eastAsia" w:ascii="仿宋" w:hAnsi="仿宋" w:eastAsia="仿宋" w:cs="宋体"/>
        </w:rPr>
        <w:t>2、总价合同支付分解表的编制与审批：</w:t>
      </w:r>
      <w:r>
        <w:rPr>
          <w:rFonts w:hint="eastAsia" w:ascii="仿宋" w:hAnsi="仿宋" w:eastAsia="仿宋" w:cs="宋体"/>
          <w:u w:val="single"/>
        </w:rPr>
        <w:t xml:space="preserve">   无   </w:t>
      </w:r>
      <w:r>
        <w:rPr>
          <w:rFonts w:hint="eastAsia" w:ascii="仿宋" w:hAnsi="仿宋" w:eastAsia="仿宋" w:cs="宋体"/>
        </w:rPr>
        <w:t>。</w:t>
      </w:r>
    </w:p>
    <w:p w14:paraId="7F79589C">
      <w:pPr>
        <w:snapToGrid w:val="0"/>
        <w:spacing w:line="360" w:lineRule="auto"/>
        <w:ind w:firstLine="420" w:firstLineChars="200"/>
        <w:rPr>
          <w:rFonts w:ascii="仿宋" w:hAnsi="仿宋" w:eastAsia="仿宋" w:cs="宋体"/>
          <w:u w:val="single"/>
        </w:rPr>
      </w:pPr>
      <w:r>
        <w:rPr>
          <w:rFonts w:hint="eastAsia" w:ascii="仿宋" w:hAnsi="仿宋" w:eastAsia="仿宋" w:cs="宋体"/>
        </w:rPr>
        <w:t>3、单价合同的总价项目支付分解表的编制与审批：</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按发包人要求  </w:t>
      </w:r>
      <w:r>
        <w:rPr>
          <w:rFonts w:hint="eastAsia" w:ascii="仿宋" w:hAnsi="仿宋" w:eastAsia="仿宋" w:cs="宋体"/>
        </w:rPr>
        <w:t>。</w:t>
      </w:r>
    </w:p>
    <w:p w14:paraId="2761B9D6">
      <w:pPr>
        <w:snapToGrid w:val="0"/>
        <w:spacing w:line="360" w:lineRule="auto"/>
        <w:ind w:firstLine="420" w:firstLineChars="200"/>
        <w:rPr>
          <w:rFonts w:ascii="仿宋" w:hAnsi="仿宋" w:eastAsia="仿宋" w:cs="宋体"/>
        </w:rPr>
      </w:pPr>
      <w:r>
        <w:rPr>
          <w:rFonts w:hint="eastAsia" w:ascii="仿宋" w:hAnsi="仿宋" w:eastAsia="仿宋" w:cs="宋体"/>
        </w:rPr>
        <w:t>13验收和工程试车</w:t>
      </w:r>
    </w:p>
    <w:p w14:paraId="70F90A46">
      <w:pPr>
        <w:snapToGrid w:val="0"/>
        <w:spacing w:line="360" w:lineRule="auto"/>
        <w:ind w:firstLine="420" w:firstLineChars="200"/>
        <w:rPr>
          <w:rFonts w:ascii="仿宋" w:hAnsi="仿宋" w:eastAsia="仿宋" w:cs="宋体"/>
        </w:rPr>
      </w:pPr>
      <w:r>
        <w:rPr>
          <w:rFonts w:hint="eastAsia" w:ascii="仿宋" w:hAnsi="仿宋" w:eastAsia="仿宋" w:cs="宋体"/>
        </w:rPr>
        <w:t>13.1  分部分项工程验收</w:t>
      </w:r>
    </w:p>
    <w:p w14:paraId="78A81ADB">
      <w:pPr>
        <w:snapToGrid w:val="0"/>
        <w:spacing w:line="360" w:lineRule="auto"/>
        <w:ind w:firstLine="420" w:firstLineChars="200"/>
        <w:rPr>
          <w:rFonts w:ascii="仿宋" w:hAnsi="仿宋" w:eastAsia="仿宋" w:cs="宋体"/>
        </w:rPr>
      </w:pPr>
      <w:r>
        <w:rPr>
          <w:rFonts w:hint="eastAsia" w:ascii="仿宋" w:hAnsi="仿宋" w:eastAsia="仿宋" w:cs="宋体"/>
        </w:rPr>
        <w:t>13.1.2  监理人不能按时进行验收时，应提前</w:t>
      </w:r>
      <w:r>
        <w:rPr>
          <w:rFonts w:hint="eastAsia" w:ascii="仿宋" w:hAnsi="仿宋" w:eastAsia="仿宋" w:cs="宋体"/>
          <w:u w:val="single"/>
        </w:rPr>
        <w:t xml:space="preserve">  24  </w:t>
      </w:r>
      <w:r>
        <w:rPr>
          <w:rFonts w:hint="eastAsia" w:ascii="仿宋" w:hAnsi="仿宋" w:eastAsia="仿宋" w:cs="宋体"/>
        </w:rPr>
        <w:t>小时提交书面延期要求。</w:t>
      </w:r>
    </w:p>
    <w:p w14:paraId="7D64772C">
      <w:pPr>
        <w:snapToGrid w:val="0"/>
        <w:spacing w:line="360" w:lineRule="auto"/>
        <w:ind w:firstLine="420" w:firstLineChars="200"/>
        <w:rPr>
          <w:rFonts w:ascii="仿宋" w:hAnsi="仿宋" w:eastAsia="仿宋" w:cs="宋体"/>
          <w:b/>
        </w:rPr>
      </w:pPr>
      <w:r>
        <w:rPr>
          <w:rFonts w:hint="eastAsia" w:ascii="仿宋" w:hAnsi="仿宋" w:eastAsia="仿宋" w:cs="宋体"/>
        </w:rPr>
        <w:t>关于延期最长不得超过：</w:t>
      </w:r>
      <w:r>
        <w:rPr>
          <w:rFonts w:hint="eastAsia" w:ascii="仿宋" w:hAnsi="仿宋" w:eastAsia="仿宋" w:cs="宋体"/>
          <w:u w:val="single"/>
        </w:rPr>
        <w:t xml:space="preserve">  48  </w:t>
      </w:r>
      <w:r>
        <w:rPr>
          <w:rFonts w:hint="eastAsia" w:ascii="仿宋" w:hAnsi="仿宋" w:eastAsia="仿宋" w:cs="宋体"/>
        </w:rPr>
        <w:t>小时。</w:t>
      </w:r>
    </w:p>
    <w:p w14:paraId="65354678">
      <w:pPr>
        <w:snapToGrid w:val="0"/>
        <w:spacing w:line="360" w:lineRule="auto"/>
        <w:ind w:firstLine="420" w:firstLineChars="200"/>
        <w:rPr>
          <w:rFonts w:ascii="仿宋" w:hAnsi="仿宋" w:eastAsia="仿宋" w:cs="宋体"/>
        </w:rPr>
      </w:pPr>
      <w:r>
        <w:rPr>
          <w:rFonts w:hint="eastAsia" w:ascii="仿宋" w:hAnsi="仿宋" w:eastAsia="仿宋" w:cs="宋体"/>
        </w:rPr>
        <w:t>13.2  竣工验收</w:t>
      </w:r>
    </w:p>
    <w:p w14:paraId="7162C590">
      <w:pPr>
        <w:snapToGrid w:val="0"/>
        <w:spacing w:line="360" w:lineRule="auto"/>
        <w:ind w:firstLine="420" w:firstLineChars="200"/>
        <w:rPr>
          <w:rFonts w:ascii="仿宋" w:hAnsi="仿宋" w:eastAsia="仿宋" w:cs="宋体"/>
        </w:rPr>
      </w:pPr>
      <w:r>
        <w:rPr>
          <w:rFonts w:hint="eastAsia" w:ascii="仿宋" w:hAnsi="仿宋" w:eastAsia="仿宋" w:cs="宋体"/>
        </w:rPr>
        <w:t>13.2.2  竣工验收程序</w:t>
      </w:r>
    </w:p>
    <w:p w14:paraId="22D9DB57">
      <w:pPr>
        <w:snapToGrid w:val="0"/>
        <w:spacing w:line="360" w:lineRule="auto"/>
        <w:ind w:firstLine="420" w:firstLineChars="200"/>
        <w:rPr>
          <w:rFonts w:ascii="仿宋" w:hAnsi="仿宋" w:eastAsia="仿宋" w:cs="宋体"/>
        </w:rPr>
      </w:pPr>
      <w:r>
        <w:rPr>
          <w:rFonts w:hint="eastAsia" w:ascii="仿宋" w:hAnsi="仿宋" w:eastAsia="仿宋" w:cs="宋体"/>
        </w:rPr>
        <w:t>关于竣工验收程序的约定：</w:t>
      </w:r>
    </w:p>
    <w:p w14:paraId="396C5923">
      <w:pPr>
        <w:snapToGrid w:val="0"/>
        <w:spacing w:line="360" w:lineRule="auto"/>
        <w:ind w:firstLine="420" w:firstLineChars="200"/>
        <w:rPr>
          <w:rFonts w:ascii="仿宋" w:hAnsi="仿宋" w:eastAsia="仿宋" w:cs="宋体"/>
        </w:rPr>
      </w:pPr>
      <w:r>
        <w:rPr>
          <w:rFonts w:hint="eastAsia" w:ascii="仿宋" w:hAnsi="仿宋" w:eastAsia="仿宋" w:cs="宋体"/>
          <w:u w:val="single"/>
        </w:rPr>
        <w:t>（1）承包人应在确认工程竣工，拟竣工验收工程符合本专用条款第21.2条约定的竣工日期届满日前工程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1CB13AAE">
      <w:pPr>
        <w:snapToGrid w:val="0"/>
        <w:spacing w:line="360" w:lineRule="auto"/>
        <w:ind w:firstLine="420" w:firstLineChars="200"/>
        <w:rPr>
          <w:rFonts w:ascii="仿宋" w:hAnsi="仿宋" w:eastAsia="仿宋" w:cs="宋体"/>
        </w:rPr>
      </w:pPr>
      <w:r>
        <w:rPr>
          <w:rFonts w:hint="eastAsia" w:ascii="仿宋" w:hAnsi="仿宋" w:eastAsia="仿宋" w:cs="宋体"/>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416FCBCC">
      <w:pPr>
        <w:snapToGrid w:val="0"/>
        <w:spacing w:line="360" w:lineRule="auto"/>
        <w:ind w:firstLine="420" w:firstLineChars="200"/>
        <w:rPr>
          <w:rFonts w:ascii="仿宋" w:hAnsi="仿宋" w:eastAsia="仿宋" w:cs="宋体"/>
        </w:rPr>
      </w:pPr>
      <w:r>
        <w:rPr>
          <w:rFonts w:hint="eastAsia" w:ascii="仿宋" w:hAnsi="仿宋" w:eastAsia="仿宋" w:cs="宋体"/>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428B7CB9">
      <w:pPr>
        <w:snapToGrid w:val="0"/>
        <w:spacing w:line="360" w:lineRule="auto"/>
        <w:ind w:firstLine="420" w:firstLineChars="200"/>
        <w:rPr>
          <w:rFonts w:ascii="仿宋" w:hAnsi="仿宋" w:eastAsia="仿宋" w:cs="宋体"/>
        </w:rPr>
      </w:pPr>
      <w:r>
        <w:rPr>
          <w:rFonts w:hint="eastAsia" w:ascii="仿宋" w:hAnsi="仿宋" w:eastAsia="仿宋" w:cs="宋体"/>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729FBC00">
      <w:pPr>
        <w:snapToGrid w:val="0"/>
        <w:spacing w:line="360" w:lineRule="auto"/>
        <w:ind w:firstLine="420" w:firstLineChars="200"/>
        <w:rPr>
          <w:rFonts w:ascii="仿宋" w:hAnsi="仿宋" w:eastAsia="仿宋" w:cs="宋体"/>
        </w:rPr>
      </w:pPr>
      <w:r>
        <w:rPr>
          <w:rFonts w:hint="eastAsia" w:ascii="仿宋" w:hAnsi="仿宋" w:eastAsia="仿宋" w:cs="宋体"/>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1B8E92D1">
      <w:pPr>
        <w:snapToGrid w:val="0"/>
        <w:spacing w:line="360" w:lineRule="auto"/>
        <w:ind w:firstLine="420" w:firstLineChars="200"/>
        <w:rPr>
          <w:rFonts w:ascii="仿宋" w:hAnsi="仿宋" w:eastAsia="仿宋" w:cs="宋体"/>
        </w:rPr>
      </w:pPr>
      <w:r>
        <w:rPr>
          <w:rFonts w:hint="eastAsia" w:ascii="仿宋" w:hAnsi="仿宋" w:eastAsia="仿宋" w:cs="宋体"/>
          <w:u w:val="single"/>
        </w:rPr>
        <w:t>发包人在《工程竣工验收报告》签署后三十天内没有提出鉴定意见、修改意见的，视为竣工工程已经验收通过。</w:t>
      </w:r>
    </w:p>
    <w:p w14:paraId="1EFBD1D8">
      <w:pPr>
        <w:snapToGrid w:val="0"/>
        <w:spacing w:line="360" w:lineRule="auto"/>
        <w:ind w:firstLine="420" w:firstLineChars="200"/>
        <w:rPr>
          <w:rFonts w:ascii="仿宋" w:hAnsi="仿宋" w:eastAsia="仿宋" w:cs="宋体"/>
        </w:rPr>
      </w:pPr>
      <w:r>
        <w:rPr>
          <w:rFonts w:hint="eastAsia" w:ascii="仿宋" w:hAnsi="仿宋" w:eastAsia="仿宋" w:cs="宋体"/>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0E6A1E4F">
      <w:pPr>
        <w:snapToGrid w:val="0"/>
        <w:spacing w:line="360" w:lineRule="auto"/>
        <w:ind w:firstLine="420" w:firstLineChars="200"/>
        <w:rPr>
          <w:rFonts w:ascii="仿宋" w:hAnsi="仿宋" w:eastAsia="仿宋" w:cs="宋体"/>
        </w:rPr>
      </w:pPr>
      <w:r>
        <w:rPr>
          <w:rFonts w:hint="eastAsia" w:ascii="仿宋" w:hAnsi="仿宋" w:eastAsia="仿宋" w:cs="宋体"/>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0A2E6555">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（7）合格工程的移交</w:t>
      </w:r>
    </w:p>
    <w:p w14:paraId="5A6D5B5C">
      <w:pPr>
        <w:snapToGrid w:val="0"/>
        <w:spacing w:line="360" w:lineRule="auto"/>
        <w:ind w:firstLine="420" w:firstLineChars="200"/>
        <w:rPr>
          <w:rFonts w:ascii="仿宋" w:hAnsi="仿宋" w:eastAsia="仿宋" w:cs="宋体"/>
        </w:rPr>
      </w:pPr>
      <w:r>
        <w:rPr>
          <w:rFonts w:hint="eastAsia" w:ascii="仿宋" w:hAnsi="仿宋" w:eastAsia="仿宋" w:cs="宋体"/>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46D9BDD8">
      <w:pPr>
        <w:snapToGrid w:val="0"/>
        <w:spacing w:line="360" w:lineRule="auto"/>
        <w:ind w:firstLine="420" w:firstLineChars="200"/>
        <w:rPr>
          <w:rFonts w:ascii="仿宋" w:hAnsi="仿宋" w:eastAsia="仿宋" w:cs="宋体"/>
        </w:rPr>
      </w:pPr>
      <w:r>
        <w:rPr>
          <w:rFonts w:hint="eastAsia" w:ascii="仿宋" w:hAnsi="仿宋" w:eastAsia="仿宋" w:cs="宋体"/>
          <w:u w:val="single"/>
        </w:rPr>
        <w:t>承包人应当向发包人实施工程移交的内容包括：</w:t>
      </w:r>
    </w:p>
    <w:p w14:paraId="6E7EB259">
      <w:pPr>
        <w:numPr>
          <w:ilvl w:val="0"/>
          <w:numId w:val="2"/>
        </w:numPr>
        <w:snapToGrid w:val="0"/>
        <w:spacing w:line="360" w:lineRule="auto"/>
        <w:rPr>
          <w:rFonts w:ascii="仿宋" w:hAnsi="仿宋" w:eastAsia="仿宋" w:cs="宋体"/>
        </w:rPr>
      </w:pPr>
      <w:r>
        <w:rPr>
          <w:rFonts w:hint="eastAsia" w:ascii="仿宋" w:hAnsi="仿宋" w:eastAsia="仿宋" w:cs="宋体"/>
          <w:u w:val="single"/>
        </w:rPr>
        <w:t>承包人实施承包的全部工程；</w:t>
      </w:r>
    </w:p>
    <w:p w14:paraId="380BF7B5">
      <w:pPr>
        <w:snapToGrid w:val="0"/>
        <w:spacing w:line="360" w:lineRule="auto"/>
        <w:ind w:firstLine="420" w:firstLineChars="200"/>
        <w:rPr>
          <w:rFonts w:ascii="仿宋" w:hAnsi="仿宋" w:eastAsia="仿宋" w:cs="宋体"/>
        </w:rPr>
      </w:pPr>
      <w:r>
        <w:rPr>
          <w:rFonts w:hint="eastAsia" w:ascii="仿宋" w:hAnsi="仿宋" w:eastAsia="仿宋" w:cs="宋体"/>
          <w:u w:val="single"/>
        </w:rPr>
        <w:t>②工程的全部附属设施、设备；</w:t>
      </w:r>
    </w:p>
    <w:p w14:paraId="23247A1D">
      <w:pPr>
        <w:snapToGrid w:val="0"/>
        <w:spacing w:line="360" w:lineRule="auto"/>
        <w:ind w:firstLine="420" w:firstLineChars="200"/>
        <w:rPr>
          <w:rFonts w:ascii="仿宋" w:hAnsi="仿宋" w:eastAsia="仿宋" w:cs="宋体"/>
        </w:rPr>
      </w:pPr>
      <w:r>
        <w:rPr>
          <w:rFonts w:hint="eastAsia" w:ascii="仿宋" w:hAnsi="仿宋" w:eastAsia="仿宋" w:cs="宋体"/>
          <w:u w:val="single"/>
        </w:rPr>
        <w:t>③工程竣工资料原件（包括但不限于：工程施工资料，工程质量保证资料，工程检验评定资料，竣工图，规定的其他应交资料、各种管线图纸、附属设施以及设备的使用说明书、质量保证书、维修卡等）；</w:t>
      </w:r>
    </w:p>
    <w:p w14:paraId="66D79E05">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④其他属于承包人移交义务的工程、设施、设备、文件资料。</w:t>
      </w:r>
    </w:p>
    <w:p w14:paraId="3C9B5A8A">
      <w:pPr>
        <w:snapToGrid w:val="0"/>
        <w:spacing w:line="360" w:lineRule="auto"/>
        <w:ind w:firstLine="420" w:firstLineChars="200"/>
        <w:rPr>
          <w:rFonts w:ascii="仿宋" w:hAnsi="仿宋" w:eastAsia="仿宋" w:cs="宋体"/>
          <w:u w:val="single"/>
        </w:rPr>
      </w:pPr>
      <w:r>
        <w:rPr>
          <w:rFonts w:hint="eastAsia" w:ascii="仿宋" w:hAnsi="仿宋" w:eastAsia="仿宋" w:cs="宋体"/>
        </w:rPr>
        <w:t>发包人不按照本项约定组织竣工验收、颁发工程接收证书的违约金的计算方法：</w:t>
      </w:r>
      <w:r>
        <w:rPr>
          <w:rFonts w:hint="eastAsia" w:ascii="仿宋" w:hAnsi="仿宋" w:eastAsia="仿宋" w:cs="宋体"/>
          <w:u w:val="single"/>
        </w:rPr>
        <w:t xml:space="preserve">  无 </w:t>
      </w:r>
      <w:r>
        <w:rPr>
          <w:rFonts w:hint="eastAsia" w:ascii="仿宋" w:hAnsi="仿宋" w:eastAsia="仿宋" w:cs="宋体"/>
        </w:rPr>
        <w:t>。</w:t>
      </w:r>
    </w:p>
    <w:p w14:paraId="141218BA">
      <w:pPr>
        <w:snapToGrid w:val="0"/>
        <w:spacing w:line="360" w:lineRule="auto"/>
        <w:ind w:firstLine="420" w:firstLineChars="200"/>
        <w:rPr>
          <w:rFonts w:ascii="仿宋" w:hAnsi="仿宋" w:eastAsia="仿宋" w:cs="宋体"/>
        </w:rPr>
      </w:pPr>
      <w:r>
        <w:rPr>
          <w:rFonts w:hint="eastAsia" w:ascii="仿宋" w:hAnsi="仿宋" w:eastAsia="仿宋" w:cs="宋体"/>
        </w:rPr>
        <w:t>13.2.5  移交、接收全部与部分工程</w:t>
      </w:r>
    </w:p>
    <w:p w14:paraId="148FFA16">
      <w:pPr>
        <w:snapToGrid w:val="0"/>
        <w:spacing w:line="360" w:lineRule="auto"/>
        <w:ind w:firstLine="420" w:firstLineChars="200"/>
        <w:rPr>
          <w:rFonts w:ascii="仿宋" w:hAnsi="仿宋" w:eastAsia="仿宋" w:cs="宋体"/>
        </w:rPr>
      </w:pPr>
      <w:r>
        <w:rPr>
          <w:rFonts w:hint="eastAsia" w:ascii="仿宋" w:hAnsi="仿宋" w:eastAsia="仿宋" w:cs="宋体"/>
        </w:rPr>
        <w:t>承包人向发包人移交工程的期限：</w:t>
      </w:r>
      <w:r>
        <w:rPr>
          <w:rFonts w:hint="eastAsia" w:ascii="仿宋" w:hAnsi="仿宋" w:eastAsia="仿宋" w:cs="宋体"/>
          <w:u w:val="single"/>
        </w:rPr>
        <w:t xml:space="preserve">  不得迟于验收合格日后十五天   </w:t>
      </w:r>
      <w:r>
        <w:rPr>
          <w:rFonts w:hint="eastAsia" w:ascii="仿宋" w:hAnsi="仿宋" w:eastAsia="仿宋" w:cs="宋体"/>
        </w:rPr>
        <w:t>。</w:t>
      </w:r>
    </w:p>
    <w:p w14:paraId="357F11A8">
      <w:pPr>
        <w:snapToGrid w:val="0"/>
        <w:spacing w:line="360" w:lineRule="auto"/>
        <w:ind w:firstLine="420" w:firstLineChars="200"/>
        <w:rPr>
          <w:rFonts w:ascii="仿宋" w:hAnsi="仿宋" w:eastAsia="仿宋" w:cs="宋体"/>
          <w:u w:val="single"/>
        </w:rPr>
      </w:pPr>
      <w:r>
        <w:rPr>
          <w:rFonts w:hint="eastAsia" w:ascii="仿宋" w:hAnsi="仿宋" w:eastAsia="仿宋" w:cs="宋体"/>
        </w:rPr>
        <w:t>发包人未按本合同约定接收全部或部分工程的，违约金的计算方法为：</w:t>
      </w:r>
      <w:r>
        <w:rPr>
          <w:rFonts w:hint="eastAsia" w:ascii="仿宋" w:hAnsi="仿宋" w:eastAsia="仿宋" w:cs="宋体"/>
          <w:u w:val="single"/>
        </w:rPr>
        <w:t xml:space="preserve"> </w:t>
      </w:r>
      <w:r>
        <w:rPr>
          <w:rFonts w:ascii="仿宋" w:hAnsi="仿宋" w:eastAsia="仿宋" w:cs="宋体"/>
          <w:u w:val="single"/>
        </w:rPr>
        <w:t xml:space="preserve">  /   </w:t>
      </w:r>
      <w:r>
        <w:rPr>
          <w:rFonts w:hint="eastAsia" w:ascii="仿宋" w:hAnsi="仿宋" w:eastAsia="仿宋" w:cs="宋体"/>
        </w:rPr>
        <w:t>。</w:t>
      </w:r>
    </w:p>
    <w:p w14:paraId="48547495">
      <w:pPr>
        <w:snapToGrid w:val="0"/>
        <w:spacing w:line="360" w:lineRule="auto"/>
        <w:ind w:firstLine="420" w:firstLineChars="200"/>
        <w:rPr>
          <w:rFonts w:ascii="仿宋" w:hAnsi="仿宋" w:eastAsia="仿宋" w:cs="宋体"/>
          <w:u w:val="single"/>
        </w:rPr>
      </w:pPr>
      <w:r>
        <w:rPr>
          <w:rFonts w:hint="eastAsia" w:ascii="仿宋" w:hAnsi="仿宋" w:eastAsia="仿宋" w:cs="宋体"/>
        </w:rPr>
        <w:t>承包人未按时移交工程的，违约金的计算方法为：</w:t>
      </w:r>
      <w:r>
        <w:rPr>
          <w:rFonts w:hint="eastAsia" w:ascii="仿宋" w:hAnsi="仿宋" w:eastAsia="仿宋" w:cs="宋体"/>
          <w:u w:val="single"/>
        </w:rPr>
        <w:t>每延误一天，按签约合同价的万分之二向发包人支付违约金，并视同承包人无条件同意即刻移交</w:t>
      </w:r>
      <w:r>
        <w:rPr>
          <w:rFonts w:hint="eastAsia" w:ascii="仿宋" w:hAnsi="仿宋" w:eastAsia="仿宋" w:cs="宋体"/>
        </w:rPr>
        <w:t>。</w:t>
      </w:r>
    </w:p>
    <w:p w14:paraId="50CB3799">
      <w:pPr>
        <w:snapToGrid w:val="0"/>
        <w:spacing w:line="360" w:lineRule="auto"/>
        <w:ind w:firstLine="420" w:firstLineChars="200"/>
        <w:rPr>
          <w:rFonts w:ascii="仿宋" w:hAnsi="仿宋" w:eastAsia="仿宋" w:cs="宋体"/>
        </w:rPr>
      </w:pPr>
      <w:r>
        <w:rPr>
          <w:rFonts w:hint="eastAsia" w:ascii="仿宋" w:hAnsi="仿宋" w:eastAsia="仿宋" w:cs="宋体"/>
        </w:rPr>
        <w:t>13.3  工程试车</w:t>
      </w:r>
    </w:p>
    <w:p w14:paraId="2F09B645">
      <w:pPr>
        <w:snapToGrid w:val="0"/>
        <w:spacing w:line="360" w:lineRule="auto"/>
        <w:ind w:firstLine="420" w:firstLineChars="200"/>
        <w:rPr>
          <w:rFonts w:ascii="仿宋" w:hAnsi="仿宋" w:eastAsia="仿宋" w:cs="宋体"/>
        </w:rPr>
      </w:pPr>
      <w:r>
        <w:rPr>
          <w:rFonts w:hint="eastAsia" w:ascii="仿宋" w:hAnsi="仿宋" w:eastAsia="仿宋" w:cs="宋体"/>
        </w:rPr>
        <w:t>13.3.1  试车程序</w:t>
      </w:r>
    </w:p>
    <w:p w14:paraId="22094CEB">
      <w:pPr>
        <w:snapToGrid w:val="0"/>
        <w:spacing w:line="360" w:lineRule="auto"/>
        <w:ind w:firstLine="420" w:firstLineChars="200"/>
        <w:rPr>
          <w:rFonts w:ascii="仿宋" w:hAnsi="仿宋" w:eastAsia="仿宋" w:cs="宋体"/>
          <w:u w:val="single"/>
        </w:rPr>
      </w:pPr>
      <w:r>
        <w:rPr>
          <w:rFonts w:hint="eastAsia" w:ascii="仿宋" w:hAnsi="仿宋" w:eastAsia="仿宋" w:cs="宋体"/>
        </w:rPr>
        <w:t>工程试车内容：</w:t>
      </w:r>
      <w:r>
        <w:rPr>
          <w:rFonts w:hint="eastAsia" w:ascii="仿宋" w:hAnsi="仿宋" w:eastAsia="仿宋" w:cs="宋体"/>
          <w:u w:val="single"/>
        </w:rPr>
        <w:t xml:space="preserve">  按本合同《通用条款》约定  </w:t>
      </w:r>
      <w:r>
        <w:rPr>
          <w:rFonts w:hint="eastAsia" w:ascii="仿宋" w:hAnsi="仿宋" w:eastAsia="仿宋" w:cs="宋体"/>
        </w:rPr>
        <w:t>。</w:t>
      </w:r>
    </w:p>
    <w:p w14:paraId="4F1F56CA">
      <w:pPr>
        <w:snapToGrid w:val="0"/>
        <w:spacing w:line="360" w:lineRule="auto"/>
        <w:ind w:firstLine="420" w:firstLineChars="200"/>
        <w:rPr>
          <w:rFonts w:ascii="仿宋" w:hAnsi="仿宋" w:eastAsia="仿宋" w:cs="宋体"/>
        </w:rPr>
      </w:pPr>
      <w:r>
        <w:rPr>
          <w:rFonts w:hint="eastAsia" w:ascii="仿宋" w:hAnsi="仿宋" w:eastAsia="仿宋" w:cs="宋体"/>
        </w:rPr>
        <w:t>（1）单机无负荷试车费用由</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承包人  </w:t>
      </w:r>
      <w:r>
        <w:rPr>
          <w:rFonts w:hint="eastAsia" w:ascii="仿宋" w:hAnsi="仿宋" w:eastAsia="仿宋" w:cs="宋体"/>
        </w:rPr>
        <w:t>承担；</w:t>
      </w:r>
      <w:r>
        <w:rPr>
          <w:rFonts w:hint="eastAsia" w:ascii="仿宋" w:hAnsi="仿宋" w:eastAsia="仿宋" w:cs="宋体"/>
          <w:u w:val="single"/>
        </w:rPr>
        <w:t xml:space="preserve"> </w:t>
      </w:r>
    </w:p>
    <w:p w14:paraId="3466DF4B">
      <w:pPr>
        <w:snapToGrid w:val="0"/>
        <w:spacing w:line="360" w:lineRule="auto"/>
        <w:ind w:firstLine="420" w:firstLineChars="200"/>
        <w:rPr>
          <w:rFonts w:ascii="仿宋" w:hAnsi="仿宋" w:eastAsia="仿宋" w:cs="宋体"/>
        </w:rPr>
      </w:pPr>
      <w:r>
        <w:rPr>
          <w:rFonts w:hint="eastAsia" w:ascii="仿宋" w:hAnsi="仿宋" w:eastAsia="仿宋" w:cs="宋体"/>
        </w:rPr>
        <w:t>（2）无负荷联动试车费用由</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承包人  </w:t>
      </w:r>
      <w:r>
        <w:rPr>
          <w:rFonts w:hint="eastAsia" w:ascii="仿宋" w:hAnsi="仿宋" w:eastAsia="仿宋" w:cs="宋体"/>
        </w:rPr>
        <w:t>承担。</w:t>
      </w:r>
    </w:p>
    <w:p w14:paraId="0679FFA3">
      <w:pPr>
        <w:snapToGrid w:val="0"/>
        <w:spacing w:line="360" w:lineRule="auto"/>
        <w:ind w:firstLine="420" w:firstLineChars="200"/>
        <w:rPr>
          <w:rFonts w:ascii="仿宋" w:hAnsi="仿宋" w:eastAsia="仿宋" w:cs="宋体"/>
        </w:rPr>
      </w:pPr>
      <w:r>
        <w:rPr>
          <w:rFonts w:hint="eastAsia" w:ascii="仿宋" w:hAnsi="仿宋" w:eastAsia="仿宋" w:cs="宋体"/>
        </w:rPr>
        <w:t>13.3.3  投料试车</w:t>
      </w:r>
    </w:p>
    <w:p w14:paraId="0BD757AA">
      <w:pPr>
        <w:snapToGrid w:val="0"/>
        <w:spacing w:line="360" w:lineRule="auto"/>
        <w:ind w:firstLine="420" w:firstLineChars="200"/>
        <w:rPr>
          <w:rFonts w:ascii="仿宋" w:hAnsi="仿宋" w:eastAsia="仿宋" w:cs="宋体"/>
          <w:u w:val="single"/>
        </w:rPr>
      </w:pPr>
      <w:r>
        <w:rPr>
          <w:rFonts w:hint="eastAsia" w:ascii="仿宋" w:hAnsi="仿宋" w:eastAsia="仿宋" w:cs="宋体"/>
        </w:rPr>
        <w:t>关于投料试车相关事项的约定：</w:t>
      </w:r>
      <w:r>
        <w:rPr>
          <w:rFonts w:hint="eastAsia" w:ascii="仿宋" w:hAnsi="仿宋" w:eastAsia="仿宋" w:cs="宋体"/>
          <w:u w:val="single"/>
        </w:rPr>
        <w:t xml:space="preserve">     /     </w:t>
      </w:r>
      <w:r>
        <w:rPr>
          <w:rFonts w:hint="eastAsia" w:ascii="仿宋" w:hAnsi="仿宋" w:eastAsia="仿宋" w:cs="宋体"/>
        </w:rPr>
        <w:t>。</w:t>
      </w:r>
    </w:p>
    <w:p w14:paraId="0CDB69AF">
      <w:pPr>
        <w:snapToGrid w:val="0"/>
        <w:spacing w:line="360" w:lineRule="auto"/>
        <w:ind w:firstLine="420" w:firstLineChars="200"/>
        <w:rPr>
          <w:rFonts w:ascii="仿宋" w:hAnsi="仿宋" w:eastAsia="仿宋" w:cs="宋体"/>
        </w:rPr>
      </w:pPr>
      <w:r>
        <w:rPr>
          <w:rFonts w:hint="eastAsia" w:ascii="仿宋" w:hAnsi="仿宋" w:eastAsia="仿宋" w:cs="宋体"/>
        </w:rPr>
        <w:t>13.6  竣工退场</w:t>
      </w:r>
    </w:p>
    <w:p w14:paraId="1B1C84B8">
      <w:pPr>
        <w:snapToGrid w:val="0"/>
        <w:spacing w:line="360" w:lineRule="auto"/>
        <w:ind w:firstLine="420" w:firstLineChars="200"/>
        <w:rPr>
          <w:rFonts w:ascii="仿宋" w:hAnsi="仿宋" w:eastAsia="仿宋" w:cs="宋体"/>
        </w:rPr>
      </w:pPr>
      <w:r>
        <w:rPr>
          <w:rFonts w:hint="eastAsia" w:ascii="仿宋" w:hAnsi="仿宋" w:eastAsia="仿宋" w:cs="宋体"/>
        </w:rPr>
        <w:t>13.6.1竣工退场</w:t>
      </w:r>
    </w:p>
    <w:p w14:paraId="2BC9A3E5">
      <w:pPr>
        <w:snapToGrid w:val="0"/>
        <w:spacing w:line="360" w:lineRule="auto"/>
        <w:ind w:firstLine="420" w:firstLineChars="200"/>
        <w:rPr>
          <w:rFonts w:ascii="仿宋" w:hAnsi="仿宋" w:eastAsia="仿宋" w:cs="宋体"/>
        </w:rPr>
      </w:pPr>
      <w:r>
        <w:rPr>
          <w:rFonts w:hint="eastAsia" w:ascii="仿宋" w:hAnsi="仿宋" w:eastAsia="仿宋" w:cs="宋体"/>
        </w:rPr>
        <w:t>承包人完成竣工退场的期限：</w:t>
      </w:r>
      <w:r>
        <w:rPr>
          <w:rFonts w:hint="eastAsia" w:ascii="仿宋" w:hAnsi="仿宋" w:eastAsia="仿宋" w:cs="宋体"/>
          <w:u w:val="single"/>
        </w:rPr>
        <w:t xml:space="preserve">   竣工验收通过10天内    </w:t>
      </w:r>
      <w:r>
        <w:rPr>
          <w:rFonts w:hint="eastAsia" w:ascii="仿宋" w:hAnsi="仿宋" w:eastAsia="仿宋" w:cs="宋体"/>
        </w:rPr>
        <w:t>。</w:t>
      </w:r>
    </w:p>
    <w:p w14:paraId="26FF8FD4">
      <w:pPr>
        <w:snapToGrid w:val="0"/>
        <w:spacing w:line="360" w:lineRule="auto"/>
        <w:ind w:firstLine="420" w:firstLineChars="200"/>
        <w:rPr>
          <w:rFonts w:ascii="仿宋" w:hAnsi="仿宋" w:eastAsia="仿宋" w:cs="宋体"/>
        </w:rPr>
      </w:pPr>
      <w:r>
        <w:rPr>
          <w:rFonts w:hint="eastAsia" w:ascii="仿宋" w:hAnsi="仿宋" w:eastAsia="仿宋" w:cs="宋体"/>
        </w:rPr>
        <w:t>竣工退场其他要求：</w:t>
      </w:r>
      <w:r>
        <w:rPr>
          <w:rFonts w:hint="eastAsia" w:ascii="仿宋" w:hAnsi="仿宋" w:eastAsia="仿宋" w:cs="宋体"/>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宋体"/>
        </w:rPr>
        <w:t>。</w:t>
      </w:r>
    </w:p>
    <w:p w14:paraId="634F1AC3">
      <w:pPr>
        <w:snapToGrid w:val="0"/>
        <w:spacing w:line="360" w:lineRule="auto"/>
        <w:ind w:firstLine="420" w:firstLineChars="200"/>
        <w:rPr>
          <w:rFonts w:ascii="仿宋" w:hAnsi="仿宋" w:eastAsia="仿宋" w:cs="宋体"/>
        </w:rPr>
      </w:pPr>
      <w:r>
        <w:rPr>
          <w:rFonts w:hint="eastAsia" w:ascii="仿宋" w:hAnsi="仿宋" w:eastAsia="仿宋" w:cs="宋体"/>
        </w:rPr>
        <w:t>14  竣工结算</w:t>
      </w:r>
    </w:p>
    <w:p w14:paraId="71C54BD6">
      <w:pPr>
        <w:snapToGrid w:val="0"/>
        <w:spacing w:line="360" w:lineRule="auto"/>
        <w:ind w:firstLine="420" w:firstLineChars="200"/>
        <w:rPr>
          <w:rFonts w:ascii="仿宋" w:hAnsi="仿宋" w:eastAsia="仿宋" w:cs="宋体"/>
        </w:rPr>
      </w:pPr>
      <w:r>
        <w:rPr>
          <w:rFonts w:hint="eastAsia" w:ascii="仿宋" w:hAnsi="仿宋" w:eastAsia="仿宋" w:cs="宋体"/>
        </w:rPr>
        <w:t>14.1  竣工结算申请</w:t>
      </w:r>
    </w:p>
    <w:p w14:paraId="15A8D7E0">
      <w:pPr>
        <w:snapToGrid w:val="0"/>
        <w:spacing w:line="360" w:lineRule="auto"/>
        <w:ind w:firstLine="420" w:firstLineChars="200"/>
        <w:rPr>
          <w:rFonts w:ascii="仿宋" w:hAnsi="仿宋" w:eastAsia="仿宋" w:cs="宋体"/>
        </w:rPr>
      </w:pPr>
      <w:r>
        <w:rPr>
          <w:rFonts w:hint="eastAsia" w:ascii="仿宋" w:hAnsi="仿宋" w:eastAsia="仿宋" w:cs="宋体"/>
        </w:rPr>
        <w:t>承包人提交竣工结算申请单的期限：</w:t>
      </w:r>
      <w:r>
        <w:rPr>
          <w:rFonts w:hint="eastAsia" w:ascii="仿宋" w:hAnsi="仿宋" w:eastAsia="仿宋" w:cs="宋体"/>
          <w:u w:val="single"/>
        </w:rPr>
        <w:t xml:space="preserve">竣工验收合格通过日后的三十天内  </w:t>
      </w:r>
      <w:r>
        <w:rPr>
          <w:rFonts w:hint="eastAsia" w:ascii="仿宋" w:hAnsi="仿宋" w:eastAsia="仿宋" w:cs="宋体"/>
        </w:rPr>
        <w:t>。</w:t>
      </w:r>
    </w:p>
    <w:p w14:paraId="6F9491F5">
      <w:pPr>
        <w:snapToGrid w:val="0"/>
        <w:spacing w:line="360" w:lineRule="auto"/>
        <w:ind w:firstLine="420" w:firstLineChars="200"/>
        <w:rPr>
          <w:rFonts w:ascii="仿宋" w:hAnsi="仿宋" w:eastAsia="仿宋" w:cs="宋体"/>
        </w:rPr>
      </w:pPr>
      <w:r>
        <w:rPr>
          <w:rFonts w:hint="eastAsia" w:ascii="仿宋" w:hAnsi="仿宋" w:eastAsia="仿宋" w:cs="宋体"/>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同时发包人有权按补充条款的约定进行处罚。</w:t>
      </w:r>
    </w:p>
    <w:p w14:paraId="68116644">
      <w:pPr>
        <w:snapToGrid w:val="0"/>
        <w:spacing w:line="360" w:lineRule="auto"/>
        <w:ind w:firstLine="420" w:firstLineChars="200"/>
        <w:rPr>
          <w:rFonts w:ascii="仿宋" w:hAnsi="仿宋" w:eastAsia="仿宋" w:cs="宋体"/>
        </w:rPr>
      </w:pPr>
      <w:r>
        <w:rPr>
          <w:rFonts w:hint="eastAsia" w:ascii="仿宋" w:hAnsi="仿宋" w:eastAsia="仿宋" w:cs="宋体"/>
          <w:u w:val="single"/>
        </w:rPr>
        <w:t>发包人自有效收到之日，选择按照如下方式完成对承包人提交的竣工结算报告及完整、有效的结算资料的审计：</w:t>
      </w:r>
    </w:p>
    <w:p w14:paraId="28F0E53C">
      <w:pPr>
        <w:snapToGrid w:val="0"/>
        <w:spacing w:line="360" w:lineRule="auto"/>
        <w:ind w:firstLine="420" w:firstLineChars="200"/>
        <w:rPr>
          <w:rFonts w:ascii="仿宋" w:hAnsi="仿宋" w:eastAsia="仿宋" w:cs="宋体"/>
        </w:rPr>
      </w:pPr>
      <w:r>
        <w:rPr>
          <w:rFonts w:hint="eastAsia" w:ascii="仿宋" w:hAnsi="仿宋" w:eastAsia="仿宋" w:cs="宋体"/>
          <w:u w:val="single"/>
        </w:rPr>
        <w:t>（1）该工程为政府性投资项目，发包人根据国家造价管理的有关规定以及</w:t>
      </w:r>
      <w:bookmarkStart w:id="126" w:name="_Hlk59719221"/>
      <w:bookmarkStart w:id="127" w:name="_Hlk59719067"/>
      <w:r>
        <w:rPr>
          <w:rFonts w:hint="eastAsia" w:ascii="仿宋" w:hAnsi="仿宋" w:eastAsia="仿宋" w:cs="宋体"/>
          <w:u w:val="single"/>
        </w:rPr>
        <w:t>财政部门审定或委托审定（发包人审定或委托审定）的</w:t>
      </w:r>
      <w:bookmarkEnd w:id="126"/>
      <w:r>
        <w:rPr>
          <w:rFonts w:hint="eastAsia" w:ascii="仿宋" w:hAnsi="仿宋" w:eastAsia="仿宋" w:cs="宋体"/>
          <w:u w:val="single"/>
        </w:rPr>
        <w:t>工程结算价</w:t>
      </w:r>
      <w:bookmarkEnd w:id="127"/>
      <w:r>
        <w:rPr>
          <w:rFonts w:hint="eastAsia" w:ascii="仿宋" w:hAnsi="仿宋" w:eastAsia="仿宋" w:cs="宋体"/>
          <w:u w:val="single"/>
        </w:rPr>
        <w:t>为准，与承包人办理最终价款结算手续。</w:t>
      </w:r>
    </w:p>
    <w:p w14:paraId="286F6DD8">
      <w:pPr>
        <w:snapToGrid w:val="0"/>
        <w:spacing w:line="360" w:lineRule="auto"/>
        <w:ind w:firstLine="420" w:firstLineChars="200"/>
        <w:rPr>
          <w:rFonts w:ascii="仿宋" w:hAnsi="仿宋" w:eastAsia="仿宋" w:cs="宋体"/>
        </w:rPr>
      </w:pPr>
      <w:r>
        <w:rPr>
          <w:rFonts w:hint="eastAsia" w:ascii="仿宋" w:hAnsi="仿宋" w:eastAsia="仿宋" w:cs="宋体"/>
          <w:u w:val="single"/>
        </w:rPr>
        <w:t>（2）若财政或审计部门（发包人）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CEFEE43">
      <w:pPr>
        <w:snapToGrid w:val="0"/>
        <w:spacing w:line="360" w:lineRule="auto"/>
        <w:ind w:firstLine="420" w:firstLineChars="200"/>
        <w:rPr>
          <w:rFonts w:ascii="仿宋" w:hAnsi="仿宋" w:eastAsia="仿宋" w:cs="宋体"/>
        </w:rPr>
      </w:pPr>
      <w:r>
        <w:rPr>
          <w:rFonts w:hint="eastAsia" w:ascii="仿宋" w:hAnsi="仿宋" w:eastAsia="仿宋" w:cs="宋体"/>
          <w:u w:val="single"/>
        </w:rPr>
        <w:t>（3）发包人向承包人提交审核报告（审计报告）后30日内，承包人未提出异议的或异议不符合合同约定和文件规定的，视为承包人认可该审核报告（审计报告），发包人按审核报告支付结算款。</w:t>
      </w:r>
    </w:p>
    <w:p w14:paraId="27DE165C">
      <w:pPr>
        <w:snapToGrid w:val="0"/>
        <w:spacing w:line="360" w:lineRule="auto"/>
        <w:ind w:firstLine="420" w:firstLineChars="200"/>
        <w:rPr>
          <w:rFonts w:ascii="仿宋" w:hAnsi="仿宋" w:eastAsia="仿宋" w:cs="宋体"/>
        </w:rPr>
      </w:pPr>
      <w:r>
        <w:rPr>
          <w:rFonts w:hint="eastAsia" w:ascii="仿宋" w:hAnsi="仿宋" w:eastAsia="仿宋" w:cs="宋体"/>
          <w:u w:val="single"/>
        </w:rPr>
        <w:t>（4）在竣工结算价款最终</w:t>
      </w:r>
      <w:bookmarkStart w:id="128" w:name="_Hlk59718295"/>
      <w:r>
        <w:rPr>
          <w:rFonts w:hint="eastAsia" w:ascii="仿宋" w:hAnsi="仿宋" w:eastAsia="仿宋" w:cs="宋体"/>
          <w:u w:val="single"/>
        </w:rPr>
        <w:t>由</w:t>
      </w:r>
      <w:bookmarkEnd w:id="128"/>
      <w:r>
        <w:rPr>
          <w:rFonts w:hint="eastAsia" w:ascii="仿宋" w:hAnsi="仿宋" w:eastAsia="仿宋" w:cs="宋体"/>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6504A6FB">
      <w:pPr>
        <w:snapToGrid w:val="0"/>
        <w:spacing w:line="360" w:lineRule="auto"/>
        <w:ind w:firstLine="420" w:firstLineChars="200"/>
        <w:rPr>
          <w:rFonts w:ascii="仿宋" w:hAnsi="仿宋" w:eastAsia="仿宋" w:cs="宋体"/>
          <w:u w:val="single"/>
        </w:rPr>
      </w:pPr>
      <w:r>
        <w:rPr>
          <w:rFonts w:hint="eastAsia" w:ascii="仿宋" w:hAnsi="仿宋" w:eastAsia="仿宋" w:cs="宋体"/>
        </w:rPr>
        <w:t>竣工结算申请单应包括的内容：</w:t>
      </w:r>
      <w:r>
        <w:rPr>
          <w:rFonts w:hint="eastAsia" w:ascii="仿宋" w:hAnsi="仿宋" w:eastAsia="仿宋" w:cs="宋体"/>
          <w:u w:val="single"/>
        </w:rPr>
        <w:t xml:space="preserve">  按通用条款   </w:t>
      </w:r>
      <w:r>
        <w:rPr>
          <w:rFonts w:hint="eastAsia" w:ascii="仿宋" w:hAnsi="仿宋" w:eastAsia="仿宋" w:cs="宋体"/>
        </w:rPr>
        <w:t>。</w:t>
      </w:r>
    </w:p>
    <w:p w14:paraId="6265EE80">
      <w:pPr>
        <w:snapToGrid w:val="0"/>
        <w:spacing w:line="360" w:lineRule="auto"/>
        <w:ind w:firstLine="420" w:firstLineChars="200"/>
        <w:rPr>
          <w:rFonts w:ascii="仿宋" w:hAnsi="仿宋" w:eastAsia="仿宋" w:cs="宋体"/>
        </w:rPr>
      </w:pPr>
      <w:r>
        <w:rPr>
          <w:rFonts w:hint="eastAsia" w:ascii="仿宋" w:hAnsi="仿宋" w:eastAsia="仿宋" w:cs="宋体"/>
        </w:rPr>
        <w:t>14.2  竣工结算审核</w:t>
      </w:r>
    </w:p>
    <w:p w14:paraId="08C71ACF">
      <w:pPr>
        <w:snapToGrid w:val="0"/>
        <w:spacing w:line="360" w:lineRule="auto"/>
        <w:ind w:firstLine="420" w:firstLineChars="200"/>
        <w:rPr>
          <w:rFonts w:ascii="仿宋" w:hAnsi="仿宋" w:eastAsia="仿宋" w:cs="宋体"/>
        </w:rPr>
      </w:pPr>
      <w:r>
        <w:rPr>
          <w:rFonts w:ascii="仿宋" w:hAnsi="仿宋" w:eastAsia="仿宋" w:cs="宋体"/>
        </w:rPr>
        <w:t>发包人在收到承包人提交竣工结算申请书后</w:t>
      </w:r>
      <w:bookmarkStart w:id="129" w:name="_Hlk59720803"/>
      <w:r>
        <w:rPr>
          <w:rFonts w:hint="eastAsia" w:ascii="仿宋" w:hAnsi="仿宋" w:eastAsia="仿宋" w:cs="宋体"/>
        </w:rPr>
        <w:t>。有关确认竣工结算审核的具体时间以上级主管部门（发包人）出具正式结算审定意见之日为准，而不以通用条款规定的2</w:t>
      </w:r>
      <w:r>
        <w:rPr>
          <w:rFonts w:ascii="仿宋" w:hAnsi="仿宋" w:eastAsia="仿宋" w:cs="宋体"/>
        </w:rPr>
        <w:t>8</w:t>
      </w:r>
      <w:r>
        <w:rPr>
          <w:rFonts w:hint="eastAsia" w:ascii="仿宋" w:hAnsi="仿宋" w:eastAsia="仿宋" w:cs="宋体"/>
        </w:rPr>
        <w:t>天为准。</w:t>
      </w:r>
      <w:bookmarkEnd w:id="129"/>
    </w:p>
    <w:p w14:paraId="4F3A38E1">
      <w:pPr>
        <w:snapToGrid w:val="0"/>
        <w:spacing w:line="360" w:lineRule="auto"/>
        <w:ind w:firstLine="420" w:firstLineChars="200"/>
        <w:rPr>
          <w:rFonts w:ascii="仿宋" w:hAnsi="仿宋" w:eastAsia="仿宋" w:cs="宋体"/>
        </w:rPr>
      </w:pPr>
      <w:r>
        <w:rPr>
          <w:rFonts w:hint="eastAsia" w:ascii="仿宋" w:hAnsi="仿宋" w:eastAsia="仿宋" w:cs="宋体"/>
        </w:rPr>
        <w:t>发包人审批竣工付款申请单的期限：</w:t>
      </w:r>
      <w:r>
        <w:rPr>
          <w:rFonts w:hint="eastAsia" w:ascii="仿宋" w:hAnsi="仿宋" w:eastAsia="仿宋" w:cs="宋体"/>
          <w:u w:val="single"/>
        </w:rPr>
        <w:t xml:space="preserve">  收到竣工付款申请单30天内 </w:t>
      </w:r>
      <w:r>
        <w:rPr>
          <w:rFonts w:ascii="仿宋" w:hAnsi="仿宋" w:eastAsia="仿宋" w:cs="宋体"/>
          <w:u w:val="single"/>
        </w:rPr>
        <w:t xml:space="preserve"> </w:t>
      </w:r>
      <w:r>
        <w:rPr>
          <w:rFonts w:hint="eastAsia" w:ascii="仿宋" w:hAnsi="仿宋" w:eastAsia="仿宋" w:cs="宋体"/>
        </w:rPr>
        <w:t>。</w:t>
      </w:r>
    </w:p>
    <w:p w14:paraId="717F4C4F">
      <w:pPr>
        <w:snapToGrid w:val="0"/>
        <w:spacing w:line="360" w:lineRule="auto"/>
        <w:ind w:firstLine="420" w:firstLineChars="200"/>
        <w:rPr>
          <w:rFonts w:ascii="仿宋" w:hAnsi="仿宋" w:eastAsia="仿宋" w:cs="宋体"/>
        </w:rPr>
      </w:pPr>
      <w:r>
        <w:rPr>
          <w:rFonts w:hint="eastAsia" w:ascii="仿宋" w:hAnsi="仿宋" w:eastAsia="仿宋" w:cs="宋体"/>
        </w:rPr>
        <w:t>发包人完成竣工付款的期限：</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   </w:t>
      </w:r>
      <w:r>
        <w:rPr>
          <w:rFonts w:hint="eastAsia" w:ascii="仿宋" w:hAnsi="仿宋" w:eastAsia="仿宋" w:cs="宋体"/>
        </w:rPr>
        <w:t>。</w:t>
      </w:r>
    </w:p>
    <w:p w14:paraId="26B52C30">
      <w:pPr>
        <w:snapToGrid w:val="0"/>
        <w:spacing w:line="360" w:lineRule="auto"/>
        <w:ind w:firstLine="420" w:firstLineChars="200"/>
        <w:rPr>
          <w:rFonts w:ascii="仿宋" w:hAnsi="仿宋" w:eastAsia="仿宋" w:cs="宋体"/>
        </w:rPr>
      </w:pPr>
      <w:r>
        <w:rPr>
          <w:rFonts w:hint="eastAsia" w:ascii="仿宋" w:hAnsi="仿宋" w:eastAsia="仿宋" w:cs="宋体"/>
        </w:rPr>
        <w:t>关于竣工付款证书异议部分复核的方式和程序：</w:t>
      </w:r>
      <w:r>
        <w:rPr>
          <w:rFonts w:hint="eastAsia" w:ascii="仿宋" w:hAnsi="仿宋" w:eastAsia="仿宋" w:cs="宋体"/>
          <w:u w:val="single"/>
        </w:rPr>
        <w:t xml:space="preserve">  按通用条款执行 </w:t>
      </w:r>
      <w:r>
        <w:rPr>
          <w:rFonts w:ascii="仿宋" w:hAnsi="仿宋" w:eastAsia="仿宋" w:cs="宋体"/>
          <w:u w:val="single"/>
        </w:rPr>
        <w:t xml:space="preserve"> </w:t>
      </w:r>
      <w:r>
        <w:rPr>
          <w:rFonts w:hint="eastAsia" w:ascii="仿宋" w:hAnsi="仿宋" w:eastAsia="仿宋" w:cs="宋体"/>
        </w:rPr>
        <w:t>。</w:t>
      </w:r>
    </w:p>
    <w:p w14:paraId="33DEC41E">
      <w:pPr>
        <w:snapToGrid w:val="0"/>
        <w:spacing w:line="360" w:lineRule="auto"/>
        <w:ind w:firstLine="420" w:firstLineChars="200"/>
        <w:rPr>
          <w:rFonts w:ascii="仿宋" w:hAnsi="仿宋" w:eastAsia="仿宋" w:cs="宋体"/>
        </w:rPr>
      </w:pPr>
      <w:r>
        <w:rPr>
          <w:rFonts w:hint="eastAsia" w:ascii="仿宋" w:hAnsi="仿宋" w:eastAsia="仿宋" w:cs="宋体"/>
          <w:u w:val="single"/>
        </w:rPr>
        <w:t>14.2.1本工程为政府性投资项目，发包人根据国家造价管理的有关规定以及财政部门审定或委托审定（发包人审定或委托审定）的工程造价结算，与承包人办理最终价款结算手续。</w:t>
      </w:r>
    </w:p>
    <w:p w14:paraId="2F308591">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1</w:t>
      </w:r>
      <w:r>
        <w:rPr>
          <w:rFonts w:ascii="仿宋" w:hAnsi="仿宋" w:eastAsia="仿宋" w:cs="宋体"/>
          <w:u w:val="single"/>
        </w:rPr>
        <w:t>4.2.1.1</w:t>
      </w:r>
      <w:r>
        <w:rPr>
          <w:rFonts w:hint="eastAsia" w:ascii="仿宋" w:hAnsi="仿宋" w:eastAsia="仿宋" w:cs="宋体"/>
          <w:u w:val="single"/>
        </w:rPr>
        <w:t>承包方应当在工程验收合格后的一个月内向发包方提交完整的工程竣工结算资料，经发包人催促后14天内仍未提供或没有明确答复，发包人有权根据已有资料进行审查。</w:t>
      </w:r>
    </w:p>
    <w:p w14:paraId="075F858D">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14.2.2结算</w:t>
      </w:r>
      <w:r>
        <w:rPr>
          <w:rFonts w:ascii="仿宋" w:hAnsi="仿宋" w:eastAsia="仿宋" w:cs="宋体"/>
          <w:u w:val="single"/>
        </w:rPr>
        <w:t>审计追加费由施工方承担</w:t>
      </w:r>
      <w:r>
        <w:rPr>
          <w:rFonts w:hint="eastAsia" w:ascii="仿宋" w:hAnsi="仿宋" w:eastAsia="仿宋" w:cs="宋体"/>
          <w:u w:val="single"/>
        </w:rPr>
        <w:t>。</w:t>
      </w:r>
    </w:p>
    <w:p w14:paraId="32555286">
      <w:pPr>
        <w:snapToGrid w:val="0"/>
        <w:spacing w:line="360" w:lineRule="auto"/>
        <w:ind w:firstLine="420" w:firstLineChars="200"/>
        <w:rPr>
          <w:rFonts w:ascii="仿宋" w:hAnsi="仿宋" w:eastAsia="仿宋" w:cs="宋体"/>
        </w:rPr>
      </w:pPr>
      <w:r>
        <w:rPr>
          <w:rFonts w:hint="eastAsia" w:ascii="仿宋" w:hAnsi="仿宋" w:eastAsia="仿宋" w:cs="宋体"/>
          <w:u w:val="single"/>
        </w:rPr>
        <w:t>14.2.3承包人必须保证施工过程所提出的签证内容是合法的、真实的，并不由于发包人和监理工程师的确认而免除承包人的责任。</w:t>
      </w:r>
    </w:p>
    <w:p w14:paraId="086DD244">
      <w:pPr>
        <w:snapToGrid w:val="0"/>
        <w:spacing w:line="360" w:lineRule="auto"/>
        <w:ind w:firstLine="420" w:firstLineChars="200"/>
        <w:rPr>
          <w:rFonts w:ascii="仿宋" w:hAnsi="仿宋" w:eastAsia="仿宋" w:cs="宋体"/>
        </w:rPr>
      </w:pPr>
      <w:r>
        <w:rPr>
          <w:rFonts w:hint="eastAsia" w:ascii="仿宋" w:hAnsi="仿宋" w:eastAsia="仿宋" w:cs="宋体"/>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20ACAE61">
      <w:pPr>
        <w:snapToGrid w:val="0"/>
        <w:spacing w:line="360" w:lineRule="auto"/>
        <w:ind w:firstLine="420" w:firstLineChars="200"/>
        <w:rPr>
          <w:rFonts w:ascii="仿宋" w:hAnsi="仿宋" w:eastAsia="仿宋" w:cs="宋体"/>
        </w:rPr>
      </w:pPr>
      <w:r>
        <w:rPr>
          <w:rFonts w:hint="eastAsia" w:ascii="仿宋" w:hAnsi="仿宋" w:eastAsia="仿宋" w:cs="宋体"/>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49E4E8E9">
      <w:pPr>
        <w:snapToGrid w:val="0"/>
        <w:spacing w:line="360" w:lineRule="auto"/>
        <w:ind w:firstLine="420" w:firstLineChars="200"/>
        <w:rPr>
          <w:rFonts w:ascii="仿宋" w:hAnsi="仿宋" w:eastAsia="仿宋" w:cs="宋体"/>
        </w:rPr>
      </w:pPr>
      <w:r>
        <w:rPr>
          <w:rFonts w:hint="eastAsia" w:ascii="仿宋" w:hAnsi="仿宋" w:eastAsia="仿宋" w:cs="宋体"/>
          <w:u w:val="single"/>
        </w:rPr>
        <w:t>14.2.6工程竣工结算总造价应控制在政府有关部门已批复的预算内，否则不予支付。</w:t>
      </w:r>
    </w:p>
    <w:p w14:paraId="21469735">
      <w:pPr>
        <w:snapToGrid w:val="0"/>
        <w:spacing w:line="360" w:lineRule="auto"/>
        <w:ind w:firstLine="420" w:firstLineChars="200"/>
        <w:rPr>
          <w:rFonts w:ascii="仿宋" w:hAnsi="仿宋" w:eastAsia="仿宋" w:cs="宋体"/>
        </w:rPr>
      </w:pPr>
      <w:r>
        <w:rPr>
          <w:rFonts w:hint="eastAsia" w:ascii="仿宋" w:hAnsi="仿宋" w:eastAsia="仿宋" w:cs="宋体"/>
          <w:u w:val="single"/>
        </w:rPr>
        <w:t>14.2.7承包人提交竣工结算资料时必须提供预算软件导出的带有计价软件格式的电子结算文件。</w:t>
      </w:r>
    </w:p>
    <w:p w14:paraId="72A884F7">
      <w:pPr>
        <w:snapToGrid w:val="0"/>
        <w:spacing w:line="360" w:lineRule="auto"/>
        <w:ind w:firstLine="420" w:firstLineChars="200"/>
        <w:rPr>
          <w:rFonts w:ascii="仿宋" w:hAnsi="仿宋" w:eastAsia="仿宋" w:cs="宋体"/>
        </w:rPr>
      </w:pPr>
      <w:r>
        <w:rPr>
          <w:rFonts w:hint="eastAsia" w:ascii="仿宋" w:hAnsi="仿宋" w:eastAsia="仿宋" w:cs="宋体"/>
        </w:rPr>
        <w:t>14.4  最终结清</w:t>
      </w:r>
    </w:p>
    <w:p w14:paraId="2DA4137C">
      <w:pPr>
        <w:snapToGrid w:val="0"/>
        <w:spacing w:line="360" w:lineRule="auto"/>
        <w:ind w:firstLine="420" w:firstLineChars="200"/>
        <w:rPr>
          <w:rFonts w:ascii="仿宋" w:hAnsi="仿宋" w:eastAsia="仿宋" w:cs="宋体"/>
        </w:rPr>
      </w:pPr>
      <w:r>
        <w:rPr>
          <w:rFonts w:hint="eastAsia" w:ascii="仿宋" w:hAnsi="仿宋" w:eastAsia="仿宋" w:cs="宋体"/>
        </w:rPr>
        <w:t>14.4.1  最终结清申请单</w:t>
      </w:r>
    </w:p>
    <w:p w14:paraId="5F4371FF">
      <w:pPr>
        <w:snapToGrid w:val="0"/>
        <w:spacing w:line="360" w:lineRule="auto"/>
        <w:ind w:firstLine="420" w:firstLineChars="200"/>
        <w:rPr>
          <w:rFonts w:ascii="仿宋" w:hAnsi="仿宋" w:eastAsia="仿宋" w:cs="宋体"/>
        </w:rPr>
      </w:pPr>
      <w:r>
        <w:rPr>
          <w:rFonts w:hint="eastAsia" w:ascii="仿宋" w:hAnsi="仿宋" w:eastAsia="仿宋" w:cs="宋体"/>
        </w:rPr>
        <w:t>承包人提交最终结清申请单的份数：</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按发包人要求提供  </w:t>
      </w:r>
      <w:r>
        <w:rPr>
          <w:rFonts w:hint="eastAsia" w:ascii="仿宋" w:hAnsi="仿宋" w:eastAsia="仿宋" w:cs="宋体"/>
        </w:rPr>
        <w:t>。</w:t>
      </w:r>
    </w:p>
    <w:p w14:paraId="52D8F9AD">
      <w:pPr>
        <w:snapToGrid w:val="0"/>
        <w:spacing w:line="360" w:lineRule="auto"/>
        <w:ind w:firstLine="420" w:firstLineChars="200"/>
        <w:rPr>
          <w:rFonts w:ascii="仿宋" w:hAnsi="仿宋" w:eastAsia="仿宋" w:cs="宋体"/>
        </w:rPr>
      </w:pPr>
      <w:r>
        <w:rPr>
          <w:rFonts w:hint="eastAsia" w:ascii="仿宋" w:hAnsi="仿宋" w:eastAsia="仿宋" w:cs="宋体"/>
        </w:rPr>
        <w:t>承包人提交最终结算申请单的期限：</w:t>
      </w:r>
      <w:r>
        <w:rPr>
          <w:rFonts w:hint="eastAsia" w:ascii="仿宋" w:hAnsi="仿宋" w:eastAsia="仿宋" w:cs="宋体"/>
          <w:u w:val="single"/>
        </w:rPr>
        <w:t xml:space="preserve">  按通用条款执行    </w:t>
      </w:r>
      <w:r>
        <w:rPr>
          <w:rFonts w:hint="eastAsia" w:ascii="仿宋" w:hAnsi="仿宋" w:eastAsia="仿宋" w:cs="宋体"/>
        </w:rPr>
        <w:t>。</w:t>
      </w:r>
    </w:p>
    <w:p w14:paraId="2273CF42">
      <w:pPr>
        <w:snapToGrid w:val="0"/>
        <w:spacing w:line="360" w:lineRule="auto"/>
        <w:ind w:firstLine="420" w:firstLineChars="200"/>
        <w:rPr>
          <w:rFonts w:ascii="仿宋" w:hAnsi="仿宋" w:eastAsia="仿宋" w:cs="宋体"/>
        </w:rPr>
      </w:pPr>
      <w:r>
        <w:rPr>
          <w:rFonts w:hint="eastAsia" w:ascii="仿宋" w:hAnsi="仿宋" w:eastAsia="仿宋" w:cs="宋体"/>
        </w:rPr>
        <w:t>14.4.2  最终结清证书和支付</w:t>
      </w:r>
    </w:p>
    <w:p w14:paraId="21E5778C">
      <w:pPr>
        <w:snapToGrid w:val="0"/>
        <w:spacing w:line="360" w:lineRule="auto"/>
        <w:ind w:firstLine="420" w:firstLineChars="200"/>
        <w:rPr>
          <w:rFonts w:ascii="仿宋" w:hAnsi="仿宋" w:eastAsia="仿宋" w:cs="宋体"/>
        </w:rPr>
      </w:pPr>
      <w:r>
        <w:rPr>
          <w:rFonts w:hint="eastAsia" w:ascii="仿宋" w:hAnsi="仿宋" w:eastAsia="仿宋" w:cs="宋体"/>
        </w:rPr>
        <w:t>（1）发包人完成最终结清申请单的审批并颁发最终结清证书的期限：</w:t>
      </w:r>
      <w:r>
        <w:rPr>
          <w:rFonts w:hint="eastAsia" w:ascii="仿宋" w:hAnsi="仿宋" w:eastAsia="仿宋" w:cs="宋体"/>
          <w:u w:val="single"/>
        </w:rPr>
        <w:t>按通用条款执行</w:t>
      </w:r>
      <w:r>
        <w:rPr>
          <w:rFonts w:hint="eastAsia" w:ascii="仿宋" w:hAnsi="仿宋" w:eastAsia="仿宋" w:cs="宋体"/>
        </w:rPr>
        <w:t>。</w:t>
      </w:r>
    </w:p>
    <w:p w14:paraId="34CD2E7D">
      <w:pPr>
        <w:snapToGrid w:val="0"/>
        <w:spacing w:line="360" w:lineRule="auto"/>
        <w:ind w:firstLine="420" w:firstLineChars="200"/>
        <w:rPr>
          <w:rFonts w:ascii="仿宋" w:hAnsi="仿宋" w:eastAsia="仿宋" w:cs="宋体"/>
        </w:rPr>
      </w:pPr>
      <w:r>
        <w:rPr>
          <w:rFonts w:hint="eastAsia" w:ascii="仿宋" w:hAnsi="仿宋" w:eastAsia="仿宋" w:cs="宋体"/>
        </w:rPr>
        <w:t>（2）发包人完成支付的期限：</w:t>
      </w:r>
      <w:r>
        <w:rPr>
          <w:rFonts w:hint="eastAsia" w:ascii="仿宋" w:hAnsi="仿宋" w:eastAsia="仿宋" w:cs="宋体"/>
          <w:u w:val="single"/>
        </w:rPr>
        <w:t xml:space="preserve">  按通用条款执行    </w:t>
      </w:r>
      <w:r>
        <w:rPr>
          <w:rFonts w:hint="eastAsia" w:ascii="仿宋" w:hAnsi="仿宋" w:eastAsia="仿宋" w:cs="宋体"/>
        </w:rPr>
        <w:t>。</w:t>
      </w:r>
    </w:p>
    <w:p w14:paraId="74EB15EC">
      <w:pPr>
        <w:snapToGrid w:val="0"/>
        <w:spacing w:line="360" w:lineRule="auto"/>
        <w:ind w:firstLine="420" w:firstLineChars="200"/>
        <w:rPr>
          <w:rFonts w:ascii="仿宋" w:hAnsi="仿宋" w:eastAsia="仿宋" w:cs="宋体"/>
        </w:rPr>
      </w:pPr>
      <w:r>
        <w:rPr>
          <w:rFonts w:hint="eastAsia" w:ascii="仿宋" w:hAnsi="仿宋" w:eastAsia="仿宋" w:cs="宋体"/>
        </w:rPr>
        <w:t>15缺陷责任期与保修</w:t>
      </w:r>
    </w:p>
    <w:p w14:paraId="5DE0E87D">
      <w:pPr>
        <w:snapToGrid w:val="0"/>
        <w:spacing w:line="360" w:lineRule="auto"/>
        <w:ind w:firstLine="420" w:firstLineChars="200"/>
        <w:rPr>
          <w:rFonts w:ascii="仿宋" w:hAnsi="仿宋" w:eastAsia="仿宋" w:cs="宋体"/>
        </w:rPr>
      </w:pPr>
      <w:r>
        <w:rPr>
          <w:rFonts w:hint="eastAsia" w:ascii="仿宋" w:hAnsi="仿宋" w:eastAsia="仿宋" w:cs="宋体"/>
        </w:rPr>
        <w:t>15.2  缺陷责任期</w:t>
      </w:r>
    </w:p>
    <w:p w14:paraId="7B820646">
      <w:pPr>
        <w:snapToGrid w:val="0"/>
        <w:spacing w:line="360" w:lineRule="auto"/>
        <w:ind w:firstLine="420" w:firstLineChars="200"/>
        <w:rPr>
          <w:rFonts w:ascii="仿宋" w:hAnsi="仿宋" w:eastAsia="仿宋" w:cs="宋体"/>
          <w:u w:val="single"/>
        </w:rPr>
      </w:pPr>
      <w:r>
        <w:rPr>
          <w:rFonts w:hint="eastAsia" w:ascii="仿宋" w:hAnsi="仿宋" w:eastAsia="仿宋" w:cs="宋体"/>
        </w:rPr>
        <w:t>缺陷责任期的具体期限：</w:t>
      </w:r>
      <w:r>
        <w:rPr>
          <w:rFonts w:hint="eastAsia" w:ascii="仿宋" w:hAnsi="仿宋" w:eastAsia="仿宋" w:cs="宋体"/>
          <w:u w:val="single"/>
        </w:rPr>
        <w:t xml:space="preserve">  详附件3 工程质量保修书  </w:t>
      </w:r>
      <w:r>
        <w:rPr>
          <w:rFonts w:hint="eastAsia" w:ascii="仿宋" w:hAnsi="仿宋" w:eastAsia="仿宋" w:cs="宋体"/>
        </w:rPr>
        <w:t>。</w:t>
      </w:r>
    </w:p>
    <w:p w14:paraId="42355EAA">
      <w:pPr>
        <w:snapToGrid w:val="0"/>
        <w:spacing w:line="360" w:lineRule="auto"/>
        <w:ind w:firstLine="420" w:firstLineChars="200"/>
        <w:rPr>
          <w:rFonts w:ascii="仿宋" w:hAnsi="仿宋" w:eastAsia="仿宋" w:cs="宋体"/>
        </w:rPr>
      </w:pPr>
      <w:r>
        <w:rPr>
          <w:rFonts w:hint="eastAsia" w:ascii="仿宋" w:hAnsi="仿宋" w:eastAsia="仿宋" w:cs="宋体"/>
        </w:rPr>
        <w:t>15.3 质量保证金</w:t>
      </w:r>
    </w:p>
    <w:p w14:paraId="779AE65D">
      <w:pPr>
        <w:snapToGrid w:val="0"/>
        <w:spacing w:line="360" w:lineRule="auto"/>
        <w:ind w:firstLine="420" w:firstLineChars="200"/>
        <w:rPr>
          <w:rFonts w:ascii="仿宋" w:hAnsi="仿宋" w:eastAsia="仿宋" w:cs="宋体"/>
        </w:rPr>
      </w:pPr>
      <w:r>
        <w:rPr>
          <w:rFonts w:hint="eastAsia" w:ascii="仿宋" w:hAnsi="仿宋" w:eastAsia="仿宋" w:cs="宋体"/>
        </w:rPr>
        <w:t>关于是否扣留质量保证金的约定：</w:t>
      </w:r>
      <w:r>
        <w:rPr>
          <w:rFonts w:hint="eastAsia" w:ascii="仿宋" w:hAnsi="仿宋" w:eastAsia="仿宋" w:cs="宋体"/>
          <w:u w:val="single"/>
        </w:rPr>
        <w:t xml:space="preserve">  否    </w:t>
      </w:r>
      <w:r>
        <w:rPr>
          <w:rFonts w:hint="eastAsia" w:ascii="仿宋" w:hAnsi="仿宋" w:eastAsia="仿宋" w:cs="宋体"/>
        </w:rPr>
        <w:t>。</w:t>
      </w:r>
    </w:p>
    <w:p w14:paraId="2A7FE261">
      <w:pPr>
        <w:snapToGrid w:val="0"/>
        <w:spacing w:line="360" w:lineRule="auto"/>
        <w:ind w:firstLine="420" w:firstLineChars="200"/>
        <w:rPr>
          <w:rFonts w:ascii="仿宋" w:hAnsi="仿宋" w:eastAsia="仿宋" w:cs="宋体"/>
        </w:rPr>
      </w:pPr>
      <w:r>
        <w:rPr>
          <w:rFonts w:hint="eastAsia" w:ascii="仿宋" w:hAnsi="仿宋" w:eastAsia="仿宋" w:cs="宋体"/>
        </w:rPr>
        <w:t>在工程项目竣工前，承包人按专用合同条款第3.7条提供履约担保的，发包人不得同时预留工程质量保证金。</w:t>
      </w:r>
    </w:p>
    <w:p w14:paraId="09D620A3">
      <w:pPr>
        <w:snapToGrid w:val="0"/>
        <w:spacing w:line="360" w:lineRule="auto"/>
        <w:ind w:firstLine="420" w:firstLineChars="200"/>
        <w:rPr>
          <w:rFonts w:ascii="仿宋" w:hAnsi="仿宋" w:eastAsia="仿宋" w:cs="宋体"/>
        </w:rPr>
      </w:pPr>
      <w:r>
        <w:rPr>
          <w:rFonts w:hint="eastAsia" w:ascii="仿宋" w:hAnsi="仿宋" w:eastAsia="仿宋" w:cs="宋体"/>
        </w:rPr>
        <w:t>15.3.1 承包人提供质量保证金的方式</w:t>
      </w:r>
    </w:p>
    <w:p w14:paraId="6B9ACD99">
      <w:pPr>
        <w:snapToGrid w:val="0"/>
        <w:spacing w:line="360" w:lineRule="auto"/>
        <w:ind w:firstLine="420" w:firstLineChars="200"/>
        <w:rPr>
          <w:rFonts w:ascii="仿宋" w:hAnsi="仿宋" w:eastAsia="仿宋" w:cs="宋体"/>
        </w:rPr>
      </w:pPr>
      <w:r>
        <w:rPr>
          <w:rFonts w:hint="eastAsia" w:ascii="仿宋" w:hAnsi="仿宋" w:eastAsia="仿宋" w:cs="宋体"/>
        </w:rPr>
        <w:t>质量保证金采用以下第</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w:t>
      </w:r>
      <w:r>
        <w:rPr>
          <w:rFonts w:ascii="仿宋" w:hAnsi="仿宋" w:eastAsia="仿宋" w:cs="宋体"/>
          <w:u w:val="single"/>
        </w:rPr>
        <w:t xml:space="preserve">  </w:t>
      </w:r>
      <w:r>
        <w:rPr>
          <w:rFonts w:hint="eastAsia" w:ascii="仿宋" w:hAnsi="仿宋" w:eastAsia="仿宋" w:cs="宋体"/>
          <w:u w:val="single"/>
        </w:rPr>
        <w:t xml:space="preserve">   </w:t>
      </w:r>
      <w:r>
        <w:rPr>
          <w:rFonts w:hint="eastAsia" w:ascii="仿宋" w:hAnsi="仿宋" w:eastAsia="仿宋" w:cs="宋体"/>
        </w:rPr>
        <w:t>种方式：</w:t>
      </w:r>
    </w:p>
    <w:p w14:paraId="5AF9DE5D">
      <w:pPr>
        <w:numPr>
          <w:ilvl w:val="0"/>
          <w:numId w:val="3"/>
        </w:numPr>
        <w:snapToGrid w:val="0"/>
        <w:spacing w:line="360" w:lineRule="auto"/>
        <w:ind w:firstLine="420" w:firstLineChars="200"/>
        <w:rPr>
          <w:rFonts w:ascii="仿宋" w:hAnsi="仿宋" w:eastAsia="仿宋" w:cs="宋体"/>
        </w:rPr>
      </w:pPr>
      <w:r>
        <w:rPr>
          <w:rFonts w:hint="eastAsia" w:ascii="仿宋" w:hAnsi="仿宋" w:eastAsia="仿宋" w:cs="宋体"/>
        </w:rPr>
        <w:t>质量保证金保函，保证金额为：</w:t>
      </w:r>
      <w:r>
        <w:rPr>
          <w:rFonts w:hint="eastAsia" w:ascii="仿宋" w:hAnsi="仿宋" w:eastAsia="仿宋" w:cs="宋体"/>
          <w:u w:val="single"/>
        </w:rPr>
        <w:t xml:space="preserve">    /    </w:t>
      </w:r>
      <w:r>
        <w:rPr>
          <w:rFonts w:hint="eastAsia" w:ascii="仿宋" w:hAnsi="仿宋" w:eastAsia="仿宋" w:cs="宋体"/>
        </w:rPr>
        <w:t>；</w:t>
      </w:r>
    </w:p>
    <w:p w14:paraId="6B0C07C7">
      <w:pPr>
        <w:snapToGrid w:val="0"/>
        <w:spacing w:line="360" w:lineRule="auto"/>
        <w:ind w:firstLine="420" w:firstLineChars="200"/>
        <w:rPr>
          <w:rFonts w:ascii="仿宋" w:hAnsi="仿宋" w:eastAsia="仿宋" w:cs="宋体"/>
        </w:rPr>
      </w:pPr>
      <w:r>
        <w:rPr>
          <w:rFonts w:hint="eastAsia" w:ascii="仿宋" w:hAnsi="仿宋" w:eastAsia="仿宋" w:cs="宋体"/>
          <w:bCs/>
        </w:rPr>
        <w:t>（2）保证保险，保证金额为：</w:t>
      </w:r>
      <w:r>
        <w:rPr>
          <w:rFonts w:hint="eastAsia" w:ascii="仿宋" w:hAnsi="仿宋" w:eastAsia="仿宋" w:cs="宋体"/>
          <w:u w:val="single"/>
        </w:rPr>
        <w:t xml:space="preserve">    /    </w:t>
      </w:r>
      <w:r>
        <w:rPr>
          <w:rFonts w:hint="eastAsia" w:ascii="仿宋" w:hAnsi="仿宋" w:eastAsia="仿宋" w:cs="宋体"/>
        </w:rPr>
        <w:t>；</w:t>
      </w:r>
    </w:p>
    <w:p w14:paraId="1D9EC95A">
      <w:pPr>
        <w:snapToGrid w:val="0"/>
        <w:spacing w:line="360" w:lineRule="auto"/>
        <w:ind w:firstLine="420" w:firstLineChars="200"/>
        <w:rPr>
          <w:rFonts w:ascii="仿宋" w:hAnsi="仿宋" w:eastAsia="仿宋" w:cs="宋体"/>
        </w:rPr>
      </w:pPr>
      <w:r>
        <w:rPr>
          <w:rFonts w:hint="eastAsia" w:ascii="仿宋" w:hAnsi="仿宋" w:eastAsia="仿宋" w:cs="宋体"/>
        </w:rPr>
        <w:t>（3）</w:t>
      </w:r>
      <w:r>
        <w:rPr>
          <w:rFonts w:hint="eastAsia" w:ascii="仿宋" w:hAnsi="仿宋" w:eastAsia="仿宋" w:cs="宋体"/>
          <w:u w:val="single"/>
        </w:rPr>
        <w:t xml:space="preserve"> / </w:t>
      </w:r>
      <w:r>
        <w:rPr>
          <w:rFonts w:hint="eastAsia" w:ascii="仿宋" w:hAnsi="仿宋" w:eastAsia="仿宋" w:cs="宋体"/>
        </w:rPr>
        <w:t>%的工程款；</w:t>
      </w:r>
    </w:p>
    <w:p w14:paraId="5016C1D4">
      <w:pPr>
        <w:snapToGrid w:val="0"/>
        <w:spacing w:line="360" w:lineRule="auto"/>
        <w:ind w:firstLine="420" w:firstLineChars="200"/>
        <w:rPr>
          <w:rFonts w:ascii="仿宋" w:hAnsi="仿宋" w:eastAsia="仿宋" w:cs="宋体"/>
        </w:rPr>
      </w:pPr>
      <w:r>
        <w:rPr>
          <w:rFonts w:hint="eastAsia" w:ascii="仿宋" w:hAnsi="仿宋" w:eastAsia="仿宋" w:cs="宋体"/>
        </w:rPr>
        <w:t>（4）其他方式:</w:t>
      </w:r>
      <w:r>
        <w:rPr>
          <w:rFonts w:hint="eastAsia" w:ascii="仿宋" w:hAnsi="仿宋" w:eastAsia="仿宋" w:cs="宋体"/>
          <w:u w:val="single"/>
        </w:rPr>
        <w:t xml:space="preserve">    /    </w:t>
      </w:r>
      <w:r>
        <w:rPr>
          <w:rFonts w:hint="eastAsia" w:ascii="仿宋" w:hAnsi="仿宋" w:eastAsia="仿宋" w:cs="宋体"/>
        </w:rPr>
        <w:t>。</w:t>
      </w:r>
    </w:p>
    <w:p w14:paraId="00169D3B">
      <w:pPr>
        <w:snapToGrid w:val="0"/>
        <w:spacing w:line="360" w:lineRule="auto"/>
        <w:ind w:firstLine="420" w:firstLineChars="200"/>
        <w:rPr>
          <w:rFonts w:ascii="仿宋" w:hAnsi="仿宋" w:eastAsia="仿宋" w:cs="宋体"/>
        </w:rPr>
      </w:pPr>
      <w:r>
        <w:rPr>
          <w:rFonts w:hint="eastAsia" w:ascii="仿宋" w:hAnsi="仿宋" w:eastAsia="仿宋" w:cs="宋体"/>
        </w:rPr>
        <w:t>15.3.2  质量保证金的扣留</w:t>
      </w:r>
    </w:p>
    <w:p w14:paraId="1ABA8316">
      <w:pPr>
        <w:snapToGrid w:val="0"/>
        <w:spacing w:line="360" w:lineRule="auto"/>
        <w:ind w:firstLine="420" w:firstLineChars="200"/>
        <w:rPr>
          <w:rFonts w:ascii="仿宋" w:hAnsi="仿宋" w:eastAsia="仿宋" w:cs="宋体"/>
        </w:rPr>
      </w:pPr>
      <w:r>
        <w:rPr>
          <w:rFonts w:hint="eastAsia" w:ascii="仿宋" w:hAnsi="仿宋" w:eastAsia="仿宋" w:cs="宋体"/>
        </w:rPr>
        <w:t>质量保证金的扣留采取以下第</w:t>
      </w:r>
      <w:r>
        <w:rPr>
          <w:rFonts w:hint="eastAsia" w:ascii="仿宋" w:hAnsi="仿宋" w:eastAsia="仿宋" w:cs="宋体"/>
          <w:u w:val="single"/>
        </w:rPr>
        <w:t>（2）</w:t>
      </w:r>
      <w:r>
        <w:rPr>
          <w:rFonts w:hint="eastAsia" w:ascii="仿宋" w:hAnsi="仿宋" w:eastAsia="仿宋" w:cs="宋体"/>
        </w:rPr>
        <w:t>种方式：</w:t>
      </w:r>
    </w:p>
    <w:p w14:paraId="21764552">
      <w:pPr>
        <w:snapToGrid w:val="0"/>
        <w:spacing w:line="360" w:lineRule="auto"/>
        <w:ind w:firstLine="420" w:firstLineChars="200"/>
        <w:rPr>
          <w:rFonts w:ascii="仿宋" w:hAnsi="仿宋" w:eastAsia="仿宋" w:cs="宋体"/>
        </w:rPr>
      </w:pPr>
      <w:r>
        <w:rPr>
          <w:rFonts w:hint="eastAsia" w:ascii="仿宋" w:hAnsi="仿宋" w:eastAsia="仿宋" w:cs="宋体"/>
        </w:rPr>
        <w:t>（1）在支付工程进度款时逐次扣留，在此情形下，质量保证金的计算基数不包括预付款的支付、扣回以及价格调整的金额；</w:t>
      </w:r>
    </w:p>
    <w:p w14:paraId="5C3C777B">
      <w:pPr>
        <w:snapToGrid w:val="0"/>
        <w:spacing w:line="360" w:lineRule="auto"/>
        <w:ind w:firstLine="420" w:firstLineChars="200"/>
        <w:rPr>
          <w:rFonts w:ascii="仿宋" w:hAnsi="仿宋" w:eastAsia="仿宋" w:cs="宋体"/>
        </w:rPr>
      </w:pPr>
      <w:r>
        <w:rPr>
          <w:rFonts w:hint="eastAsia" w:ascii="仿宋" w:hAnsi="仿宋" w:eastAsia="仿宋" w:cs="宋体"/>
        </w:rPr>
        <w:t>（2）工程竣工结算时一次性扣留质量保证金；</w:t>
      </w:r>
    </w:p>
    <w:p w14:paraId="22D03B5E">
      <w:pPr>
        <w:snapToGrid w:val="0"/>
        <w:spacing w:line="360" w:lineRule="auto"/>
        <w:ind w:firstLine="420" w:firstLineChars="200"/>
        <w:rPr>
          <w:rFonts w:ascii="仿宋" w:hAnsi="仿宋" w:eastAsia="仿宋" w:cs="宋体"/>
        </w:rPr>
      </w:pPr>
      <w:r>
        <w:rPr>
          <w:rFonts w:hint="eastAsia" w:ascii="仿宋" w:hAnsi="仿宋" w:eastAsia="仿宋" w:cs="宋体"/>
        </w:rPr>
        <w:t>（3）其他扣留方式:</w:t>
      </w:r>
      <w:r>
        <w:rPr>
          <w:rFonts w:hint="eastAsia" w:ascii="仿宋" w:hAnsi="仿宋" w:eastAsia="仿宋" w:cs="宋体"/>
          <w:u w:val="single"/>
        </w:rPr>
        <w:t xml:space="preserve">    /    </w:t>
      </w:r>
      <w:r>
        <w:rPr>
          <w:rFonts w:hint="eastAsia" w:ascii="仿宋" w:hAnsi="仿宋" w:eastAsia="仿宋" w:cs="宋体"/>
        </w:rPr>
        <w:t>。</w:t>
      </w:r>
    </w:p>
    <w:p w14:paraId="5363501E">
      <w:pPr>
        <w:snapToGrid w:val="0"/>
        <w:spacing w:line="360" w:lineRule="auto"/>
        <w:ind w:firstLine="420" w:firstLineChars="200"/>
        <w:rPr>
          <w:rFonts w:ascii="仿宋" w:hAnsi="仿宋" w:eastAsia="仿宋" w:cs="宋体"/>
        </w:rPr>
      </w:pPr>
      <w:r>
        <w:rPr>
          <w:rFonts w:hint="eastAsia" w:ascii="仿宋" w:hAnsi="仿宋" w:eastAsia="仿宋" w:cs="宋体"/>
        </w:rPr>
        <w:t>关于质量保证金的补充约定：</w:t>
      </w:r>
      <w:r>
        <w:rPr>
          <w:rFonts w:hint="eastAsia" w:ascii="仿宋" w:hAnsi="仿宋" w:eastAsia="仿宋" w:cs="宋体"/>
          <w:u w:val="single"/>
        </w:rPr>
        <w:t xml:space="preserve">    /    </w:t>
      </w:r>
      <w:r>
        <w:rPr>
          <w:rFonts w:hint="eastAsia" w:ascii="仿宋" w:hAnsi="仿宋" w:eastAsia="仿宋" w:cs="宋体"/>
        </w:rPr>
        <w:t>。</w:t>
      </w:r>
    </w:p>
    <w:p w14:paraId="33C72117">
      <w:pPr>
        <w:snapToGrid w:val="0"/>
        <w:spacing w:line="360" w:lineRule="auto"/>
        <w:ind w:firstLine="420" w:firstLineChars="200"/>
        <w:rPr>
          <w:rFonts w:ascii="仿宋" w:hAnsi="仿宋" w:eastAsia="仿宋" w:cs="宋体"/>
        </w:rPr>
      </w:pPr>
      <w:r>
        <w:rPr>
          <w:rFonts w:hint="eastAsia" w:ascii="仿宋" w:hAnsi="仿宋" w:eastAsia="仿宋" w:cs="宋体"/>
        </w:rPr>
        <w:t>15.4  保修</w:t>
      </w:r>
    </w:p>
    <w:p w14:paraId="7590C7B8">
      <w:pPr>
        <w:snapToGrid w:val="0"/>
        <w:spacing w:line="360" w:lineRule="auto"/>
        <w:ind w:firstLine="409" w:firstLineChars="195"/>
        <w:rPr>
          <w:rFonts w:ascii="仿宋" w:hAnsi="仿宋" w:eastAsia="仿宋" w:cs="宋体"/>
        </w:rPr>
      </w:pPr>
      <w:r>
        <w:rPr>
          <w:rFonts w:hint="eastAsia" w:ascii="仿宋" w:hAnsi="仿宋" w:eastAsia="仿宋" w:cs="宋体"/>
        </w:rPr>
        <w:t>15.4.1保修责任</w:t>
      </w:r>
    </w:p>
    <w:p w14:paraId="4DA53505">
      <w:pPr>
        <w:snapToGrid w:val="0"/>
        <w:spacing w:line="360" w:lineRule="auto"/>
        <w:ind w:firstLine="409" w:firstLineChars="195"/>
        <w:rPr>
          <w:rFonts w:ascii="仿宋" w:hAnsi="仿宋" w:eastAsia="仿宋" w:cs="宋体"/>
          <w:u w:val="single"/>
        </w:rPr>
      </w:pPr>
      <w:r>
        <w:rPr>
          <w:rFonts w:hint="eastAsia" w:ascii="仿宋" w:hAnsi="仿宋" w:eastAsia="仿宋" w:cs="宋体"/>
        </w:rPr>
        <w:t>工程保修期为：</w:t>
      </w:r>
      <w:r>
        <w:rPr>
          <w:rFonts w:hint="eastAsia" w:ascii="仿宋" w:hAnsi="仿宋" w:eastAsia="仿宋" w:cs="宋体"/>
          <w:u w:val="single"/>
        </w:rPr>
        <w:t xml:space="preserve">   详见工程质量保修书（附件3）</w:t>
      </w:r>
      <w:r>
        <w:rPr>
          <w:rFonts w:hint="eastAsia" w:ascii="仿宋" w:hAnsi="仿宋" w:eastAsia="仿宋" w:cs="宋体"/>
        </w:rPr>
        <w:t>。</w:t>
      </w:r>
    </w:p>
    <w:p w14:paraId="051164C9">
      <w:pPr>
        <w:snapToGrid w:val="0"/>
        <w:spacing w:line="360" w:lineRule="auto"/>
        <w:ind w:firstLine="409" w:firstLineChars="195"/>
        <w:rPr>
          <w:rFonts w:ascii="仿宋" w:hAnsi="仿宋" w:eastAsia="仿宋" w:cs="宋体"/>
        </w:rPr>
      </w:pPr>
      <w:r>
        <w:rPr>
          <w:rFonts w:hint="eastAsia" w:ascii="仿宋" w:hAnsi="仿宋" w:eastAsia="仿宋" w:cs="宋体"/>
        </w:rPr>
        <w:t>15.4.3  修复通知</w:t>
      </w:r>
    </w:p>
    <w:p w14:paraId="02C9A989">
      <w:pPr>
        <w:snapToGrid w:val="0"/>
        <w:spacing w:line="360" w:lineRule="auto"/>
        <w:ind w:firstLine="409" w:firstLineChars="195"/>
        <w:rPr>
          <w:rFonts w:ascii="仿宋" w:hAnsi="仿宋" w:eastAsia="仿宋" w:cs="宋体"/>
          <w:u w:val="single"/>
        </w:rPr>
      </w:pPr>
      <w:r>
        <w:rPr>
          <w:rFonts w:hint="eastAsia" w:ascii="仿宋" w:hAnsi="仿宋" w:eastAsia="仿宋" w:cs="宋体"/>
        </w:rPr>
        <w:t>承包人收到保修通知并到达工程现场的合理时间：</w:t>
      </w:r>
      <w:r>
        <w:rPr>
          <w:rFonts w:hint="eastAsia" w:ascii="仿宋" w:hAnsi="仿宋" w:eastAsia="仿宋" w:cs="宋体"/>
          <w:u w:val="single"/>
        </w:rPr>
        <w:t xml:space="preserve">  按质量保修书执行  </w:t>
      </w:r>
      <w:r>
        <w:rPr>
          <w:rFonts w:hint="eastAsia" w:ascii="仿宋" w:hAnsi="仿宋" w:eastAsia="仿宋" w:cs="宋体"/>
        </w:rPr>
        <w:t>。</w:t>
      </w:r>
    </w:p>
    <w:p w14:paraId="355372DB">
      <w:pPr>
        <w:snapToGrid w:val="0"/>
        <w:spacing w:line="360" w:lineRule="auto"/>
        <w:ind w:firstLine="420" w:firstLineChars="200"/>
        <w:rPr>
          <w:rFonts w:ascii="仿宋" w:hAnsi="仿宋" w:eastAsia="仿宋" w:cs="宋体"/>
        </w:rPr>
      </w:pPr>
      <w:r>
        <w:rPr>
          <w:rFonts w:hint="eastAsia" w:ascii="仿宋" w:hAnsi="仿宋" w:eastAsia="仿宋" w:cs="宋体"/>
        </w:rPr>
        <w:t>16  违约</w:t>
      </w:r>
    </w:p>
    <w:p w14:paraId="7558478B">
      <w:pPr>
        <w:snapToGrid w:val="0"/>
        <w:spacing w:line="360" w:lineRule="auto"/>
        <w:ind w:firstLine="420" w:firstLineChars="200"/>
        <w:rPr>
          <w:rFonts w:ascii="仿宋" w:hAnsi="仿宋" w:eastAsia="仿宋" w:cs="宋体"/>
        </w:rPr>
      </w:pPr>
      <w:r>
        <w:rPr>
          <w:rFonts w:hint="eastAsia" w:ascii="仿宋" w:hAnsi="仿宋" w:eastAsia="仿宋" w:cs="宋体"/>
        </w:rPr>
        <w:t>16.1  发包人违约</w:t>
      </w:r>
    </w:p>
    <w:p w14:paraId="3963AE4B">
      <w:pPr>
        <w:snapToGrid w:val="0"/>
        <w:spacing w:line="360" w:lineRule="auto"/>
        <w:ind w:firstLine="420" w:firstLineChars="200"/>
        <w:rPr>
          <w:rFonts w:ascii="仿宋" w:hAnsi="仿宋" w:eastAsia="仿宋" w:cs="宋体"/>
        </w:rPr>
      </w:pPr>
      <w:r>
        <w:rPr>
          <w:rFonts w:hint="eastAsia" w:ascii="仿宋" w:hAnsi="仿宋" w:eastAsia="仿宋" w:cs="宋体"/>
        </w:rPr>
        <w:t>16.1.1  发包人违约的情形</w:t>
      </w:r>
    </w:p>
    <w:p w14:paraId="25B78D4E">
      <w:pPr>
        <w:snapToGrid w:val="0"/>
        <w:spacing w:line="360" w:lineRule="auto"/>
        <w:ind w:firstLine="420" w:firstLineChars="200"/>
        <w:rPr>
          <w:rFonts w:ascii="仿宋" w:hAnsi="仿宋" w:eastAsia="仿宋" w:cs="宋体"/>
        </w:rPr>
      </w:pPr>
      <w:r>
        <w:rPr>
          <w:rFonts w:hint="eastAsia" w:ascii="仿宋" w:hAnsi="仿宋" w:eastAsia="仿宋" w:cs="宋体"/>
        </w:rPr>
        <w:t>发包人违约的其他情形：</w:t>
      </w:r>
      <w:r>
        <w:rPr>
          <w:rFonts w:hint="eastAsia" w:ascii="仿宋" w:hAnsi="仿宋" w:eastAsia="仿宋" w:cs="宋体"/>
          <w:u w:val="single"/>
        </w:rPr>
        <w:t xml:space="preserve">    /    </w:t>
      </w:r>
      <w:r>
        <w:rPr>
          <w:rFonts w:hint="eastAsia" w:ascii="仿宋" w:hAnsi="仿宋" w:eastAsia="仿宋" w:cs="宋体"/>
        </w:rPr>
        <w:t>。</w:t>
      </w:r>
    </w:p>
    <w:p w14:paraId="618B011D">
      <w:pPr>
        <w:snapToGrid w:val="0"/>
        <w:spacing w:line="360" w:lineRule="auto"/>
        <w:ind w:firstLine="420" w:firstLineChars="200"/>
        <w:rPr>
          <w:rFonts w:ascii="仿宋" w:hAnsi="仿宋" w:eastAsia="仿宋" w:cs="宋体"/>
        </w:rPr>
      </w:pPr>
      <w:r>
        <w:rPr>
          <w:rFonts w:hint="eastAsia" w:ascii="仿宋" w:hAnsi="仿宋" w:eastAsia="仿宋" w:cs="宋体"/>
        </w:rPr>
        <w:t>16.1.2发包人违约的责任</w:t>
      </w:r>
    </w:p>
    <w:p w14:paraId="4483B4A6">
      <w:pPr>
        <w:snapToGrid w:val="0"/>
        <w:spacing w:line="360" w:lineRule="auto"/>
        <w:ind w:firstLine="420" w:firstLineChars="200"/>
        <w:rPr>
          <w:rFonts w:ascii="仿宋" w:hAnsi="仿宋" w:eastAsia="仿宋" w:cs="宋体"/>
        </w:rPr>
      </w:pPr>
      <w:r>
        <w:rPr>
          <w:rFonts w:hint="eastAsia" w:ascii="仿宋" w:hAnsi="仿宋" w:eastAsia="仿宋" w:cs="宋体"/>
        </w:rPr>
        <w:t>发包人违约责任的承担方式和计算方法：</w:t>
      </w:r>
    </w:p>
    <w:p w14:paraId="6511334A">
      <w:pPr>
        <w:snapToGrid w:val="0"/>
        <w:spacing w:line="360" w:lineRule="auto"/>
        <w:ind w:firstLine="420" w:firstLineChars="200"/>
        <w:rPr>
          <w:rFonts w:ascii="仿宋" w:hAnsi="仿宋" w:eastAsia="仿宋" w:cs="宋体"/>
          <w:u w:val="single"/>
        </w:rPr>
      </w:pPr>
      <w:r>
        <w:rPr>
          <w:rFonts w:hint="eastAsia" w:ascii="仿宋" w:hAnsi="仿宋" w:eastAsia="仿宋" w:cs="宋体"/>
        </w:rPr>
        <w:t>（1）因发包人原因未能在计划开工日期前7天内下达开工通知的违约责任：</w:t>
      </w:r>
      <w:r>
        <w:rPr>
          <w:rFonts w:hint="eastAsia" w:ascii="仿宋" w:hAnsi="仿宋" w:eastAsia="仿宋" w:cs="宋体"/>
          <w:u w:val="single"/>
        </w:rPr>
        <w:t xml:space="preserve">    /    </w:t>
      </w:r>
      <w:r>
        <w:rPr>
          <w:rFonts w:hint="eastAsia" w:ascii="仿宋" w:hAnsi="仿宋" w:eastAsia="仿宋" w:cs="宋体"/>
        </w:rPr>
        <w:t>。</w:t>
      </w:r>
    </w:p>
    <w:p w14:paraId="614B0D11">
      <w:pPr>
        <w:snapToGrid w:val="0"/>
        <w:spacing w:line="360" w:lineRule="auto"/>
        <w:ind w:firstLine="420" w:firstLineChars="200"/>
        <w:rPr>
          <w:rFonts w:ascii="仿宋" w:hAnsi="仿宋" w:eastAsia="仿宋" w:cs="宋体"/>
        </w:rPr>
      </w:pPr>
      <w:r>
        <w:rPr>
          <w:rFonts w:hint="eastAsia" w:ascii="仿宋" w:hAnsi="仿宋" w:eastAsia="仿宋" w:cs="宋体"/>
        </w:rPr>
        <w:t>（2）因发包人原因未能按合同约定支付合同价款的违约责任：</w:t>
      </w:r>
      <w:r>
        <w:rPr>
          <w:rFonts w:hint="eastAsia" w:ascii="仿宋" w:hAnsi="仿宋" w:eastAsia="仿宋" w:cs="宋体"/>
          <w:u w:val="single"/>
        </w:rPr>
        <w:t xml:space="preserve">    /    </w:t>
      </w:r>
      <w:r>
        <w:rPr>
          <w:rFonts w:hint="eastAsia" w:ascii="仿宋" w:hAnsi="仿宋" w:eastAsia="仿宋" w:cs="宋体"/>
        </w:rPr>
        <w:t>。</w:t>
      </w:r>
    </w:p>
    <w:p w14:paraId="47BEB495">
      <w:pPr>
        <w:snapToGrid w:val="0"/>
        <w:spacing w:line="360" w:lineRule="auto"/>
        <w:ind w:firstLine="420" w:firstLineChars="200"/>
        <w:rPr>
          <w:rFonts w:ascii="仿宋" w:hAnsi="仿宋" w:eastAsia="仿宋" w:cs="宋体"/>
        </w:rPr>
      </w:pPr>
      <w:r>
        <w:rPr>
          <w:rFonts w:hint="eastAsia" w:ascii="仿宋" w:hAnsi="仿宋" w:eastAsia="仿宋" w:cs="宋体"/>
        </w:rPr>
        <w:t>（3）发包人违反第10.1款〔变更的范围〕第（2）项约定，自行实施被取消的工作或转由他人实施的违约责任：</w:t>
      </w:r>
      <w:r>
        <w:rPr>
          <w:rFonts w:hint="eastAsia" w:ascii="仿宋" w:hAnsi="仿宋" w:eastAsia="仿宋" w:cs="宋体"/>
          <w:u w:val="single"/>
        </w:rPr>
        <w:t xml:space="preserve">    /    </w:t>
      </w:r>
      <w:r>
        <w:rPr>
          <w:rFonts w:hint="eastAsia" w:ascii="仿宋" w:hAnsi="仿宋" w:eastAsia="仿宋" w:cs="宋体"/>
        </w:rPr>
        <w:t>。</w:t>
      </w:r>
    </w:p>
    <w:p w14:paraId="17F299F3">
      <w:pPr>
        <w:snapToGrid w:val="0"/>
        <w:spacing w:line="360" w:lineRule="auto"/>
        <w:ind w:firstLine="420" w:firstLineChars="200"/>
        <w:rPr>
          <w:rFonts w:ascii="仿宋" w:hAnsi="仿宋" w:eastAsia="仿宋" w:cs="宋体"/>
        </w:rPr>
      </w:pPr>
      <w:r>
        <w:rPr>
          <w:rFonts w:hint="eastAsia" w:ascii="仿宋" w:hAnsi="仿宋" w:eastAsia="仿宋" w:cs="宋体"/>
        </w:rPr>
        <w:t>（4）发包人提供的材料、工程设备的规格、数量或质量不符合合同约定，或因发包人原因导致交货日期延误或交货地点变更等情况的违约责任：</w:t>
      </w:r>
      <w:r>
        <w:rPr>
          <w:rFonts w:hint="eastAsia" w:ascii="仿宋" w:hAnsi="仿宋" w:eastAsia="仿宋" w:cs="宋体"/>
          <w:u w:val="single"/>
        </w:rPr>
        <w:t xml:space="preserve">    /    </w:t>
      </w:r>
      <w:r>
        <w:rPr>
          <w:rFonts w:hint="eastAsia" w:ascii="仿宋" w:hAnsi="仿宋" w:eastAsia="仿宋" w:cs="宋体"/>
        </w:rPr>
        <w:t>。</w:t>
      </w:r>
    </w:p>
    <w:p w14:paraId="232D835C">
      <w:pPr>
        <w:snapToGrid w:val="0"/>
        <w:spacing w:line="360" w:lineRule="auto"/>
        <w:ind w:firstLine="420" w:firstLineChars="200"/>
        <w:rPr>
          <w:rFonts w:ascii="仿宋" w:hAnsi="仿宋" w:eastAsia="仿宋" w:cs="宋体"/>
          <w:u w:val="single"/>
        </w:rPr>
      </w:pPr>
      <w:r>
        <w:rPr>
          <w:rFonts w:hint="eastAsia" w:ascii="仿宋" w:hAnsi="仿宋" w:eastAsia="仿宋" w:cs="宋体"/>
        </w:rPr>
        <w:t>（5）因发包人违反合同约定造成暂停施工的违约责任：</w:t>
      </w:r>
      <w:r>
        <w:rPr>
          <w:rFonts w:hint="eastAsia" w:ascii="仿宋" w:hAnsi="仿宋" w:eastAsia="仿宋" w:cs="宋体"/>
          <w:u w:val="single"/>
        </w:rPr>
        <w:t xml:space="preserve">    /    </w:t>
      </w:r>
      <w:r>
        <w:rPr>
          <w:rFonts w:hint="eastAsia" w:ascii="仿宋" w:hAnsi="仿宋" w:eastAsia="仿宋" w:cs="宋体"/>
        </w:rPr>
        <w:t>。</w:t>
      </w:r>
    </w:p>
    <w:p w14:paraId="508CC0BC">
      <w:pPr>
        <w:snapToGrid w:val="0"/>
        <w:spacing w:line="360" w:lineRule="auto"/>
        <w:ind w:firstLine="420" w:firstLineChars="200"/>
        <w:rPr>
          <w:rFonts w:ascii="仿宋" w:hAnsi="仿宋" w:eastAsia="仿宋" w:cs="宋体"/>
        </w:rPr>
      </w:pPr>
      <w:r>
        <w:rPr>
          <w:rFonts w:hint="eastAsia" w:ascii="仿宋" w:hAnsi="仿宋" w:eastAsia="仿宋" w:cs="宋体"/>
        </w:rPr>
        <w:t>（6）发包人无正当理由没有在约定期限内发出复工指示，导致承包人无法复工的违约责任：</w:t>
      </w:r>
      <w:r>
        <w:rPr>
          <w:rFonts w:hint="eastAsia" w:ascii="仿宋" w:hAnsi="仿宋" w:eastAsia="仿宋" w:cs="宋体"/>
          <w:u w:val="single"/>
        </w:rPr>
        <w:t xml:space="preserve">    /    </w:t>
      </w:r>
      <w:r>
        <w:rPr>
          <w:rFonts w:hint="eastAsia" w:ascii="仿宋" w:hAnsi="仿宋" w:eastAsia="仿宋" w:cs="宋体"/>
        </w:rPr>
        <w:t>。</w:t>
      </w:r>
    </w:p>
    <w:p w14:paraId="055A49FF">
      <w:pPr>
        <w:snapToGrid w:val="0"/>
        <w:spacing w:line="360" w:lineRule="auto"/>
        <w:ind w:firstLine="420" w:firstLineChars="200"/>
        <w:rPr>
          <w:rFonts w:ascii="仿宋" w:hAnsi="仿宋" w:eastAsia="仿宋" w:cs="宋体"/>
        </w:rPr>
      </w:pPr>
      <w:r>
        <w:rPr>
          <w:rFonts w:hint="eastAsia" w:ascii="仿宋" w:hAnsi="仿宋" w:eastAsia="仿宋" w:cs="宋体"/>
        </w:rPr>
        <w:t>（7）其他：</w:t>
      </w:r>
      <w:r>
        <w:rPr>
          <w:rFonts w:hint="eastAsia" w:ascii="仿宋" w:hAnsi="仿宋" w:eastAsia="仿宋" w:cs="宋体"/>
          <w:u w:val="single"/>
        </w:rPr>
        <w:t xml:space="preserve">    /    </w:t>
      </w:r>
      <w:r>
        <w:rPr>
          <w:rFonts w:hint="eastAsia" w:ascii="仿宋" w:hAnsi="仿宋" w:eastAsia="仿宋" w:cs="宋体"/>
        </w:rPr>
        <w:t>。</w:t>
      </w:r>
    </w:p>
    <w:p w14:paraId="3CF8121B">
      <w:pPr>
        <w:snapToGrid w:val="0"/>
        <w:spacing w:line="360" w:lineRule="auto"/>
        <w:ind w:firstLine="420" w:firstLineChars="200"/>
        <w:rPr>
          <w:rFonts w:ascii="仿宋" w:hAnsi="仿宋" w:eastAsia="仿宋" w:cs="宋体"/>
        </w:rPr>
      </w:pPr>
      <w:r>
        <w:rPr>
          <w:rFonts w:hint="eastAsia" w:ascii="仿宋" w:hAnsi="仿宋" w:eastAsia="仿宋" w:cs="宋体"/>
        </w:rPr>
        <w:t>16.1.3因发包人违约解除合同</w:t>
      </w:r>
    </w:p>
    <w:p w14:paraId="0EB91FFD">
      <w:pPr>
        <w:snapToGrid w:val="0"/>
        <w:spacing w:line="360" w:lineRule="auto"/>
        <w:ind w:firstLine="420" w:firstLineChars="200"/>
        <w:rPr>
          <w:rFonts w:ascii="仿宋" w:hAnsi="仿宋" w:eastAsia="仿宋" w:cs="宋体"/>
        </w:rPr>
      </w:pPr>
      <w:r>
        <w:rPr>
          <w:rFonts w:hint="eastAsia" w:ascii="仿宋" w:hAnsi="仿宋" w:eastAsia="仿宋" w:cs="宋体"/>
        </w:rPr>
        <w:t>承包人按16.1.1项〔发包人违约的情形〕约定暂停施工满</w:t>
      </w:r>
      <w:r>
        <w:rPr>
          <w:rFonts w:hint="eastAsia" w:ascii="仿宋" w:hAnsi="仿宋" w:eastAsia="仿宋" w:cs="宋体"/>
          <w:u w:val="single"/>
        </w:rPr>
        <w:t xml:space="preserve">  28  </w:t>
      </w:r>
      <w:r>
        <w:rPr>
          <w:rFonts w:hint="eastAsia" w:ascii="仿宋" w:hAnsi="仿宋" w:eastAsia="仿宋" w:cs="宋体"/>
        </w:rPr>
        <w:t>天后发包人仍不纠正其违约行为并致使合同目的不能实现的，承包人有权解除合同。</w:t>
      </w:r>
    </w:p>
    <w:p w14:paraId="2E63137D">
      <w:pPr>
        <w:snapToGrid w:val="0"/>
        <w:spacing w:line="360" w:lineRule="auto"/>
        <w:ind w:firstLine="420" w:firstLineChars="200"/>
        <w:rPr>
          <w:rFonts w:ascii="仿宋" w:hAnsi="仿宋" w:eastAsia="仿宋" w:cs="宋体"/>
        </w:rPr>
      </w:pPr>
      <w:r>
        <w:rPr>
          <w:rFonts w:hint="eastAsia" w:ascii="仿宋" w:hAnsi="仿宋" w:eastAsia="仿宋" w:cs="宋体"/>
        </w:rPr>
        <w:t>16.2承包人违约</w:t>
      </w:r>
    </w:p>
    <w:p w14:paraId="032DA60E">
      <w:pPr>
        <w:snapToGrid w:val="0"/>
        <w:spacing w:line="360" w:lineRule="auto"/>
        <w:ind w:firstLine="420" w:firstLineChars="200"/>
        <w:rPr>
          <w:rFonts w:ascii="仿宋" w:hAnsi="仿宋" w:eastAsia="仿宋" w:cs="宋体"/>
        </w:rPr>
      </w:pPr>
      <w:r>
        <w:rPr>
          <w:rFonts w:hint="eastAsia" w:ascii="仿宋" w:hAnsi="仿宋" w:eastAsia="仿宋" w:cs="宋体"/>
        </w:rPr>
        <w:t>16.2.1  承包人违约的情形</w:t>
      </w:r>
    </w:p>
    <w:p w14:paraId="131E222B">
      <w:pPr>
        <w:snapToGrid w:val="0"/>
        <w:spacing w:line="360" w:lineRule="auto"/>
        <w:ind w:firstLine="420" w:firstLineChars="200"/>
        <w:rPr>
          <w:rFonts w:ascii="仿宋" w:hAnsi="仿宋" w:eastAsia="仿宋" w:cs="宋体"/>
          <w:u w:val="single"/>
        </w:rPr>
      </w:pPr>
      <w:r>
        <w:rPr>
          <w:rFonts w:hint="eastAsia" w:ascii="仿宋" w:hAnsi="仿宋" w:eastAsia="仿宋" w:cs="宋体"/>
        </w:rPr>
        <w:t>承包人违约的其他情形：</w:t>
      </w:r>
      <w:r>
        <w:rPr>
          <w:rFonts w:hint="eastAsia" w:ascii="仿宋" w:hAnsi="仿宋" w:eastAsia="仿宋" w:cs="宋体"/>
          <w:u w:val="single"/>
        </w:rPr>
        <w:t xml:space="preserve"> 除本合同通用条款外详见本合同专用条款16.2.2  </w:t>
      </w:r>
      <w:r>
        <w:rPr>
          <w:rFonts w:hint="eastAsia" w:ascii="仿宋" w:hAnsi="仿宋" w:eastAsia="仿宋" w:cs="宋体"/>
        </w:rPr>
        <w:t>。</w:t>
      </w:r>
    </w:p>
    <w:p w14:paraId="71D9D53E">
      <w:pPr>
        <w:snapToGrid w:val="0"/>
        <w:spacing w:line="360" w:lineRule="auto"/>
        <w:ind w:firstLine="420" w:firstLineChars="200"/>
        <w:rPr>
          <w:rFonts w:ascii="仿宋" w:hAnsi="仿宋" w:eastAsia="仿宋" w:cs="宋体"/>
        </w:rPr>
      </w:pPr>
      <w:r>
        <w:rPr>
          <w:rFonts w:hint="eastAsia" w:ascii="仿宋" w:hAnsi="仿宋" w:eastAsia="仿宋" w:cs="宋体"/>
        </w:rPr>
        <w:t>16.2.2  承包人违约的责任</w:t>
      </w:r>
    </w:p>
    <w:p w14:paraId="0B48D360">
      <w:pPr>
        <w:snapToGrid w:val="0"/>
        <w:spacing w:line="360" w:lineRule="auto"/>
        <w:ind w:firstLine="420" w:firstLineChars="200"/>
        <w:rPr>
          <w:rFonts w:ascii="仿宋" w:hAnsi="仿宋" w:eastAsia="仿宋" w:cs="宋体"/>
        </w:rPr>
      </w:pPr>
      <w:r>
        <w:rPr>
          <w:rFonts w:hint="eastAsia" w:ascii="仿宋" w:hAnsi="仿宋" w:eastAsia="仿宋" w:cs="宋体"/>
        </w:rPr>
        <w:t>承包人违约责任的承担方式和计算方法：</w:t>
      </w:r>
      <w:r>
        <w:rPr>
          <w:rFonts w:hint="eastAsia" w:ascii="仿宋" w:hAnsi="仿宋" w:eastAsia="仿宋" w:cs="宋体"/>
          <w:u w:val="single"/>
        </w:rPr>
        <w:t>如因承包人自身原因造成工期严重滞后，又无明显改进措施的，发包人有权要求承包人无条件退场，并承担由此产生的一切损失，同时，发包人也有权安排其他施工队伍进场施工，费用经审计机构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572E4E46">
      <w:pPr>
        <w:snapToGrid w:val="0"/>
        <w:spacing w:line="360" w:lineRule="auto"/>
        <w:ind w:firstLine="420" w:firstLineChars="200"/>
        <w:rPr>
          <w:rFonts w:ascii="仿宋" w:hAnsi="仿宋" w:eastAsia="仿宋" w:cs="宋体"/>
        </w:rPr>
      </w:pPr>
      <w:r>
        <w:rPr>
          <w:rFonts w:hint="eastAsia" w:ascii="仿宋" w:hAnsi="仿宋" w:eastAsia="仿宋" w:cs="宋体"/>
          <w:u w:val="single"/>
        </w:rPr>
        <w:t>承包人违反合同约定进行转包或违法分包的，一经发现，承包人应支付签约合同价2%的违约金，且发包人有权单方面终止合同，由此所产生的一切后果及经济损失均由承包人承担。</w:t>
      </w:r>
    </w:p>
    <w:p w14:paraId="45F7485E">
      <w:pPr>
        <w:snapToGrid w:val="0"/>
        <w:spacing w:line="360" w:lineRule="auto"/>
        <w:ind w:firstLine="420" w:firstLineChars="200"/>
        <w:rPr>
          <w:rFonts w:ascii="仿宋" w:hAnsi="仿宋" w:eastAsia="仿宋" w:cs="宋体"/>
        </w:rPr>
      </w:pPr>
      <w:r>
        <w:rPr>
          <w:rFonts w:hint="eastAsia" w:ascii="仿宋" w:hAnsi="仿宋" w:eastAsia="仿宋" w:cs="宋体"/>
        </w:rPr>
        <w:t>16.2.3因承包人违约解除合同</w:t>
      </w:r>
    </w:p>
    <w:p w14:paraId="4949B774">
      <w:pPr>
        <w:snapToGrid w:val="0"/>
        <w:spacing w:line="360" w:lineRule="auto"/>
        <w:ind w:firstLine="420" w:firstLineChars="200"/>
        <w:rPr>
          <w:rFonts w:ascii="仿宋" w:hAnsi="仿宋" w:eastAsia="仿宋" w:cs="宋体"/>
          <w:u w:val="single"/>
        </w:rPr>
      </w:pPr>
      <w:r>
        <w:rPr>
          <w:rFonts w:hint="eastAsia" w:ascii="仿宋" w:hAnsi="仿宋" w:eastAsia="仿宋" w:cs="宋体"/>
        </w:rPr>
        <w:t>关于承包人违约解除合同的特别约定：</w:t>
      </w:r>
      <w:r>
        <w:rPr>
          <w:rFonts w:hint="eastAsia" w:ascii="仿宋" w:hAnsi="仿宋" w:eastAsia="仿宋" w:cs="宋体"/>
          <w:u w:val="single"/>
        </w:rPr>
        <w:t xml:space="preserve">    /    </w:t>
      </w:r>
      <w:r>
        <w:rPr>
          <w:rFonts w:hint="eastAsia" w:ascii="仿宋" w:hAnsi="仿宋" w:eastAsia="仿宋" w:cs="宋体"/>
        </w:rPr>
        <w:t>。</w:t>
      </w:r>
    </w:p>
    <w:p w14:paraId="0BF9A17E">
      <w:pPr>
        <w:snapToGrid w:val="0"/>
        <w:spacing w:line="360" w:lineRule="auto"/>
        <w:ind w:firstLine="420" w:firstLineChars="200"/>
        <w:rPr>
          <w:rFonts w:ascii="仿宋" w:hAnsi="仿宋" w:eastAsia="仿宋" w:cs="宋体"/>
        </w:rPr>
      </w:pPr>
      <w:r>
        <w:rPr>
          <w:rFonts w:hint="eastAsia" w:ascii="仿宋" w:hAnsi="仿宋" w:eastAsia="仿宋" w:cs="宋体"/>
        </w:rPr>
        <w:t>发包人继续使用承包人在施工现场的材料、设备、临时工程、承包人文件和由承包人或以其名义编制的其他文件的费用承担方式：</w:t>
      </w:r>
      <w:r>
        <w:rPr>
          <w:rFonts w:hint="eastAsia" w:ascii="仿宋" w:hAnsi="仿宋" w:eastAsia="仿宋" w:cs="宋体"/>
          <w:u w:val="single"/>
        </w:rPr>
        <w:t xml:space="preserve">    /    </w:t>
      </w:r>
      <w:r>
        <w:rPr>
          <w:rFonts w:hint="eastAsia" w:ascii="仿宋" w:hAnsi="仿宋" w:eastAsia="仿宋" w:cs="宋体"/>
        </w:rPr>
        <w:t>。</w:t>
      </w:r>
    </w:p>
    <w:p w14:paraId="65C07CB2">
      <w:pPr>
        <w:snapToGrid w:val="0"/>
        <w:spacing w:line="360" w:lineRule="auto"/>
        <w:ind w:firstLine="420" w:firstLineChars="200"/>
        <w:rPr>
          <w:rFonts w:ascii="仿宋" w:hAnsi="仿宋" w:eastAsia="仿宋" w:cs="宋体"/>
        </w:rPr>
      </w:pPr>
      <w:r>
        <w:rPr>
          <w:rFonts w:hint="eastAsia" w:ascii="仿宋" w:hAnsi="仿宋" w:eastAsia="仿宋" w:cs="宋体"/>
        </w:rPr>
        <w:t>17不可抗力</w:t>
      </w:r>
    </w:p>
    <w:p w14:paraId="49F92605">
      <w:pPr>
        <w:snapToGrid w:val="0"/>
        <w:spacing w:line="360" w:lineRule="auto"/>
        <w:ind w:firstLine="420" w:firstLineChars="200"/>
        <w:rPr>
          <w:rFonts w:ascii="仿宋" w:hAnsi="仿宋" w:eastAsia="仿宋" w:cs="宋体"/>
        </w:rPr>
      </w:pPr>
      <w:r>
        <w:rPr>
          <w:rFonts w:hint="eastAsia" w:ascii="仿宋" w:hAnsi="仿宋" w:eastAsia="仿宋" w:cs="宋体"/>
        </w:rPr>
        <w:t>17.1  不可抗力的确认</w:t>
      </w:r>
    </w:p>
    <w:p w14:paraId="779BFF6F">
      <w:pPr>
        <w:snapToGrid w:val="0"/>
        <w:spacing w:line="360" w:lineRule="auto"/>
        <w:ind w:firstLine="420" w:firstLineChars="200"/>
        <w:rPr>
          <w:rFonts w:ascii="仿宋" w:hAnsi="仿宋" w:eastAsia="仿宋" w:cs="宋体"/>
        </w:rPr>
      </w:pPr>
      <w:r>
        <w:rPr>
          <w:rFonts w:hint="eastAsia" w:ascii="仿宋" w:hAnsi="仿宋" w:eastAsia="仿宋" w:cs="宋体"/>
        </w:rPr>
        <w:t>除通用合同条款约定的不可抗力事件之外，视为不可抗力的其他情形：</w:t>
      </w:r>
    </w:p>
    <w:p w14:paraId="026DD032">
      <w:pPr>
        <w:snapToGrid w:val="0"/>
        <w:spacing w:line="360" w:lineRule="auto"/>
        <w:ind w:firstLine="420" w:firstLineChars="200"/>
        <w:rPr>
          <w:rFonts w:ascii="仿宋" w:hAnsi="仿宋" w:eastAsia="仿宋" w:cs="宋体"/>
        </w:rPr>
      </w:pPr>
      <w:r>
        <w:rPr>
          <w:rFonts w:hint="eastAsia" w:ascii="仿宋" w:hAnsi="仿宋" w:eastAsia="仿宋" w:cs="宋体"/>
          <w:u w:val="single"/>
        </w:rPr>
        <w:t>（1）超过三天的洪涝引起本工程施工现场及周边主要道路中断；</w:t>
      </w:r>
    </w:p>
    <w:p w14:paraId="4D4D1C73">
      <w:pPr>
        <w:snapToGrid w:val="0"/>
        <w:spacing w:line="360" w:lineRule="auto"/>
        <w:ind w:firstLine="420" w:firstLineChars="200"/>
        <w:rPr>
          <w:rFonts w:ascii="仿宋" w:hAnsi="仿宋" w:eastAsia="仿宋" w:cs="宋体"/>
        </w:rPr>
      </w:pPr>
      <w:r>
        <w:rPr>
          <w:rFonts w:hint="eastAsia" w:ascii="仿宋" w:hAnsi="仿宋" w:eastAsia="仿宋" w:cs="宋体"/>
          <w:u w:val="single"/>
        </w:rPr>
        <w:t>（2）连续停水、停电超过48小时的；</w:t>
      </w:r>
    </w:p>
    <w:p w14:paraId="626880E7">
      <w:pPr>
        <w:snapToGrid w:val="0"/>
        <w:spacing w:line="360" w:lineRule="auto"/>
        <w:ind w:firstLine="420" w:firstLineChars="200"/>
        <w:rPr>
          <w:rFonts w:ascii="仿宋" w:hAnsi="仿宋" w:eastAsia="仿宋" w:cs="宋体"/>
        </w:rPr>
      </w:pPr>
      <w:r>
        <w:rPr>
          <w:rFonts w:hint="eastAsia" w:ascii="仿宋" w:hAnsi="仿宋" w:eastAsia="仿宋" w:cs="宋体"/>
          <w:u w:val="single"/>
        </w:rPr>
        <w:t>（3）政府下令停止或限制施工的台风、热带风暴，或政府下令停止施工连续超过三天的台风、热带风暴；</w:t>
      </w:r>
    </w:p>
    <w:p w14:paraId="1AAC0F5C">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（4）由于高考、中考、政府部门有重大活动等原因，政府要求停止或限制施工的。</w:t>
      </w:r>
    </w:p>
    <w:p w14:paraId="4A4BC245">
      <w:pPr>
        <w:snapToGrid w:val="0"/>
        <w:spacing w:line="360" w:lineRule="auto"/>
        <w:ind w:firstLine="420" w:firstLineChars="200"/>
        <w:rPr>
          <w:rFonts w:ascii="仿宋" w:hAnsi="仿宋" w:eastAsia="仿宋" w:cs="宋体"/>
        </w:rPr>
      </w:pPr>
      <w:r>
        <w:rPr>
          <w:rFonts w:hint="eastAsia" w:ascii="仿宋" w:hAnsi="仿宋" w:eastAsia="仿宋" w:cs="宋体"/>
          <w:u w:val="single"/>
        </w:rPr>
        <w:t>指定分包人在不可抗力事件发生后14天内，就延误的工期以书面形式向总包人、工程师提出报告。工程师在收到报告后28天内予以确认，逾期不予确认也不提出修改意见，视为同意顺延工期</w:t>
      </w:r>
      <w:r>
        <w:rPr>
          <w:rFonts w:hint="eastAsia" w:ascii="仿宋" w:hAnsi="仿宋" w:eastAsia="仿宋" w:cs="宋体"/>
        </w:rPr>
        <w:t>。</w:t>
      </w:r>
    </w:p>
    <w:p w14:paraId="3E44AA6F">
      <w:pPr>
        <w:snapToGrid w:val="0"/>
        <w:spacing w:line="360" w:lineRule="auto"/>
        <w:ind w:firstLine="420" w:firstLineChars="200"/>
        <w:rPr>
          <w:rFonts w:ascii="仿宋" w:hAnsi="仿宋" w:eastAsia="仿宋" w:cs="宋体"/>
        </w:rPr>
      </w:pPr>
      <w:r>
        <w:rPr>
          <w:rFonts w:hint="eastAsia" w:ascii="仿宋" w:hAnsi="仿宋" w:eastAsia="仿宋" w:cs="宋体"/>
        </w:rPr>
        <w:t>17.4  因不可抗力解除合同</w:t>
      </w:r>
    </w:p>
    <w:p w14:paraId="2E6ADD48">
      <w:pPr>
        <w:snapToGrid w:val="0"/>
        <w:spacing w:line="360" w:lineRule="auto"/>
        <w:ind w:firstLine="420" w:firstLineChars="200"/>
        <w:rPr>
          <w:rFonts w:ascii="仿宋" w:hAnsi="仿宋" w:eastAsia="仿宋" w:cs="宋体"/>
        </w:rPr>
      </w:pPr>
      <w:r>
        <w:rPr>
          <w:rFonts w:hint="eastAsia" w:ascii="仿宋" w:hAnsi="仿宋" w:eastAsia="仿宋" w:cs="宋体"/>
        </w:rPr>
        <w:t>合同解除后，发包人应在商定或确定发包人应支付款项后</w:t>
      </w:r>
      <w:r>
        <w:rPr>
          <w:rFonts w:hint="eastAsia" w:ascii="仿宋" w:hAnsi="仿宋" w:eastAsia="仿宋" w:cs="宋体"/>
          <w:u w:val="single"/>
        </w:rPr>
        <w:t xml:space="preserve">   /   </w:t>
      </w:r>
      <w:r>
        <w:rPr>
          <w:rFonts w:hint="eastAsia" w:ascii="仿宋" w:hAnsi="仿宋" w:eastAsia="仿宋" w:cs="宋体"/>
        </w:rPr>
        <w:t>天内完成款项的支付。</w:t>
      </w:r>
    </w:p>
    <w:p w14:paraId="4D0CB137">
      <w:pPr>
        <w:snapToGrid w:val="0"/>
        <w:spacing w:line="360" w:lineRule="auto"/>
        <w:ind w:firstLine="420" w:firstLineChars="200"/>
        <w:rPr>
          <w:rFonts w:ascii="仿宋" w:hAnsi="仿宋" w:eastAsia="仿宋" w:cs="宋体"/>
        </w:rPr>
      </w:pPr>
      <w:r>
        <w:rPr>
          <w:rFonts w:hint="eastAsia" w:ascii="仿宋" w:hAnsi="仿宋" w:eastAsia="仿宋" w:cs="宋体"/>
        </w:rPr>
        <w:t>18保险</w:t>
      </w:r>
    </w:p>
    <w:p w14:paraId="188EC836">
      <w:pPr>
        <w:snapToGrid w:val="0"/>
        <w:spacing w:line="360" w:lineRule="auto"/>
        <w:ind w:firstLine="420" w:firstLineChars="200"/>
        <w:rPr>
          <w:rFonts w:ascii="仿宋" w:hAnsi="仿宋" w:eastAsia="仿宋" w:cs="宋体"/>
        </w:rPr>
      </w:pPr>
      <w:r>
        <w:rPr>
          <w:rFonts w:hint="eastAsia" w:ascii="仿宋" w:hAnsi="仿宋" w:eastAsia="仿宋" w:cs="宋体"/>
        </w:rPr>
        <w:t>18.1  工程保险</w:t>
      </w:r>
    </w:p>
    <w:p w14:paraId="1C189F2E">
      <w:pPr>
        <w:snapToGrid w:val="0"/>
        <w:spacing w:line="360" w:lineRule="auto"/>
        <w:ind w:firstLine="420" w:firstLineChars="200"/>
        <w:rPr>
          <w:rFonts w:ascii="仿宋" w:hAnsi="仿宋" w:eastAsia="仿宋" w:cs="宋体"/>
        </w:rPr>
      </w:pPr>
      <w:r>
        <w:rPr>
          <w:rFonts w:hint="eastAsia" w:ascii="仿宋" w:hAnsi="仿宋" w:eastAsia="仿宋" w:cs="宋体"/>
        </w:rPr>
        <w:t>关于工程保险的特别约定：</w:t>
      </w:r>
      <w:r>
        <w:rPr>
          <w:rFonts w:hint="eastAsia" w:ascii="仿宋" w:hAnsi="仿宋" w:eastAsia="仿宋" w:cs="宋体"/>
          <w:u w:val="single"/>
        </w:rPr>
        <w:t>承包人投保内容：</w:t>
      </w:r>
      <w:r>
        <w:rPr>
          <w:rFonts w:hint="eastAsia" w:ascii="仿宋" w:hAnsi="仿宋" w:eastAsia="仿宋" w:cs="宋体"/>
          <w:u w:val="single"/>
        </w:rPr>
        <w:fldChar w:fldCharType="begin"/>
      </w:r>
      <w:r>
        <w:rPr>
          <w:rFonts w:hint="eastAsia" w:ascii="仿宋" w:hAnsi="仿宋" w:eastAsia="仿宋" w:cs="宋体"/>
          <w:u w:val="single"/>
        </w:rPr>
        <w:instrText xml:space="preserve"> = 1 \* GB3 </w:instrText>
      </w:r>
      <w:r>
        <w:rPr>
          <w:rFonts w:hint="eastAsia" w:ascii="仿宋" w:hAnsi="仿宋" w:eastAsia="仿宋" w:cs="宋体"/>
          <w:u w:val="single"/>
        </w:rPr>
        <w:fldChar w:fldCharType="separate"/>
      </w:r>
      <w:r>
        <w:rPr>
          <w:rFonts w:hint="eastAsia" w:ascii="仿宋" w:hAnsi="仿宋" w:eastAsia="仿宋" w:cs="宋体"/>
          <w:u w:val="single"/>
        </w:rPr>
        <w:t>①</w:t>
      </w:r>
      <w:r>
        <w:rPr>
          <w:rFonts w:hint="eastAsia" w:ascii="仿宋" w:hAnsi="仿宋" w:eastAsia="仿宋" w:cs="宋体"/>
          <w:u w:val="single"/>
        </w:rPr>
        <w:fldChar w:fldCharType="end"/>
      </w:r>
      <w:r>
        <w:rPr>
          <w:rFonts w:hint="eastAsia" w:ascii="仿宋" w:hAnsi="仿宋" w:eastAsia="仿宋" w:cs="宋体"/>
          <w:u w:val="single"/>
        </w:rPr>
        <w:t>工程保险（含建筑工程一切险、安装工程一切险）；</w:t>
      </w:r>
      <w:r>
        <w:rPr>
          <w:rFonts w:hint="eastAsia" w:ascii="仿宋" w:hAnsi="仿宋" w:eastAsia="仿宋" w:cs="宋体"/>
          <w:u w:val="single"/>
        </w:rPr>
        <w:fldChar w:fldCharType="begin"/>
      </w:r>
      <w:r>
        <w:rPr>
          <w:rFonts w:hint="eastAsia" w:ascii="仿宋" w:hAnsi="仿宋" w:eastAsia="仿宋" w:cs="宋体"/>
          <w:u w:val="single"/>
        </w:rPr>
        <w:instrText xml:space="preserve"> = 2 \* GB3 </w:instrText>
      </w:r>
      <w:r>
        <w:rPr>
          <w:rFonts w:hint="eastAsia" w:ascii="仿宋" w:hAnsi="仿宋" w:eastAsia="仿宋" w:cs="宋体"/>
          <w:u w:val="single"/>
        </w:rPr>
        <w:fldChar w:fldCharType="separate"/>
      </w:r>
      <w:r>
        <w:rPr>
          <w:rFonts w:hint="eastAsia" w:ascii="仿宋" w:hAnsi="仿宋" w:eastAsia="仿宋" w:cs="宋体"/>
          <w:u w:val="single"/>
        </w:rPr>
        <w:t>②</w:t>
      </w:r>
      <w:r>
        <w:rPr>
          <w:rFonts w:hint="eastAsia" w:ascii="仿宋" w:hAnsi="仿宋" w:eastAsia="仿宋" w:cs="宋体"/>
          <w:u w:val="single"/>
        </w:rPr>
        <w:fldChar w:fldCharType="end"/>
      </w:r>
      <w:r>
        <w:rPr>
          <w:rFonts w:hint="eastAsia" w:ascii="仿宋" w:hAnsi="仿宋" w:eastAsia="仿宋" w:cs="宋体"/>
          <w:u w:val="single"/>
        </w:rPr>
        <w:t>承包人应为其履行合同所雇佣的全部人员，缴纳工伤保险费，并要求其分包人也进行此项保险；</w:t>
      </w:r>
      <w:r>
        <w:rPr>
          <w:rFonts w:hint="eastAsia" w:ascii="仿宋" w:hAnsi="仿宋" w:eastAsia="仿宋" w:cs="宋体"/>
          <w:u w:val="single"/>
        </w:rPr>
        <w:fldChar w:fldCharType="begin"/>
      </w:r>
      <w:r>
        <w:rPr>
          <w:rFonts w:hint="eastAsia" w:ascii="仿宋" w:hAnsi="仿宋" w:eastAsia="仿宋" w:cs="宋体"/>
          <w:u w:val="single"/>
        </w:rPr>
        <w:instrText xml:space="preserve"> = 3 \* GB3 </w:instrText>
      </w:r>
      <w:r>
        <w:rPr>
          <w:rFonts w:hint="eastAsia" w:ascii="仿宋" w:hAnsi="仿宋" w:eastAsia="仿宋" w:cs="宋体"/>
          <w:u w:val="single"/>
        </w:rPr>
        <w:fldChar w:fldCharType="separate"/>
      </w:r>
      <w:r>
        <w:rPr>
          <w:rFonts w:hint="eastAsia" w:ascii="仿宋" w:hAnsi="仿宋" w:eastAsia="仿宋" w:cs="宋体"/>
          <w:u w:val="single"/>
        </w:rPr>
        <w:t>③</w:t>
      </w:r>
      <w:r>
        <w:rPr>
          <w:rFonts w:hint="eastAsia" w:ascii="仿宋" w:hAnsi="仿宋" w:eastAsia="仿宋" w:cs="宋体"/>
          <w:u w:val="single"/>
        </w:rPr>
        <w:fldChar w:fldCharType="end"/>
      </w:r>
      <w:r>
        <w:rPr>
          <w:rFonts w:hint="eastAsia" w:ascii="仿宋" w:hAnsi="仿宋" w:eastAsia="仿宋" w:cs="宋体"/>
          <w:u w:val="single"/>
        </w:rPr>
        <w:t>承包人应在整个施工期间为其现场机构雇用的全部人员，投保人身意外伤害险，缴纳保险费，并要求其分包人也进行此项保险；</w:t>
      </w:r>
      <w:r>
        <w:rPr>
          <w:rFonts w:hint="eastAsia" w:ascii="仿宋" w:hAnsi="仿宋" w:eastAsia="仿宋" w:cs="宋体"/>
          <w:u w:val="single"/>
        </w:rPr>
        <w:fldChar w:fldCharType="begin"/>
      </w:r>
      <w:r>
        <w:rPr>
          <w:rFonts w:hint="eastAsia" w:ascii="仿宋" w:hAnsi="仿宋" w:eastAsia="仿宋" w:cs="宋体"/>
          <w:u w:val="single"/>
        </w:rPr>
        <w:instrText xml:space="preserve"> = 4 \* GB3 </w:instrText>
      </w:r>
      <w:r>
        <w:rPr>
          <w:rFonts w:hint="eastAsia" w:ascii="仿宋" w:hAnsi="仿宋" w:eastAsia="仿宋" w:cs="宋体"/>
          <w:u w:val="single"/>
        </w:rPr>
        <w:fldChar w:fldCharType="separate"/>
      </w:r>
      <w:r>
        <w:rPr>
          <w:rFonts w:hint="eastAsia" w:ascii="仿宋" w:hAnsi="仿宋" w:eastAsia="仿宋" w:cs="宋体"/>
          <w:u w:val="single"/>
        </w:rPr>
        <w:t>④</w:t>
      </w:r>
      <w:r>
        <w:rPr>
          <w:rFonts w:hint="eastAsia" w:ascii="仿宋" w:hAnsi="仿宋" w:eastAsia="仿宋" w:cs="宋体"/>
          <w:u w:val="single"/>
        </w:rPr>
        <w:fldChar w:fldCharType="end"/>
      </w:r>
      <w:r>
        <w:rPr>
          <w:rFonts w:hint="eastAsia" w:ascii="仿宋" w:hAnsi="仿宋" w:eastAsia="仿宋" w:cs="宋体"/>
          <w:u w:val="single"/>
        </w:rPr>
        <w:t>对因工程意外事故造成的、依法应由被保险人负责的工地上及毗邻地区的第三者人身伤亡、疾病或财产损失投保第三者责任险。承包人办理投保的相关费用已包含在合同总价内</w:t>
      </w:r>
      <w:r>
        <w:rPr>
          <w:rFonts w:hint="eastAsia" w:ascii="仿宋" w:hAnsi="仿宋" w:eastAsia="仿宋" w:cs="宋体"/>
        </w:rPr>
        <w:t>。</w:t>
      </w:r>
    </w:p>
    <w:p w14:paraId="4F806177">
      <w:pPr>
        <w:snapToGrid w:val="0"/>
        <w:spacing w:line="360" w:lineRule="auto"/>
        <w:ind w:firstLine="420" w:firstLineChars="200"/>
        <w:rPr>
          <w:rFonts w:ascii="仿宋" w:hAnsi="仿宋" w:eastAsia="仿宋" w:cs="宋体"/>
        </w:rPr>
      </w:pPr>
      <w:r>
        <w:rPr>
          <w:rFonts w:hint="eastAsia" w:ascii="仿宋" w:hAnsi="仿宋" w:eastAsia="仿宋" w:cs="宋体"/>
        </w:rPr>
        <w:t>18.3  其他保险</w:t>
      </w:r>
    </w:p>
    <w:p w14:paraId="13B47CB2">
      <w:pPr>
        <w:snapToGrid w:val="0"/>
        <w:spacing w:line="360" w:lineRule="auto"/>
        <w:ind w:firstLine="420" w:firstLineChars="200"/>
        <w:rPr>
          <w:rFonts w:ascii="仿宋" w:hAnsi="仿宋" w:eastAsia="仿宋" w:cs="宋体"/>
        </w:rPr>
      </w:pPr>
      <w:r>
        <w:rPr>
          <w:rFonts w:hint="eastAsia" w:ascii="仿宋" w:hAnsi="仿宋" w:eastAsia="仿宋" w:cs="宋体"/>
        </w:rPr>
        <w:t>关于其他保险的约定：</w:t>
      </w:r>
      <w:r>
        <w:rPr>
          <w:rFonts w:hint="eastAsia" w:ascii="仿宋" w:hAnsi="仿宋" w:eastAsia="仿宋" w:cs="宋体"/>
          <w:u w:val="single"/>
        </w:rPr>
        <w:t xml:space="preserve">   /   </w:t>
      </w:r>
      <w:r>
        <w:rPr>
          <w:rFonts w:hint="eastAsia" w:ascii="仿宋" w:hAnsi="仿宋" w:eastAsia="仿宋" w:cs="宋体"/>
        </w:rPr>
        <w:t>。</w:t>
      </w:r>
    </w:p>
    <w:p w14:paraId="74469C25">
      <w:pPr>
        <w:snapToGrid w:val="0"/>
        <w:spacing w:line="360" w:lineRule="auto"/>
        <w:ind w:firstLine="420" w:firstLineChars="200"/>
        <w:rPr>
          <w:rFonts w:ascii="仿宋" w:hAnsi="仿宋" w:eastAsia="仿宋" w:cs="宋体"/>
          <w:u w:val="single"/>
        </w:rPr>
      </w:pPr>
      <w:r>
        <w:rPr>
          <w:rFonts w:hint="eastAsia" w:ascii="仿宋" w:hAnsi="仿宋" w:eastAsia="仿宋" w:cs="宋体"/>
        </w:rPr>
        <w:t>承包人是否应为其施工设备等办理财产保险：</w:t>
      </w:r>
      <w:r>
        <w:rPr>
          <w:rFonts w:hint="eastAsia" w:ascii="仿宋" w:hAnsi="仿宋" w:eastAsia="仿宋" w:cs="宋体"/>
          <w:u w:val="single"/>
        </w:rPr>
        <w:t xml:space="preserve"> </w:t>
      </w:r>
      <w:r>
        <w:rPr>
          <w:rFonts w:ascii="仿宋" w:hAnsi="仿宋" w:eastAsia="仿宋" w:cs="宋体"/>
          <w:u w:val="single"/>
        </w:rPr>
        <w:t xml:space="preserve">   是</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1188022D">
      <w:pPr>
        <w:snapToGrid w:val="0"/>
        <w:spacing w:line="360" w:lineRule="auto"/>
        <w:ind w:firstLine="420" w:firstLineChars="200"/>
        <w:rPr>
          <w:rFonts w:ascii="仿宋" w:hAnsi="仿宋" w:eastAsia="仿宋" w:cs="宋体"/>
        </w:rPr>
      </w:pPr>
      <w:r>
        <w:rPr>
          <w:rFonts w:hint="eastAsia" w:ascii="仿宋" w:hAnsi="仿宋" w:eastAsia="仿宋" w:cs="宋体"/>
        </w:rPr>
        <w:t>18.7 通知义务</w:t>
      </w:r>
    </w:p>
    <w:p w14:paraId="0D5A7969">
      <w:pPr>
        <w:snapToGrid w:val="0"/>
        <w:spacing w:line="360" w:lineRule="auto"/>
        <w:ind w:firstLine="420" w:firstLineChars="200"/>
        <w:rPr>
          <w:rFonts w:ascii="仿宋" w:hAnsi="仿宋" w:eastAsia="仿宋" w:cs="宋体"/>
          <w:u w:val="single"/>
        </w:rPr>
      </w:pPr>
      <w:r>
        <w:rPr>
          <w:rFonts w:hint="eastAsia" w:ascii="仿宋" w:hAnsi="仿宋" w:eastAsia="仿宋" w:cs="宋体"/>
        </w:rPr>
        <w:t>关于变更保险合同时的通知义务的约定：</w:t>
      </w:r>
      <w:r>
        <w:rPr>
          <w:rFonts w:hint="eastAsia" w:ascii="仿宋" w:hAnsi="仿宋" w:eastAsia="仿宋" w:cs="宋体"/>
          <w:u w:val="single"/>
        </w:rPr>
        <w:t xml:space="preserve">  按本合同（通用条款）执行    </w:t>
      </w:r>
      <w:r>
        <w:rPr>
          <w:rFonts w:hint="eastAsia" w:ascii="仿宋" w:hAnsi="仿宋" w:eastAsia="仿宋" w:cs="宋体"/>
        </w:rPr>
        <w:t>。</w:t>
      </w:r>
    </w:p>
    <w:p w14:paraId="447B4C3E">
      <w:pPr>
        <w:snapToGrid w:val="0"/>
        <w:spacing w:line="360" w:lineRule="auto"/>
        <w:ind w:firstLine="420" w:firstLineChars="200"/>
        <w:rPr>
          <w:rFonts w:ascii="仿宋" w:hAnsi="仿宋" w:eastAsia="仿宋" w:cs="宋体"/>
        </w:rPr>
      </w:pPr>
      <w:r>
        <w:rPr>
          <w:rFonts w:hint="eastAsia" w:ascii="仿宋" w:hAnsi="仿宋" w:eastAsia="仿宋" w:cs="宋体"/>
        </w:rPr>
        <w:t>20争议解决</w:t>
      </w:r>
    </w:p>
    <w:p w14:paraId="2BBB5EF0">
      <w:pPr>
        <w:snapToGrid w:val="0"/>
        <w:spacing w:line="360" w:lineRule="auto"/>
        <w:ind w:firstLine="420" w:firstLineChars="200"/>
        <w:rPr>
          <w:rFonts w:ascii="仿宋" w:hAnsi="仿宋" w:eastAsia="仿宋" w:cs="宋体"/>
        </w:rPr>
      </w:pPr>
      <w:r>
        <w:rPr>
          <w:rFonts w:hint="eastAsia" w:ascii="仿宋" w:hAnsi="仿宋" w:eastAsia="仿宋" w:cs="宋体"/>
        </w:rPr>
        <w:t>20.3  争议评审</w:t>
      </w:r>
    </w:p>
    <w:p w14:paraId="1A7B867F">
      <w:pPr>
        <w:snapToGrid w:val="0"/>
        <w:spacing w:line="360" w:lineRule="auto"/>
        <w:ind w:firstLine="315" w:firstLineChars="150"/>
        <w:rPr>
          <w:rFonts w:ascii="仿宋" w:hAnsi="仿宋" w:eastAsia="仿宋" w:cs="宋体"/>
          <w:u w:val="single"/>
        </w:rPr>
      </w:pPr>
      <w:r>
        <w:rPr>
          <w:rFonts w:hint="eastAsia" w:ascii="仿宋" w:hAnsi="仿宋" w:eastAsia="仿宋" w:cs="宋体"/>
        </w:rPr>
        <w:t>合同当事人是否同意将工程争议提交争议评审小组决定：</w:t>
      </w:r>
      <w:r>
        <w:rPr>
          <w:rFonts w:hint="eastAsia" w:ascii="仿宋" w:hAnsi="仿宋" w:eastAsia="仿宋" w:cs="宋体"/>
          <w:u w:val="single"/>
        </w:rPr>
        <w:t xml:space="preserve"> </w:t>
      </w:r>
      <w:r>
        <w:rPr>
          <w:rFonts w:ascii="仿宋" w:hAnsi="仿宋" w:eastAsia="仿宋" w:cs="宋体"/>
          <w:u w:val="single"/>
        </w:rPr>
        <w:t xml:space="preserve">   否</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rPr>
        <w:t>。</w:t>
      </w:r>
    </w:p>
    <w:p w14:paraId="4AEBF45C">
      <w:pPr>
        <w:snapToGrid w:val="0"/>
        <w:spacing w:line="360" w:lineRule="auto"/>
        <w:ind w:firstLine="420" w:firstLineChars="200"/>
        <w:rPr>
          <w:rFonts w:ascii="仿宋" w:hAnsi="仿宋" w:eastAsia="仿宋" w:cs="宋体"/>
        </w:rPr>
      </w:pPr>
      <w:r>
        <w:rPr>
          <w:rFonts w:hint="eastAsia" w:ascii="仿宋" w:hAnsi="仿宋" w:eastAsia="仿宋" w:cs="宋体"/>
        </w:rPr>
        <w:t>20.3.1  争议评审小组的确定</w:t>
      </w:r>
    </w:p>
    <w:p w14:paraId="30CA609F">
      <w:pPr>
        <w:snapToGrid w:val="0"/>
        <w:spacing w:line="360" w:lineRule="auto"/>
        <w:ind w:firstLine="420" w:firstLineChars="200"/>
        <w:rPr>
          <w:rFonts w:ascii="仿宋" w:hAnsi="仿宋" w:eastAsia="仿宋" w:cs="宋体"/>
          <w:u w:val="single"/>
        </w:rPr>
      </w:pPr>
      <w:r>
        <w:rPr>
          <w:rFonts w:hint="eastAsia" w:ascii="仿宋" w:hAnsi="仿宋" w:eastAsia="仿宋" w:cs="宋体"/>
        </w:rPr>
        <w:t>争议评审小组成员的确定：</w:t>
      </w:r>
      <w:r>
        <w:rPr>
          <w:rFonts w:hint="eastAsia" w:ascii="仿宋" w:hAnsi="仿宋" w:eastAsia="仿宋" w:cs="宋体"/>
          <w:u w:val="single"/>
        </w:rPr>
        <w:t xml:space="preserve">   /   </w:t>
      </w:r>
      <w:r>
        <w:rPr>
          <w:rFonts w:hint="eastAsia" w:ascii="仿宋" w:hAnsi="仿宋" w:eastAsia="仿宋" w:cs="宋体"/>
        </w:rPr>
        <w:t>。</w:t>
      </w:r>
    </w:p>
    <w:p w14:paraId="22FE9472">
      <w:pPr>
        <w:snapToGrid w:val="0"/>
        <w:spacing w:line="360" w:lineRule="auto"/>
        <w:ind w:firstLine="420" w:firstLineChars="200"/>
        <w:rPr>
          <w:rFonts w:ascii="仿宋" w:hAnsi="仿宋" w:eastAsia="仿宋" w:cs="宋体"/>
        </w:rPr>
      </w:pPr>
      <w:r>
        <w:rPr>
          <w:rFonts w:hint="eastAsia" w:ascii="仿宋" w:hAnsi="仿宋" w:eastAsia="仿宋" w:cs="宋体"/>
        </w:rPr>
        <w:t>选定争议评审员的期限：</w:t>
      </w:r>
      <w:r>
        <w:rPr>
          <w:rFonts w:hint="eastAsia" w:ascii="仿宋" w:hAnsi="仿宋" w:eastAsia="仿宋" w:cs="宋体"/>
          <w:u w:val="single"/>
        </w:rPr>
        <w:t xml:space="preserve">   /   </w:t>
      </w:r>
      <w:r>
        <w:rPr>
          <w:rFonts w:hint="eastAsia" w:ascii="仿宋" w:hAnsi="仿宋" w:eastAsia="仿宋" w:cs="宋体"/>
        </w:rPr>
        <w:t>。</w:t>
      </w:r>
    </w:p>
    <w:p w14:paraId="73FA224F">
      <w:pPr>
        <w:snapToGrid w:val="0"/>
        <w:spacing w:line="360" w:lineRule="auto"/>
        <w:ind w:firstLine="420" w:firstLineChars="200"/>
        <w:rPr>
          <w:rFonts w:ascii="仿宋" w:hAnsi="仿宋" w:eastAsia="仿宋" w:cs="宋体"/>
        </w:rPr>
      </w:pPr>
      <w:r>
        <w:rPr>
          <w:rFonts w:hint="eastAsia" w:ascii="仿宋" w:hAnsi="仿宋" w:eastAsia="仿宋" w:cs="宋体"/>
        </w:rPr>
        <w:t>争议评审小组成员的报酬承担方式：</w:t>
      </w:r>
      <w:r>
        <w:rPr>
          <w:rFonts w:hint="eastAsia" w:ascii="仿宋" w:hAnsi="仿宋" w:eastAsia="仿宋" w:cs="宋体"/>
          <w:u w:val="single"/>
        </w:rPr>
        <w:t xml:space="preserve">   /   </w:t>
      </w:r>
      <w:r>
        <w:rPr>
          <w:rFonts w:hint="eastAsia" w:ascii="仿宋" w:hAnsi="仿宋" w:eastAsia="仿宋" w:cs="宋体"/>
        </w:rPr>
        <w:t>。</w:t>
      </w:r>
    </w:p>
    <w:p w14:paraId="7A155444">
      <w:pPr>
        <w:snapToGrid w:val="0"/>
        <w:spacing w:line="360" w:lineRule="auto"/>
        <w:ind w:firstLine="420" w:firstLineChars="200"/>
        <w:rPr>
          <w:rFonts w:ascii="仿宋" w:hAnsi="仿宋" w:eastAsia="仿宋" w:cs="宋体"/>
        </w:rPr>
      </w:pPr>
      <w:r>
        <w:rPr>
          <w:rFonts w:hint="eastAsia" w:ascii="仿宋" w:hAnsi="仿宋" w:eastAsia="仿宋" w:cs="宋体"/>
        </w:rPr>
        <w:t>其他事项的约定：</w:t>
      </w:r>
      <w:r>
        <w:rPr>
          <w:rFonts w:hint="eastAsia" w:ascii="仿宋" w:hAnsi="仿宋" w:eastAsia="仿宋" w:cs="宋体"/>
          <w:u w:val="single"/>
        </w:rPr>
        <w:t xml:space="preserve">   /   </w:t>
      </w:r>
      <w:r>
        <w:rPr>
          <w:rFonts w:hint="eastAsia" w:ascii="仿宋" w:hAnsi="仿宋" w:eastAsia="仿宋" w:cs="宋体"/>
        </w:rPr>
        <w:t>。</w:t>
      </w:r>
    </w:p>
    <w:p w14:paraId="60DD152B">
      <w:pPr>
        <w:snapToGrid w:val="0"/>
        <w:spacing w:line="360" w:lineRule="auto"/>
        <w:ind w:firstLine="420" w:firstLineChars="200"/>
        <w:rPr>
          <w:rFonts w:ascii="仿宋" w:hAnsi="仿宋" w:eastAsia="仿宋" w:cs="宋体"/>
          <w:u w:val="single"/>
        </w:rPr>
      </w:pPr>
      <w:r>
        <w:rPr>
          <w:rFonts w:hint="eastAsia" w:ascii="仿宋" w:hAnsi="仿宋" w:eastAsia="仿宋" w:cs="宋体"/>
        </w:rPr>
        <w:t>20.3.2  争议评审小组的决定</w:t>
      </w:r>
    </w:p>
    <w:p w14:paraId="58583011">
      <w:pPr>
        <w:snapToGrid w:val="0"/>
        <w:spacing w:line="360" w:lineRule="auto"/>
        <w:ind w:firstLine="420" w:firstLineChars="200"/>
        <w:rPr>
          <w:rFonts w:ascii="仿宋" w:hAnsi="仿宋" w:eastAsia="仿宋" w:cs="宋体"/>
        </w:rPr>
      </w:pPr>
      <w:r>
        <w:rPr>
          <w:rFonts w:hint="eastAsia" w:ascii="仿宋" w:hAnsi="仿宋" w:eastAsia="仿宋" w:cs="宋体"/>
        </w:rPr>
        <w:t>合同当事人关于本项的约定：</w:t>
      </w:r>
      <w:r>
        <w:rPr>
          <w:rFonts w:hint="eastAsia" w:ascii="仿宋" w:hAnsi="仿宋" w:eastAsia="仿宋" w:cs="宋体"/>
          <w:u w:val="single"/>
        </w:rPr>
        <w:t xml:space="preserve">   /   </w:t>
      </w:r>
      <w:r>
        <w:rPr>
          <w:rFonts w:hint="eastAsia" w:ascii="仿宋" w:hAnsi="仿宋" w:eastAsia="仿宋" w:cs="宋体"/>
        </w:rPr>
        <w:t>。</w:t>
      </w:r>
    </w:p>
    <w:p w14:paraId="53E6FC72">
      <w:pPr>
        <w:snapToGrid w:val="0"/>
        <w:spacing w:line="360" w:lineRule="auto"/>
        <w:ind w:firstLine="420" w:firstLineChars="200"/>
        <w:rPr>
          <w:rFonts w:ascii="仿宋" w:hAnsi="仿宋" w:eastAsia="仿宋" w:cs="宋体"/>
        </w:rPr>
      </w:pPr>
      <w:r>
        <w:rPr>
          <w:rFonts w:hint="eastAsia" w:ascii="仿宋" w:hAnsi="仿宋" w:eastAsia="仿宋" w:cs="宋体"/>
        </w:rPr>
        <w:t>20.4  仲裁或诉讼</w:t>
      </w:r>
    </w:p>
    <w:p w14:paraId="7059D6EB">
      <w:pPr>
        <w:snapToGrid w:val="0"/>
        <w:spacing w:line="360" w:lineRule="auto"/>
        <w:ind w:firstLine="420" w:firstLineChars="200"/>
        <w:rPr>
          <w:rFonts w:ascii="仿宋" w:hAnsi="仿宋" w:eastAsia="仿宋"/>
        </w:rPr>
      </w:pPr>
      <w:r>
        <w:rPr>
          <w:rFonts w:ascii="仿宋" w:hAnsi="仿宋" w:eastAsia="仿宋"/>
        </w:rPr>
        <w:t>因合同及合同有关事项发生的争议，双方当事人一致同意提交杭州仲裁委员会申请仲裁； 但双方当事人特别约定下列解决方式中第</w:t>
      </w:r>
      <w:r>
        <w:rPr>
          <w:rFonts w:ascii="仿宋" w:hAnsi="仿宋" w:eastAsia="仿宋"/>
          <w:u w:val="single"/>
        </w:rPr>
        <w:t xml:space="preserve">  2  </w:t>
      </w:r>
      <w:r>
        <w:rPr>
          <w:rFonts w:ascii="仿宋" w:hAnsi="仿宋" w:eastAsia="仿宋"/>
        </w:rPr>
        <w:t xml:space="preserve"> 种方式解决争议的除外： </w:t>
      </w:r>
    </w:p>
    <w:p w14:paraId="223F933F">
      <w:pPr>
        <w:snapToGrid w:val="0"/>
        <w:spacing w:line="360" w:lineRule="auto"/>
        <w:ind w:firstLine="420" w:firstLineChars="200"/>
        <w:rPr>
          <w:rFonts w:ascii="仿宋" w:hAnsi="仿宋" w:eastAsia="仿宋"/>
        </w:rPr>
      </w:pPr>
      <w:r>
        <w:rPr>
          <w:rFonts w:ascii="仿宋" w:hAnsi="仿宋" w:eastAsia="仿宋"/>
        </w:rPr>
        <w:t>（1）提交</w:t>
      </w:r>
      <w:r>
        <w:rPr>
          <w:rFonts w:ascii="仿宋" w:hAnsi="仿宋" w:eastAsia="仿宋"/>
          <w:u w:val="single"/>
        </w:rPr>
        <w:t xml:space="preserve"> / </w:t>
      </w:r>
      <w:r>
        <w:rPr>
          <w:rFonts w:ascii="仿宋" w:hAnsi="仿宋" w:eastAsia="仿宋"/>
        </w:rPr>
        <w:t>仲裁委员会申请仲裁；</w:t>
      </w:r>
    </w:p>
    <w:p w14:paraId="2EC4B763">
      <w:pPr>
        <w:snapToGrid w:val="0"/>
        <w:spacing w:line="360" w:lineRule="auto"/>
        <w:ind w:firstLine="420" w:firstLineChars="200"/>
        <w:rPr>
          <w:rFonts w:ascii="仿宋" w:hAnsi="仿宋" w:eastAsia="仿宋" w:cs="宋体"/>
        </w:rPr>
      </w:pPr>
      <w:r>
        <w:rPr>
          <w:rFonts w:ascii="仿宋" w:hAnsi="仿宋" w:eastAsia="仿宋"/>
        </w:rPr>
        <w:t>（2）依法向</w:t>
      </w:r>
      <w:r>
        <w:rPr>
          <w:rFonts w:ascii="仿宋" w:hAnsi="仿宋" w:eastAsia="仿宋"/>
          <w:u w:val="single"/>
        </w:rPr>
        <w:t>本工程所在地人民法院起诉</w:t>
      </w:r>
      <w:r>
        <w:rPr>
          <w:rFonts w:ascii="仿宋" w:hAnsi="仿宋" w:eastAsia="仿宋"/>
        </w:rPr>
        <w:t>，败诉方承担责任的范围包括但不限于直接损失、 可预期收益、赔偿金、行政罚金、违约金、诉讼费、仲裁费、鉴定费、保全费、保全担保费 用、合理律师费等。</w:t>
      </w:r>
    </w:p>
    <w:p w14:paraId="5F871BDB">
      <w:pPr>
        <w:snapToGrid w:val="0"/>
        <w:spacing w:line="360" w:lineRule="auto"/>
        <w:ind w:firstLine="420" w:firstLineChars="200"/>
        <w:rPr>
          <w:rFonts w:ascii="仿宋" w:hAnsi="仿宋" w:eastAsia="仿宋"/>
          <w:u w:val="single"/>
        </w:rPr>
      </w:pPr>
      <w:r>
        <w:rPr>
          <w:rFonts w:hint="eastAsia" w:ascii="仿宋" w:hAnsi="仿宋" w:eastAsia="仿宋"/>
          <w:u w:val="single"/>
        </w:rPr>
        <w:t>21．其他补充事项的约定</w:t>
      </w:r>
    </w:p>
    <w:p w14:paraId="4477895B">
      <w:pPr>
        <w:snapToGrid w:val="0"/>
        <w:spacing w:line="360" w:lineRule="auto"/>
        <w:ind w:firstLine="420" w:firstLineChars="200"/>
        <w:rPr>
          <w:rFonts w:ascii="仿宋" w:hAnsi="仿宋" w:eastAsia="仿宋"/>
          <w:u w:val="single"/>
        </w:rPr>
      </w:pPr>
      <w:r>
        <w:rPr>
          <w:rFonts w:hint="eastAsia" w:ascii="仿宋" w:hAnsi="仿宋" w:eastAsia="仿宋"/>
          <w:u w:val="single"/>
        </w:rPr>
        <w:t>以下补充事项如与上述合同条款存在不一致的，则以本补充事项效力为高。</w:t>
      </w:r>
    </w:p>
    <w:p w14:paraId="01D44365">
      <w:pPr>
        <w:snapToGrid w:val="0"/>
        <w:spacing w:line="360" w:lineRule="auto"/>
        <w:ind w:firstLine="420" w:firstLineChars="200"/>
        <w:rPr>
          <w:rFonts w:ascii="仿宋" w:hAnsi="仿宋" w:eastAsia="仿宋" w:cs="宋体"/>
        </w:rPr>
      </w:pPr>
      <w:r>
        <w:rPr>
          <w:rFonts w:hint="eastAsia" w:ascii="仿宋" w:hAnsi="仿宋" w:eastAsia="仿宋"/>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0D63D9E4">
      <w:pPr>
        <w:snapToGrid w:val="0"/>
        <w:spacing w:line="360" w:lineRule="auto"/>
        <w:ind w:firstLine="420" w:firstLineChars="200"/>
        <w:rPr>
          <w:rFonts w:ascii="仿宋" w:hAnsi="仿宋" w:eastAsia="仿宋" w:cs="宋体"/>
        </w:rPr>
      </w:pPr>
      <w:r>
        <w:rPr>
          <w:rFonts w:hint="eastAsia" w:ascii="仿宋" w:hAnsi="仿宋" w:eastAsia="仿宋"/>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7E02E02D">
      <w:pPr>
        <w:snapToGrid w:val="0"/>
        <w:spacing w:line="360" w:lineRule="auto"/>
        <w:ind w:firstLine="420" w:firstLineChars="200"/>
        <w:rPr>
          <w:rFonts w:ascii="仿宋" w:hAnsi="仿宋" w:eastAsia="仿宋" w:cs="宋体"/>
        </w:rPr>
      </w:pPr>
      <w:r>
        <w:rPr>
          <w:rFonts w:hint="eastAsia" w:ascii="仿宋" w:hAnsi="仿宋" w:eastAsia="仿宋"/>
          <w:u w:val="single"/>
        </w:rPr>
        <w:t>(1)如果数字表示的金额和用文字表示的金额不一致时，以文字表示的金额为准；</w:t>
      </w:r>
    </w:p>
    <w:p w14:paraId="5DBE98C4">
      <w:pPr>
        <w:snapToGrid w:val="0"/>
        <w:spacing w:line="360" w:lineRule="auto"/>
        <w:ind w:firstLine="420" w:firstLineChars="200"/>
        <w:rPr>
          <w:rFonts w:ascii="仿宋" w:hAnsi="仿宋" w:eastAsia="仿宋"/>
          <w:u w:val="single"/>
        </w:rPr>
      </w:pPr>
      <w:r>
        <w:rPr>
          <w:rFonts w:hint="eastAsia" w:ascii="仿宋" w:hAnsi="仿宋" w:eastAsia="仿宋"/>
          <w:u w:val="single"/>
        </w:rPr>
        <w:t>(2)当单价与数量的乘积与合价不一致时，以合价为准修改单价。</w:t>
      </w:r>
    </w:p>
    <w:p w14:paraId="548A4827">
      <w:pPr>
        <w:snapToGrid w:val="0"/>
        <w:spacing w:line="360" w:lineRule="auto"/>
        <w:ind w:firstLine="420" w:firstLineChars="200"/>
        <w:rPr>
          <w:rFonts w:ascii="仿宋" w:hAnsi="仿宋" w:eastAsia="仿宋" w:cs="宋体"/>
        </w:rPr>
      </w:pPr>
      <w:r>
        <w:rPr>
          <w:rFonts w:hint="eastAsia" w:ascii="仿宋" w:hAnsi="仿宋" w:eastAsia="仿宋"/>
          <w:u w:val="single"/>
        </w:rPr>
        <w:t>(3)合计累计金额与小计(合计)金额不一致的，以累计金额为准，并修改小计(合计)金额。</w:t>
      </w:r>
    </w:p>
    <w:p w14:paraId="27D87D65">
      <w:pPr>
        <w:snapToGrid w:val="0"/>
        <w:spacing w:line="360" w:lineRule="auto"/>
        <w:ind w:firstLine="420" w:firstLineChars="200"/>
        <w:rPr>
          <w:rFonts w:ascii="仿宋" w:hAnsi="仿宋" w:eastAsia="仿宋" w:cs="宋体"/>
        </w:rPr>
      </w:pPr>
      <w:r>
        <w:rPr>
          <w:rFonts w:hint="eastAsia" w:ascii="仿宋" w:hAnsi="仿宋" w:eastAsia="仿宋"/>
          <w:u w:val="single"/>
        </w:rPr>
        <w:t xml:space="preserve">21.3承包人应确保民工工资的及时支付，如不及时支付，视作违约，发包人有权代承包人支付民工工资，并在工程款中扣除。 </w:t>
      </w:r>
    </w:p>
    <w:p w14:paraId="2BF9A709">
      <w:pPr>
        <w:snapToGrid w:val="0"/>
        <w:spacing w:line="360" w:lineRule="auto"/>
        <w:ind w:firstLine="420" w:firstLineChars="200"/>
        <w:rPr>
          <w:rFonts w:ascii="仿宋" w:hAnsi="仿宋" w:eastAsia="仿宋" w:cs="宋体"/>
        </w:rPr>
      </w:pPr>
      <w:r>
        <w:rPr>
          <w:rFonts w:hint="eastAsia" w:ascii="仿宋" w:hAnsi="仿宋" w:eastAsia="仿宋"/>
          <w:u w:val="single"/>
        </w:rPr>
        <w:t>21.4承包人在本工程实施过程中不得以任何理由拒绝发包人要求的工程量的增加或减少及工作内容变更的指令。</w:t>
      </w:r>
    </w:p>
    <w:p w14:paraId="5752CCB9">
      <w:pPr>
        <w:snapToGrid w:val="0"/>
        <w:spacing w:line="360" w:lineRule="auto"/>
        <w:ind w:firstLine="420" w:firstLineChars="200"/>
        <w:rPr>
          <w:rFonts w:ascii="仿宋" w:hAnsi="仿宋" w:eastAsia="仿宋" w:cs="宋体"/>
        </w:rPr>
      </w:pPr>
      <w:r>
        <w:rPr>
          <w:rFonts w:hint="eastAsia" w:ascii="仿宋" w:hAnsi="仿宋" w:eastAsia="仿宋"/>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681D4EAA">
      <w:pPr>
        <w:snapToGrid w:val="0"/>
        <w:spacing w:line="360" w:lineRule="auto"/>
        <w:ind w:firstLine="420" w:firstLineChars="200"/>
        <w:rPr>
          <w:rFonts w:ascii="仿宋" w:hAnsi="仿宋" w:eastAsia="仿宋" w:cs="宋体"/>
        </w:rPr>
      </w:pPr>
      <w:r>
        <w:rPr>
          <w:rFonts w:hint="eastAsia" w:ascii="仿宋" w:hAnsi="仿宋" w:eastAsia="仿宋"/>
          <w:u w:val="single"/>
        </w:rPr>
        <w:t>21.6承包人在中标后不得随意提出材料品种和规格的变更，除非发包人和设计的同意，均不得以采购困难等理由延误工期，否则发包人可自行组织采购，视为甲供材料，费用从承包人工程款中扣除。</w:t>
      </w:r>
    </w:p>
    <w:p w14:paraId="13447F44">
      <w:pPr>
        <w:snapToGrid w:val="0"/>
        <w:spacing w:line="360" w:lineRule="auto"/>
        <w:ind w:firstLine="420" w:firstLineChars="200"/>
        <w:rPr>
          <w:rFonts w:ascii="仿宋" w:hAnsi="仿宋" w:eastAsia="仿宋" w:cs="宋体"/>
        </w:rPr>
      </w:pPr>
      <w:r>
        <w:rPr>
          <w:rFonts w:hint="eastAsia" w:ascii="仿宋" w:hAnsi="仿宋" w:eastAsia="仿宋"/>
          <w:u w:val="single"/>
        </w:rPr>
        <w:t>21.7工程结算若有新的文件规定，按新文件规定</w:t>
      </w:r>
    </w:p>
    <w:p w14:paraId="48CF2B81">
      <w:pPr>
        <w:snapToGrid w:val="0"/>
        <w:spacing w:line="360" w:lineRule="auto"/>
        <w:ind w:firstLine="420" w:firstLineChars="200"/>
        <w:rPr>
          <w:rFonts w:ascii="仿宋" w:hAnsi="仿宋" w:eastAsia="仿宋" w:cs="宋体"/>
        </w:rPr>
      </w:pPr>
      <w:r>
        <w:rPr>
          <w:rFonts w:ascii="仿宋" w:hAnsi="仿宋" w:eastAsia="仿宋"/>
          <w:u w:val="single"/>
        </w:rPr>
        <w:t>21.8</w:t>
      </w:r>
      <w:r>
        <w:rPr>
          <w:rFonts w:hint="eastAsia" w:ascii="仿宋" w:hAnsi="仿宋" w:eastAsia="仿宋"/>
          <w:u w:val="single"/>
        </w:rPr>
        <w:t>本项目若需要土方外运，招标人已在招标控制价中列入预算价，投标人应结合项目实际合理报价，中标的施工企业须在合同签订后</w:t>
      </w:r>
      <w:r>
        <w:rPr>
          <w:rFonts w:ascii="仿宋" w:hAnsi="仿宋" w:eastAsia="仿宋"/>
          <w:u w:val="single"/>
        </w:rPr>
        <w:t>30</w:t>
      </w:r>
      <w:r>
        <w:rPr>
          <w:rFonts w:hint="eastAsia" w:ascii="仿宋" w:hAnsi="仿宋" w:eastAsia="仿宋"/>
          <w:u w:val="single"/>
        </w:rPr>
        <w:t>天内向招标人提供渣土证。</w:t>
      </w:r>
    </w:p>
    <w:p w14:paraId="3FCFB318">
      <w:pPr>
        <w:snapToGrid w:val="0"/>
        <w:spacing w:line="360" w:lineRule="auto"/>
        <w:ind w:firstLine="420" w:firstLineChars="200"/>
        <w:rPr>
          <w:rFonts w:ascii="仿宋" w:hAnsi="仿宋" w:eastAsia="仿宋" w:cs="宋体"/>
        </w:rPr>
      </w:pPr>
      <w:r>
        <w:rPr>
          <w:rFonts w:hint="eastAsia" w:ascii="仿宋" w:hAnsi="仿宋" w:eastAsia="仿宋"/>
          <w:u w:val="single"/>
        </w:rPr>
        <w:t>21.9招标文件“10.  需要补充的其他内容” 的相关内容作为合同的补充条款，承包人在合同执行过程中必须遵守执行。</w:t>
      </w:r>
    </w:p>
    <w:p w14:paraId="45A39820">
      <w:pPr>
        <w:snapToGrid w:val="0"/>
        <w:spacing w:line="360" w:lineRule="auto"/>
        <w:ind w:firstLine="420" w:firstLineChars="200"/>
        <w:rPr>
          <w:rFonts w:ascii="仿宋" w:hAnsi="仿宋" w:eastAsia="仿宋" w:cs="宋体"/>
        </w:rPr>
      </w:pPr>
      <w:r>
        <w:rPr>
          <w:rFonts w:hint="eastAsia" w:ascii="仿宋" w:hAnsi="仿宋" w:eastAsia="仿宋"/>
          <w:u w:val="single"/>
        </w:rPr>
        <w:t>21.10因发包人代付水电费产生的税率差额由承包人承担。</w:t>
      </w:r>
    </w:p>
    <w:p w14:paraId="18A274C7">
      <w:pPr>
        <w:snapToGrid w:val="0"/>
        <w:spacing w:line="360" w:lineRule="auto"/>
        <w:ind w:firstLine="420" w:firstLineChars="200"/>
        <w:rPr>
          <w:rFonts w:ascii="仿宋" w:hAnsi="仿宋" w:eastAsia="仿宋" w:cs="宋体"/>
        </w:rPr>
      </w:pPr>
      <w:r>
        <w:rPr>
          <w:rFonts w:hint="eastAsia" w:ascii="仿宋" w:hAnsi="仿宋" w:eastAsia="仿宋"/>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12CE3FB8">
      <w:pPr>
        <w:snapToGrid w:val="0"/>
        <w:spacing w:line="360" w:lineRule="auto"/>
        <w:ind w:firstLine="420" w:firstLineChars="200"/>
        <w:rPr>
          <w:rFonts w:ascii="仿宋" w:hAnsi="仿宋" w:eastAsia="仿宋"/>
          <w:u w:val="single"/>
        </w:rPr>
      </w:pPr>
      <w:r>
        <w:rPr>
          <w:rFonts w:hint="eastAsia" w:ascii="仿宋" w:hAnsi="仿宋" w:eastAsia="仿宋"/>
          <w:u w:val="single"/>
        </w:rPr>
        <w:t>21.12本合同所涉及到的包括但不仅限于安全、质量、进度、人员等由于承包人原因受到发包人处罚的，同时上报上级主管部门,包括但不仅限于处以信用等级相关处罚。</w:t>
      </w:r>
    </w:p>
    <w:p w14:paraId="6974127F">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21.13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施工等情况，视作施工机构不履职违约，每次每项处以施工合同价的0.5%作为违约金。</w:t>
      </w:r>
    </w:p>
    <w:p w14:paraId="2F99161D">
      <w:pPr>
        <w:snapToGrid w:val="0"/>
        <w:spacing w:line="360" w:lineRule="auto"/>
        <w:ind w:firstLine="420" w:firstLineChars="200"/>
        <w:rPr>
          <w:rFonts w:ascii="仿宋" w:hAnsi="仿宋" w:eastAsia="仿宋" w:cs="宋体"/>
          <w:u w:val="single"/>
        </w:rPr>
      </w:pPr>
      <w:r>
        <w:rPr>
          <w:rFonts w:hint="eastAsia" w:ascii="仿宋" w:hAnsi="仿宋" w:eastAsia="仿宋" w:cs="宋体"/>
          <w:u w:val="single"/>
        </w:rPr>
        <w:t>21.14项目若发生质量、安全事故视作施工机构不履职违约情况，若发生一般（有伤亡）、一般以上事故，每起处以施工合同价的2%作为违约金；若发生一般（未伤亡）事故，每起处以施工合同价的0.5%作为违约金）。</w:t>
      </w:r>
    </w:p>
    <w:p w14:paraId="45A79010">
      <w:pPr>
        <w:snapToGrid w:val="0"/>
        <w:spacing w:line="360" w:lineRule="auto"/>
        <w:ind w:firstLine="420" w:firstLineChars="200"/>
        <w:rPr>
          <w:rFonts w:ascii="仿宋" w:hAnsi="仿宋" w:eastAsia="仿宋"/>
          <w:u w:val="single"/>
        </w:rPr>
      </w:pPr>
      <w:r>
        <w:rPr>
          <w:rFonts w:hint="eastAsia" w:ascii="仿宋" w:hAnsi="仿宋" w:eastAsia="仿宋" w:cs="宋体"/>
          <w:u w:val="single"/>
        </w:rPr>
        <w:t>21.15 项目若因质量、安全、环境隐患问题发生媒体曝光、政府部门通报、政府部门约谈、3人及以上群体信访、造成社会影响事件情况，视作施工机构不履职违约，每起处以施工合同价的0.05%作为违约金。</w:t>
      </w:r>
    </w:p>
    <w:p w14:paraId="484EF076">
      <w:pPr>
        <w:snapToGrid w:val="0"/>
        <w:spacing w:line="360" w:lineRule="auto"/>
        <w:ind w:firstLine="420" w:firstLineChars="200"/>
        <w:rPr>
          <w:rFonts w:ascii="仿宋" w:hAnsi="仿宋" w:eastAsia="仿宋"/>
          <w:u w:val="single"/>
        </w:rPr>
      </w:pPr>
      <w:r>
        <w:rPr>
          <w:rFonts w:hint="eastAsia" w:ascii="仿宋" w:hAnsi="仿宋" w:eastAsia="仿宋" w:cs="宋体"/>
          <w:u w:val="single"/>
        </w:rPr>
        <w:t>21.16如中标单位发生在中标项目发生欠薪（包括分包欠薪）行为造成不良影响的，将上报上级主管部门纳入钱塘区黑名单。</w:t>
      </w:r>
    </w:p>
    <w:p w14:paraId="22F57E99">
      <w:pPr>
        <w:pStyle w:val="791"/>
        <w:ind w:firstLine="480"/>
        <w:rPr>
          <w:rFonts w:ascii="仿宋" w:hAnsi="仿宋" w:eastAsia="仿宋"/>
        </w:rPr>
      </w:pPr>
    </w:p>
    <w:p w14:paraId="79097C29">
      <w:pPr>
        <w:snapToGrid w:val="0"/>
        <w:spacing w:line="360" w:lineRule="auto"/>
        <w:ind w:firstLine="420" w:firstLineChars="200"/>
        <w:rPr>
          <w:rFonts w:ascii="仿宋" w:hAnsi="仿宋" w:eastAsia="仿宋" w:cs="宋体"/>
        </w:rPr>
      </w:pPr>
      <w:r>
        <w:rPr>
          <w:rFonts w:hint="eastAsia" w:ascii="仿宋" w:hAnsi="仿宋" w:eastAsia="仿宋" w:cs="宋体"/>
        </w:rPr>
        <w:t>附件：</w:t>
      </w:r>
    </w:p>
    <w:p w14:paraId="010D2D5D">
      <w:pPr>
        <w:snapToGrid w:val="0"/>
        <w:spacing w:line="360" w:lineRule="auto"/>
        <w:ind w:firstLine="420" w:firstLineChars="200"/>
        <w:rPr>
          <w:rFonts w:ascii="仿宋" w:hAnsi="仿宋" w:eastAsia="仿宋" w:cs="宋体"/>
        </w:rPr>
      </w:pPr>
      <w:r>
        <w:rPr>
          <w:rFonts w:hint="eastAsia" w:ascii="仿宋" w:hAnsi="仿宋" w:eastAsia="仿宋" w:cs="宋体"/>
        </w:rPr>
        <w:t>一、协议书</w:t>
      </w:r>
    </w:p>
    <w:p w14:paraId="171417D7">
      <w:pPr>
        <w:snapToGrid w:val="0"/>
        <w:spacing w:line="360" w:lineRule="auto"/>
        <w:ind w:firstLine="420" w:firstLineChars="200"/>
        <w:rPr>
          <w:rFonts w:ascii="仿宋" w:hAnsi="仿宋" w:eastAsia="仿宋" w:cs="宋体"/>
        </w:rPr>
      </w:pPr>
      <w:r>
        <w:rPr>
          <w:rFonts w:hint="eastAsia" w:ascii="仿宋" w:hAnsi="仿宋" w:eastAsia="仿宋" w:cs="宋体"/>
        </w:rPr>
        <w:t>附件1：承包人承揽工程项目一览表</w:t>
      </w:r>
    </w:p>
    <w:p w14:paraId="122B8D24">
      <w:pPr>
        <w:snapToGrid w:val="0"/>
        <w:spacing w:line="360" w:lineRule="auto"/>
        <w:ind w:firstLine="420" w:firstLineChars="200"/>
        <w:rPr>
          <w:rFonts w:ascii="仿宋" w:hAnsi="仿宋" w:eastAsia="仿宋" w:cs="宋体"/>
        </w:rPr>
      </w:pPr>
      <w:r>
        <w:rPr>
          <w:rFonts w:hint="eastAsia" w:ascii="仿宋" w:hAnsi="仿宋" w:eastAsia="仿宋" w:cs="宋体"/>
        </w:rPr>
        <w:t>二、专用合同条款</w:t>
      </w:r>
    </w:p>
    <w:p w14:paraId="6A9A695D">
      <w:pPr>
        <w:snapToGrid w:val="0"/>
        <w:spacing w:line="360" w:lineRule="auto"/>
        <w:ind w:firstLine="420" w:firstLineChars="200"/>
        <w:rPr>
          <w:rFonts w:ascii="仿宋" w:hAnsi="仿宋" w:eastAsia="仿宋" w:cs="宋体"/>
        </w:rPr>
      </w:pPr>
      <w:r>
        <w:rPr>
          <w:rFonts w:hint="eastAsia" w:ascii="仿宋" w:hAnsi="仿宋" w:eastAsia="仿宋" w:cs="宋体"/>
        </w:rPr>
        <w:t>附件2：发包人供应材料设备一览表</w:t>
      </w:r>
    </w:p>
    <w:p w14:paraId="5D239945">
      <w:pPr>
        <w:snapToGrid w:val="0"/>
        <w:spacing w:line="360" w:lineRule="auto"/>
        <w:ind w:firstLine="420" w:firstLineChars="200"/>
        <w:rPr>
          <w:rFonts w:ascii="仿宋" w:hAnsi="仿宋" w:eastAsia="仿宋" w:cs="宋体"/>
        </w:rPr>
      </w:pPr>
      <w:r>
        <w:rPr>
          <w:rFonts w:hint="eastAsia" w:ascii="仿宋" w:hAnsi="仿宋" w:eastAsia="仿宋" w:cs="宋体"/>
        </w:rPr>
        <w:t>附件3：工程质量保修书</w:t>
      </w:r>
    </w:p>
    <w:p w14:paraId="00C869D8">
      <w:pPr>
        <w:snapToGrid w:val="0"/>
        <w:spacing w:line="360" w:lineRule="auto"/>
        <w:ind w:firstLine="420" w:firstLineChars="200"/>
        <w:rPr>
          <w:rFonts w:ascii="仿宋" w:hAnsi="仿宋" w:eastAsia="仿宋" w:cs="宋体"/>
        </w:rPr>
      </w:pPr>
      <w:r>
        <w:rPr>
          <w:rFonts w:hint="eastAsia" w:ascii="仿宋" w:hAnsi="仿宋" w:eastAsia="仿宋" w:cs="宋体"/>
        </w:rPr>
        <w:t>附件4：主要建设工程文件目录</w:t>
      </w:r>
    </w:p>
    <w:p w14:paraId="723CE84B">
      <w:pPr>
        <w:snapToGrid w:val="0"/>
        <w:spacing w:line="360" w:lineRule="auto"/>
        <w:ind w:firstLine="420" w:firstLineChars="200"/>
        <w:rPr>
          <w:rFonts w:ascii="仿宋" w:hAnsi="仿宋" w:eastAsia="仿宋" w:cs="宋体"/>
        </w:rPr>
      </w:pPr>
      <w:r>
        <w:rPr>
          <w:rFonts w:hint="eastAsia" w:ascii="仿宋" w:hAnsi="仿宋" w:eastAsia="仿宋" w:cs="宋体"/>
        </w:rPr>
        <w:t>附件5：承包人用于本工程施工的机械设备表</w:t>
      </w:r>
    </w:p>
    <w:p w14:paraId="0043FBA5">
      <w:pPr>
        <w:snapToGrid w:val="0"/>
        <w:spacing w:line="360" w:lineRule="auto"/>
        <w:ind w:firstLine="420" w:firstLineChars="200"/>
        <w:rPr>
          <w:rFonts w:ascii="仿宋" w:hAnsi="仿宋" w:eastAsia="仿宋" w:cs="宋体"/>
        </w:rPr>
      </w:pPr>
      <w:r>
        <w:rPr>
          <w:rFonts w:hint="eastAsia" w:ascii="仿宋" w:hAnsi="仿宋" w:eastAsia="仿宋" w:cs="宋体"/>
        </w:rPr>
        <w:t>附件6：承包人主要施工管理人员表</w:t>
      </w:r>
    </w:p>
    <w:p w14:paraId="6262C959">
      <w:pPr>
        <w:snapToGrid w:val="0"/>
        <w:spacing w:line="360" w:lineRule="auto"/>
        <w:ind w:firstLine="420" w:firstLineChars="200"/>
        <w:rPr>
          <w:rFonts w:ascii="仿宋" w:hAnsi="仿宋" w:eastAsia="仿宋" w:cs="宋体"/>
        </w:rPr>
      </w:pPr>
      <w:r>
        <w:rPr>
          <w:rFonts w:hint="eastAsia" w:ascii="仿宋" w:hAnsi="仿宋" w:eastAsia="仿宋" w:cs="宋体"/>
        </w:rPr>
        <w:t>附件7：分包人主要施工管理人员表</w:t>
      </w:r>
    </w:p>
    <w:p w14:paraId="1BB0DDBD">
      <w:pPr>
        <w:snapToGrid w:val="0"/>
        <w:spacing w:line="360" w:lineRule="auto"/>
        <w:ind w:firstLine="420" w:firstLineChars="200"/>
        <w:rPr>
          <w:rFonts w:ascii="仿宋" w:hAnsi="仿宋" w:eastAsia="仿宋" w:cs="宋体"/>
        </w:rPr>
      </w:pPr>
      <w:r>
        <w:rPr>
          <w:rFonts w:hint="eastAsia" w:ascii="仿宋" w:hAnsi="仿宋" w:eastAsia="仿宋" w:cs="宋体"/>
        </w:rPr>
        <w:t>附件8：履约担保格式</w:t>
      </w:r>
    </w:p>
    <w:p w14:paraId="70489357">
      <w:pPr>
        <w:snapToGrid w:val="0"/>
        <w:spacing w:line="360" w:lineRule="auto"/>
        <w:ind w:firstLine="420" w:firstLineChars="200"/>
        <w:rPr>
          <w:rFonts w:ascii="仿宋" w:hAnsi="仿宋" w:eastAsia="仿宋" w:cs="宋体"/>
        </w:rPr>
      </w:pPr>
      <w:r>
        <w:rPr>
          <w:rFonts w:hint="eastAsia" w:ascii="仿宋" w:hAnsi="仿宋" w:eastAsia="仿宋" w:cs="宋体"/>
        </w:rPr>
        <w:t>附件9：预付款担保格式</w:t>
      </w:r>
    </w:p>
    <w:p w14:paraId="3943D66A">
      <w:pPr>
        <w:snapToGrid w:val="0"/>
        <w:spacing w:line="360" w:lineRule="auto"/>
        <w:ind w:firstLine="420" w:firstLineChars="200"/>
        <w:rPr>
          <w:rFonts w:ascii="仿宋" w:hAnsi="仿宋" w:eastAsia="仿宋" w:cs="宋体"/>
        </w:rPr>
      </w:pPr>
      <w:r>
        <w:rPr>
          <w:rFonts w:hint="eastAsia" w:ascii="仿宋" w:hAnsi="仿宋" w:eastAsia="仿宋" w:cs="宋体"/>
        </w:rPr>
        <w:t>附件10：支付担保格式（财政性投资项目按相关规定执行）</w:t>
      </w:r>
    </w:p>
    <w:p w14:paraId="12D39C92">
      <w:pPr>
        <w:snapToGrid w:val="0"/>
        <w:spacing w:line="360" w:lineRule="auto"/>
        <w:ind w:firstLine="420" w:firstLineChars="200"/>
        <w:rPr>
          <w:rFonts w:ascii="仿宋" w:hAnsi="仿宋" w:eastAsia="仿宋" w:cs="宋体"/>
        </w:rPr>
      </w:pPr>
      <w:r>
        <w:rPr>
          <w:rFonts w:hint="eastAsia" w:ascii="仿宋" w:hAnsi="仿宋" w:eastAsia="仿宋" w:cs="宋体"/>
        </w:rPr>
        <w:t>附件11：暂估价一览表</w:t>
      </w:r>
    </w:p>
    <w:p w14:paraId="2BF1DFA5">
      <w:pPr>
        <w:snapToGrid w:val="0"/>
        <w:spacing w:line="360" w:lineRule="auto"/>
        <w:ind w:firstLine="420" w:firstLineChars="200"/>
        <w:rPr>
          <w:rFonts w:ascii="仿宋" w:hAnsi="仿宋" w:eastAsia="仿宋" w:cs="宋体"/>
        </w:rPr>
      </w:pPr>
      <w:r>
        <w:rPr>
          <w:rFonts w:hint="eastAsia" w:ascii="仿宋" w:hAnsi="仿宋" w:eastAsia="仿宋" w:cs="宋体"/>
        </w:rPr>
        <w:t>附件12：廉政责任书</w:t>
      </w:r>
    </w:p>
    <w:p w14:paraId="7397CA7E">
      <w:pPr>
        <w:snapToGrid w:val="0"/>
        <w:spacing w:line="360" w:lineRule="auto"/>
        <w:ind w:firstLine="420" w:firstLineChars="200"/>
        <w:rPr>
          <w:rFonts w:ascii="仿宋" w:hAnsi="仿宋" w:eastAsia="仿宋" w:cs="宋体"/>
        </w:rPr>
      </w:pPr>
      <w:r>
        <w:rPr>
          <w:rFonts w:hint="eastAsia" w:ascii="仿宋" w:hAnsi="仿宋" w:eastAsia="仿宋" w:cs="宋体"/>
        </w:rPr>
        <w:t>附件13：安全文明施工责任合同</w:t>
      </w:r>
    </w:p>
    <w:p w14:paraId="5FC53E8A">
      <w:pPr>
        <w:snapToGrid w:val="0"/>
        <w:spacing w:line="360" w:lineRule="auto"/>
        <w:ind w:firstLine="420" w:firstLineChars="200"/>
        <w:rPr>
          <w:rFonts w:ascii="仿宋" w:hAnsi="仿宋" w:eastAsia="仿宋" w:cs="宋体"/>
        </w:rPr>
      </w:pPr>
      <w:r>
        <w:rPr>
          <w:rFonts w:hint="eastAsia" w:ascii="仿宋" w:hAnsi="仿宋" w:eastAsia="仿宋" w:cs="宋体"/>
        </w:rPr>
        <w:t>附件14: 建设工程扬尘污染整治、保证质量和进度责任书</w:t>
      </w:r>
    </w:p>
    <w:p w14:paraId="63D14716">
      <w:pPr>
        <w:snapToGrid w:val="0"/>
        <w:spacing w:line="360" w:lineRule="auto"/>
        <w:ind w:firstLine="420" w:firstLineChars="200"/>
        <w:rPr>
          <w:rFonts w:ascii="仿宋" w:hAnsi="仿宋" w:eastAsia="仿宋" w:cs="宋体"/>
        </w:rPr>
      </w:pPr>
      <w:r>
        <w:rPr>
          <w:rFonts w:hint="eastAsia" w:ascii="仿宋" w:hAnsi="仿宋" w:eastAsia="仿宋" w:cs="宋体"/>
        </w:rPr>
        <w:t>附件15：关于加强工程运输车辆安全管理的相关规定</w:t>
      </w:r>
    </w:p>
    <w:p w14:paraId="6194D8C8">
      <w:pPr>
        <w:snapToGrid w:val="0"/>
        <w:spacing w:line="360" w:lineRule="auto"/>
        <w:ind w:firstLine="420" w:firstLineChars="200"/>
        <w:rPr>
          <w:rFonts w:ascii="仿宋" w:hAnsi="仿宋" w:eastAsia="仿宋" w:cs="宋体"/>
        </w:rPr>
      </w:pPr>
      <w:r>
        <w:rPr>
          <w:rFonts w:hint="eastAsia" w:ascii="仿宋" w:hAnsi="仿宋" w:eastAsia="仿宋" w:cs="宋体"/>
        </w:rPr>
        <w:t>附件16：建设工程农民工工资专用账户资金监管协议（样本）</w:t>
      </w:r>
    </w:p>
    <w:p w14:paraId="43CA580A">
      <w:pPr>
        <w:snapToGrid w:val="0"/>
        <w:spacing w:line="360" w:lineRule="auto"/>
        <w:ind w:firstLine="420" w:firstLineChars="200"/>
        <w:rPr>
          <w:rFonts w:ascii="仿宋" w:hAnsi="仿宋" w:eastAsia="仿宋" w:cs="宋体"/>
        </w:rPr>
      </w:pPr>
      <w:r>
        <w:rPr>
          <w:rFonts w:hint="eastAsia" w:ascii="仿宋" w:hAnsi="仿宋" w:eastAsia="仿宋" w:cs="宋体"/>
        </w:rPr>
        <w:t>附件17：杭州钱塘新区建设项目工程款和工资款分账管理协议</w:t>
      </w:r>
    </w:p>
    <w:p w14:paraId="6963D164">
      <w:pPr>
        <w:pStyle w:val="791"/>
        <w:ind w:firstLine="480"/>
        <w:rPr>
          <w:rFonts w:ascii="仿宋" w:hAnsi="仿宋" w:eastAsia="仿宋" w:cs="宋体"/>
        </w:rPr>
      </w:pPr>
    </w:p>
    <w:p w14:paraId="6F9EC537">
      <w:pPr>
        <w:keepNext/>
        <w:keepLines/>
        <w:spacing w:line="360" w:lineRule="auto"/>
        <w:outlineLvl w:val="3"/>
        <w:rPr>
          <w:rFonts w:ascii="仿宋" w:hAnsi="仿宋" w:eastAsia="仿宋" w:cs="宋体"/>
          <w:sz w:val="32"/>
        </w:rPr>
        <w:sectPr>
          <w:pgSz w:w="11905" w:h="16838"/>
          <w:pgMar w:top="1276" w:right="1531" w:bottom="2041" w:left="1531" w:header="850" w:footer="1191" w:gutter="0"/>
          <w:cols w:space="720" w:num="1"/>
          <w:docGrid w:type="lines" w:linePitch="580" w:charSpace="0"/>
        </w:sectPr>
      </w:pPr>
    </w:p>
    <w:p w14:paraId="58ACE46C">
      <w:pPr>
        <w:rPr>
          <w:rFonts w:ascii="仿宋" w:hAnsi="仿宋" w:eastAsia="仿宋"/>
          <w:sz w:val="32"/>
        </w:rPr>
      </w:pPr>
      <w:r>
        <w:rPr>
          <w:rFonts w:hint="eastAsia" w:ascii="仿宋" w:hAnsi="仿宋" w:eastAsia="仿宋"/>
          <w:sz w:val="32"/>
        </w:rPr>
        <w:t>附件：1</w:t>
      </w:r>
    </w:p>
    <w:p w14:paraId="5E332598">
      <w:pPr>
        <w:spacing w:line="560" w:lineRule="exact"/>
        <w:jc w:val="center"/>
        <w:rPr>
          <w:rFonts w:ascii="仿宋" w:hAnsi="仿宋" w:eastAsia="仿宋"/>
          <w:sz w:val="32"/>
        </w:rPr>
      </w:pPr>
      <w:r>
        <w:rPr>
          <w:rFonts w:hint="eastAsia" w:ascii="仿宋" w:hAnsi="仿宋" w:eastAsia="仿宋"/>
          <w:sz w:val="44"/>
          <w:szCs w:val="44"/>
        </w:rPr>
        <w:t>承包人承揽工程项目一览表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90"/>
        <w:gridCol w:w="1323"/>
        <w:gridCol w:w="1519"/>
        <w:gridCol w:w="1113"/>
        <w:gridCol w:w="631"/>
        <w:gridCol w:w="1105"/>
        <w:gridCol w:w="1596"/>
        <w:gridCol w:w="1706"/>
        <w:gridCol w:w="1054"/>
        <w:gridCol w:w="1111"/>
      </w:tblGrid>
      <w:tr w14:paraId="3090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5AF7EE6B">
            <w:pPr>
              <w:spacing w:line="320" w:lineRule="exact"/>
              <w:jc w:val="center"/>
              <w:rPr>
                <w:rFonts w:ascii="仿宋" w:hAnsi="仿宋" w:eastAsia="仿宋"/>
                <w:b/>
              </w:rPr>
            </w:pPr>
            <w:r>
              <w:rPr>
                <w:rFonts w:hint="eastAsia" w:ascii="仿宋" w:hAnsi="仿宋" w:eastAsia="仿宋"/>
                <w:b/>
              </w:rPr>
              <w:t>单位工程名称</w:t>
            </w:r>
          </w:p>
        </w:tc>
        <w:tc>
          <w:tcPr>
            <w:tcW w:w="1323" w:type="dxa"/>
            <w:tcBorders>
              <w:top w:val="single" w:color="auto" w:sz="4" w:space="0"/>
              <w:left w:val="single" w:color="auto" w:sz="4" w:space="0"/>
              <w:bottom w:val="single" w:color="auto" w:sz="4" w:space="0"/>
              <w:right w:val="single" w:color="auto" w:sz="4" w:space="0"/>
            </w:tcBorders>
            <w:vAlign w:val="center"/>
          </w:tcPr>
          <w:p w14:paraId="68EAE4BD">
            <w:pPr>
              <w:spacing w:line="320" w:lineRule="exact"/>
              <w:jc w:val="center"/>
              <w:rPr>
                <w:rFonts w:ascii="仿宋" w:hAnsi="仿宋" w:eastAsia="仿宋"/>
                <w:b/>
              </w:rPr>
            </w:pPr>
            <w:r>
              <w:rPr>
                <w:rFonts w:hint="eastAsia" w:ascii="仿宋" w:hAnsi="仿宋" w:eastAsia="仿宋"/>
                <w:b/>
              </w:rPr>
              <w:t>建设规模</w:t>
            </w:r>
          </w:p>
        </w:tc>
        <w:tc>
          <w:tcPr>
            <w:tcW w:w="1519" w:type="dxa"/>
            <w:tcBorders>
              <w:top w:val="single" w:color="auto" w:sz="4" w:space="0"/>
              <w:left w:val="single" w:color="auto" w:sz="4" w:space="0"/>
              <w:bottom w:val="single" w:color="auto" w:sz="4" w:space="0"/>
              <w:right w:val="single" w:color="auto" w:sz="4" w:space="0"/>
            </w:tcBorders>
            <w:vAlign w:val="center"/>
          </w:tcPr>
          <w:p w14:paraId="3C061586">
            <w:pPr>
              <w:spacing w:line="320" w:lineRule="exact"/>
              <w:jc w:val="center"/>
              <w:rPr>
                <w:rFonts w:ascii="仿宋" w:hAnsi="仿宋" w:eastAsia="仿宋"/>
                <w:b/>
              </w:rPr>
            </w:pPr>
            <w:r>
              <w:rPr>
                <w:rFonts w:hint="eastAsia" w:ascii="仿宋" w:hAnsi="仿宋" w:eastAsia="仿宋"/>
                <w:b/>
              </w:rPr>
              <w:t>建筑面积(m</w:t>
            </w:r>
            <w:r>
              <w:rPr>
                <w:rFonts w:hint="eastAsia" w:ascii="仿宋" w:hAnsi="仿宋" w:eastAsia="仿宋"/>
                <w:b/>
                <w:vertAlign w:val="superscript"/>
              </w:rPr>
              <w:t>2</w:t>
            </w:r>
            <w:r>
              <w:rPr>
                <w:rFonts w:hint="eastAsia" w:ascii="仿宋" w:hAnsi="仿宋" w:eastAsia="仿宋"/>
                <w:b/>
              </w:rPr>
              <w:t>)</w:t>
            </w:r>
          </w:p>
        </w:tc>
        <w:tc>
          <w:tcPr>
            <w:tcW w:w="1113" w:type="dxa"/>
            <w:tcBorders>
              <w:top w:val="single" w:color="auto" w:sz="4" w:space="0"/>
              <w:left w:val="single" w:color="auto" w:sz="4" w:space="0"/>
              <w:bottom w:val="single" w:color="auto" w:sz="4" w:space="0"/>
              <w:right w:val="single" w:color="auto" w:sz="4" w:space="0"/>
            </w:tcBorders>
            <w:vAlign w:val="center"/>
          </w:tcPr>
          <w:p w14:paraId="1DEA4131">
            <w:pPr>
              <w:spacing w:line="320" w:lineRule="exact"/>
              <w:jc w:val="center"/>
              <w:rPr>
                <w:rFonts w:ascii="仿宋" w:hAnsi="仿宋" w:eastAsia="仿宋"/>
                <w:b/>
              </w:rPr>
            </w:pPr>
            <w:r>
              <w:rPr>
                <w:rFonts w:hint="eastAsia" w:ascii="仿宋" w:hAnsi="仿宋" w:eastAsia="仿宋"/>
                <w:b/>
              </w:rPr>
              <w:t>结构形式</w:t>
            </w:r>
          </w:p>
        </w:tc>
        <w:tc>
          <w:tcPr>
            <w:tcW w:w="631" w:type="dxa"/>
            <w:tcBorders>
              <w:top w:val="single" w:color="auto" w:sz="4" w:space="0"/>
              <w:left w:val="single" w:color="auto" w:sz="4" w:space="0"/>
              <w:bottom w:val="single" w:color="auto" w:sz="4" w:space="0"/>
              <w:right w:val="single" w:color="auto" w:sz="4" w:space="0"/>
            </w:tcBorders>
            <w:vAlign w:val="center"/>
          </w:tcPr>
          <w:p w14:paraId="0097A6BB">
            <w:pPr>
              <w:spacing w:line="320" w:lineRule="exact"/>
              <w:jc w:val="center"/>
              <w:rPr>
                <w:rFonts w:ascii="仿宋" w:hAnsi="仿宋" w:eastAsia="仿宋"/>
                <w:b/>
              </w:rPr>
            </w:pPr>
            <w:r>
              <w:rPr>
                <w:rFonts w:hint="eastAsia" w:ascii="仿宋" w:hAnsi="仿宋" w:eastAsia="仿宋"/>
                <w:b/>
              </w:rPr>
              <w:t>层数</w:t>
            </w:r>
          </w:p>
        </w:tc>
        <w:tc>
          <w:tcPr>
            <w:tcW w:w="1105" w:type="dxa"/>
            <w:tcBorders>
              <w:top w:val="single" w:color="auto" w:sz="4" w:space="0"/>
              <w:left w:val="single" w:color="auto" w:sz="4" w:space="0"/>
              <w:bottom w:val="single" w:color="auto" w:sz="4" w:space="0"/>
              <w:right w:val="single" w:color="auto" w:sz="4" w:space="0"/>
            </w:tcBorders>
            <w:vAlign w:val="center"/>
          </w:tcPr>
          <w:p w14:paraId="6F688AD8">
            <w:pPr>
              <w:spacing w:line="320" w:lineRule="exact"/>
              <w:jc w:val="center"/>
              <w:rPr>
                <w:rFonts w:ascii="仿宋" w:hAnsi="仿宋" w:eastAsia="仿宋"/>
                <w:b/>
              </w:rPr>
            </w:pPr>
            <w:r>
              <w:rPr>
                <w:rFonts w:hint="eastAsia" w:ascii="仿宋" w:hAnsi="仿宋" w:eastAsia="仿宋"/>
                <w:b/>
              </w:rPr>
              <w:t>生产能力</w:t>
            </w:r>
          </w:p>
        </w:tc>
        <w:tc>
          <w:tcPr>
            <w:tcW w:w="1596" w:type="dxa"/>
            <w:tcBorders>
              <w:top w:val="single" w:color="auto" w:sz="4" w:space="0"/>
              <w:left w:val="single" w:color="auto" w:sz="4" w:space="0"/>
              <w:bottom w:val="single" w:color="auto" w:sz="4" w:space="0"/>
              <w:right w:val="single" w:color="auto" w:sz="4" w:space="0"/>
            </w:tcBorders>
            <w:vAlign w:val="center"/>
          </w:tcPr>
          <w:p w14:paraId="65555F5B">
            <w:pPr>
              <w:spacing w:line="320" w:lineRule="exact"/>
              <w:jc w:val="center"/>
              <w:rPr>
                <w:rFonts w:ascii="仿宋" w:hAnsi="仿宋" w:eastAsia="仿宋"/>
                <w:b/>
              </w:rPr>
            </w:pPr>
            <w:r>
              <w:rPr>
                <w:rFonts w:hint="eastAsia" w:ascii="仿宋" w:hAnsi="仿宋" w:eastAsia="仿宋"/>
                <w:b/>
              </w:rPr>
              <w:t>设备安装内容</w:t>
            </w:r>
          </w:p>
        </w:tc>
        <w:tc>
          <w:tcPr>
            <w:tcW w:w="1706" w:type="dxa"/>
            <w:tcBorders>
              <w:top w:val="single" w:color="auto" w:sz="4" w:space="0"/>
              <w:left w:val="single" w:color="auto" w:sz="4" w:space="0"/>
              <w:bottom w:val="single" w:color="auto" w:sz="4" w:space="0"/>
              <w:right w:val="single" w:color="auto" w:sz="4" w:space="0"/>
            </w:tcBorders>
            <w:vAlign w:val="center"/>
          </w:tcPr>
          <w:p w14:paraId="476310B4">
            <w:pPr>
              <w:spacing w:line="320" w:lineRule="exact"/>
              <w:jc w:val="center"/>
              <w:rPr>
                <w:rFonts w:ascii="仿宋" w:hAnsi="仿宋" w:eastAsia="仿宋"/>
                <w:b/>
              </w:rPr>
            </w:pPr>
            <w:r>
              <w:rPr>
                <w:rFonts w:hint="eastAsia" w:ascii="仿宋" w:hAnsi="仿宋" w:eastAsia="仿宋"/>
                <w:b/>
              </w:rPr>
              <w:t>合同价格（元）</w:t>
            </w:r>
          </w:p>
        </w:tc>
        <w:tc>
          <w:tcPr>
            <w:tcW w:w="1054" w:type="dxa"/>
            <w:tcBorders>
              <w:top w:val="single" w:color="auto" w:sz="4" w:space="0"/>
              <w:left w:val="single" w:color="auto" w:sz="4" w:space="0"/>
              <w:bottom w:val="single" w:color="auto" w:sz="4" w:space="0"/>
              <w:right w:val="single" w:color="auto" w:sz="4" w:space="0"/>
            </w:tcBorders>
            <w:vAlign w:val="center"/>
          </w:tcPr>
          <w:p w14:paraId="32BC76AF">
            <w:pPr>
              <w:spacing w:line="320" w:lineRule="exact"/>
              <w:jc w:val="center"/>
              <w:rPr>
                <w:rFonts w:ascii="仿宋" w:hAnsi="仿宋" w:eastAsia="仿宋"/>
                <w:b/>
              </w:rPr>
            </w:pPr>
            <w:r>
              <w:rPr>
                <w:rFonts w:hint="eastAsia" w:ascii="仿宋" w:hAnsi="仿宋" w:eastAsia="仿宋"/>
                <w:b/>
              </w:rPr>
              <w:t>开工日期</w:t>
            </w:r>
          </w:p>
        </w:tc>
        <w:tc>
          <w:tcPr>
            <w:tcW w:w="1111" w:type="dxa"/>
            <w:tcBorders>
              <w:top w:val="single" w:color="auto" w:sz="4" w:space="0"/>
              <w:left w:val="single" w:color="auto" w:sz="4" w:space="0"/>
              <w:bottom w:val="single" w:color="auto" w:sz="4" w:space="0"/>
              <w:right w:val="single" w:color="auto" w:sz="4" w:space="0"/>
            </w:tcBorders>
            <w:vAlign w:val="center"/>
          </w:tcPr>
          <w:p w14:paraId="02EDBE94">
            <w:pPr>
              <w:spacing w:line="320" w:lineRule="exact"/>
              <w:jc w:val="center"/>
              <w:rPr>
                <w:rFonts w:ascii="仿宋" w:hAnsi="仿宋" w:eastAsia="仿宋"/>
                <w:b/>
              </w:rPr>
            </w:pPr>
            <w:r>
              <w:rPr>
                <w:rFonts w:hint="eastAsia" w:ascii="仿宋" w:hAnsi="仿宋" w:eastAsia="仿宋"/>
                <w:b/>
              </w:rPr>
              <w:t>竣工日期</w:t>
            </w:r>
          </w:p>
        </w:tc>
      </w:tr>
      <w:tr w14:paraId="2159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14BE5233">
            <w:pPr>
              <w:keepNext/>
              <w:keepLines/>
              <w:spacing w:before="340" w:after="330" w:line="320" w:lineRule="exact"/>
              <w:jc w:val="center"/>
              <w:outlineLvl w:val="0"/>
              <w:rPr>
                <w:rFonts w:ascii="仿宋" w:hAnsi="仿宋" w:eastAsia="仿宋"/>
              </w:rPr>
            </w:pPr>
          </w:p>
        </w:tc>
        <w:tc>
          <w:tcPr>
            <w:tcW w:w="1323" w:type="dxa"/>
            <w:tcBorders>
              <w:top w:val="single" w:color="auto" w:sz="4" w:space="0"/>
              <w:left w:val="single" w:color="auto" w:sz="4" w:space="0"/>
              <w:bottom w:val="single" w:color="auto" w:sz="4" w:space="0"/>
              <w:right w:val="single" w:color="auto" w:sz="4" w:space="0"/>
            </w:tcBorders>
            <w:vAlign w:val="center"/>
          </w:tcPr>
          <w:p w14:paraId="2CFCF295">
            <w:pPr>
              <w:keepNext/>
              <w:keepLines/>
              <w:spacing w:before="340" w:after="330" w:line="320" w:lineRule="exact"/>
              <w:jc w:val="center"/>
              <w:outlineLvl w:val="0"/>
              <w:rPr>
                <w:rFonts w:ascii="仿宋" w:hAnsi="仿宋" w:eastAsia="仿宋"/>
              </w:rPr>
            </w:pPr>
          </w:p>
        </w:tc>
        <w:tc>
          <w:tcPr>
            <w:tcW w:w="1519" w:type="dxa"/>
            <w:tcBorders>
              <w:top w:val="single" w:color="auto" w:sz="4" w:space="0"/>
              <w:left w:val="single" w:color="auto" w:sz="4" w:space="0"/>
              <w:bottom w:val="single" w:color="auto" w:sz="4" w:space="0"/>
              <w:right w:val="single" w:color="auto" w:sz="4" w:space="0"/>
            </w:tcBorders>
            <w:vAlign w:val="center"/>
          </w:tcPr>
          <w:p w14:paraId="2153250B">
            <w:pPr>
              <w:keepNext/>
              <w:keepLines/>
              <w:spacing w:before="340" w:after="330" w:line="320" w:lineRule="exact"/>
              <w:jc w:val="center"/>
              <w:outlineLvl w:val="0"/>
              <w:rPr>
                <w:rFonts w:ascii="仿宋" w:hAnsi="仿宋" w:eastAsia="仿宋"/>
              </w:rPr>
            </w:pPr>
          </w:p>
        </w:tc>
        <w:tc>
          <w:tcPr>
            <w:tcW w:w="1113" w:type="dxa"/>
            <w:tcBorders>
              <w:top w:val="single" w:color="auto" w:sz="4" w:space="0"/>
              <w:left w:val="single" w:color="auto" w:sz="4" w:space="0"/>
              <w:bottom w:val="single" w:color="auto" w:sz="4" w:space="0"/>
              <w:right w:val="single" w:color="auto" w:sz="4" w:space="0"/>
            </w:tcBorders>
            <w:vAlign w:val="center"/>
          </w:tcPr>
          <w:p w14:paraId="11AAA0DA">
            <w:pPr>
              <w:keepNext/>
              <w:keepLines/>
              <w:spacing w:before="340" w:after="330" w:line="320" w:lineRule="exact"/>
              <w:jc w:val="center"/>
              <w:outlineLvl w:val="0"/>
              <w:rPr>
                <w:rFonts w:ascii="仿宋" w:hAnsi="仿宋" w:eastAsia="仿宋"/>
              </w:rPr>
            </w:pPr>
          </w:p>
        </w:tc>
        <w:tc>
          <w:tcPr>
            <w:tcW w:w="631" w:type="dxa"/>
            <w:tcBorders>
              <w:top w:val="single" w:color="auto" w:sz="4" w:space="0"/>
              <w:left w:val="single" w:color="auto" w:sz="4" w:space="0"/>
              <w:bottom w:val="single" w:color="auto" w:sz="4" w:space="0"/>
              <w:right w:val="single" w:color="auto" w:sz="4" w:space="0"/>
            </w:tcBorders>
            <w:vAlign w:val="center"/>
          </w:tcPr>
          <w:p w14:paraId="1F90516C">
            <w:pPr>
              <w:keepNext/>
              <w:keepLines/>
              <w:spacing w:before="340" w:after="330" w:line="320" w:lineRule="exact"/>
              <w:jc w:val="center"/>
              <w:outlineLvl w:val="0"/>
              <w:rPr>
                <w:rFonts w:ascii="仿宋" w:hAnsi="仿宋" w:eastAsia="仿宋"/>
              </w:rPr>
            </w:pPr>
          </w:p>
        </w:tc>
        <w:tc>
          <w:tcPr>
            <w:tcW w:w="1105" w:type="dxa"/>
            <w:tcBorders>
              <w:top w:val="single" w:color="auto" w:sz="4" w:space="0"/>
              <w:left w:val="single" w:color="auto" w:sz="4" w:space="0"/>
              <w:bottom w:val="single" w:color="auto" w:sz="4" w:space="0"/>
              <w:right w:val="single" w:color="auto" w:sz="4" w:space="0"/>
            </w:tcBorders>
            <w:vAlign w:val="center"/>
          </w:tcPr>
          <w:p w14:paraId="0BA7F762">
            <w:pPr>
              <w:keepNext/>
              <w:keepLines/>
              <w:spacing w:before="340" w:after="330" w:line="320" w:lineRule="exact"/>
              <w:jc w:val="center"/>
              <w:outlineLvl w:val="0"/>
              <w:rPr>
                <w:rFonts w:ascii="仿宋" w:hAnsi="仿宋" w:eastAsia="仿宋"/>
              </w:rPr>
            </w:pPr>
          </w:p>
        </w:tc>
        <w:tc>
          <w:tcPr>
            <w:tcW w:w="1596" w:type="dxa"/>
            <w:tcBorders>
              <w:top w:val="single" w:color="auto" w:sz="4" w:space="0"/>
              <w:left w:val="single" w:color="auto" w:sz="4" w:space="0"/>
              <w:bottom w:val="single" w:color="auto" w:sz="4" w:space="0"/>
              <w:right w:val="single" w:color="auto" w:sz="4" w:space="0"/>
            </w:tcBorders>
            <w:vAlign w:val="center"/>
          </w:tcPr>
          <w:p w14:paraId="3A1DD10F">
            <w:pPr>
              <w:keepNext/>
              <w:keepLines/>
              <w:spacing w:before="340" w:after="330" w:line="320" w:lineRule="exact"/>
              <w:jc w:val="center"/>
              <w:outlineLvl w:val="0"/>
              <w:rPr>
                <w:rFonts w:ascii="仿宋" w:hAnsi="仿宋" w:eastAsia="仿宋"/>
              </w:rPr>
            </w:pPr>
          </w:p>
        </w:tc>
        <w:tc>
          <w:tcPr>
            <w:tcW w:w="1706" w:type="dxa"/>
            <w:tcBorders>
              <w:top w:val="single" w:color="auto" w:sz="4" w:space="0"/>
              <w:left w:val="single" w:color="auto" w:sz="4" w:space="0"/>
              <w:bottom w:val="single" w:color="auto" w:sz="4" w:space="0"/>
              <w:right w:val="single" w:color="auto" w:sz="4" w:space="0"/>
            </w:tcBorders>
            <w:vAlign w:val="center"/>
          </w:tcPr>
          <w:p w14:paraId="0715C3FA">
            <w:pPr>
              <w:keepNext/>
              <w:keepLines/>
              <w:spacing w:before="340" w:after="330" w:line="320" w:lineRule="exact"/>
              <w:jc w:val="center"/>
              <w:outlineLvl w:val="0"/>
              <w:rPr>
                <w:rFonts w:ascii="仿宋" w:hAnsi="仿宋" w:eastAsia="仿宋"/>
              </w:rPr>
            </w:pPr>
          </w:p>
        </w:tc>
        <w:tc>
          <w:tcPr>
            <w:tcW w:w="1054" w:type="dxa"/>
            <w:tcBorders>
              <w:top w:val="single" w:color="auto" w:sz="4" w:space="0"/>
              <w:left w:val="single" w:color="auto" w:sz="4" w:space="0"/>
              <w:bottom w:val="single" w:color="auto" w:sz="4" w:space="0"/>
              <w:right w:val="single" w:color="auto" w:sz="4" w:space="0"/>
            </w:tcBorders>
            <w:vAlign w:val="center"/>
          </w:tcPr>
          <w:p w14:paraId="00857667">
            <w:pPr>
              <w:keepNext/>
              <w:keepLines/>
              <w:spacing w:before="340" w:after="330" w:line="320" w:lineRule="exact"/>
              <w:jc w:val="center"/>
              <w:outlineLvl w:val="0"/>
              <w:rPr>
                <w:rFonts w:ascii="仿宋" w:hAnsi="仿宋" w:eastAsia="仿宋"/>
              </w:rPr>
            </w:pPr>
          </w:p>
        </w:tc>
        <w:tc>
          <w:tcPr>
            <w:tcW w:w="1111" w:type="dxa"/>
            <w:tcBorders>
              <w:top w:val="single" w:color="auto" w:sz="4" w:space="0"/>
              <w:left w:val="single" w:color="auto" w:sz="4" w:space="0"/>
              <w:bottom w:val="single" w:color="auto" w:sz="4" w:space="0"/>
              <w:right w:val="single" w:color="auto" w:sz="4" w:space="0"/>
            </w:tcBorders>
            <w:vAlign w:val="center"/>
          </w:tcPr>
          <w:p w14:paraId="2F2D281A">
            <w:pPr>
              <w:keepNext/>
              <w:keepLines/>
              <w:spacing w:before="340" w:after="330" w:line="320" w:lineRule="exact"/>
              <w:jc w:val="center"/>
              <w:outlineLvl w:val="0"/>
              <w:rPr>
                <w:rFonts w:ascii="仿宋" w:hAnsi="仿宋" w:eastAsia="仿宋"/>
              </w:rPr>
            </w:pPr>
          </w:p>
        </w:tc>
      </w:tr>
      <w:tr w14:paraId="2A4D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26FAC397">
            <w:pPr>
              <w:keepNext/>
              <w:keepLines/>
              <w:spacing w:before="340" w:after="330" w:line="320" w:lineRule="exact"/>
              <w:jc w:val="center"/>
              <w:outlineLvl w:val="0"/>
              <w:rPr>
                <w:rFonts w:ascii="仿宋" w:hAnsi="仿宋" w:eastAsia="仿宋"/>
              </w:rPr>
            </w:pPr>
          </w:p>
        </w:tc>
        <w:tc>
          <w:tcPr>
            <w:tcW w:w="1323" w:type="dxa"/>
            <w:tcBorders>
              <w:top w:val="single" w:color="auto" w:sz="4" w:space="0"/>
              <w:left w:val="single" w:color="auto" w:sz="4" w:space="0"/>
              <w:bottom w:val="single" w:color="auto" w:sz="4" w:space="0"/>
              <w:right w:val="single" w:color="auto" w:sz="4" w:space="0"/>
            </w:tcBorders>
            <w:vAlign w:val="center"/>
          </w:tcPr>
          <w:p w14:paraId="65C665C6">
            <w:pPr>
              <w:keepNext/>
              <w:keepLines/>
              <w:spacing w:before="340" w:after="330" w:line="320" w:lineRule="exact"/>
              <w:jc w:val="center"/>
              <w:outlineLvl w:val="0"/>
              <w:rPr>
                <w:rFonts w:ascii="仿宋" w:hAnsi="仿宋" w:eastAsia="仿宋"/>
              </w:rPr>
            </w:pPr>
          </w:p>
        </w:tc>
        <w:tc>
          <w:tcPr>
            <w:tcW w:w="1519" w:type="dxa"/>
            <w:tcBorders>
              <w:top w:val="single" w:color="auto" w:sz="4" w:space="0"/>
              <w:left w:val="single" w:color="auto" w:sz="4" w:space="0"/>
              <w:bottom w:val="single" w:color="auto" w:sz="4" w:space="0"/>
              <w:right w:val="single" w:color="auto" w:sz="4" w:space="0"/>
            </w:tcBorders>
            <w:vAlign w:val="center"/>
          </w:tcPr>
          <w:p w14:paraId="4DEE9034">
            <w:pPr>
              <w:keepNext/>
              <w:keepLines/>
              <w:spacing w:before="340" w:after="330" w:line="320" w:lineRule="exact"/>
              <w:jc w:val="center"/>
              <w:outlineLvl w:val="0"/>
              <w:rPr>
                <w:rFonts w:ascii="仿宋" w:hAnsi="仿宋" w:eastAsia="仿宋"/>
              </w:rPr>
            </w:pPr>
          </w:p>
        </w:tc>
        <w:tc>
          <w:tcPr>
            <w:tcW w:w="1113" w:type="dxa"/>
            <w:tcBorders>
              <w:top w:val="single" w:color="auto" w:sz="4" w:space="0"/>
              <w:left w:val="single" w:color="auto" w:sz="4" w:space="0"/>
              <w:bottom w:val="single" w:color="auto" w:sz="4" w:space="0"/>
              <w:right w:val="single" w:color="auto" w:sz="4" w:space="0"/>
            </w:tcBorders>
            <w:vAlign w:val="center"/>
          </w:tcPr>
          <w:p w14:paraId="0B1DB45D">
            <w:pPr>
              <w:keepNext/>
              <w:keepLines/>
              <w:spacing w:before="340" w:after="330" w:line="320" w:lineRule="exact"/>
              <w:jc w:val="center"/>
              <w:outlineLvl w:val="0"/>
              <w:rPr>
                <w:rFonts w:ascii="仿宋" w:hAnsi="仿宋" w:eastAsia="仿宋"/>
              </w:rPr>
            </w:pPr>
          </w:p>
        </w:tc>
        <w:tc>
          <w:tcPr>
            <w:tcW w:w="631" w:type="dxa"/>
            <w:tcBorders>
              <w:top w:val="single" w:color="auto" w:sz="4" w:space="0"/>
              <w:left w:val="single" w:color="auto" w:sz="4" w:space="0"/>
              <w:bottom w:val="single" w:color="auto" w:sz="4" w:space="0"/>
              <w:right w:val="single" w:color="auto" w:sz="4" w:space="0"/>
            </w:tcBorders>
            <w:vAlign w:val="center"/>
          </w:tcPr>
          <w:p w14:paraId="35A7E950">
            <w:pPr>
              <w:keepNext/>
              <w:keepLines/>
              <w:spacing w:before="340" w:after="330" w:line="320" w:lineRule="exact"/>
              <w:jc w:val="center"/>
              <w:outlineLvl w:val="0"/>
              <w:rPr>
                <w:rFonts w:ascii="仿宋" w:hAnsi="仿宋" w:eastAsia="仿宋"/>
              </w:rPr>
            </w:pPr>
          </w:p>
        </w:tc>
        <w:tc>
          <w:tcPr>
            <w:tcW w:w="1105" w:type="dxa"/>
            <w:tcBorders>
              <w:top w:val="single" w:color="auto" w:sz="4" w:space="0"/>
              <w:left w:val="single" w:color="auto" w:sz="4" w:space="0"/>
              <w:bottom w:val="single" w:color="auto" w:sz="4" w:space="0"/>
              <w:right w:val="single" w:color="auto" w:sz="4" w:space="0"/>
            </w:tcBorders>
            <w:vAlign w:val="center"/>
          </w:tcPr>
          <w:p w14:paraId="68669BDC">
            <w:pPr>
              <w:keepNext/>
              <w:keepLines/>
              <w:spacing w:before="340" w:after="330" w:line="320" w:lineRule="exact"/>
              <w:jc w:val="center"/>
              <w:outlineLvl w:val="0"/>
              <w:rPr>
                <w:rFonts w:ascii="仿宋" w:hAnsi="仿宋" w:eastAsia="仿宋"/>
              </w:rPr>
            </w:pPr>
          </w:p>
        </w:tc>
        <w:tc>
          <w:tcPr>
            <w:tcW w:w="1596" w:type="dxa"/>
            <w:tcBorders>
              <w:top w:val="single" w:color="auto" w:sz="4" w:space="0"/>
              <w:left w:val="single" w:color="auto" w:sz="4" w:space="0"/>
              <w:bottom w:val="single" w:color="auto" w:sz="4" w:space="0"/>
              <w:right w:val="single" w:color="auto" w:sz="4" w:space="0"/>
            </w:tcBorders>
            <w:vAlign w:val="center"/>
          </w:tcPr>
          <w:p w14:paraId="2AEE4D0A">
            <w:pPr>
              <w:keepNext/>
              <w:keepLines/>
              <w:spacing w:before="340" w:after="330" w:line="320" w:lineRule="exact"/>
              <w:jc w:val="center"/>
              <w:outlineLvl w:val="0"/>
              <w:rPr>
                <w:rFonts w:ascii="仿宋" w:hAnsi="仿宋" w:eastAsia="仿宋"/>
              </w:rPr>
            </w:pPr>
          </w:p>
        </w:tc>
        <w:tc>
          <w:tcPr>
            <w:tcW w:w="1706" w:type="dxa"/>
            <w:tcBorders>
              <w:top w:val="single" w:color="auto" w:sz="4" w:space="0"/>
              <w:left w:val="single" w:color="auto" w:sz="4" w:space="0"/>
              <w:bottom w:val="single" w:color="auto" w:sz="4" w:space="0"/>
              <w:right w:val="single" w:color="auto" w:sz="4" w:space="0"/>
            </w:tcBorders>
            <w:vAlign w:val="center"/>
          </w:tcPr>
          <w:p w14:paraId="7EB7C8E9">
            <w:pPr>
              <w:keepNext/>
              <w:keepLines/>
              <w:spacing w:before="340" w:after="330" w:line="320" w:lineRule="exact"/>
              <w:jc w:val="center"/>
              <w:outlineLvl w:val="0"/>
              <w:rPr>
                <w:rFonts w:ascii="仿宋" w:hAnsi="仿宋" w:eastAsia="仿宋"/>
              </w:rPr>
            </w:pPr>
          </w:p>
        </w:tc>
        <w:tc>
          <w:tcPr>
            <w:tcW w:w="1054" w:type="dxa"/>
            <w:tcBorders>
              <w:top w:val="single" w:color="auto" w:sz="4" w:space="0"/>
              <w:left w:val="single" w:color="auto" w:sz="4" w:space="0"/>
              <w:bottom w:val="single" w:color="auto" w:sz="4" w:space="0"/>
              <w:right w:val="single" w:color="auto" w:sz="4" w:space="0"/>
            </w:tcBorders>
            <w:vAlign w:val="center"/>
          </w:tcPr>
          <w:p w14:paraId="74A45BAC">
            <w:pPr>
              <w:keepNext/>
              <w:keepLines/>
              <w:spacing w:before="340" w:after="330" w:line="320" w:lineRule="exact"/>
              <w:jc w:val="center"/>
              <w:outlineLvl w:val="0"/>
              <w:rPr>
                <w:rFonts w:ascii="仿宋" w:hAnsi="仿宋" w:eastAsia="仿宋"/>
              </w:rPr>
            </w:pPr>
          </w:p>
        </w:tc>
        <w:tc>
          <w:tcPr>
            <w:tcW w:w="1111" w:type="dxa"/>
            <w:tcBorders>
              <w:top w:val="single" w:color="auto" w:sz="4" w:space="0"/>
              <w:left w:val="single" w:color="auto" w:sz="4" w:space="0"/>
              <w:bottom w:val="single" w:color="auto" w:sz="4" w:space="0"/>
              <w:right w:val="single" w:color="auto" w:sz="4" w:space="0"/>
            </w:tcBorders>
            <w:vAlign w:val="center"/>
          </w:tcPr>
          <w:p w14:paraId="3245884D">
            <w:pPr>
              <w:keepNext/>
              <w:keepLines/>
              <w:spacing w:before="340" w:after="330" w:line="320" w:lineRule="exact"/>
              <w:jc w:val="center"/>
              <w:outlineLvl w:val="0"/>
              <w:rPr>
                <w:rFonts w:ascii="仿宋" w:hAnsi="仿宋" w:eastAsia="仿宋"/>
              </w:rPr>
            </w:pPr>
          </w:p>
        </w:tc>
      </w:tr>
      <w:tr w14:paraId="5457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73B6AB4">
            <w:pPr>
              <w:keepNext/>
              <w:keepLines/>
              <w:spacing w:before="340" w:after="330" w:line="320" w:lineRule="exact"/>
              <w:jc w:val="center"/>
              <w:outlineLvl w:val="0"/>
              <w:rPr>
                <w:rFonts w:ascii="仿宋" w:hAnsi="仿宋" w:eastAsia="仿宋"/>
              </w:rPr>
            </w:pPr>
          </w:p>
        </w:tc>
        <w:tc>
          <w:tcPr>
            <w:tcW w:w="1323" w:type="dxa"/>
            <w:tcBorders>
              <w:top w:val="single" w:color="auto" w:sz="4" w:space="0"/>
              <w:left w:val="single" w:color="auto" w:sz="4" w:space="0"/>
              <w:bottom w:val="single" w:color="auto" w:sz="4" w:space="0"/>
              <w:right w:val="single" w:color="auto" w:sz="4" w:space="0"/>
            </w:tcBorders>
            <w:vAlign w:val="center"/>
          </w:tcPr>
          <w:p w14:paraId="2313C95C">
            <w:pPr>
              <w:keepNext/>
              <w:keepLines/>
              <w:spacing w:before="340" w:after="330" w:line="320" w:lineRule="exact"/>
              <w:jc w:val="center"/>
              <w:outlineLvl w:val="0"/>
              <w:rPr>
                <w:rFonts w:ascii="仿宋" w:hAnsi="仿宋" w:eastAsia="仿宋"/>
              </w:rPr>
            </w:pPr>
          </w:p>
        </w:tc>
        <w:tc>
          <w:tcPr>
            <w:tcW w:w="1519" w:type="dxa"/>
            <w:tcBorders>
              <w:top w:val="single" w:color="auto" w:sz="4" w:space="0"/>
              <w:left w:val="single" w:color="auto" w:sz="4" w:space="0"/>
              <w:bottom w:val="single" w:color="auto" w:sz="4" w:space="0"/>
              <w:right w:val="single" w:color="auto" w:sz="4" w:space="0"/>
            </w:tcBorders>
            <w:vAlign w:val="center"/>
          </w:tcPr>
          <w:p w14:paraId="6625E889">
            <w:pPr>
              <w:keepNext/>
              <w:keepLines/>
              <w:spacing w:before="340" w:after="330" w:line="320" w:lineRule="exact"/>
              <w:jc w:val="center"/>
              <w:outlineLvl w:val="0"/>
              <w:rPr>
                <w:rFonts w:ascii="仿宋" w:hAnsi="仿宋" w:eastAsia="仿宋"/>
              </w:rPr>
            </w:pPr>
          </w:p>
        </w:tc>
        <w:tc>
          <w:tcPr>
            <w:tcW w:w="1113" w:type="dxa"/>
            <w:tcBorders>
              <w:top w:val="single" w:color="auto" w:sz="4" w:space="0"/>
              <w:left w:val="single" w:color="auto" w:sz="4" w:space="0"/>
              <w:bottom w:val="single" w:color="auto" w:sz="4" w:space="0"/>
              <w:right w:val="single" w:color="auto" w:sz="4" w:space="0"/>
            </w:tcBorders>
            <w:vAlign w:val="center"/>
          </w:tcPr>
          <w:p w14:paraId="68B991EC">
            <w:pPr>
              <w:keepNext/>
              <w:keepLines/>
              <w:spacing w:before="340" w:after="330" w:line="320" w:lineRule="exact"/>
              <w:jc w:val="center"/>
              <w:outlineLvl w:val="0"/>
              <w:rPr>
                <w:rFonts w:ascii="仿宋" w:hAnsi="仿宋" w:eastAsia="仿宋"/>
              </w:rPr>
            </w:pPr>
          </w:p>
        </w:tc>
        <w:tc>
          <w:tcPr>
            <w:tcW w:w="631" w:type="dxa"/>
            <w:tcBorders>
              <w:top w:val="single" w:color="auto" w:sz="4" w:space="0"/>
              <w:left w:val="single" w:color="auto" w:sz="4" w:space="0"/>
              <w:bottom w:val="single" w:color="auto" w:sz="4" w:space="0"/>
              <w:right w:val="single" w:color="auto" w:sz="4" w:space="0"/>
            </w:tcBorders>
            <w:vAlign w:val="center"/>
          </w:tcPr>
          <w:p w14:paraId="73B083A6">
            <w:pPr>
              <w:keepNext/>
              <w:keepLines/>
              <w:spacing w:before="340" w:after="330" w:line="320" w:lineRule="exact"/>
              <w:jc w:val="center"/>
              <w:outlineLvl w:val="0"/>
              <w:rPr>
                <w:rFonts w:ascii="仿宋" w:hAnsi="仿宋" w:eastAsia="仿宋"/>
              </w:rPr>
            </w:pPr>
          </w:p>
        </w:tc>
        <w:tc>
          <w:tcPr>
            <w:tcW w:w="1105" w:type="dxa"/>
            <w:tcBorders>
              <w:top w:val="single" w:color="auto" w:sz="4" w:space="0"/>
              <w:left w:val="single" w:color="auto" w:sz="4" w:space="0"/>
              <w:bottom w:val="single" w:color="auto" w:sz="4" w:space="0"/>
              <w:right w:val="single" w:color="auto" w:sz="4" w:space="0"/>
            </w:tcBorders>
            <w:vAlign w:val="center"/>
          </w:tcPr>
          <w:p w14:paraId="67FDA04C">
            <w:pPr>
              <w:keepNext/>
              <w:keepLines/>
              <w:spacing w:before="340" w:after="330" w:line="320" w:lineRule="exact"/>
              <w:jc w:val="center"/>
              <w:outlineLvl w:val="0"/>
              <w:rPr>
                <w:rFonts w:ascii="仿宋" w:hAnsi="仿宋" w:eastAsia="仿宋"/>
              </w:rPr>
            </w:pPr>
          </w:p>
        </w:tc>
        <w:tc>
          <w:tcPr>
            <w:tcW w:w="1596" w:type="dxa"/>
            <w:tcBorders>
              <w:top w:val="single" w:color="auto" w:sz="4" w:space="0"/>
              <w:left w:val="single" w:color="auto" w:sz="4" w:space="0"/>
              <w:bottom w:val="single" w:color="auto" w:sz="4" w:space="0"/>
              <w:right w:val="single" w:color="auto" w:sz="4" w:space="0"/>
            </w:tcBorders>
            <w:vAlign w:val="center"/>
          </w:tcPr>
          <w:p w14:paraId="59B1CB27">
            <w:pPr>
              <w:keepNext/>
              <w:keepLines/>
              <w:spacing w:before="340" w:after="330" w:line="320" w:lineRule="exact"/>
              <w:jc w:val="center"/>
              <w:outlineLvl w:val="0"/>
              <w:rPr>
                <w:rFonts w:ascii="仿宋" w:hAnsi="仿宋" w:eastAsia="仿宋"/>
              </w:rPr>
            </w:pPr>
          </w:p>
        </w:tc>
        <w:tc>
          <w:tcPr>
            <w:tcW w:w="1706" w:type="dxa"/>
            <w:tcBorders>
              <w:top w:val="single" w:color="auto" w:sz="4" w:space="0"/>
              <w:left w:val="single" w:color="auto" w:sz="4" w:space="0"/>
              <w:bottom w:val="single" w:color="auto" w:sz="4" w:space="0"/>
              <w:right w:val="single" w:color="auto" w:sz="4" w:space="0"/>
            </w:tcBorders>
            <w:vAlign w:val="center"/>
          </w:tcPr>
          <w:p w14:paraId="29CE2FBB">
            <w:pPr>
              <w:keepNext/>
              <w:keepLines/>
              <w:spacing w:before="340" w:after="330" w:line="320" w:lineRule="exact"/>
              <w:jc w:val="center"/>
              <w:outlineLvl w:val="0"/>
              <w:rPr>
                <w:rFonts w:ascii="仿宋" w:hAnsi="仿宋" w:eastAsia="仿宋"/>
              </w:rPr>
            </w:pPr>
          </w:p>
        </w:tc>
        <w:tc>
          <w:tcPr>
            <w:tcW w:w="1054" w:type="dxa"/>
            <w:tcBorders>
              <w:top w:val="single" w:color="auto" w:sz="4" w:space="0"/>
              <w:left w:val="single" w:color="auto" w:sz="4" w:space="0"/>
              <w:bottom w:val="single" w:color="auto" w:sz="4" w:space="0"/>
              <w:right w:val="single" w:color="auto" w:sz="4" w:space="0"/>
            </w:tcBorders>
            <w:vAlign w:val="center"/>
          </w:tcPr>
          <w:p w14:paraId="658710D7">
            <w:pPr>
              <w:keepNext/>
              <w:keepLines/>
              <w:spacing w:before="340" w:after="330" w:line="320" w:lineRule="exact"/>
              <w:jc w:val="center"/>
              <w:outlineLvl w:val="0"/>
              <w:rPr>
                <w:rFonts w:ascii="仿宋" w:hAnsi="仿宋" w:eastAsia="仿宋"/>
              </w:rPr>
            </w:pPr>
          </w:p>
        </w:tc>
        <w:tc>
          <w:tcPr>
            <w:tcW w:w="1111" w:type="dxa"/>
            <w:tcBorders>
              <w:top w:val="single" w:color="auto" w:sz="4" w:space="0"/>
              <w:left w:val="single" w:color="auto" w:sz="4" w:space="0"/>
              <w:bottom w:val="single" w:color="auto" w:sz="4" w:space="0"/>
              <w:right w:val="single" w:color="auto" w:sz="4" w:space="0"/>
            </w:tcBorders>
            <w:vAlign w:val="center"/>
          </w:tcPr>
          <w:p w14:paraId="50D1F21F">
            <w:pPr>
              <w:keepNext/>
              <w:keepLines/>
              <w:spacing w:before="340" w:after="330" w:line="320" w:lineRule="exact"/>
              <w:jc w:val="center"/>
              <w:outlineLvl w:val="0"/>
              <w:rPr>
                <w:rFonts w:ascii="仿宋" w:hAnsi="仿宋" w:eastAsia="仿宋"/>
              </w:rPr>
            </w:pPr>
          </w:p>
        </w:tc>
      </w:tr>
      <w:tr w14:paraId="754C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5D4E39E8">
            <w:pPr>
              <w:keepNext/>
              <w:keepLines/>
              <w:spacing w:before="340" w:after="330" w:line="320" w:lineRule="exact"/>
              <w:jc w:val="center"/>
              <w:outlineLvl w:val="0"/>
              <w:rPr>
                <w:rFonts w:ascii="仿宋" w:hAnsi="仿宋" w:eastAsia="仿宋"/>
              </w:rPr>
            </w:pPr>
          </w:p>
        </w:tc>
        <w:tc>
          <w:tcPr>
            <w:tcW w:w="1323" w:type="dxa"/>
            <w:tcBorders>
              <w:top w:val="single" w:color="auto" w:sz="4" w:space="0"/>
              <w:left w:val="single" w:color="auto" w:sz="4" w:space="0"/>
              <w:bottom w:val="single" w:color="auto" w:sz="4" w:space="0"/>
              <w:right w:val="single" w:color="auto" w:sz="4" w:space="0"/>
            </w:tcBorders>
            <w:vAlign w:val="center"/>
          </w:tcPr>
          <w:p w14:paraId="00FA597B">
            <w:pPr>
              <w:keepNext/>
              <w:keepLines/>
              <w:spacing w:before="340" w:after="330" w:line="320" w:lineRule="exact"/>
              <w:jc w:val="center"/>
              <w:outlineLvl w:val="0"/>
              <w:rPr>
                <w:rFonts w:ascii="仿宋" w:hAnsi="仿宋" w:eastAsia="仿宋"/>
              </w:rPr>
            </w:pPr>
          </w:p>
        </w:tc>
        <w:tc>
          <w:tcPr>
            <w:tcW w:w="1519" w:type="dxa"/>
            <w:tcBorders>
              <w:top w:val="single" w:color="auto" w:sz="4" w:space="0"/>
              <w:left w:val="single" w:color="auto" w:sz="4" w:space="0"/>
              <w:bottom w:val="single" w:color="auto" w:sz="4" w:space="0"/>
              <w:right w:val="single" w:color="auto" w:sz="4" w:space="0"/>
            </w:tcBorders>
            <w:vAlign w:val="center"/>
          </w:tcPr>
          <w:p w14:paraId="60B4B2CD">
            <w:pPr>
              <w:keepNext/>
              <w:keepLines/>
              <w:spacing w:before="340" w:after="330" w:line="320" w:lineRule="exact"/>
              <w:jc w:val="center"/>
              <w:outlineLvl w:val="0"/>
              <w:rPr>
                <w:rFonts w:ascii="仿宋" w:hAnsi="仿宋" w:eastAsia="仿宋"/>
              </w:rPr>
            </w:pPr>
          </w:p>
        </w:tc>
        <w:tc>
          <w:tcPr>
            <w:tcW w:w="1113" w:type="dxa"/>
            <w:tcBorders>
              <w:top w:val="single" w:color="auto" w:sz="4" w:space="0"/>
              <w:left w:val="single" w:color="auto" w:sz="4" w:space="0"/>
              <w:bottom w:val="single" w:color="auto" w:sz="4" w:space="0"/>
              <w:right w:val="single" w:color="auto" w:sz="4" w:space="0"/>
            </w:tcBorders>
            <w:vAlign w:val="center"/>
          </w:tcPr>
          <w:p w14:paraId="65390606">
            <w:pPr>
              <w:keepNext/>
              <w:keepLines/>
              <w:spacing w:before="340" w:after="330" w:line="320" w:lineRule="exact"/>
              <w:jc w:val="center"/>
              <w:outlineLvl w:val="0"/>
              <w:rPr>
                <w:rFonts w:ascii="仿宋" w:hAnsi="仿宋" w:eastAsia="仿宋"/>
              </w:rPr>
            </w:pPr>
          </w:p>
        </w:tc>
        <w:tc>
          <w:tcPr>
            <w:tcW w:w="631" w:type="dxa"/>
            <w:tcBorders>
              <w:top w:val="single" w:color="auto" w:sz="4" w:space="0"/>
              <w:left w:val="single" w:color="auto" w:sz="4" w:space="0"/>
              <w:bottom w:val="single" w:color="auto" w:sz="4" w:space="0"/>
              <w:right w:val="single" w:color="auto" w:sz="4" w:space="0"/>
            </w:tcBorders>
            <w:vAlign w:val="center"/>
          </w:tcPr>
          <w:p w14:paraId="0B18B69F">
            <w:pPr>
              <w:keepNext/>
              <w:keepLines/>
              <w:spacing w:before="340" w:after="330" w:line="320" w:lineRule="exact"/>
              <w:jc w:val="center"/>
              <w:outlineLvl w:val="0"/>
              <w:rPr>
                <w:rFonts w:ascii="仿宋" w:hAnsi="仿宋" w:eastAsia="仿宋"/>
              </w:rPr>
            </w:pPr>
          </w:p>
        </w:tc>
        <w:tc>
          <w:tcPr>
            <w:tcW w:w="1105" w:type="dxa"/>
            <w:tcBorders>
              <w:top w:val="single" w:color="auto" w:sz="4" w:space="0"/>
              <w:left w:val="single" w:color="auto" w:sz="4" w:space="0"/>
              <w:bottom w:val="single" w:color="auto" w:sz="4" w:space="0"/>
              <w:right w:val="single" w:color="auto" w:sz="4" w:space="0"/>
            </w:tcBorders>
            <w:vAlign w:val="center"/>
          </w:tcPr>
          <w:p w14:paraId="1DFAF04B">
            <w:pPr>
              <w:keepNext/>
              <w:keepLines/>
              <w:spacing w:before="340" w:after="330" w:line="320" w:lineRule="exact"/>
              <w:jc w:val="center"/>
              <w:outlineLvl w:val="0"/>
              <w:rPr>
                <w:rFonts w:ascii="仿宋" w:hAnsi="仿宋" w:eastAsia="仿宋"/>
              </w:rPr>
            </w:pPr>
          </w:p>
        </w:tc>
        <w:tc>
          <w:tcPr>
            <w:tcW w:w="1596" w:type="dxa"/>
            <w:tcBorders>
              <w:top w:val="single" w:color="auto" w:sz="4" w:space="0"/>
              <w:left w:val="single" w:color="auto" w:sz="4" w:space="0"/>
              <w:bottom w:val="single" w:color="auto" w:sz="4" w:space="0"/>
              <w:right w:val="single" w:color="auto" w:sz="4" w:space="0"/>
            </w:tcBorders>
            <w:vAlign w:val="center"/>
          </w:tcPr>
          <w:p w14:paraId="4DFAEE25">
            <w:pPr>
              <w:keepNext/>
              <w:keepLines/>
              <w:spacing w:before="340" w:after="330" w:line="320" w:lineRule="exact"/>
              <w:jc w:val="center"/>
              <w:outlineLvl w:val="0"/>
              <w:rPr>
                <w:rFonts w:ascii="仿宋" w:hAnsi="仿宋" w:eastAsia="仿宋"/>
              </w:rPr>
            </w:pPr>
          </w:p>
        </w:tc>
        <w:tc>
          <w:tcPr>
            <w:tcW w:w="1706" w:type="dxa"/>
            <w:tcBorders>
              <w:top w:val="single" w:color="auto" w:sz="4" w:space="0"/>
              <w:left w:val="single" w:color="auto" w:sz="4" w:space="0"/>
              <w:bottom w:val="single" w:color="auto" w:sz="4" w:space="0"/>
              <w:right w:val="single" w:color="auto" w:sz="4" w:space="0"/>
            </w:tcBorders>
            <w:vAlign w:val="center"/>
          </w:tcPr>
          <w:p w14:paraId="5FA94ED9">
            <w:pPr>
              <w:keepNext/>
              <w:keepLines/>
              <w:spacing w:before="340" w:after="330" w:line="320" w:lineRule="exact"/>
              <w:jc w:val="center"/>
              <w:outlineLvl w:val="0"/>
              <w:rPr>
                <w:rFonts w:ascii="仿宋" w:hAnsi="仿宋" w:eastAsia="仿宋"/>
              </w:rPr>
            </w:pPr>
          </w:p>
        </w:tc>
        <w:tc>
          <w:tcPr>
            <w:tcW w:w="1054" w:type="dxa"/>
            <w:tcBorders>
              <w:top w:val="single" w:color="auto" w:sz="4" w:space="0"/>
              <w:left w:val="single" w:color="auto" w:sz="4" w:space="0"/>
              <w:bottom w:val="single" w:color="auto" w:sz="4" w:space="0"/>
              <w:right w:val="single" w:color="auto" w:sz="4" w:space="0"/>
            </w:tcBorders>
            <w:vAlign w:val="center"/>
          </w:tcPr>
          <w:p w14:paraId="7C880688">
            <w:pPr>
              <w:keepNext/>
              <w:keepLines/>
              <w:spacing w:before="340" w:after="330" w:line="320" w:lineRule="exact"/>
              <w:jc w:val="center"/>
              <w:outlineLvl w:val="0"/>
              <w:rPr>
                <w:rFonts w:ascii="仿宋" w:hAnsi="仿宋" w:eastAsia="仿宋"/>
              </w:rPr>
            </w:pPr>
          </w:p>
        </w:tc>
        <w:tc>
          <w:tcPr>
            <w:tcW w:w="1111" w:type="dxa"/>
            <w:tcBorders>
              <w:top w:val="single" w:color="auto" w:sz="4" w:space="0"/>
              <w:left w:val="single" w:color="auto" w:sz="4" w:space="0"/>
              <w:bottom w:val="single" w:color="auto" w:sz="4" w:space="0"/>
              <w:right w:val="single" w:color="auto" w:sz="4" w:space="0"/>
            </w:tcBorders>
            <w:vAlign w:val="center"/>
          </w:tcPr>
          <w:p w14:paraId="5B44F522">
            <w:pPr>
              <w:keepNext/>
              <w:keepLines/>
              <w:spacing w:before="340" w:after="330" w:line="320" w:lineRule="exact"/>
              <w:jc w:val="center"/>
              <w:outlineLvl w:val="0"/>
              <w:rPr>
                <w:rFonts w:ascii="仿宋" w:hAnsi="仿宋" w:eastAsia="仿宋"/>
              </w:rPr>
            </w:pPr>
          </w:p>
        </w:tc>
      </w:tr>
      <w:tr w14:paraId="0E98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1AC6C25D">
            <w:pPr>
              <w:keepNext/>
              <w:keepLines/>
              <w:spacing w:before="340" w:after="330" w:line="320" w:lineRule="exact"/>
              <w:jc w:val="center"/>
              <w:outlineLvl w:val="0"/>
              <w:rPr>
                <w:rFonts w:ascii="仿宋" w:hAnsi="仿宋" w:eastAsia="仿宋"/>
              </w:rPr>
            </w:pPr>
          </w:p>
        </w:tc>
        <w:tc>
          <w:tcPr>
            <w:tcW w:w="1323" w:type="dxa"/>
            <w:tcBorders>
              <w:top w:val="single" w:color="auto" w:sz="4" w:space="0"/>
              <w:left w:val="single" w:color="auto" w:sz="4" w:space="0"/>
              <w:bottom w:val="single" w:color="auto" w:sz="4" w:space="0"/>
              <w:right w:val="single" w:color="auto" w:sz="4" w:space="0"/>
            </w:tcBorders>
            <w:vAlign w:val="center"/>
          </w:tcPr>
          <w:p w14:paraId="0F6CB41A">
            <w:pPr>
              <w:keepNext/>
              <w:keepLines/>
              <w:spacing w:before="340" w:after="330" w:line="320" w:lineRule="exact"/>
              <w:jc w:val="center"/>
              <w:outlineLvl w:val="0"/>
              <w:rPr>
                <w:rFonts w:ascii="仿宋" w:hAnsi="仿宋" w:eastAsia="仿宋"/>
              </w:rPr>
            </w:pPr>
          </w:p>
        </w:tc>
        <w:tc>
          <w:tcPr>
            <w:tcW w:w="1519" w:type="dxa"/>
            <w:tcBorders>
              <w:top w:val="single" w:color="auto" w:sz="4" w:space="0"/>
              <w:left w:val="single" w:color="auto" w:sz="4" w:space="0"/>
              <w:bottom w:val="single" w:color="auto" w:sz="4" w:space="0"/>
              <w:right w:val="single" w:color="auto" w:sz="4" w:space="0"/>
            </w:tcBorders>
            <w:vAlign w:val="center"/>
          </w:tcPr>
          <w:p w14:paraId="4018EF13">
            <w:pPr>
              <w:keepNext/>
              <w:keepLines/>
              <w:spacing w:before="340" w:after="330" w:line="320" w:lineRule="exact"/>
              <w:jc w:val="center"/>
              <w:outlineLvl w:val="0"/>
              <w:rPr>
                <w:rFonts w:ascii="仿宋" w:hAnsi="仿宋" w:eastAsia="仿宋"/>
              </w:rPr>
            </w:pPr>
          </w:p>
        </w:tc>
        <w:tc>
          <w:tcPr>
            <w:tcW w:w="1113" w:type="dxa"/>
            <w:tcBorders>
              <w:top w:val="single" w:color="auto" w:sz="4" w:space="0"/>
              <w:left w:val="single" w:color="auto" w:sz="4" w:space="0"/>
              <w:bottom w:val="single" w:color="auto" w:sz="4" w:space="0"/>
              <w:right w:val="single" w:color="auto" w:sz="4" w:space="0"/>
            </w:tcBorders>
            <w:vAlign w:val="center"/>
          </w:tcPr>
          <w:p w14:paraId="6FB9DA20">
            <w:pPr>
              <w:keepNext/>
              <w:keepLines/>
              <w:spacing w:before="340" w:after="330" w:line="320" w:lineRule="exact"/>
              <w:jc w:val="center"/>
              <w:outlineLvl w:val="0"/>
              <w:rPr>
                <w:rFonts w:ascii="仿宋" w:hAnsi="仿宋" w:eastAsia="仿宋"/>
              </w:rPr>
            </w:pPr>
          </w:p>
        </w:tc>
        <w:tc>
          <w:tcPr>
            <w:tcW w:w="631" w:type="dxa"/>
            <w:tcBorders>
              <w:top w:val="single" w:color="auto" w:sz="4" w:space="0"/>
              <w:left w:val="single" w:color="auto" w:sz="4" w:space="0"/>
              <w:bottom w:val="single" w:color="auto" w:sz="4" w:space="0"/>
              <w:right w:val="single" w:color="auto" w:sz="4" w:space="0"/>
            </w:tcBorders>
            <w:vAlign w:val="center"/>
          </w:tcPr>
          <w:p w14:paraId="6A31B61C">
            <w:pPr>
              <w:keepNext/>
              <w:keepLines/>
              <w:spacing w:before="340" w:after="330" w:line="320" w:lineRule="exact"/>
              <w:jc w:val="center"/>
              <w:outlineLvl w:val="0"/>
              <w:rPr>
                <w:rFonts w:ascii="仿宋" w:hAnsi="仿宋" w:eastAsia="仿宋"/>
              </w:rPr>
            </w:pPr>
          </w:p>
        </w:tc>
        <w:tc>
          <w:tcPr>
            <w:tcW w:w="1105" w:type="dxa"/>
            <w:tcBorders>
              <w:top w:val="single" w:color="auto" w:sz="4" w:space="0"/>
              <w:left w:val="single" w:color="auto" w:sz="4" w:space="0"/>
              <w:bottom w:val="single" w:color="auto" w:sz="4" w:space="0"/>
              <w:right w:val="single" w:color="auto" w:sz="4" w:space="0"/>
            </w:tcBorders>
            <w:vAlign w:val="center"/>
          </w:tcPr>
          <w:p w14:paraId="369A3A4B">
            <w:pPr>
              <w:keepNext/>
              <w:keepLines/>
              <w:spacing w:before="340" w:after="330" w:line="320" w:lineRule="exact"/>
              <w:jc w:val="center"/>
              <w:outlineLvl w:val="0"/>
              <w:rPr>
                <w:rFonts w:ascii="仿宋" w:hAnsi="仿宋" w:eastAsia="仿宋"/>
              </w:rPr>
            </w:pPr>
          </w:p>
        </w:tc>
        <w:tc>
          <w:tcPr>
            <w:tcW w:w="1596" w:type="dxa"/>
            <w:tcBorders>
              <w:top w:val="single" w:color="auto" w:sz="4" w:space="0"/>
              <w:left w:val="single" w:color="auto" w:sz="4" w:space="0"/>
              <w:bottom w:val="single" w:color="auto" w:sz="4" w:space="0"/>
              <w:right w:val="single" w:color="auto" w:sz="4" w:space="0"/>
            </w:tcBorders>
            <w:vAlign w:val="center"/>
          </w:tcPr>
          <w:p w14:paraId="1CB0797A">
            <w:pPr>
              <w:keepNext/>
              <w:keepLines/>
              <w:spacing w:before="340" w:after="330" w:line="320" w:lineRule="exact"/>
              <w:jc w:val="center"/>
              <w:outlineLvl w:val="0"/>
              <w:rPr>
                <w:rFonts w:ascii="仿宋" w:hAnsi="仿宋" w:eastAsia="仿宋"/>
              </w:rPr>
            </w:pPr>
          </w:p>
        </w:tc>
        <w:tc>
          <w:tcPr>
            <w:tcW w:w="1706" w:type="dxa"/>
            <w:tcBorders>
              <w:top w:val="single" w:color="auto" w:sz="4" w:space="0"/>
              <w:left w:val="single" w:color="auto" w:sz="4" w:space="0"/>
              <w:bottom w:val="single" w:color="auto" w:sz="4" w:space="0"/>
              <w:right w:val="single" w:color="auto" w:sz="4" w:space="0"/>
            </w:tcBorders>
            <w:vAlign w:val="center"/>
          </w:tcPr>
          <w:p w14:paraId="1C78935A">
            <w:pPr>
              <w:keepNext/>
              <w:keepLines/>
              <w:spacing w:before="340" w:after="330" w:line="320" w:lineRule="exact"/>
              <w:jc w:val="center"/>
              <w:outlineLvl w:val="0"/>
              <w:rPr>
                <w:rFonts w:ascii="仿宋" w:hAnsi="仿宋" w:eastAsia="仿宋"/>
              </w:rPr>
            </w:pPr>
          </w:p>
        </w:tc>
        <w:tc>
          <w:tcPr>
            <w:tcW w:w="1054" w:type="dxa"/>
            <w:tcBorders>
              <w:top w:val="single" w:color="auto" w:sz="4" w:space="0"/>
              <w:left w:val="single" w:color="auto" w:sz="4" w:space="0"/>
              <w:bottom w:val="single" w:color="auto" w:sz="4" w:space="0"/>
              <w:right w:val="single" w:color="auto" w:sz="4" w:space="0"/>
            </w:tcBorders>
            <w:vAlign w:val="center"/>
          </w:tcPr>
          <w:p w14:paraId="06A7CFA3">
            <w:pPr>
              <w:keepNext/>
              <w:keepLines/>
              <w:spacing w:before="340" w:after="330" w:line="320" w:lineRule="exact"/>
              <w:jc w:val="center"/>
              <w:outlineLvl w:val="0"/>
              <w:rPr>
                <w:rFonts w:ascii="仿宋" w:hAnsi="仿宋" w:eastAsia="仿宋"/>
              </w:rPr>
            </w:pPr>
          </w:p>
        </w:tc>
        <w:tc>
          <w:tcPr>
            <w:tcW w:w="1111" w:type="dxa"/>
            <w:tcBorders>
              <w:top w:val="single" w:color="auto" w:sz="4" w:space="0"/>
              <w:left w:val="single" w:color="auto" w:sz="4" w:space="0"/>
              <w:bottom w:val="single" w:color="auto" w:sz="4" w:space="0"/>
              <w:right w:val="single" w:color="auto" w:sz="4" w:space="0"/>
            </w:tcBorders>
            <w:vAlign w:val="center"/>
          </w:tcPr>
          <w:p w14:paraId="2B8D4DE2">
            <w:pPr>
              <w:keepNext/>
              <w:keepLines/>
              <w:spacing w:before="340" w:after="330" w:line="320" w:lineRule="exact"/>
              <w:jc w:val="center"/>
              <w:outlineLvl w:val="0"/>
              <w:rPr>
                <w:rFonts w:ascii="仿宋" w:hAnsi="仿宋" w:eastAsia="仿宋"/>
              </w:rPr>
            </w:pPr>
          </w:p>
        </w:tc>
      </w:tr>
      <w:tr w14:paraId="0555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7E41A31A">
            <w:pPr>
              <w:keepNext/>
              <w:keepLines/>
              <w:spacing w:before="340" w:after="330" w:line="320" w:lineRule="exact"/>
              <w:jc w:val="center"/>
              <w:outlineLvl w:val="0"/>
              <w:rPr>
                <w:rFonts w:ascii="仿宋" w:hAnsi="仿宋" w:eastAsia="仿宋"/>
              </w:rPr>
            </w:pPr>
          </w:p>
        </w:tc>
        <w:tc>
          <w:tcPr>
            <w:tcW w:w="1323" w:type="dxa"/>
            <w:tcBorders>
              <w:top w:val="single" w:color="auto" w:sz="4" w:space="0"/>
              <w:left w:val="single" w:color="auto" w:sz="4" w:space="0"/>
              <w:bottom w:val="single" w:color="auto" w:sz="4" w:space="0"/>
              <w:right w:val="single" w:color="auto" w:sz="4" w:space="0"/>
            </w:tcBorders>
            <w:vAlign w:val="center"/>
          </w:tcPr>
          <w:p w14:paraId="52974C9A">
            <w:pPr>
              <w:keepNext/>
              <w:keepLines/>
              <w:spacing w:before="340" w:after="330" w:line="320" w:lineRule="exact"/>
              <w:jc w:val="center"/>
              <w:outlineLvl w:val="0"/>
              <w:rPr>
                <w:rFonts w:ascii="仿宋" w:hAnsi="仿宋" w:eastAsia="仿宋"/>
              </w:rPr>
            </w:pPr>
          </w:p>
        </w:tc>
        <w:tc>
          <w:tcPr>
            <w:tcW w:w="1519" w:type="dxa"/>
            <w:tcBorders>
              <w:top w:val="single" w:color="auto" w:sz="4" w:space="0"/>
              <w:left w:val="single" w:color="auto" w:sz="4" w:space="0"/>
              <w:bottom w:val="single" w:color="auto" w:sz="4" w:space="0"/>
              <w:right w:val="single" w:color="auto" w:sz="4" w:space="0"/>
            </w:tcBorders>
            <w:vAlign w:val="center"/>
          </w:tcPr>
          <w:p w14:paraId="35F352F6">
            <w:pPr>
              <w:keepNext/>
              <w:keepLines/>
              <w:spacing w:before="340" w:after="330" w:line="320" w:lineRule="exact"/>
              <w:jc w:val="center"/>
              <w:outlineLvl w:val="0"/>
              <w:rPr>
                <w:rFonts w:ascii="仿宋" w:hAnsi="仿宋" w:eastAsia="仿宋"/>
              </w:rPr>
            </w:pPr>
          </w:p>
        </w:tc>
        <w:tc>
          <w:tcPr>
            <w:tcW w:w="1113" w:type="dxa"/>
            <w:tcBorders>
              <w:top w:val="single" w:color="auto" w:sz="4" w:space="0"/>
              <w:left w:val="single" w:color="auto" w:sz="4" w:space="0"/>
              <w:bottom w:val="single" w:color="auto" w:sz="4" w:space="0"/>
              <w:right w:val="single" w:color="auto" w:sz="4" w:space="0"/>
            </w:tcBorders>
            <w:vAlign w:val="center"/>
          </w:tcPr>
          <w:p w14:paraId="5A6D7D5E">
            <w:pPr>
              <w:keepNext/>
              <w:keepLines/>
              <w:spacing w:before="340" w:after="330" w:line="320" w:lineRule="exact"/>
              <w:jc w:val="center"/>
              <w:outlineLvl w:val="0"/>
              <w:rPr>
                <w:rFonts w:ascii="仿宋" w:hAnsi="仿宋" w:eastAsia="仿宋"/>
              </w:rPr>
            </w:pPr>
          </w:p>
        </w:tc>
        <w:tc>
          <w:tcPr>
            <w:tcW w:w="631" w:type="dxa"/>
            <w:tcBorders>
              <w:top w:val="single" w:color="auto" w:sz="4" w:space="0"/>
              <w:left w:val="single" w:color="auto" w:sz="4" w:space="0"/>
              <w:bottom w:val="single" w:color="auto" w:sz="4" w:space="0"/>
              <w:right w:val="single" w:color="auto" w:sz="4" w:space="0"/>
            </w:tcBorders>
            <w:vAlign w:val="center"/>
          </w:tcPr>
          <w:p w14:paraId="6C575C86">
            <w:pPr>
              <w:keepNext/>
              <w:keepLines/>
              <w:spacing w:before="340" w:after="330" w:line="320" w:lineRule="exact"/>
              <w:jc w:val="center"/>
              <w:outlineLvl w:val="0"/>
              <w:rPr>
                <w:rFonts w:ascii="仿宋" w:hAnsi="仿宋" w:eastAsia="仿宋"/>
              </w:rPr>
            </w:pPr>
          </w:p>
        </w:tc>
        <w:tc>
          <w:tcPr>
            <w:tcW w:w="1105" w:type="dxa"/>
            <w:tcBorders>
              <w:top w:val="single" w:color="auto" w:sz="4" w:space="0"/>
              <w:left w:val="single" w:color="auto" w:sz="4" w:space="0"/>
              <w:bottom w:val="single" w:color="auto" w:sz="4" w:space="0"/>
              <w:right w:val="single" w:color="auto" w:sz="4" w:space="0"/>
            </w:tcBorders>
            <w:vAlign w:val="center"/>
          </w:tcPr>
          <w:p w14:paraId="15FE27E5">
            <w:pPr>
              <w:keepNext/>
              <w:keepLines/>
              <w:spacing w:before="340" w:after="330" w:line="320" w:lineRule="exact"/>
              <w:jc w:val="center"/>
              <w:outlineLvl w:val="0"/>
              <w:rPr>
                <w:rFonts w:ascii="仿宋" w:hAnsi="仿宋" w:eastAsia="仿宋"/>
              </w:rPr>
            </w:pPr>
          </w:p>
        </w:tc>
        <w:tc>
          <w:tcPr>
            <w:tcW w:w="1596" w:type="dxa"/>
            <w:tcBorders>
              <w:top w:val="single" w:color="auto" w:sz="4" w:space="0"/>
              <w:left w:val="single" w:color="auto" w:sz="4" w:space="0"/>
              <w:bottom w:val="single" w:color="auto" w:sz="4" w:space="0"/>
              <w:right w:val="single" w:color="auto" w:sz="4" w:space="0"/>
            </w:tcBorders>
            <w:vAlign w:val="center"/>
          </w:tcPr>
          <w:p w14:paraId="6A8214F4">
            <w:pPr>
              <w:keepNext/>
              <w:keepLines/>
              <w:spacing w:before="340" w:after="330" w:line="320" w:lineRule="exact"/>
              <w:jc w:val="center"/>
              <w:outlineLvl w:val="0"/>
              <w:rPr>
                <w:rFonts w:ascii="仿宋" w:hAnsi="仿宋" w:eastAsia="仿宋"/>
              </w:rPr>
            </w:pPr>
          </w:p>
        </w:tc>
        <w:tc>
          <w:tcPr>
            <w:tcW w:w="1706" w:type="dxa"/>
            <w:tcBorders>
              <w:top w:val="single" w:color="auto" w:sz="4" w:space="0"/>
              <w:left w:val="single" w:color="auto" w:sz="4" w:space="0"/>
              <w:bottom w:val="single" w:color="auto" w:sz="4" w:space="0"/>
              <w:right w:val="single" w:color="auto" w:sz="4" w:space="0"/>
            </w:tcBorders>
            <w:vAlign w:val="center"/>
          </w:tcPr>
          <w:p w14:paraId="77D1247F">
            <w:pPr>
              <w:keepNext/>
              <w:keepLines/>
              <w:spacing w:before="340" w:after="330" w:line="320" w:lineRule="exact"/>
              <w:jc w:val="center"/>
              <w:outlineLvl w:val="0"/>
              <w:rPr>
                <w:rFonts w:ascii="仿宋" w:hAnsi="仿宋" w:eastAsia="仿宋"/>
              </w:rPr>
            </w:pPr>
          </w:p>
        </w:tc>
        <w:tc>
          <w:tcPr>
            <w:tcW w:w="1054" w:type="dxa"/>
            <w:tcBorders>
              <w:top w:val="single" w:color="auto" w:sz="4" w:space="0"/>
              <w:left w:val="single" w:color="auto" w:sz="4" w:space="0"/>
              <w:bottom w:val="single" w:color="auto" w:sz="4" w:space="0"/>
              <w:right w:val="single" w:color="auto" w:sz="4" w:space="0"/>
            </w:tcBorders>
            <w:vAlign w:val="center"/>
          </w:tcPr>
          <w:p w14:paraId="39B2F2FF">
            <w:pPr>
              <w:keepNext/>
              <w:keepLines/>
              <w:spacing w:before="340" w:after="330" w:line="320" w:lineRule="exact"/>
              <w:jc w:val="center"/>
              <w:outlineLvl w:val="0"/>
              <w:rPr>
                <w:rFonts w:ascii="仿宋" w:hAnsi="仿宋" w:eastAsia="仿宋"/>
              </w:rPr>
            </w:pPr>
          </w:p>
        </w:tc>
        <w:tc>
          <w:tcPr>
            <w:tcW w:w="1111" w:type="dxa"/>
            <w:tcBorders>
              <w:top w:val="single" w:color="auto" w:sz="4" w:space="0"/>
              <w:left w:val="single" w:color="auto" w:sz="4" w:space="0"/>
              <w:bottom w:val="single" w:color="auto" w:sz="4" w:space="0"/>
              <w:right w:val="single" w:color="auto" w:sz="4" w:space="0"/>
            </w:tcBorders>
            <w:vAlign w:val="center"/>
          </w:tcPr>
          <w:p w14:paraId="66CC535A">
            <w:pPr>
              <w:keepNext/>
              <w:keepLines/>
              <w:spacing w:before="340" w:after="330" w:line="320" w:lineRule="exact"/>
              <w:jc w:val="center"/>
              <w:outlineLvl w:val="0"/>
              <w:rPr>
                <w:rFonts w:ascii="仿宋" w:hAnsi="仿宋" w:eastAsia="仿宋"/>
              </w:rPr>
            </w:pPr>
          </w:p>
        </w:tc>
      </w:tr>
    </w:tbl>
    <w:p w14:paraId="140DC802">
      <w:pPr>
        <w:rPr>
          <w:rFonts w:ascii="仿宋" w:hAnsi="仿宋" w:eastAsia="仿宋"/>
          <w:sz w:val="32"/>
        </w:rPr>
        <w:sectPr>
          <w:pgSz w:w="15840" w:h="12240" w:orient="landscape"/>
          <w:pgMar w:top="1531" w:right="1304" w:bottom="964" w:left="964" w:header="720" w:footer="720" w:gutter="0"/>
          <w:cols w:space="720" w:num="1"/>
          <w:docGrid w:linePitch="578" w:charSpace="0"/>
        </w:sectPr>
      </w:pPr>
    </w:p>
    <w:p w14:paraId="79D58296">
      <w:pPr>
        <w:rPr>
          <w:rFonts w:ascii="仿宋" w:hAnsi="仿宋" w:eastAsia="仿宋"/>
          <w:sz w:val="32"/>
        </w:rPr>
      </w:pPr>
      <w:r>
        <w:rPr>
          <w:rFonts w:hint="eastAsia" w:ascii="仿宋" w:hAnsi="仿宋" w:eastAsia="仿宋"/>
          <w:sz w:val="32"/>
        </w:rPr>
        <w:t>附件：2</w:t>
      </w:r>
    </w:p>
    <w:p w14:paraId="6BC2AA41">
      <w:pPr>
        <w:rPr>
          <w:rFonts w:ascii="仿宋" w:hAnsi="仿宋" w:eastAsia="仿宋"/>
          <w:sz w:val="32"/>
        </w:rPr>
      </w:pPr>
    </w:p>
    <w:tbl>
      <w:tblPr>
        <w:tblStyle w:val="63"/>
        <w:tblpPr w:leftFromText="180" w:rightFromText="180" w:vertAnchor="text" w:horzAnchor="margin" w:tblpXSpec="right" w:tblpY="12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1218"/>
        <w:gridCol w:w="1035"/>
        <w:gridCol w:w="940"/>
        <w:gridCol w:w="607"/>
        <w:gridCol w:w="1044"/>
        <w:gridCol w:w="992"/>
        <w:gridCol w:w="851"/>
        <w:gridCol w:w="922"/>
        <w:gridCol w:w="651"/>
      </w:tblGrid>
      <w:tr w14:paraId="017B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4DF3F171">
            <w:pPr>
              <w:spacing w:line="320" w:lineRule="exact"/>
              <w:jc w:val="center"/>
              <w:rPr>
                <w:rFonts w:ascii="仿宋" w:hAnsi="仿宋" w:eastAsia="仿宋"/>
                <w:b/>
              </w:rPr>
            </w:pPr>
            <w:r>
              <w:rPr>
                <w:rFonts w:hint="eastAsia" w:ascii="仿宋" w:hAnsi="仿宋" w:eastAsia="仿宋"/>
                <w:b/>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510EA9DB">
            <w:pPr>
              <w:spacing w:line="320" w:lineRule="exact"/>
              <w:jc w:val="center"/>
              <w:rPr>
                <w:rFonts w:ascii="仿宋" w:hAnsi="仿宋" w:eastAsia="仿宋"/>
                <w:b/>
              </w:rPr>
            </w:pPr>
            <w:r>
              <w:rPr>
                <w:rFonts w:hint="eastAsia" w:ascii="仿宋" w:hAnsi="仿宋" w:eastAsia="仿宋"/>
                <w:b/>
              </w:rPr>
              <w:t>材料、</w:t>
            </w:r>
          </w:p>
          <w:p w14:paraId="2B97DFA4">
            <w:pPr>
              <w:spacing w:line="320" w:lineRule="exact"/>
              <w:jc w:val="center"/>
              <w:rPr>
                <w:rFonts w:ascii="仿宋" w:hAnsi="仿宋" w:eastAsia="仿宋"/>
                <w:b/>
              </w:rPr>
            </w:pPr>
            <w:r>
              <w:rPr>
                <w:rFonts w:hint="eastAsia" w:ascii="仿宋" w:hAnsi="仿宋" w:eastAsia="仿宋"/>
                <w:b/>
              </w:rPr>
              <w:t>设备品种</w:t>
            </w:r>
          </w:p>
        </w:tc>
        <w:tc>
          <w:tcPr>
            <w:tcW w:w="1035" w:type="dxa"/>
            <w:tcBorders>
              <w:top w:val="single" w:color="auto" w:sz="4" w:space="0"/>
              <w:left w:val="single" w:color="auto" w:sz="4" w:space="0"/>
              <w:bottom w:val="single" w:color="auto" w:sz="4" w:space="0"/>
              <w:right w:val="single" w:color="auto" w:sz="4" w:space="0"/>
            </w:tcBorders>
            <w:vAlign w:val="center"/>
          </w:tcPr>
          <w:p w14:paraId="4B29F9D0">
            <w:pPr>
              <w:spacing w:line="320" w:lineRule="exact"/>
              <w:jc w:val="center"/>
              <w:rPr>
                <w:rFonts w:ascii="仿宋" w:hAnsi="仿宋" w:eastAsia="仿宋"/>
                <w:b/>
              </w:rPr>
            </w:pPr>
            <w:r>
              <w:rPr>
                <w:rFonts w:hint="eastAsia" w:ascii="仿宋" w:hAnsi="仿宋" w:eastAsia="仿宋"/>
                <w:b/>
              </w:rPr>
              <w:t>规格型号</w:t>
            </w:r>
          </w:p>
        </w:tc>
        <w:tc>
          <w:tcPr>
            <w:tcW w:w="940" w:type="dxa"/>
            <w:tcBorders>
              <w:top w:val="single" w:color="auto" w:sz="4" w:space="0"/>
              <w:left w:val="single" w:color="auto" w:sz="4" w:space="0"/>
              <w:bottom w:val="single" w:color="auto" w:sz="4" w:space="0"/>
              <w:right w:val="single" w:color="auto" w:sz="4" w:space="0"/>
            </w:tcBorders>
            <w:vAlign w:val="center"/>
          </w:tcPr>
          <w:p w14:paraId="35A8F4A8">
            <w:pPr>
              <w:spacing w:line="320" w:lineRule="exact"/>
              <w:jc w:val="center"/>
              <w:rPr>
                <w:rFonts w:ascii="仿宋" w:hAnsi="仿宋" w:eastAsia="仿宋"/>
                <w:b/>
              </w:rPr>
            </w:pPr>
            <w:r>
              <w:rPr>
                <w:rFonts w:hint="eastAsia" w:ascii="仿宋" w:hAnsi="仿宋" w:eastAsia="仿宋"/>
                <w:b/>
              </w:rPr>
              <w:t>单位</w:t>
            </w:r>
          </w:p>
        </w:tc>
        <w:tc>
          <w:tcPr>
            <w:tcW w:w="607" w:type="dxa"/>
            <w:tcBorders>
              <w:top w:val="single" w:color="auto" w:sz="4" w:space="0"/>
              <w:left w:val="single" w:color="auto" w:sz="4" w:space="0"/>
              <w:bottom w:val="single" w:color="auto" w:sz="4" w:space="0"/>
              <w:right w:val="single" w:color="auto" w:sz="4" w:space="0"/>
            </w:tcBorders>
            <w:vAlign w:val="center"/>
          </w:tcPr>
          <w:p w14:paraId="6169AC61">
            <w:pPr>
              <w:spacing w:line="320" w:lineRule="exact"/>
              <w:jc w:val="center"/>
              <w:rPr>
                <w:rFonts w:ascii="仿宋" w:hAnsi="仿宋" w:eastAsia="仿宋"/>
                <w:b/>
              </w:rPr>
            </w:pPr>
            <w:r>
              <w:rPr>
                <w:rFonts w:hint="eastAsia" w:ascii="仿宋" w:hAnsi="仿宋" w:eastAsia="仿宋"/>
                <w:b/>
              </w:rPr>
              <w:t>数量</w:t>
            </w:r>
          </w:p>
        </w:tc>
        <w:tc>
          <w:tcPr>
            <w:tcW w:w="1044" w:type="dxa"/>
            <w:tcBorders>
              <w:top w:val="single" w:color="auto" w:sz="4" w:space="0"/>
              <w:left w:val="single" w:color="auto" w:sz="4" w:space="0"/>
              <w:bottom w:val="single" w:color="auto" w:sz="4" w:space="0"/>
              <w:right w:val="single" w:color="auto" w:sz="4" w:space="0"/>
            </w:tcBorders>
            <w:vAlign w:val="center"/>
          </w:tcPr>
          <w:p w14:paraId="41C406DC">
            <w:pPr>
              <w:spacing w:line="320" w:lineRule="exact"/>
              <w:jc w:val="center"/>
              <w:rPr>
                <w:rFonts w:ascii="仿宋" w:hAnsi="仿宋" w:eastAsia="仿宋"/>
                <w:b/>
              </w:rPr>
            </w:pPr>
            <w:r>
              <w:rPr>
                <w:rFonts w:hint="eastAsia" w:ascii="仿宋" w:hAnsi="仿宋" w:eastAsia="仿宋"/>
                <w:b/>
              </w:rPr>
              <w:t>单价</w:t>
            </w:r>
          </w:p>
          <w:p w14:paraId="1E02CC07">
            <w:pPr>
              <w:spacing w:line="320" w:lineRule="exact"/>
              <w:jc w:val="center"/>
              <w:rPr>
                <w:rFonts w:ascii="仿宋" w:hAnsi="仿宋" w:eastAsia="仿宋"/>
                <w:b/>
              </w:rPr>
            </w:pPr>
            <w:r>
              <w:rPr>
                <w:rFonts w:hint="eastAsia" w:ascii="仿宋" w:hAnsi="仿宋" w:eastAsia="仿宋"/>
                <w:b/>
              </w:rPr>
              <w:t>（元）</w:t>
            </w:r>
          </w:p>
        </w:tc>
        <w:tc>
          <w:tcPr>
            <w:tcW w:w="992" w:type="dxa"/>
            <w:tcBorders>
              <w:top w:val="single" w:color="auto" w:sz="4" w:space="0"/>
              <w:left w:val="single" w:color="auto" w:sz="4" w:space="0"/>
              <w:bottom w:val="single" w:color="auto" w:sz="4" w:space="0"/>
              <w:right w:val="single" w:color="auto" w:sz="4" w:space="0"/>
            </w:tcBorders>
            <w:vAlign w:val="center"/>
          </w:tcPr>
          <w:p w14:paraId="762E6047">
            <w:pPr>
              <w:spacing w:line="320" w:lineRule="exact"/>
              <w:jc w:val="center"/>
              <w:rPr>
                <w:rFonts w:ascii="仿宋" w:hAnsi="仿宋" w:eastAsia="仿宋"/>
                <w:b/>
              </w:rPr>
            </w:pPr>
            <w:r>
              <w:rPr>
                <w:rFonts w:hint="eastAsia" w:ascii="仿宋" w:hAnsi="仿宋" w:eastAsia="仿宋"/>
                <w:b/>
              </w:rPr>
              <w:t>质量</w:t>
            </w:r>
          </w:p>
          <w:p w14:paraId="243748FD">
            <w:pPr>
              <w:spacing w:line="320" w:lineRule="exact"/>
              <w:jc w:val="center"/>
              <w:rPr>
                <w:rFonts w:ascii="仿宋" w:hAnsi="仿宋" w:eastAsia="仿宋"/>
                <w:b/>
              </w:rPr>
            </w:pPr>
            <w:r>
              <w:rPr>
                <w:rFonts w:hint="eastAsia" w:ascii="仿宋" w:hAnsi="仿宋" w:eastAsia="仿宋"/>
                <w:b/>
              </w:rPr>
              <w:t>等级</w:t>
            </w:r>
          </w:p>
        </w:tc>
        <w:tc>
          <w:tcPr>
            <w:tcW w:w="851" w:type="dxa"/>
            <w:tcBorders>
              <w:top w:val="single" w:color="auto" w:sz="4" w:space="0"/>
              <w:left w:val="single" w:color="auto" w:sz="4" w:space="0"/>
              <w:bottom w:val="single" w:color="auto" w:sz="4" w:space="0"/>
              <w:right w:val="single" w:color="auto" w:sz="4" w:space="0"/>
            </w:tcBorders>
            <w:vAlign w:val="center"/>
          </w:tcPr>
          <w:p w14:paraId="4657A173">
            <w:pPr>
              <w:spacing w:line="320" w:lineRule="exact"/>
              <w:jc w:val="center"/>
              <w:rPr>
                <w:rFonts w:ascii="仿宋" w:hAnsi="仿宋" w:eastAsia="仿宋"/>
                <w:b/>
              </w:rPr>
            </w:pPr>
            <w:r>
              <w:rPr>
                <w:rFonts w:hint="eastAsia" w:ascii="仿宋" w:hAnsi="仿宋" w:eastAsia="仿宋"/>
                <w:b/>
              </w:rPr>
              <w:t>供应</w:t>
            </w:r>
          </w:p>
          <w:p w14:paraId="7E5AE698">
            <w:pPr>
              <w:spacing w:line="320" w:lineRule="exact"/>
              <w:jc w:val="center"/>
              <w:rPr>
                <w:rFonts w:ascii="仿宋" w:hAnsi="仿宋" w:eastAsia="仿宋"/>
                <w:b/>
              </w:rPr>
            </w:pPr>
            <w:r>
              <w:rPr>
                <w:rFonts w:hint="eastAsia" w:ascii="仿宋" w:hAnsi="仿宋" w:eastAsia="仿宋"/>
                <w:b/>
              </w:rPr>
              <w:t>时间</w:t>
            </w:r>
          </w:p>
        </w:tc>
        <w:tc>
          <w:tcPr>
            <w:tcW w:w="922" w:type="dxa"/>
            <w:tcBorders>
              <w:top w:val="single" w:color="auto" w:sz="4" w:space="0"/>
              <w:left w:val="single" w:color="auto" w:sz="4" w:space="0"/>
              <w:bottom w:val="single" w:color="auto" w:sz="4" w:space="0"/>
              <w:right w:val="single" w:color="auto" w:sz="4" w:space="0"/>
            </w:tcBorders>
            <w:vAlign w:val="center"/>
          </w:tcPr>
          <w:p w14:paraId="10C018CE">
            <w:pPr>
              <w:spacing w:line="320" w:lineRule="exact"/>
              <w:jc w:val="center"/>
              <w:rPr>
                <w:rFonts w:ascii="仿宋" w:hAnsi="仿宋" w:eastAsia="仿宋"/>
                <w:b/>
              </w:rPr>
            </w:pPr>
            <w:r>
              <w:rPr>
                <w:rFonts w:hint="eastAsia" w:ascii="仿宋" w:hAnsi="仿宋" w:eastAsia="仿宋"/>
                <w:b/>
              </w:rPr>
              <w:t>送达</w:t>
            </w:r>
          </w:p>
          <w:p w14:paraId="46A27272">
            <w:pPr>
              <w:spacing w:line="320" w:lineRule="exact"/>
              <w:jc w:val="center"/>
              <w:rPr>
                <w:rFonts w:ascii="仿宋" w:hAnsi="仿宋" w:eastAsia="仿宋"/>
                <w:b/>
              </w:rPr>
            </w:pPr>
            <w:r>
              <w:rPr>
                <w:rFonts w:hint="eastAsia" w:ascii="仿宋" w:hAnsi="仿宋" w:eastAsia="仿宋"/>
                <w:b/>
              </w:rPr>
              <w:t>地点</w:t>
            </w:r>
          </w:p>
        </w:tc>
        <w:tc>
          <w:tcPr>
            <w:tcW w:w="651" w:type="dxa"/>
            <w:tcBorders>
              <w:top w:val="single" w:color="auto" w:sz="4" w:space="0"/>
              <w:left w:val="single" w:color="auto" w:sz="4" w:space="0"/>
              <w:bottom w:val="single" w:color="auto" w:sz="4" w:space="0"/>
              <w:right w:val="single" w:color="auto" w:sz="4" w:space="0"/>
            </w:tcBorders>
            <w:vAlign w:val="center"/>
          </w:tcPr>
          <w:p w14:paraId="4D781C51">
            <w:pPr>
              <w:spacing w:line="320" w:lineRule="exact"/>
              <w:jc w:val="center"/>
              <w:rPr>
                <w:rFonts w:ascii="仿宋" w:hAnsi="仿宋" w:eastAsia="仿宋"/>
                <w:b/>
              </w:rPr>
            </w:pPr>
            <w:r>
              <w:rPr>
                <w:rFonts w:hint="eastAsia" w:ascii="仿宋" w:hAnsi="仿宋" w:eastAsia="仿宋"/>
                <w:b/>
              </w:rPr>
              <w:t>备注</w:t>
            </w:r>
          </w:p>
        </w:tc>
      </w:tr>
      <w:tr w14:paraId="034A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14AB3C1E">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0FECAD26">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6BC66F05">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38DC6D9D">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1E1A8E15">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41BDD8B4">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6C70875B">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3D0394EF">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3459AA83">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41032338">
            <w:pPr>
              <w:keepNext/>
              <w:keepLines/>
              <w:spacing w:before="340" w:after="330" w:line="320" w:lineRule="exact"/>
              <w:jc w:val="center"/>
              <w:outlineLvl w:val="0"/>
              <w:rPr>
                <w:rFonts w:ascii="仿宋" w:hAnsi="仿宋" w:eastAsia="仿宋"/>
              </w:rPr>
            </w:pPr>
          </w:p>
        </w:tc>
      </w:tr>
      <w:tr w14:paraId="2B0D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3EBE651D">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0F505E86">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317A299D">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2900B1B0">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6DCF9592">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3265D352">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43C46069">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464B3264">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217C89D0">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1EAF05C0">
            <w:pPr>
              <w:keepNext/>
              <w:keepLines/>
              <w:spacing w:before="340" w:after="330" w:line="320" w:lineRule="exact"/>
              <w:jc w:val="center"/>
              <w:outlineLvl w:val="0"/>
              <w:rPr>
                <w:rFonts w:ascii="仿宋" w:hAnsi="仿宋" w:eastAsia="仿宋"/>
              </w:rPr>
            </w:pPr>
          </w:p>
        </w:tc>
      </w:tr>
      <w:tr w14:paraId="3A00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7471A273">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1E91DC36">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64A3BBE9">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01130A23">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5A7FCDFE">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29BB6841">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44B32490">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3F9B07DD">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457B69A9">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65333767">
            <w:pPr>
              <w:keepNext/>
              <w:keepLines/>
              <w:spacing w:before="340" w:after="330" w:line="320" w:lineRule="exact"/>
              <w:jc w:val="center"/>
              <w:outlineLvl w:val="0"/>
              <w:rPr>
                <w:rFonts w:ascii="仿宋" w:hAnsi="仿宋" w:eastAsia="仿宋"/>
              </w:rPr>
            </w:pPr>
          </w:p>
        </w:tc>
      </w:tr>
      <w:tr w14:paraId="112A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1501697E">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45A7747C">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1602A5EF">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2256D4FF">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516824A5">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1F76EDD4">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107AB4D1">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442F8868">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76D6E249">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4C584036">
            <w:pPr>
              <w:keepNext/>
              <w:keepLines/>
              <w:spacing w:before="340" w:after="330" w:line="320" w:lineRule="exact"/>
              <w:jc w:val="center"/>
              <w:outlineLvl w:val="0"/>
              <w:rPr>
                <w:rFonts w:ascii="仿宋" w:hAnsi="仿宋" w:eastAsia="仿宋"/>
              </w:rPr>
            </w:pPr>
          </w:p>
        </w:tc>
      </w:tr>
      <w:tr w14:paraId="638E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469DE65D">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0F4EEC7A">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60CFAFE6">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0C4F32FB">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4F635EEA">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64B62D34">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12EBEAE4">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7D746464">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07E77E8A">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687AA04F">
            <w:pPr>
              <w:keepNext/>
              <w:keepLines/>
              <w:spacing w:before="340" w:after="330" w:line="320" w:lineRule="exact"/>
              <w:jc w:val="center"/>
              <w:outlineLvl w:val="0"/>
              <w:rPr>
                <w:rFonts w:ascii="仿宋" w:hAnsi="仿宋" w:eastAsia="仿宋"/>
              </w:rPr>
            </w:pPr>
          </w:p>
        </w:tc>
      </w:tr>
      <w:tr w14:paraId="4BB3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3D250B6F">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04AE5806">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6A41B845">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2BE7F024">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7B07CFAF">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64FBE532">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7E1CFE56">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288F95C8">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29AA89C6">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711AAE46">
            <w:pPr>
              <w:keepNext/>
              <w:keepLines/>
              <w:spacing w:before="340" w:after="330" w:line="320" w:lineRule="exact"/>
              <w:jc w:val="center"/>
              <w:outlineLvl w:val="0"/>
              <w:rPr>
                <w:rFonts w:ascii="仿宋" w:hAnsi="仿宋" w:eastAsia="仿宋"/>
              </w:rPr>
            </w:pPr>
          </w:p>
        </w:tc>
      </w:tr>
      <w:tr w14:paraId="0C97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75306ECE">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7D342141">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41ABBA87">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6CD86DDF">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56421195">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2AA2BD83">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3BBD164A">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26B8BA9D">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56C218FF">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222740FB">
            <w:pPr>
              <w:keepNext/>
              <w:keepLines/>
              <w:spacing w:before="340" w:after="330" w:line="320" w:lineRule="exact"/>
              <w:jc w:val="center"/>
              <w:outlineLvl w:val="0"/>
              <w:rPr>
                <w:rFonts w:ascii="仿宋" w:hAnsi="仿宋" w:eastAsia="仿宋"/>
              </w:rPr>
            </w:pPr>
          </w:p>
        </w:tc>
      </w:tr>
      <w:tr w14:paraId="6A41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4262AC09">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25229C48">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7249333E">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050AEB56">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655EA416">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4B51461B">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51550426">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184C1E26">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47A7D440">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3695F407">
            <w:pPr>
              <w:keepNext/>
              <w:keepLines/>
              <w:spacing w:before="340" w:after="330" w:line="320" w:lineRule="exact"/>
              <w:jc w:val="center"/>
              <w:outlineLvl w:val="0"/>
              <w:rPr>
                <w:rFonts w:ascii="仿宋" w:hAnsi="仿宋" w:eastAsia="仿宋"/>
              </w:rPr>
            </w:pPr>
          </w:p>
        </w:tc>
      </w:tr>
      <w:tr w14:paraId="139A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618" w:type="dxa"/>
            <w:tcBorders>
              <w:top w:val="single" w:color="auto" w:sz="4" w:space="0"/>
              <w:left w:val="single" w:color="auto" w:sz="4" w:space="0"/>
              <w:bottom w:val="single" w:color="auto" w:sz="4" w:space="0"/>
              <w:right w:val="single" w:color="auto" w:sz="4" w:space="0"/>
            </w:tcBorders>
            <w:vAlign w:val="center"/>
          </w:tcPr>
          <w:p w14:paraId="35152072">
            <w:pPr>
              <w:keepNext/>
              <w:keepLines/>
              <w:spacing w:before="340" w:after="330" w:line="320" w:lineRule="exact"/>
              <w:jc w:val="center"/>
              <w:outlineLvl w:val="0"/>
              <w:rPr>
                <w:rFonts w:ascii="仿宋" w:hAnsi="仿宋" w:eastAsia="仿宋"/>
              </w:rPr>
            </w:pPr>
          </w:p>
        </w:tc>
        <w:tc>
          <w:tcPr>
            <w:tcW w:w="1218" w:type="dxa"/>
            <w:tcBorders>
              <w:top w:val="single" w:color="auto" w:sz="4" w:space="0"/>
              <w:left w:val="single" w:color="auto" w:sz="4" w:space="0"/>
              <w:bottom w:val="single" w:color="auto" w:sz="4" w:space="0"/>
              <w:right w:val="single" w:color="auto" w:sz="4" w:space="0"/>
            </w:tcBorders>
            <w:vAlign w:val="center"/>
          </w:tcPr>
          <w:p w14:paraId="1C2921A3">
            <w:pPr>
              <w:keepNext/>
              <w:keepLines/>
              <w:spacing w:before="340" w:after="330" w:line="320" w:lineRule="exact"/>
              <w:jc w:val="center"/>
              <w:outlineLvl w:val="0"/>
              <w:rPr>
                <w:rFonts w:ascii="仿宋" w:hAnsi="仿宋" w:eastAsia="仿宋"/>
              </w:rPr>
            </w:pPr>
          </w:p>
        </w:tc>
        <w:tc>
          <w:tcPr>
            <w:tcW w:w="1035" w:type="dxa"/>
            <w:tcBorders>
              <w:top w:val="single" w:color="auto" w:sz="4" w:space="0"/>
              <w:left w:val="single" w:color="auto" w:sz="4" w:space="0"/>
              <w:bottom w:val="single" w:color="auto" w:sz="4" w:space="0"/>
              <w:right w:val="single" w:color="auto" w:sz="4" w:space="0"/>
            </w:tcBorders>
            <w:vAlign w:val="center"/>
          </w:tcPr>
          <w:p w14:paraId="3D653011">
            <w:pPr>
              <w:keepNext/>
              <w:keepLines/>
              <w:spacing w:before="340" w:after="330" w:line="320" w:lineRule="exact"/>
              <w:jc w:val="center"/>
              <w:outlineLvl w:val="0"/>
              <w:rPr>
                <w:rFonts w:ascii="仿宋" w:hAnsi="仿宋" w:eastAsia="仿宋"/>
              </w:rPr>
            </w:pPr>
          </w:p>
        </w:tc>
        <w:tc>
          <w:tcPr>
            <w:tcW w:w="940" w:type="dxa"/>
            <w:tcBorders>
              <w:top w:val="single" w:color="auto" w:sz="4" w:space="0"/>
              <w:left w:val="single" w:color="auto" w:sz="4" w:space="0"/>
              <w:bottom w:val="single" w:color="auto" w:sz="4" w:space="0"/>
              <w:right w:val="single" w:color="auto" w:sz="4" w:space="0"/>
            </w:tcBorders>
            <w:vAlign w:val="center"/>
          </w:tcPr>
          <w:p w14:paraId="3C8F49AF">
            <w:pPr>
              <w:keepNext/>
              <w:keepLines/>
              <w:spacing w:before="340" w:after="330" w:line="320" w:lineRule="exact"/>
              <w:jc w:val="center"/>
              <w:outlineLvl w:val="0"/>
              <w:rPr>
                <w:rFonts w:ascii="仿宋" w:hAnsi="仿宋" w:eastAsia="仿宋"/>
              </w:rPr>
            </w:pPr>
          </w:p>
        </w:tc>
        <w:tc>
          <w:tcPr>
            <w:tcW w:w="607" w:type="dxa"/>
            <w:tcBorders>
              <w:top w:val="single" w:color="auto" w:sz="4" w:space="0"/>
              <w:left w:val="single" w:color="auto" w:sz="4" w:space="0"/>
              <w:bottom w:val="single" w:color="auto" w:sz="4" w:space="0"/>
              <w:right w:val="single" w:color="auto" w:sz="4" w:space="0"/>
            </w:tcBorders>
            <w:vAlign w:val="center"/>
          </w:tcPr>
          <w:p w14:paraId="0B6F64B0">
            <w:pPr>
              <w:keepNext/>
              <w:keepLines/>
              <w:spacing w:before="340" w:after="330" w:line="320" w:lineRule="exact"/>
              <w:jc w:val="center"/>
              <w:outlineLvl w:val="0"/>
              <w:rPr>
                <w:rFonts w:ascii="仿宋" w:hAnsi="仿宋" w:eastAsia="仿宋"/>
              </w:rPr>
            </w:pPr>
          </w:p>
        </w:tc>
        <w:tc>
          <w:tcPr>
            <w:tcW w:w="1044" w:type="dxa"/>
            <w:tcBorders>
              <w:top w:val="single" w:color="auto" w:sz="4" w:space="0"/>
              <w:left w:val="single" w:color="auto" w:sz="4" w:space="0"/>
              <w:bottom w:val="single" w:color="auto" w:sz="4" w:space="0"/>
              <w:right w:val="single" w:color="auto" w:sz="4" w:space="0"/>
            </w:tcBorders>
            <w:vAlign w:val="center"/>
          </w:tcPr>
          <w:p w14:paraId="0A3F8ACA">
            <w:pPr>
              <w:keepNext/>
              <w:keepLines/>
              <w:spacing w:before="340" w:after="330" w:line="320" w:lineRule="exact"/>
              <w:jc w:val="center"/>
              <w:outlineLvl w:val="0"/>
              <w:rPr>
                <w:rFonts w:ascii="仿宋" w:hAnsi="仿宋" w:eastAsia="仿宋"/>
              </w:rPr>
            </w:pPr>
          </w:p>
        </w:tc>
        <w:tc>
          <w:tcPr>
            <w:tcW w:w="992" w:type="dxa"/>
            <w:tcBorders>
              <w:top w:val="single" w:color="auto" w:sz="4" w:space="0"/>
              <w:left w:val="single" w:color="auto" w:sz="4" w:space="0"/>
              <w:bottom w:val="single" w:color="auto" w:sz="4" w:space="0"/>
              <w:right w:val="single" w:color="auto" w:sz="4" w:space="0"/>
            </w:tcBorders>
            <w:vAlign w:val="center"/>
          </w:tcPr>
          <w:p w14:paraId="26022B36">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294C4C37">
            <w:pPr>
              <w:keepNext/>
              <w:keepLines/>
              <w:spacing w:before="340" w:after="330" w:line="320" w:lineRule="exact"/>
              <w:jc w:val="center"/>
              <w:outlineLvl w:val="0"/>
              <w:rPr>
                <w:rFonts w:ascii="仿宋" w:hAnsi="仿宋" w:eastAsia="仿宋"/>
              </w:rPr>
            </w:pPr>
          </w:p>
        </w:tc>
        <w:tc>
          <w:tcPr>
            <w:tcW w:w="922" w:type="dxa"/>
            <w:tcBorders>
              <w:top w:val="single" w:color="auto" w:sz="4" w:space="0"/>
              <w:left w:val="single" w:color="auto" w:sz="4" w:space="0"/>
              <w:bottom w:val="single" w:color="auto" w:sz="4" w:space="0"/>
              <w:right w:val="single" w:color="auto" w:sz="4" w:space="0"/>
            </w:tcBorders>
            <w:vAlign w:val="center"/>
          </w:tcPr>
          <w:p w14:paraId="7E3EFBBF">
            <w:pPr>
              <w:keepNext/>
              <w:keepLines/>
              <w:spacing w:before="340" w:after="330" w:line="320" w:lineRule="exact"/>
              <w:jc w:val="center"/>
              <w:outlineLvl w:val="0"/>
              <w:rPr>
                <w:rFonts w:ascii="仿宋" w:hAnsi="仿宋" w:eastAsia="仿宋"/>
              </w:rPr>
            </w:pPr>
          </w:p>
        </w:tc>
        <w:tc>
          <w:tcPr>
            <w:tcW w:w="651" w:type="dxa"/>
            <w:tcBorders>
              <w:top w:val="single" w:color="auto" w:sz="4" w:space="0"/>
              <w:left w:val="single" w:color="auto" w:sz="4" w:space="0"/>
              <w:bottom w:val="single" w:color="auto" w:sz="4" w:space="0"/>
              <w:right w:val="single" w:color="auto" w:sz="4" w:space="0"/>
            </w:tcBorders>
            <w:vAlign w:val="center"/>
          </w:tcPr>
          <w:p w14:paraId="5DA7D95C">
            <w:pPr>
              <w:keepNext/>
              <w:keepLines/>
              <w:spacing w:before="340" w:after="330" w:line="320" w:lineRule="exact"/>
              <w:jc w:val="center"/>
              <w:outlineLvl w:val="0"/>
              <w:rPr>
                <w:rFonts w:ascii="仿宋" w:hAnsi="仿宋" w:eastAsia="仿宋"/>
              </w:rPr>
            </w:pPr>
          </w:p>
        </w:tc>
      </w:tr>
    </w:tbl>
    <w:p w14:paraId="187DE83F">
      <w:pPr>
        <w:spacing w:line="560" w:lineRule="exact"/>
        <w:jc w:val="center"/>
        <w:rPr>
          <w:rFonts w:ascii="仿宋" w:hAnsi="仿宋" w:eastAsia="仿宋"/>
          <w:sz w:val="44"/>
          <w:szCs w:val="44"/>
        </w:rPr>
      </w:pPr>
      <w:r>
        <w:rPr>
          <w:rFonts w:hint="eastAsia" w:ascii="仿宋" w:hAnsi="仿宋" w:eastAsia="仿宋"/>
          <w:sz w:val="44"/>
          <w:szCs w:val="44"/>
        </w:rPr>
        <w:t>发包人供应材料设备一览表</w:t>
      </w:r>
    </w:p>
    <w:p w14:paraId="1B6C95F5">
      <w:pPr>
        <w:rPr>
          <w:rFonts w:ascii="仿宋" w:hAnsi="仿宋" w:eastAsia="仿宋"/>
          <w:sz w:val="32"/>
        </w:rPr>
      </w:pPr>
    </w:p>
    <w:p w14:paraId="7E6B0E4D">
      <w:pPr>
        <w:rPr>
          <w:rFonts w:ascii="仿宋" w:hAnsi="仿宋" w:eastAsia="仿宋"/>
          <w:sz w:val="32"/>
        </w:rPr>
      </w:pPr>
      <w:r>
        <w:rPr>
          <w:rFonts w:hint="eastAsia" w:ascii="仿宋" w:hAnsi="仿宋" w:eastAsia="仿宋"/>
          <w:sz w:val="32"/>
        </w:rPr>
        <w:br w:type="page"/>
      </w:r>
      <w:r>
        <w:rPr>
          <w:rFonts w:hint="eastAsia" w:ascii="仿宋" w:hAnsi="仿宋" w:eastAsia="仿宋"/>
          <w:sz w:val="32"/>
        </w:rPr>
        <w:t>附件：3</w:t>
      </w:r>
    </w:p>
    <w:p w14:paraId="43091A37">
      <w:pPr>
        <w:spacing w:line="560" w:lineRule="exact"/>
        <w:jc w:val="center"/>
        <w:rPr>
          <w:rFonts w:ascii="仿宋" w:hAnsi="仿宋" w:eastAsia="仿宋"/>
          <w:sz w:val="44"/>
          <w:szCs w:val="44"/>
        </w:rPr>
      </w:pPr>
      <w:r>
        <w:rPr>
          <w:rFonts w:hint="eastAsia" w:ascii="仿宋" w:hAnsi="仿宋" w:eastAsia="仿宋"/>
          <w:sz w:val="44"/>
          <w:szCs w:val="44"/>
        </w:rPr>
        <w:t>工程质量保修书</w:t>
      </w:r>
    </w:p>
    <w:p w14:paraId="5C8EB3ED">
      <w:pPr>
        <w:spacing w:line="500" w:lineRule="exact"/>
        <w:ind w:firstLine="420" w:firstLineChars="200"/>
        <w:rPr>
          <w:rFonts w:ascii="仿宋" w:hAnsi="仿宋" w:eastAsia="仿宋" w:cs="宋体"/>
          <w:u w:val="single"/>
        </w:rPr>
      </w:pPr>
      <w:r>
        <w:rPr>
          <w:rFonts w:hint="eastAsia" w:ascii="仿宋" w:hAnsi="仿宋" w:eastAsia="仿宋" w:cs="宋体"/>
        </w:rPr>
        <w:t>发包人（全称）：</w:t>
      </w:r>
      <w:r>
        <w:rPr>
          <w:rFonts w:hint="eastAsia" w:ascii="仿宋" w:hAnsi="仿宋" w:eastAsia="仿宋" w:cs="宋体"/>
          <w:u w:val="single"/>
        </w:rPr>
        <w:t xml:space="preserve">                        </w:t>
      </w:r>
    </w:p>
    <w:p w14:paraId="0E4A69DC">
      <w:pPr>
        <w:spacing w:line="500" w:lineRule="exact"/>
        <w:ind w:firstLine="420" w:firstLineChars="200"/>
        <w:rPr>
          <w:rFonts w:ascii="仿宋" w:hAnsi="仿宋" w:eastAsia="仿宋" w:cs="宋体"/>
          <w:u w:val="single"/>
        </w:rPr>
      </w:pPr>
      <w:r>
        <w:rPr>
          <w:rFonts w:hint="eastAsia" w:ascii="仿宋" w:hAnsi="仿宋" w:eastAsia="仿宋" w:cs="宋体"/>
        </w:rPr>
        <w:t>承包人（全称）：</w:t>
      </w:r>
      <w:r>
        <w:rPr>
          <w:rFonts w:hint="eastAsia" w:ascii="仿宋" w:hAnsi="仿宋" w:eastAsia="仿宋" w:cs="宋体"/>
          <w:u w:val="single"/>
        </w:rPr>
        <w:t xml:space="preserve">                        </w:t>
      </w:r>
    </w:p>
    <w:p w14:paraId="3560EB99">
      <w:pPr>
        <w:spacing w:line="500" w:lineRule="exact"/>
        <w:ind w:firstLine="420" w:firstLineChars="200"/>
        <w:rPr>
          <w:rFonts w:ascii="仿宋" w:hAnsi="仿宋" w:eastAsia="仿宋" w:cs="宋体"/>
        </w:rPr>
      </w:pPr>
      <w:r>
        <w:rPr>
          <w:rFonts w:hint="eastAsia" w:ascii="仿宋" w:hAnsi="仿宋" w:eastAsia="仿宋" w:cs="宋体"/>
        </w:rPr>
        <w:t>发包人和承包人根据《中华人民共和国建筑法》和《建设工程质量管理条例》，经协商一致就</w:t>
      </w:r>
      <w:r>
        <w:rPr>
          <w:rFonts w:hint="eastAsia" w:ascii="仿宋" w:hAnsi="仿宋" w:eastAsia="仿宋" w:cs="宋体"/>
          <w:u w:val="single"/>
        </w:rPr>
        <w:t xml:space="preserve">          （工程全称）          </w:t>
      </w:r>
      <w:r>
        <w:rPr>
          <w:rFonts w:hint="eastAsia" w:ascii="仿宋" w:hAnsi="仿宋" w:eastAsia="仿宋" w:cs="宋体"/>
        </w:rPr>
        <w:t>签订工程质量保修书。</w:t>
      </w:r>
    </w:p>
    <w:p w14:paraId="576DA766">
      <w:pPr>
        <w:spacing w:line="500" w:lineRule="exact"/>
        <w:ind w:firstLine="420" w:firstLineChars="200"/>
        <w:rPr>
          <w:rFonts w:ascii="仿宋" w:hAnsi="仿宋" w:eastAsia="仿宋" w:cs="宋体"/>
        </w:rPr>
      </w:pPr>
      <w:r>
        <w:rPr>
          <w:rFonts w:hint="eastAsia" w:ascii="仿宋" w:hAnsi="仿宋" w:eastAsia="仿宋" w:cs="宋体"/>
        </w:rPr>
        <w:t>一、工程质量保修范围和内容</w:t>
      </w:r>
    </w:p>
    <w:p w14:paraId="1E0544BC">
      <w:pPr>
        <w:spacing w:line="500" w:lineRule="exact"/>
        <w:ind w:firstLine="420" w:firstLineChars="200"/>
        <w:rPr>
          <w:rFonts w:ascii="仿宋" w:hAnsi="仿宋" w:eastAsia="仿宋" w:cs="宋体"/>
        </w:rPr>
      </w:pPr>
      <w:r>
        <w:rPr>
          <w:rFonts w:hint="eastAsia" w:ascii="仿宋" w:hAnsi="仿宋" w:eastAsia="仿宋" w:cs="宋体"/>
        </w:rPr>
        <w:t>承包人在质量保修期内，按照有关法律规定和合同约定，承担工程质量保修责任。</w:t>
      </w:r>
    </w:p>
    <w:p w14:paraId="66420226">
      <w:pPr>
        <w:spacing w:line="500" w:lineRule="exact"/>
        <w:ind w:firstLine="420" w:firstLineChars="200"/>
        <w:rPr>
          <w:rFonts w:ascii="仿宋" w:hAnsi="仿宋" w:eastAsia="仿宋" w:cs="宋体"/>
        </w:rPr>
      </w:pPr>
      <w:r>
        <w:rPr>
          <w:rFonts w:hint="eastAsia" w:ascii="仿宋" w:hAnsi="仿宋" w:eastAsia="仿宋" w:cs="宋体"/>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宋体"/>
          <w:u w:val="single"/>
        </w:rPr>
        <w:t xml:space="preserve">  </w:t>
      </w:r>
      <w:bookmarkStart w:id="130" w:name="SOA_zyht_gczlbxfw"/>
      <w:r>
        <w:rPr>
          <w:rFonts w:hint="eastAsia" w:ascii="仿宋" w:hAnsi="仿宋" w:eastAsia="仿宋"/>
          <w:snapToGrid w:val="0"/>
          <w:kern w:val="0"/>
          <w:szCs w:val="21"/>
          <w:u w:val="single"/>
        </w:rPr>
        <w:t>双方约定对施工承包范围内的所有内容实行保修</w:t>
      </w:r>
      <w:bookmarkEnd w:id="130"/>
      <w:r>
        <w:rPr>
          <w:rFonts w:hint="eastAsia" w:ascii="仿宋" w:hAnsi="仿宋" w:eastAsia="仿宋" w:cs="宋体"/>
          <w:u w:val="single"/>
        </w:rPr>
        <w:t xml:space="preserve"> </w:t>
      </w:r>
      <w:r>
        <w:rPr>
          <w:rFonts w:hint="eastAsia" w:ascii="仿宋" w:hAnsi="仿宋" w:eastAsia="仿宋" w:cs="宋体"/>
        </w:rPr>
        <w:t>。</w:t>
      </w:r>
    </w:p>
    <w:p w14:paraId="389CC14A">
      <w:pPr>
        <w:spacing w:line="500" w:lineRule="exact"/>
        <w:ind w:firstLine="420" w:firstLineChars="200"/>
        <w:rPr>
          <w:rFonts w:ascii="仿宋" w:hAnsi="仿宋" w:eastAsia="仿宋" w:cs="宋体"/>
        </w:rPr>
      </w:pPr>
      <w:r>
        <w:rPr>
          <w:rFonts w:hint="eastAsia" w:ascii="仿宋" w:hAnsi="仿宋" w:eastAsia="仿宋" w:cs="宋体"/>
        </w:rPr>
        <w:t>二、质量保修期</w:t>
      </w:r>
    </w:p>
    <w:p w14:paraId="3626A86E">
      <w:pPr>
        <w:spacing w:line="500" w:lineRule="exact"/>
        <w:ind w:firstLine="420" w:firstLineChars="200"/>
        <w:rPr>
          <w:rFonts w:ascii="仿宋" w:hAnsi="仿宋" w:eastAsia="仿宋" w:cs="宋体"/>
        </w:rPr>
      </w:pPr>
      <w:r>
        <w:rPr>
          <w:rFonts w:hint="eastAsia" w:ascii="仿宋" w:hAnsi="仿宋" w:eastAsia="仿宋" w:cs="宋体"/>
        </w:rPr>
        <w:t>根据《建设工程质量管理条例》及有关规定，工程的质量保修期如下：</w:t>
      </w:r>
    </w:p>
    <w:p w14:paraId="5D0B8FC5">
      <w:pPr>
        <w:spacing w:line="500" w:lineRule="exact"/>
        <w:ind w:firstLine="420" w:firstLineChars="200"/>
        <w:rPr>
          <w:rFonts w:ascii="仿宋" w:hAnsi="仿宋" w:eastAsia="仿宋" w:cs="宋体"/>
          <w:spacing w:val="-4"/>
        </w:rPr>
      </w:pPr>
      <w:r>
        <w:rPr>
          <w:rFonts w:hint="eastAsia" w:ascii="仿宋" w:hAnsi="仿宋" w:eastAsia="仿宋" w:cs="宋体"/>
        </w:rPr>
        <w:t>1．</w:t>
      </w:r>
      <w:r>
        <w:rPr>
          <w:rFonts w:hint="eastAsia" w:ascii="仿宋" w:hAnsi="仿宋" w:eastAsia="仿宋" w:cs="宋体"/>
          <w:spacing w:val="-4"/>
        </w:rPr>
        <w:t>地基基础工程和主体结构工程为设计文件规定的工程合理使用年限；</w:t>
      </w:r>
    </w:p>
    <w:p w14:paraId="23A8299E">
      <w:pPr>
        <w:spacing w:line="500" w:lineRule="exact"/>
        <w:ind w:firstLine="420" w:firstLineChars="200"/>
        <w:rPr>
          <w:rFonts w:ascii="仿宋" w:hAnsi="仿宋" w:eastAsia="仿宋" w:cs="宋体"/>
        </w:rPr>
      </w:pPr>
      <w:r>
        <w:rPr>
          <w:rFonts w:hint="eastAsia" w:ascii="仿宋" w:hAnsi="仿宋" w:eastAsia="仿宋" w:cs="宋体"/>
        </w:rPr>
        <w:t>2．屋面防水工程、有防水要求的卫生间、房间和外墙面的防渗为</w:t>
      </w:r>
      <w:r>
        <w:rPr>
          <w:rFonts w:hint="eastAsia" w:ascii="仿宋" w:hAnsi="仿宋" w:eastAsia="仿宋" w:cs="宋体"/>
          <w:u w:val="single"/>
        </w:rPr>
        <w:t xml:space="preserve">  5  </w:t>
      </w:r>
      <w:r>
        <w:rPr>
          <w:rFonts w:hint="eastAsia" w:ascii="仿宋" w:hAnsi="仿宋" w:eastAsia="仿宋" w:cs="宋体"/>
        </w:rPr>
        <w:t>年；</w:t>
      </w:r>
    </w:p>
    <w:p w14:paraId="713ABF74">
      <w:pPr>
        <w:spacing w:line="500" w:lineRule="exact"/>
        <w:ind w:firstLine="420" w:firstLineChars="200"/>
        <w:rPr>
          <w:rFonts w:ascii="仿宋" w:hAnsi="仿宋" w:eastAsia="仿宋" w:cs="宋体"/>
        </w:rPr>
      </w:pPr>
      <w:r>
        <w:rPr>
          <w:rFonts w:hint="eastAsia" w:ascii="仿宋" w:hAnsi="仿宋" w:eastAsia="仿宋" w:cs="宋体"/>
        </w:rPr>
        <w:t>3．装修工程为</w:t>
      </w:r>
      <w:r>
        <w:rPr>
          <w:rFonts w:hint="eastAsia" w:ascii="仿宋" w:hAnsi="仿宋" w:eastAsia="仿宋" w:cs="宋体"/>
          <w:u w:val="single"/>
        </w:rPr>
        <w:t xml:space="preserve">2  </w:t>
      </w:r>
      <w:r>
        <w:rPr>
          <w:rFonts w:hint="eastAsia" w:ascii="仿宋" w:hAnsi="仿宋" w:eastAsia="仿宋" w:cs="宋体"/>
        </w:rPr>
        <w:t>年；</w:t>
      </w:r>
    </w:p>
    <w:p w14:paraId="7955E4D6">
      <w:pPr>
        <w:spacing w:line="500" w:lineRule="exact"/>
        <w:ind w:firstLine="420" w:firstLineChars="200"/>
        <w:rPr>
          <w:rFonts w:ascii="仿宋" w:hAnsi="仿宋" w:eastAsia="仿宋" w:cs="宋体"/>
        </w:rPr>
      </w:pPr>
      <w:r>
        <w:rPr>
          <w:rFonts w:hint="eastAsia" w:ascii="仿宋" w:hAnsi="仿宋" w:eastAsia="仿宋" w:cs="宋体"/>
        </w:rPr>
        <w:t>4．电气管线、给排水管道、设备安装工程为</w:t>
      </w:r>
      <w:r>
        <w:rPr>
          <w:rFonts w:hint="eastAsia" w:ascii="仿宋" w:hAnsi="仿宋" w:eastAsia="仿宋" w:cs="宋体"/>
          <w:u w:val="single"/>
        </w:rPr>
        <w:t xml:space="preserve">  2      </w:t>
      </w:r>
      <w:r>
        <w:rPr>
          <w:rFonts w:hint="eastAsia" w:ascii="仿宋" w:hAnsi="仿宋" w:eastAsia="仿宋" w:cs="宋体"/>
        </w:rPr>
        <w:t>年；</w:t>
      </w:r>
    </w:p>
    <w:p w14:paraId="6B93A666">
      <w:pPr>
        <w:spacing w:line="500" w:lineRule="exact"/>
        <w:ind w:firstLine="420" w:firstLineChars="200"/>
        <w:rPr>
          <w:rFonts w:ascii="仿宋" w:hAnsi="仿宋" w:eastAsia="仿宋" w:cs="宋体"/>
        </w:rPr>
      </w:pPr>
      <w:r>
        <w:rPr>
          <w:rFonts w:hint="eastAsia" w:ascii="仿宋" w:hAnsi="仿宋" w:eastAsia="仿宋" w:cs="宋体"/>
        </w:rPr>
        <w:t>5．供热与供冷系统为</w:t>
      </w:r>
      <w:r>
        <w:rPr>
          <w:rFonts w:hint="eastAsia" w:ascii="仿宋" w:hAnsi="仿宋" w:eastAsia="仿宋" w:cs="宋体"/>
          <w:u w:val="single"/>
        </w:rPr>
        <w:t xml:space="preserve">      2  </w:t>
      </w:r>
      <w:r>
        <w:rPr>
          <w:rFonts w:hint="eastAsia" w:ascii="仿宋" w:hAnsi="仿宋" w:eastAsia="仿宋" w:cs="宋体"/>
        </w:rPr>
        <w:t>个采暖期、供冷期；</w:t>
      </w:r>
    </w:p>
    <w:p w14:paraId="4430C2CD">
      <w:pPr>
        <w:spacing w:line="500" w:lineRule="exact"/>
        <w:ind w:firstLine="420" w:firstLineChars="200"/>
        <w:rPr>
          <w:rFonts w:ascii="仿宋" w:hAnsi="仿宋" w:eastAsia="仿宋" w:cs="宋体"/>
        </w:rPr>
      </w:pPr>
      <w:r>
        <w:rPr>
          <w:rFonts w:hint="eastAsia" w:ascii="仿宋" w:hAnsi="仿宋" w:eastAsia="仿宋" w:cs="宋体"/>
        </w:rPr>
        <w:t>6．住宅小区内的给排水设施、道路等配套工程为</w:t>
      </w:r>
      <w:r>
        <w:rPr>
          <w:rFonts w:hint="eastAsia" w:ascii="仿宋" w:hAnsi="仿宋" w:eastAsia="仿宋" w:cs="宋体"/>
          <w:u w:val="single"/>
        </w:rPr>
        <w:t xml:space="preserve">   2    </w:t>
      </w:r>
      <w:r>
        <w:rPr>
          <w:rFonts w:hint="eastAsia" w:ascii="仿宋" w:hAnsi="仿宋" w:eastAsia="仿宋" w:cs="宋体"/>
        </w:rPr>
        <w:t>年；</w:t>
      </w:r>
    </w:p>
    <w:p w14:paraId="6EAE25F5">
      <w:pPr>
        <w:spacing w:line="500" w:lineRule="exact"/>
        <w:ind w:firstLine="420" w:firstLineChars="200"/>
        <w:rPr>
          <w:rFonts w:ascii="仿宋" w:hAnsi="仿宋" w:eastAsia="仿宋" w:cs="宋体"/>
        </w:rPr>
      </w:pPr>
      <w:r>
        <w:rPr>
          <w:rFonts w:hint="eastAsia" w:ascii="仿宋" w:hAnsi="仿宋" w:eastAsia="仿宋" w:cs="宋体"/>
        </w:rPr>
        <w:t>7．其他项目保修期限约定如下：</w:t>
      </w:r>
      <w:r>
        <w:rPr>
          <w:rFonts w:hint="eastAsia" w:ascii="仿宋" w:hAnsi="仿宋" w:eastAsia="仿宋" w:cs="宋体"/>
          <w:u w:val="single"/>
        </w:rPr>
        <w:t xml:space="preserve">                     </w:t>
      </w:r>
      <w:r>
        <w:rPr>
          <w:rFonts w:hint="eastAsia" w:ascii="仿宋" w:hAnsi="仿宋" w:eastAsia="仿宋" w:cs="宋体"/>
        </w:rPr>
        <w:t>。</w:t>
      </w:r>
    </w:p>
    <w:p w14:paraId="1F30B625">
      <w:pPr>
        <w:spacing w:line="500" w:lineRule="exact"/>
        <w:ind w:firstLine="420" w:firstLineChars="200"/>
        <w:rPr>
          <w:rFonts w:ascii="仿宋" w:hAnsi="仿宋" w:eastAsia="仿宋" w:cs="宋体"/>
        </w:rPr>
      </w:pPr>
      <w:r>
        <w:rPr>
          <w:rFonts w:hint="eastAsia" w:ascii="仿宋" w:hAnsi="仿宋" w:eastAsia="仿宋" w:cs="宋体"/>
        </w:rPr>
        <w:t>质量保修期自工程竣工验收合格之日起计算。</w:t>
      </w:r>
    </w:p>
    <w:p w14:paraId="6EB69845">
      <w:pPr>
        <w:spacing w:line="500" w:lineRule="exact"/>
        <w:ind w:firstLine="420" w:firstLineChars="200"/>
        <w:rPr>
          <w:rFonts w:ascii="仿宋" w:hAnsi="仿宋" w:eastAsia="仿宋" w:cs="宋体"/>
        </w:rPr>
      </w:pPr>
      <w:r>
        <w:rPr>
          <w:rFonts w:hint="eastAsia" w:ascii="仿宋" w:hAnsi="仿宋" w:eastAsia="仿宋" w:cs="宋体"/>
        </w:rPr>
        <w:t>三、缺陷责任期</w:t>
      </w:r>
    </w:p>
    <w:p w14:paraId="7E88B2F5">
      <w:pPr>
        <w:spacing w:line="500" w:lineRule="exact"/>
        <w:ind w:firstLine="420" w:firstLineChars="200"/>
        <w:rPr>
          <w:rFonts w:ascii="仿宋" w:hAnsi="仿宋" w:eastAsia="仿宋" w:cs="宋体"/>
        </w:rPr>
      </w:pPr>
      <w:r>
        <w:rPr>
          <w:rFonts w:hint="eastAsia" w:ascii="仿宋" w:hAnsi="仿宋" w:eastAsia="仿宋" w:cs="宋体"/>
        </w:rPr>
        <w:t>工程缺陷责任期为</w:t>
      </w:r>
      <w:r>
        <w:rPr>
          <w:rFonts w:hint="eastAsia" w:ascii="仿宋" w:hAnsi="仿宋" w:eastAsia="仿宋" w:cs="宋体"/>
          <w:u w:val="single"/>
        </w:rPr>
        <w:t xml:space="preserve">   24   </w:t>
      </w:r>
      <w:r>
        <w:rPr>
          <w:rFonts w:hint="eastAsia" w:ascii="仿宋" w:hAnsi="仿宋" w:eastAsia="仿宋" w:cs="宋体"/>
        </w:rPr>
        <w:t>个月（绿化养护期两年），缺陷责任期自工程通过竣工验收之日起计算。单位工程先于全部工程进行验收，单位工程缺陷责任期自单位工程验收合格之日期起算。</w:t>
      </w:r>
    </w:p>
    <w:p w14:paraId="349D21C2">
      <w:pPr>
        <w:spacing w:line="500" w:lineRule="exact"/>
        <w:ind w:firstLine="420" w:firstLineChars="200"/>
        <w:rPr>
          <w:rFonts w:ascii="仿宋" w:hAnsi="仿宋" w:eastAsia="仿宋" w:cs="宋体"/>
        </w:rPr>
      </w:pPr>
      <w:r>
        <w:rPr>
          <w:rFonts w:hint="eastAsia" w:ascii="仿宋" w:hAnsi="仿宋" w:eastAsia="仿宋" w:cs="宋体"/>
        </w:rPr>
        <w:t>缺陷责任期终止后，发包人应退还剩余的质量保证金。</w:t>
      </w:r>
    </w:p>
    <w:p w14:paraId="27E77FEE">
      <w:pPr>
        <w:spacing w:line="500" w:lineRule="exact"/>
        <w:ind w:firstLine="420" w:firstLineChars="200"/>
        <w:rPr>
          <w:rFonts w:ascii="仿宋" w:hAnsi="仿宋" w:eastAsia="仿宋" w:cs="宋体"/>
        </w:rPr>
      </w:pPr>
      <w:r>
        <w:rPr>
          <w:rFonts w:hint="eastAsia" w:ascii="仿宋" w:hAnsi="仿宋" w:eastAsia="仿宋" w:cs="宋体"/>
        </w:rPr>
        <w:t>四、质量保修责任</w:t>
      </w:r>
    </w:p>
    <w:p w14:paraId="2F68842B">
      <w:pPr>
        <w:spacing w:line="500" w:lineRule="exact"/>
        <w:ind w:firstLine="504" w:firstLineChars="240"/>
        <w:rPr>
          <w:rFonts w:ascii="仿宋" w:hAnsi="仿宋" w:eastAsia="仿宋" w:cs="宋体"/>
        </w:rPr>
      </w:pPr>
      <w:r>
        <w:rPr>
          <w:rFonts w:hint="eastAsia" w:ascii="仿宋" w:hAnsi="仿宋" w:eastAsia="仿宋" w:cs="宋体"/>
        </w:rPr>
        <w:t>1．属于保修范围、内容的项目，承包人应当在接到保修通知之日起7天内派人保修。承包人不在约定期限内派人保修的，发包人可以委托他人修理。</w:t>
      </w:r>
    </w:p>
    <w:p w14:paraId="1B5EE088">
      <w:pPr>
        <w:spacing w:line="500" w:lineRule="exact"/>
        <w:ind w:firstLine="428" w:firstLineChars="204"/>
        <w:rPr>
          <w:rFonts w:ascii="仿宋" w:hAnsi="仿宋" w:eastAsia="仿宋" w:cs="宋体"/>
        </w:rPr>
      </w:pPr>
      <w:r>
        <w:rPr>
          <w:rFonts w:hint="eastAsia" w:ascii="仿宋" w:hAnsi="仿宋" w:eastAsia="仿宋" w:cs="宋体"/>
        </w:rPr>
        <w:t>2．发生紧急事故需抢修的，承包人在接到事故通知后，应当立即到达事故现场抢修。</w:t>
      </w:r>
    </w:p>
    <w:p w14:paraId="28A58006">
      <w:pPr>
        <w:spacing w:line="500" w:lineRule="exact"/>
        <w:ind w:firstLine="428" w:firstLineChars="204"/>
        <w:rPr>
          <w:rFonts w:ascii="仿宋" w:hAnsi="仿宋" w:eastAsia="仿宋" w:cs="宋体"/>
        </w:rPr>
      </w:pPr>
      <w:r>
        <w:rPr>
          <w:rFonts w:hint="eastAsia" w:ascii="仿宋" w:hAnsi="仿宋" w:eastAsia="仿宋" w:cs="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02B75C">
      <w:pPr>
        <w:spacing w:line="500" w:lineRule="exact"/>
        <w:ind w:firstLine="428" w:firstLineChars="204"/>
        <w:rPr>
          <w:rFonts w:ascii="仿宋" w:hAnsi="仿宋" w:eastAsia="仿宋" w:cs="宋体"/>
        </w:rPr>
      </w:pPr>
      <w:r>
        <w:rPr>
          <w:rFonts w:hint="eastAsia" w:ascii="仿宋" w:hAnsi="仿宋" w:eastAsia="仿宋" w:cs="宋体"/>
        </w:rPr>
        <w:t>4．质量保修完成后，由发包人组织验收。</w:t>
      </w:r>
    </w:p>
    <w:p w14:paraId="5D24AF4F">
      <w:pPr>
        <w:spacing w:line="500" w:lineRule="exact"/>
        <w:ind w:firstLine="420" w:firstLineChars="200"/>
        <w:rPr>
          <w:rFonts w:ascii="仿宋" w:hAnsi="仿宋" w:eastAsia="仿宋" w:cs="宋体"/>
        </w:rPr>
      </w:pPr>
      <w:r>
        <w:rPr>
          <w:rFonts w:hint="eastAsia" w:ascii="仿宋" w:hAnsi="仿宋" w:eastAsia="仿宋" w:cs="宋体"/>
        </w:rPr>
        <w:t>五、保修费用</w:t>
      </w:r>
    </w:p>
    <w:p w14:paraId="309EBDFF">
      <w:pPr>
        <w:spacing w:line="500" w:lineRule="exact"/>
        <w:ind w:firstLine="428" w:firstLineChars="204"/>
        <w:rPr>
          <w:rFonts w:ascii="仿宋" w:hAnsi="仿宋" w:eastAsia="仿宋" w:cs="宋体"/>
        </w:rPr>
      </w:pPr>
      <w:r>
        <w:rPr>
          <w:rFonts w:hint="eastAsia" w:ascii="仿宋" w:hAnsi="仿宋" w:eastAsia="仿宋" w:cs="宋体"/>
        </w:rPr>
        <w:t>保修费用由造成质量缺陷的责任方承担。</w:t>
      </w:r>
    </w:p>
    <w:p w14:paraId="293BBBCD">
      <w:pPr>
        <w:spacing w:line="500" w:lineRule="exact"/>
        <w:ind w:firstLine="428" w:firstLineChars="204"/>
        <w:rPr>
          <w:rFonts w:ascii="仿宋" w:hAnsi="仿宋" w:eastAsia="仿宋" w:cs="宋体"/>
        </w:rPr>
      </w:pPr>
      <w:r>
        <w:rPr>
          <w:rFonts w:hint="eastAsia" w:ascii="仿宋" w:hAnsi="仿宋" w:eastAsia="仿宋" w:cs="宋体"/>
        </w:rPr>
        <w:t>六、双方约定的其他工程质量保修事项：</w:t>
      </w:r>
      <w:r>
        <w:rPr>
          <w:rFonts w:hint="eastAsia" w:ascii="仿宋" w:hAnsi="仿宋" w:eastAsia="仿宋" w:cs="宋体"/>
          <w:u w:val="single"/>
        </w:rPr>
        <w:t xml:space="preserve">                       </w:t>
      </w:r>
      <w:r>
        <w:rPr>
          <w:rFonts w:hint="eastAsia" w:ascii="仿宋" w:hAnsi="仿宋" w:eastAsia="仿宋" w:cs="宋体"/>
        </w:rPr>
        <w:t>。</w:t>
      </w:r>
    </w:p>
    <w:p w14:paraId="17E1451C">
      <w:pPr>
        <w:spacing w:line="500" w:lineRule="exact"/>
        <w:ind w:firstLine="420" w:firstLineChars="200"/>
        <w:rPr>
          <w:rFonts w:ascii="仿宋" w:hAnsi="仿宋" w:eastAsia="仿宋" w:cs="宋体"/>
        </w:rPr>
      </w:pPr>
      <w:r>
        <w:rPr>
          <w:rFonts w:hint="eastAsia" w:ascii="仿宋" w:hAnsi="仿宋" w:eastAsia="仿宋" w:cs="宋体"/>
        </w:rPr>
        <w:t>工程质量保修书由发包人、承包人在工程竣工验收前共同签署，作为施工合同附件，其有效期限至保修期满。</w:t>
      </w:r>
    </w:p>
    <w:p w14:paraId="0EF868B6">
      <w:pPr>
        <w:spacing w:line="500" w:lineRule="exact"/>
        <w:rPr>
          <w:rFonts w:ascii="仿宋" w:hAnsi="仿宋" w:eastAsia="仿宋" w:cs="宋体"/>
        </w:rPr>
      </w:pPr>
    </w:p>
    <w:p w14:paraId="6CBEF6AC">
      <w:pPr>
        <w:spacing w:line="500" w:lineRule="exact"/>
        <w:rPr>
          <w:rFonts w:ascii="仿宋" w:hAnsi="仿宋" w:eastAsia="仿宋" w:cs="宋体"/>
          <w:u w:val="single"/>
        </w:rPr>
      </w:pPr>
      <w:r>
        <w:rPr>
          <w:rFonts w:hint="eastAsia" w:ascii="仿宋" w:hAnsi="仿宋" w:eastAsia="仿宋" w:cs="宋体"/>
        </w:rPr>
        <w:t>发包人（公章）：                 承包人（公章）：</w:t>
      </w:r>
    </w:p>
    <w:p w14:paraId="23E80BEC">
      <w:pPr>
        <w:spacing w:line="500" w:lineRule="exact"/>
        <w:rPr>
          <w:rFonts w:ascii="仿宋" w:hAnsi="仿宋" w:eastAsia="仿宋" w:cs="宋体"/>
        </w:rPr>
      </w:pPr>
      <w:r>
        <w:rPr>
          <w:rFonts w:hint="eastAsia" w:ascii="仿宋" w:hAnsi="仿宋" w:eastAsia="仿宋" w:cs="宋体"/>
        </w:rPr>
        <w:t>地址：地址：</w:t>
      </w:r>
    </w:p>
    <w:p w14:paraId="0C65D88D">
      <w:pPr>
        <w:spacing w:line="500" w:lineRule="exact"/>
        <w:rPr>
          <w:rFonts w:ascii="仿宋" w:hAnsi="仿宋" w:eastAsia="仿宋" w:cs="宋体"/>
        </w:rPr>
      </w:pPr>
      <w:r>
        <w:rPr>
          <w:rFonts w:hint="eastAsia" w:ascii="仿宋" w:hAnsi="仿宋" w:eastAsia="仿宋" w:cs="宋体"/>
        </w:rPr>
        <w:t>法定代表人（签字）：             法定代表人（签字）：</w:t>
      </w:r>
    </w:p>
    <w:p w14:paraId="6DED3012">
      <w:pPr>
        <w:spacing w:line="500" w:lineRule="exact"/>
        <w:rPr>
          <w:rFonts w:ascii="仿宋" w:hAnsi="仿宋" w:eastAsia="仿宋" w:cs="宋体"/>
        </w:rPr>
      </w:pPr>
      <w:r>
        <w:rPr>
          <w:rFonts w:hint="eastAsia" w:ascii="仿宋" w:hAnsi="仿宋" w:eastAsia="仿宋" w:cs="宋体"/>
        </w:rPr>
        <w:t>委托代理人（签字）：             委托代理人（签字）：</w:t>
      </w:r>
    </w:p>
    <w:p w14:paraId="35293A40">
      <w:pPr>
        <w:spacing w:line="500" w:lineRule="exact"/>
        <w:rPr>
          <w:rFonts w:ascii="仿宋" w:hAnsi="仿宋" w:eastAsia="仿宋" w:cs="宋体"/>
        </w:rPr>
      </w:pPr>
      <w:r>
        <w:rPr>
          <w:rFonts w:hint="eastAsia" w:ascii="仿宋" w:hAnsi="仿宋" w:eastAsia="仿宋" w:cs="宋体"/>
        </w:rPr>
        <w:t>电话：                           电话：</w:t>
      </w:r>
    </w:p>
    <w:p w14:paraId="5E53A043">
      <w:pPr>
        <w:spacing w:line="500" w:lineRule="exact"/>
        <w:rPr>
          <w:rFonts w:ascii="仿宋" w:hAnsi="仿宋" w:eastAsia="仿宋" w:cs="宋体"/>
        </w:rPr>
      </w:pPr>
      <w:r>
        <w:rPr>
          <w:rFonts w:hint="eastAsia" w:ascii="仿宋" w:hAnsi="仿宋" w:eastAsia="仿宋" w:cs="宋体"/>
        </w:rPr>
        <w:t>传真：                           传真：</w:t>
      </w:r>
    </w:p>
    <w:p w14:paraId="4F3C474D">
      <w:pPr>
        <w:spacing w:line="500" w:lineRule="exact"/>
        <w:rPr>
          <w:rFonts w:ascii="仿宋" w:hAnsi="仿宋" w:eastAsia="仿宋" w:cs="宋体"/>
        </w:rPr>
      </w:pPr>
      <w:r>
        <w:rPr>
          <w:rFonts w:hint="eastAsia" w:ascii="仿宋" w:hAnsi="仿宋" w:eastAsia="仿宋" w:cs="宋体"/>
        </w:rPr>
        <w:t>开户银行：                       开户银行：</w:t>
      </w:r>
    </w:p>
    <w:p w14:paraId="5CB0290B">
      <w:pPr>
        <w:spacing w:line="500" w:lineRule="exact"/>
        <w:rPr>
          <w:rFonts w:ascii="仿宋" w:hAnsi="仿宋" w:eastAsia="仿宋" w:cs="宋体"/>
        </w:rPr>
      </w:pPr>
      <w:r>
        <w:rPr>
          <w:rFonts w:hint="eastAsia" w:ascii="仿宋" w:hAnsi="仿宋" w:eastAsia="仿宋" w:cs="宋体"/>
        </w:rPr>
        <w:t>账号：                           账号：</w:t>
      </w:r>
    </w:p>
    <w:p w14:paraId="128FCCB4">
      <w:pPr>
        <w:spacing w:line="500" w:lineRule="exact"/>
        <w:rPr>
          <w:rFonts w:ascii="仿宋" w:hAnsi="仿宋" w:eastAsia="仿宋" w:cs="宋体"/>
        </w:rPr>
      </w:pPr>
      <w:r>
        <w:rPr>
          <w:rFonts w:hint="eastAsia" w:ascii="仿宋" w:hAnsi="仿宋" w:eastAsia="仿宋" w:cs="宋体"/>
        </w:rPr>
        <w:t>邮政编码：                       邮政编码：</w:t>
      </w:r>
    </w:p>
    <w:p w14:paraId="2F5DCADC">
      <w:pPr>
        <w:spacing w:line="500" w:lineRule="exact"/>
        <w:rPr>
          <w:rFonts w:ascii="仿宋" w:hAnsi="仿宋" w:eastAsia="仿宋"/>
          <w:sz w:val="32"/>
        </w:rPr>
      </w:pPr>
      <w:r>
        <w:rPr>
          <w:rFonts w:hint="eastAsia" w:ascii="仿宋" w:hAnsi="仿宋" w:eastAsia="仿宋"/>
          <w:sz w:val="32"/>
        </w:rPr>
        <w:br w:type="page"/>
      </w:r>
      <w:r>
        <w:rPr>
          <w:rFonts w:hint="eastAsia" w:ascii="仿宋" w:hAnsi="仿宋" w:eastAsia="仿宋"/>
          <w:sz w:val="32"/>
        </w:rPr>
        <w:t>附件：4</w:t>
      </w:r>
    </w:p>
    <w:p w14:paraId="1E067162">
      <w:pPr>
        <w:rPr>
          <w:rFonts w:ascii="仿宋" w:hAnsi="仿宋" w:eastAsia="仿宋"/>
          <w:sz w:val="32"/>
        </w:rPr>
      </w:pPr>
    </w:p>
    <w:p w14:paraId="21A1D023">
      <w:pPr>
        <w:spacing w:line="560" w:lineRule="exact"/>
        <w:jc w:val="center"/>
        <w:rPr>
          <w:rFonts w:ascii="仿宋" w:hAnsi="仿宋" w:eastAsia="仿宋"/>
          <w:sz w:val="44"/>
          <w:szCs w:val="44"/>
        </w:rPr>
      </w:pPr>
      <w:r>
        <w:rPr>
          <w:rFonts w:hint="eastAsia" w:ascii="仿宋" w:hAnsi="仿宋" w:eastAsia="仿宋"/>
          <w:sz w:val="44"/>
          <w:szCs w:val="44"/>
        </w:rPr>
        <w:t>主要建设工程文件目录</w:t>
      </w:r>
    </w:p>
    <w:p w14:paraId="27D16738">
      <w:pPr>
        <w:rPr>
          <w:rFonts w:ascii="仿宋" w:hAnsi="仿宋" w:eastAsia="仿宋"/>
          <w:sz w:val="32"/>
        </w:rPr>
      </w:pPr>
    </w:p>
    <w:tbl>
      <w:tblPr>
        <w:tblStyle w:val="6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989"/>
        <w:gridCol w:w="1449"/>
        <w:gridCol w:w="1242"/>
        <w:gridCol w:w="1497"/>
        <w:gridCol w:w="1666"/>
      </w:tblGrid>
      <w:tr w14:paraId="79A5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953" w:type="dxa"/>
            <w:tcBorders>
              <w:top w:val="single" w:color="auto" w:sz="4" w:space="0"/>
              <w:left w:val="single" w:color="auto" w:sz="4" w:space="0"/>
              <w:bottom w:val="single" w:color="auto" w:sz="4" w:space="0"/>
              <w:right w:val="single" w:color="auto" w:sz="4" w:space="0"/>
            </w:tcBorders>
            <w:vAlign w:val="center"/>
          </w:tcPr>
          <w:p w14:paraId="3BC32EFB">
            <w:pPr>
              <w:spacing w:line="320" w:lineRule="exact"/>
              <w:jc w:val="center"/>
              <w:rPr>
                <w:rFonts w:ascii="仿宋" w:hAnsi="仿宋" w:eastAsia="仿宋" w:cs="宋体"/>
                <w:b/>
              </w:rPr>
            </w:pPr>
            <w:r>
              <w:rPr>
                <w:rFonts w:hint="eastAsia" w:ascii="仿宋" w:hAnsi="仿宋" w:eastAsia="仿宋" w:cs="宋体"/>
                <w:b/>
              </w:rPr>
              <w:t>文件名称</w:t>
            </w:r>
          </w:p>
        </w:tc>
        <w:tc>
          <w:tcPr>
            <w:tcW w:w="989" w:type="dxa"/>
            <w:tcBorders>
              <w:top w:val="single" w:color="auto" w:sz="4" w:space="0"/>
              <w:left w:val="single" w:color="auto" w:sz="4" w:space="0"/>
              <w:bottom w:val="single" w:color="auto" w:sz="4" w:space="0"/>
              <w:right w:val="single" w:color="auto" w:sz="4" w:space="0"/>
            </w:tcBorders>
            <w:vAlign w:val="center"/>
          </w:tcPr>
          <w:p w14:paraId="5AFAD953">
            <w:pPr>
              <w:spacing w:line="320" w:lineRule="exact"/>
              <w:jc w:val="center"/>
              <w:rPr>
                <w:rFonts w:ascii="仿宋" w:hAnsi="仿宋" w:eastAsia="仿宋" w:cs="宋体"/>
                <w:b/>
              </w:rPr>
            </w:pPr>
            <w:r>
              <w:rPr>
                <w:rFonts w:hint="eastAsia" w:ascii="仿宋" w:hAnsi="仿宋" w:eastAsia="仿宋" w:cs="宋体"/>
                <w:b/>
              </w:rPr>
              <w:t>套数</w:t>
            </w:r>
          </w:p>
        </w:tc>
        <w:tc>
          <w:tcPr>
            <w:tcW w:w="1449" w:type="dxa"/>
            <w:tcBorders>
              <w:top w:val="single" w:color="auto" w:sz="4" w:space="0"/>
              <w:left w:val="single" w:color="auto" w:sz="4" w:space="0"/>
              <w:bottom w:val="single" w:color="auto" w:sz="4" w:space="0"/>
              <w:right w:val="single" w:color="auto" w:sz="4" w:space="0"/>
            </w:tcBorders>
            <w:vAlign w:val="center"/>
          </w:tcPr>
          <w:p w14:paraId="626E8230">
            <w:pPr>
              <w:spacing w:line="320" w:lineRule="exact"/>
              <w:jc w:val="center"/>
              <w:rPr>
                <w:rFonts w:ascii="仿宋" w:hAnsi="仿宋" w:eastAsia="仿宋" w:cs="宋体"/>
                <w:b/>
              </w:rPr>
            </w:pPr>
            <w:r>
              <w:rPr>
                <w:rFonts w:hint="eastAsia" w:ascii="仿宋" w:hAnsi="仿宋" w:eastAsia="仿宋" w:cs="宋体"/>
                <w:b/>
              </w:rPr>
              <w:t>费用（元）</w:t>
            </w:r>
          </w:p>
        </w:tc>
        <w:tc>
          <w:tcPr>
            <w:tcW w:w="1242" w:type="dxa"/>
            <w:tcBorders>
              <w:top w:val="single" w:color="auto" w:sz="4" w:space="0"/>
              <w:left w:val="single" w:color="auto" w:sz="4" w:space="0"/>
              <w:bottom w:val="single" w:color="auto" w:sz="4" w:space="0"/>
              <w:right w:val="single" w:color="auto" w:sz="4" w:space="0"/>
            </w:tcBorders>
            <w:vAlign w:val="center"/>
          </w:tcPr>
          <w:p w14:paraId="0F5C8243">
            <w:pPr>
              <w:spacing w:line="320" w:lineRule="exact"/>
              <w:jc w:val="center"/>
              <w:rPr>
                <w:rFonts w:ascii="仿宋" w:hAnsi="仿宋" w:eastAsia="仿宋" w:cs="宋体"/>
                <w:b/>
              </w:rPr>
            </w:pPr>
            <w:r>
              <w:rPr>
                <w:rFonts w:hint="eastAsia" w:ascii="仿宋" w:hAnsi="仿宋" w:eastAsia="仿宋" w:cs="宋体"/>
                <w:b/>
              </w:rPr>
              <w:t>质量</w:t>
            </w:r>
          </w:p>
        </w:tc>
        <w:tc>
          <w:tcPr>
            <w:tcW w:w="1497" w:type="dxa"/>
            <w:tcBorders>
              <w:top w:val="single" w:color="auto" w:sz="4" w:space="0"/>
              <w:left w:val="single" w:color="auto" w:sz="4" w:space="0"/>
              <w:bottom w:val="single" w:color="auto" w:sz="4" w:space="0"/>
              <w:right w:val="single" w:color="auto" w:sz="4" w:space="0"/>
            </w:tcBorders>
            <w:vAlign w:val="center"/>
          </w:tcPr>
          <w:p w14:paraId="6F110AD4">
            <w:pPr>
              <w:spacing w:line="320" w:lineRule="exact"/>
              <w:jc w:val="center"/>
              <w:rPr>
                <w:rFonts w:ascii="仿宋" w:hAnsi="仿宋" w:eastAsia="仿宋" w:cs="宋体"/>
                <w:b/>
              </w:rPr>
            </w:pPr>
            <w:r>
              <w:rPr>
                <w:rFonts w:hint="eastAsia" w:ascii="仿宋" w:hAnsi="仿宋" w:eastAsia="仿宋" w:cs="宋体"/>
                <w:b/>
              </w:rPr>
              <w:t>移交时间</w:t>
            </w:r>
          </w:p>
        </w:tc>
        <w:tc>
          <w:tcPr>
            <w:tcW w:w="1666" w:type="dxa"/>
            <w:tcBorders>
              <w:top w:val="single" w:color="auto" w:sz="4" w:space="0"/>
              <w:left w:val="single" w:color="auto" w:sz="4" w:space="0"/>
              <w:bottom w:val="single" w:color="auto" w:sz="4" w:space="0"/>
              <w:right w:val="single" w:color="auto" w:sz="4" w:space="0"/>
            </w:tcBorders>
            <w:vAlign w:val="center"/>
          </w:tcPr>
          <w:p w14:paraId="19F02259">
            <w:pPr>
              <w:spacing w:line="320" w:lineRule="exact"/>
              <w:jc w:val="center"/>
              <w:rPr>
                <w:rFonts w:ascii="仿宋" w:hAnsi="仿宋" w:eastAsia="仿宋" w:cs="宋体"/>
                <w:b/>
              </w:rPr>
            </w:pPr>
            <w:r>
              <w:rPr>
                <w:rFonts w:hint="eastAsia" w:ascii="仿宋" w:hAnsi="仿宋" w:eastAsia="仿宋" w:cs="宋体"/>
                <w:b/>
              </w:rPr>
              <w:t>责任人</w:t>
            </w:r>
          </w:p>
        </w:tc>
      </w:tr>
      <w:tr w14:paraId="792F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14B12F5B">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5716E6D4">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0DB64F75">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03E254B6">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7905682B">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150CB2D7">
            <w:pPr>
              <w:keepNext/>
              <w:keepLines/>
              <w:spacing w:before="340" w:after="330" w:line="320" w:lineRule="exact"/>
              <w:jc w:val="center"/>
              <w:outlineLvl w:val="0"/>
              <w:rPr>
                <w:rFonts w:ascii="仿宋" w:hAnsi="仿宋" w:eastAsia="仿宋"/>
              </w:rPr>
            </w:pPr>
          </w:p>
        </w:tc>
      </w:tr>
      <w:tr w14:paraId="42EB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5A813DF7">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7B15042B">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4D7DD9D4">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6C3087B8">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21DDD2E7">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49D19045">
            <w:pPr>
              <w:keepNext/>
              <w:keepLines/>
              <w:spacing w:before="340" w:after="330" w:line="320" w:lineRule="exact"/>
              <w:jc w:val="center"/>
              <w:outlineLvl w:val="0"/>
              <w:rPr>
                <w:rFonts w:ascii="仿宋" w:hAnsi="仿宋" w:eastAsia="仿宋"/>
              </w:rPr>
            </w:pPr>
          </w:p>
        </w:tc>
      </w:tr>
      <w:tr w14:paraId="6FC0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2139C6A8">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78105D53">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5EB8F42E">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6E6C84F5">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0D39D20F">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60B91F3D">
            <w:pPr>
              <w:keepNext/>
              <w:keepLines/>
              <w:spacing w:before="340" w:after="330" w:line="320" w:lineRule="exact"/>
              <w:jc w:val="center"/>
              <w:outlineLvl w:val="0"/>
              <w:rPr>
                <w:rFonts w:ascii="仿宋" w:hAnsi="仿宋" w:eastAsia="仿宋"/>
              </w:rPr>
            </w:pPr>
          </w:p>
        </w:tc>
      </w:tr>
      <w:tr w14:paraId="767E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072CD91A">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1D98AFBE">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3DE97693">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578BC31D">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226C68B0">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28664583">
            <w:pPr>
              <w:keepNext/>
              <w:keepLines/>
              <w:spacing w:before="340" w:after="330" w:line="320" w:lineRule="exact"/>
              <w:jc w:val="center"/>
              <w:outlineLvl w:val="0"/>
              <w:rPr>
                <w:rFonts w:ascii="仿宋" w:hAnsi="仿宋" w:eastAsia="仿宋"/>
              </w:rPr>
            </w:pPr>
          </w:p>
        </w:tc>
      </w:tr>
      <w:tr w14:paraId="361F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0AC0ADB0">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5BA7AA77">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0B6834D4">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1DED719C">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00ADBFB1">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6803BBD4">
            <w:pPr>
              <w:keepNext/>
              <w:keepLines/>
              <w:spacing w:before="340" w:after="330" w:line="320" w:lineRule="exact"/>
              <w:jc w:val="center"/>
              <w:outlineLvl w:val="0"/>
              <w:rPr>
                <w:rFonts w:ascii="仿宋" w:hAnsi="仿宋" w:eastAsia="仿宋"/>
              </w:rPr>
            </w:pPr>
          </w:p>
        </w:tc>
      </w:tr>
      <w:tr w14:paraId="3859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593ACDA5">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1FD513DD">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26285F06">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4F5C9E66">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43470096">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36105C40">
            <w:pPr>
              <w:keepNext/>
              <w:keepLines/>
              <w:spacing w:before="340" w:after="330" w:line="320" w:lineRule="exact"/>
              <w:jc w:val="center"/>
              <w:outlineLvl w:val="0"/>
              <w:rPr>
                <w:rFonts w:ascii="仿宋" w:hAnsi="仿宋" w:eastAsia="仿宋"/>
              </w:rPr>
            </w:pPr>
          </w:p>
        </w:tc>
      </w:tr>
      <w:tr w14:paraId="7BD4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5A533C58">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05E2CFF8">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636A7974">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1B33B994">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542FE5C5">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6F8B7942">
            <w:pPr>
              <w:keepNext/>
              <w:keepLines/>
              <w:spacing w:before="340" w:after="330" w:line="320" w:lineRule="exact"/>
              <w:jc w:val="center"/>
              <w:outlineLvl w:val="0"/>
              <w:rPr>
                <w:rFonts w:ascii="仿宋" w:hAnsi="仿宋" w:eastAsia="仿宋"/>
              </w:rPr>
            </w:pPr>
          </w:p>
        </w:tc>
      </w:tr>
      <w:tr w14:paraId="704F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670596FF">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0AC0965F">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2BD094D1">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0BB4D426">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27044841">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6134CD8B">
            <w:pPr>
              <w:keepNext/>
              <w:keepLines/>
              <w:spacing w:before="340" w:after="330" w:line="320" w:lineRule="exact"/>
              <w:jc w:val="center"/>
              <w:outlineLvl w:val="0"/>
              <w:rPr>
                <w:rFonts w:ascii="仿宋" w:hAnsi="仿宋" w:eastAsia="仿宋"/>
              </w:rPr>
            </w:pPr>
          </w:p>
        </w:tc>
      </w:tr>
      <w:tr w14:paraId="39F5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6616235C">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627C63A9">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48EEB7B9">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32D41D02">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6E3139B5">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2DBC78CD">
            <w:pPr>
              <w:keepNext/>
              <w:keepLines/>
              <w:spacing w:before="340" w:after="330" w:line="320" w:lineRule="exact"/>
              <w:jc w:val="center"/>
              <w:outlineLvl w:val="0"/>
              <w:rPr>
                <w:rFonts w:ascii="仿宋" w:hAnsi="仿宋" w:eastAsia="仿宋"/>
              </w:rPr>
            </w:pPr>
          </w:p>
        </w:tc>
      </w:tr>
      <w:tr w14:paraId="1D7E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4B68C7E4">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1BC04E7D">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0B87D5F5">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250AED29">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6A6793FC">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05E92FC8">
            <w:pPr>
              <w:keepNext/>
              <w:keepLines/>
              <w:spacing w:before="340" w:after="330" w:line="320" w:lineRule="exact"/>
              <w:jc w:val="center"/>
              <w:outlineLvl w:val="0"/>
              <w:rPr>
                <w:rFonts w:ascii="仿宋" w:hAnsi="仿宋" w:eastAsia="仿宋"/>
              </w:rPr>
            </w:pPr>
          </w:p>
        </w:tc>
      </w:tr>
      <w:tr w14:paraId="30D1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10F830FC">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3D405D8F">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4A24911E">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591817AA">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04C33AC6">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2FCB1B5F">
            <w:pPr>
              <w:keepNext/>
              <w:keepLines/>
              <w:spacing w:before="340" w:after="330" w:line="320" w:lineRule="exact"/>
              <w:jc w:val="center"/>
              <w:outlineLvl w:val="0"/>
              <w:rPr>
                <w:rFonts w:ascii="仿宋" w:hAnsi="仿宋" w:eastAsia="仿宋"/>
              </w:rPr>
            </w:pPr>
          </w:p>
        </w:tc>
      </w:tr>
      <w:tr w14:paraId="503A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468EA1CF">
            <w:pPr>
              <w:keepNext/>
              <w:keepLines/>
              <w:spacing w:before="340" w:after="330" w:line="320" w:lineRule="exact"/>
              <w:jc w:val="center"/>
              <w:outlineLvl w:val="0"/>
              <w:rPr>
                <w:rFonts w:ascii="仿宋" w:hAnsi="仿宋" w:eastAsia="仿宋"/>
              </w:rPr>
            </w:pPr>
          </w:p>
          <w:p w14:paraId="6E480CF5">
            <w:pPr>
              <w:keepNext/>
              <w:keepLines/>
              <w:spacing w:before="340" w:after="330" w:line="320" w:lineRule="exact"/>
              <w:jc w:val="center"/>
              <w:outlineLvl w:val="0"/>
              <w:rPr>
                <w:rFonts w:ascii="仿宋" w:hAnsi="仿宋" w:eastAsia="仿宋"/>
              </w:rPr>
            </w:pPr>
          </w:p>
          <w:p w14:paraId="45AC0BE0">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43B20416">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5463B989">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71180676">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7731DEBF">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06E13677">
            <w:pPr>
              <w:keepNext/>
              <w:keepLines/>
              <w:spacing w:before="340" w:after="330" w:line="320" w:lineRule="exact"/>
              <w:jc w:val="center"/>
              <w:outlineLvl w:val="0"/>
              <w:rPr>
                <w:rFonts w:ascii="仿宋" w:hAnsi="仿宋" w:eastAsia="仿宋"/>
              </w:rPr>
            </w:pPr>
          </w:p>
        </w:tc>
      </w:tr>
      <w:tr w14:paraId="2D6A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29B5E555">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56DB4EEF">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320E2D94">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55E8BEF2">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2C85A5BA">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6FA759A3">
            <w:pPr>
              <w:keepNext/>
              <w:keepLines/>
              <w:spacing w:before="340" w:after="330" w:line="320" w:lineRule="exact"/>
              <w:jc w:val="center"/>
              <w:outlineLvl w:val="0"/>
              <w:rPr>
                <w:rFonts w:ascii="仿宋" w:hAnsi="仿宋" w:eastAsia="仿宋"/>
              </w:rPr>
            </w:pPr>
          </w:p>
        </w:tc>
      </w:tr>
      <w:tr w14:paraId="04EC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64C767D8">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2A5A4B72">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3B4C6DA3">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18DC4260">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1BF75F20">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38B7309F">
            <w:pPr>
              <w:keepNext/>
              <w:keepLines/>
              <w:spacing w:before="340" w:after="330" w:line="320" w:lineRule="exact"/>
              <w:jc w:val="center"/>
              <w:outlineLvl w:val="0"/>
              <w:rPr>
                <w:rFonts w:ascii="仿宋" w:hAnsi="仿宋" w:eastAsia="仿宋"/>
              </w:rPr>
            </w:pPr>
          </w:p>
        </w:tc>
      </w:tr>
      <w:tr w14:paraId="4D03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1953" w:type="dxa"/>
            <w:tcBorders>
              <w:top w:val="single" w:color="auto" w:sz="4" w:space="0"/>
              <w:left w:val="single" w:color="auto" w:sz="4" w:space="0"/>
              <w:bottom w:val="single" w:color="auto" w:sz="4" w:space="0"/>
              <w:right w:val="single" w:color="auto" w:sz="4" w:space="0"/>
            </w:tcBorders>
            <w:vAlign w:val="center"/>
          </w:tcPr>
          <w:p w14:paraId="5600CAF9">
            <w:pPr>
              <w:keepNext/>
              <w:keepLines/>
              <w:spacing w:before="340" w:after="330" w:line="320" w:lineRule="exact"/>
              <w:jc w:val="center"/>
              <w:outlineLvl w:val="0"/>
              <w:rPr>
                <w:rFonts w:ascii="仿宋" w:hAnsi="仿宋" w:eastAsia="仿宋"/>
              </w:rPr>
            </w:pPr>
          </w:p>
        </w:tc>
        <w:tc>
          <w:tcPr>
            <w:tcW w:w="989" w:type="dxa"/>
            <w:tcBorders>
              <w:top w:val="single" w:color="auto" w:sz="4" w:space="0"/>
              <w:left w:val="single" w:color="auto" w:sz="4" w:space="0"/>
              <w:bottom w:val="single" w:color="auto" w:sz="4" w:space="0"/>
              <w:right w:val="single" w:color="auto" w:sz="4" w:space="0"/>
            </w:tcBorders>
            <w:vAlign w:val="center"/>
          </w:tcPr>
          <w:p w14:paraId="53BD2904">
            <w:pPr>
              <w:keepNext/>
              <w:keepLines/>
              <w:spacing w:before="340" w:after="330" w:line="320" w:lineRule="exact"/>
              <w:jc w:val="center"/>
              <w:outlineLvl w:val="0"/>
              <w:rPr>
                <w:rFonts w:ascii="仿宋" w:hAnsi="仿宋" w:eastAsia="仿宋"/>
              </w:rPr>
            </w:pPr>
          </w:p>
        </w:tc>
        <w:tc>
          <w:tcPr>
            <w:tcW w:w="1449" w:type="dxa"/>
            <w:tcBorders>
              <w:top w:val="single" w:color="auto" w:sz="4" w:space="0"/>
              <w:left w:val="single" w:color="auto" w:sz="4" w:space="0"/>
              <w:bottom w:val="single" w:color="auto" w:sz="4" w:space="0"/>
              <w:right w:val="single" w:color="auto" w:sz="4" w:space="0"/>
            </w:tcBorders>
            <w:vAlign w:val="center"/>
          </w:tcPr>
          <w:p w14:paraId="7A7923A2">
            <w:pPr>
              <w:keepNext/>
              <w:keepLines/>
              <w:spacing w:before="340" w:after="330" w:line="320" w:lineRule="exact"/>
              <w:jc w:val="center"/>
              <w:outlineLvl w:val="0"/>
              <w:rPr>
                <w:rFonts w:ascii="仿宋" w:hAnsi="仿宋" w:eastAsia="仿宋"/>
              </w:rPr>
            </w:pPr>
          </w:p>
        </w:tc>
        <w:tc>
          <w:tcPr>
            <w:tcW w:w="1242" w:type="dxa"/>
            <w:tcBorders>
              <w:top w:val="single" w:color="auto" w:sz="4" w:space="0"/>
              <w:left w:val="single" w:color="auto" w:sz="4" w:space="0"/>
              <w:bottom w:val="single" w:color="auto" w:sz="4" w:space="0"/>
              <w:right w:val="single" w:color="auto" w:sz="4" w:space="0"/>
            </w:tcBorders>
            <w:vAlign w:val="center"/>
          </w:tcPr>
          <w:p w14:paraId="2DCF4F59">
            <w:pPr>
              <w:keepNext/>
              <w:keepLines/>
              <w:spacing w:before="340" w:after="330" w:line="320" w:lineRule="exact"/>
              <w:jc w:val="center"/>
              <w:outlineLvl w:val="0"/>
              <w:rPr>
                <w:rFonts w:ascii="仿宋" w:hAnsi="仿宋" w:eastAsia="仿宋"/>
              </w:rPr>
            </w:pPr>
          </w:p>
        </w:tc>
        <w:tc>
          <w:tcPr>
            <w:tcW w:w="1497" w:type="dxa"/>
            <w:tcBorders>
              <w:top w:val="single" w:color="auto" w:sz="4" w:space="0"/>
              <w:left w:val="single" w:color="auto" w:sz="4" w:space="0"/>
              <w:bottom w:val="single" w:color="auto" w:sz="4" w:space="0"/>
              <w:right w:val="single" w:color="auto" w:sz="4" w:space="0"/>
            </w:tcBorders>
            <w:vAlign w:val="center"/>
          </w:tcPr>
          <w:p w14:paraId="0855C5B5">
            <w:pPr>
              <w:keepNext/>
              <w:keepLines/>
              <w:spacing w:before="340" w:after="330" w:line="320" w:lineRule="exact"/>
              <w:jc w:val="center"/>
              <w:outlineLvl w:val="0"/>
              <w:rPr>
                <w:rFonts w:ascii="仿宋" w:hAnsi="仿宋" w:eastAsia="仿宋"/>
              </w:rPr>
            </w:pPr>
          </w:p>
        </w:tc>
        <w:tc>
          <w:tcPr>
            <w:tcW w:w="1666" w:type="dxa"/>
            <w:tcBorders>
              <w:top w:val="single" w:color="auto" w:sz="4" w:space="0"/>
              <w:left w:val="single" w:color="auto" w:sz="4" w:space="0"/>
              <w:bottom w:val="single" w:color="auto" w:sz="4" w:space="0"/>
              <w:right w:val="single" w:color="auto" w:sz="4" w:space="0"/>
            </w:tcBorders>
            <w:vAlign w:val="center"/>
          </w:tcPr>
          <w:p w14:paraId="0D7E4D36">
            <w:pPr>
              <w:keepNext/>
              <w:keepLines/>
              <w:spacing w:before="340" w:after="330" w:line="320" w:lineRule="exact"/>
              <w:jc w:val="center"/>
              <w:outlineLvl w:val="0"/>
              <w:rPr>
                <w:rFonts w:ascii="仿宋" w:hAnsi="仿宋" w:eastAsia="仿宋"/>
              </w:rPr>
            </w:pPr>
          </w:p>
        </w:tc>
      </w:tr>
    </w:tbl>
    <w:p w14:paraId="7817C57F">
      <w:pPr>
        <w:rPr>
          <w:rFonts w:ascii="仿宋" w:hAnsi="仿宋" w:eastAsia="仿宋"/>
          <w:sz w:val="32"/>
        </w:rPr>
      </w:pPr>
      <w:r>
        <w:rPr>
          <w:rFonts w:hint="eastAsia" w:ascii="仿宋" w:hAnsi="仿宋" w:eastAsia="仿宋"/>
          <w:sz w:val="32"/>
        </w:rPr>
        <w:br w:type="page"/>
      </w:r>
      <w:r>
        <w:rPr>
          <w:rFonts w:hint="eastAsia" w:ascii="仿宋" w:hAnsi="仿宋" w:eastAsia="仿宋"/>
          <w:sz w:val="32"/>
        </w:rPr>
        <w:t>附件：5</w:t>
      </w:r>
    </w:p>
    <w:p w14:paraId="2188E4BA">
      <w:pPr>
        <w:rPr>
          <w:rFonts w:ascii="仿宋" w:hAnsi="仿宋" w:eastAsia="仿宋"/>
          <w:sz w:val="32"/>
        </w:rPr>
      </w:pPr>
    </w:p>
    <w:p w14:paraId="0086D060">
      <w:pPr>
        <w:spacing w:line="560" w:lineRule="exact"/>
        <w:jc w:val="center"/>
        <w:rPr>
          <w:rFonts w:ascii="仿宋" w:hAnsi="仿宋" w:eastAsia="仿宋"/>
          <w:sz w:val="44"/>
          <w:szCs w:val="44"/>
        </w:rPr>
      </w:pPr>
      <w:r>
        <w:rPr>
          <w:rFonts w:hint="eastAsia" w:ascii="仿宋" w:hAnsi="仿宋" w:eastAsia="仿宋"/>
          <w:sz w:val="44"/>
          <w:szCs w:val="44"/>
        </w:rPr>
        <w:t>承包人用于本工程施工的机械设备表</w:t>
      </w:r>
    </w:p>
    <w:p w14:paraId="00406FC6">
      <w:pPr>
        <w:rPr>
          <w:rFonts w:ascii="仿宋" w:hAnsi="仿宋" w:eastAsia="仿宋"/>
          <w:sz w:val="32"/>
        </w:rPr>
      </w:pPr>
    </w:p>
    <w:tbl>
      <w:tblPr>
        <w:tblStyle w:val="63"/>
        <w:tblW w:w="0" w:type="auto"/>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348"/>
        <w:gridCol w:w="850"/>
        <w:gridCol w:w="641"/>
        <w:gridCol w:w="740"/>
        <w:gridCol w:w="1020"/>
        <w:gridCol w:w="1480"/>
        <w:gridCol w:w="1020"/>
        <w:gridCol w:w="921"/>
      </w:tblGrid>
      <w:tr w14:paraId="578D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trPr>
        <w:tc>
          <w:tcPr>
            <w:tcW w:w="800" w:type="dxa"/>
            <w:tcBorders>
              <w:top w:val="single" w:color="auto" w:sz="4" w:space="0"/>
              <w:left w:val="single" w:color="auto" w:sz="4" w:space="0"/>
              <w:bottom w:val="single" w:color="auto" w:sz="4" w:space="0"/>
              <w:right w:val="single" w:color="auto" w:sz="4" w:space="0"/>
            </w:tcBorders>
            <w:vAlign w:val="center"/>
          </w:tcPr>
          <w:p w14:paraId="14CBAE42">
            <w:pPr>
              <w:spacing w:line="320" w:lineRule="exact"/>
              <w:jc w:val="center"/>
              <w:rPr>
                <w:rFonts w:ascii="仿宋" w:hAnsi="仿宋" w:eastAsia="仿宋" w:cs="宋体"/>
                <w:b/>
              </w:rPr>
            </w:pPr>
            <w:r>
              <w:rPr>
                <w:rFonts w:hint="eastAsia" w:ascii="仿宋" w:hAnsi="仿宋" w:eastAsia="仿宋" w:cs="宋体"/>
                <w:b/>
              </w:rPr>
              <w:t>序号</w:t>
            </w:r>
          </w:p>
        </w:tc>
        <w:tc>
          <w:tcPr>
            <w:tcW w:w="1348" w:type="dxa"/>
            <w:tcBorders>
              <w:top w:val="single" w:color="auto" w:sz="4" w:space="0"/>
              <w:left w:val="single" w:color="auto" w:sz="4" w:space="0"/>
              <w:bottom w:val="single" w:color="auto" w:sz="4" w:space="0"/>
              <w:right w:val="single" w:color="auto" w:sz="4" w:space="0"/>
            </w:tcBorders>
            <w:vAlign w:val="center"/>
          </w:tcPr>
          <w:p w14:paraId="1A93954E">
            <w:pPr>
              <w:spacing w:line="320" w:lineRule="exact"/>
              <w:jc w:val="center"/>
              <w:rPr>
                <w:rFonts w:ascii="仿宋" w:hAnsi="仿宋" w:eastAsia="仿宋" w:cs="宋体"/>
                <w:b/>
              </w:rPr>
            </w:pPr>
            <w:r>
              <w:rPr>
                <w:rFonts w:hint="eastAsia" w:ascii="仿宋" w:hAnsi="仿宋" w:eastAsia="仿宋" w:cs="宋体"/>
                <w:b/>
              </w:rPr>
              <w:t>机械或设备名称</w:t>
            </w:r>
          </w:p>
        </w:tc>
        <w:tc>
          <w:tcPr>
            <w:tcW w:w="850" w:type="dxa"/>
            <w:tcBorders>
              <w:top w:val="single" w:color="auto" w:sz="4" w:space="0"/>
              <w:left w:val="single" w:color="auto" w:sz="4" w:space="0"/>
              <w:bottom w:val="single" w:color="auto" w:sz="4" w:space="0"/>
              <w:right w:val="single" w:color="auto" w:sz="4" w:space="0"/>
            </w:tcBorders>
            <w:vAlign w:val="center"/>
          </w:tcPr>
          <w:p w14:paraId="4B22087C">
            <w:pPr>
              <w:spacing w:line="320" w:lineRule="exact"/>
              <w:jc w:val="center"/>
              <w:rPr>
                <w:rFonts w:ascii="仿宋" w:hAnsi="仿宋" w:eastAsia="仿宋" w:cs="宋体"/>
                <w:b/>
              </w:rPr>
            </w:pPr>
            <w:r>
              <w:rPr>
                <w:rFonts w:hint="eastAsia" w:ascii="仿宋" w:hAnsi="仿宋" w:eastAsia="仿宋" w:cs="宋体"/>
                <w:b/>
              </w:rPr>
              <w:t>规格</w:t>
            </w:r>
          </w:p>
          <w:p w14:paraId="28F4D16E">
            <w:pPr>
              <w:spacing w:line="320" w:lineRule="exact"/>
              <w:jc w:val="center"/>
              <w:rPr>
                <w:rFonts w:ascii="仿宋" w:hAnsi="仿宋" w:eastAsia="仿宋" w:cs="宋体"/>
                <w:b/>
              </w:rPr>
            </w:pPr>
            <w:r>
              <w:rPr>
                <w:rFonts w:hint="eastAsia" w:ascii="仿宋" w:hAnsi="仿宋" w:eastAsia="仿宋" w:cs="宋体"/>
                <w:b/>
              </w:rPr>
              <w:t>型号</w:t>
            </w:r>
          </w:p>
        </w:tc>
        <w:tc>
          <w:tcPr>
            <w:tcW w:w="641" w:type="dxa"/>
            <w:tcBorders>
              <w:top w:val="single" w:color="auto" w:sz="4" w:space="0"/>
              <w:left w:val="single" w:color="auto" w:sz="4" w:space="0"/>
              <w:bottom w:val="single" w:color="auto" w:sz="4" w:space="0"/>
              <w:right w:val="single" w:color="auto" w:sz="4" w:space="0"/>
            </w:tcBorders>
            <w:vAlign w:val="center"/>
          </w:tcPr>
          <w:p w14:paraId="405BABC4">
            <w:pPr>
              <w:spacing w:line="320" w:lineRule="exact"/>
              <w:jc w:val="center"/>
              <w:rPr>
                <w:rFonts w:ascii="仿宋" w:hAnsi="仿宋" w:eastAsia="仿宋" w:cs="宋体"/>
                <w:b/>
              </w:rPr>
            </w:pPr>
            <w:r>
              <w:rPr>
                <w:rFonts w:hint="eastAsia" w:ascii="仿宋" w:hAnsi="仿宋" w:eastAsia="仿宋" w:cs="宋体"/>
                <w:b/>
              </w:rPr>
              <w:t>数量</w:t>
            </w:r>
          </w:p>
        </w:tc>
        <w:tc>
          <w:tcPr>
            <w:tcW w:w="740" w:type="dxa"/>
            <w:tcBorders>
              <w:top w:val="single" w:color="auto" w:sz="4" w:space="0"/>
              <w:left w:val="single" w:color="auto" w:sz="4" w:space="0"/>
              <w:bottom w:val="single" w:color="auto" w:sz="4" w:space="0"/>
              <w:right w:val="single" w:color="auto" w:sz="4" w:space="0"/>
            </w:tcBorders>
            <w:vAlign w:val="center"/>
          </w:tcPr>
          <w:p w14:paraId="78C986CF">
            <w:pPr>
              <w:spacing w:line="320" w:lineRule="exact"/>
              <w:jc w:val="center"/>
              <w:rPr>
                <w:rFonts w:ascii="仿宋" w:hAnsi="仿宋" w:eastAsia="仿宋" w:cs="宋体"/>
                <w:b/>
              </w:rPr>
            </w:pPr>
            <w:r>
              <w:rPr>
                <w:rFonts w:hint="eastAsia" w:ascii="仿宋" w:hAnsi="仿宋" w:eastAsia="仿宋" w:cs="宋体"/>
                <w:b/>
              </w:rPr>
              <w:t>产地</w:t>
            </w:r>
          </w:p>
        </w:tc>
        <w:tc>
          <w:tcPr>
            <w:tcW w:w="1020" w:type="dxa"/>
            <w:tcBorders>
              <w:top w:val="single" w:color="auto" w:sz="4" w:space="0"/>
              <w:left w:val="single" w:color="auto" w:sz="4" w:space="0"/>
              <w:bottom w:val="single" w:color="auto" w:sz="4" w:space="0"/>
              <w:right w:val="single" w:color="auto" w:sz="4" w:space="0"/>
            </w:tcBorders>
            <w:vAlign w:val="center"/>
          </w:tcPr>
          <w:p w14:paraId="389024AC">
            <w:pPr>
              <w:spacing w:line="320" w:lineRule="exact"/>
              <w:jc w:val="center"/>
              <w:rPr>
                <w:rFonts w:ascii="仿宋" w:hAnsi="仿宋" w:eastAsia="仿宋" w:cs="宋体"/>
                <w:b/>
              </w:rPr>
            </w:pPr>
            <w:r>
              <w:rPr>
                <w:rFonts w:hint="eastAsia" w:ascii="仿宋" w:hAnsi="仿宋" w:eastAsia="仿宋" w:cs="宋体"/>
                <w:b/>
              </w:rPr>
              <w:t>制造年份</w:t>
            </w:r>
          </w:p>
        </w:tc>
        <w:tc>
          <w:tcPr>
            <w:tcW w:w="1480" w:type="dxa"/>
            <w:tcBorders>
              <w:top w:val="single" w:color="auto" w:sz="4" w:space="0"/>
              <w:left w:val="single" w:color="auto" w:sz="4" w:space="0"/>
              <w:bottom w:val="single" w:color="auto" w:sz="4" w:space="0"/>
              <w:right w:val="single" w:color="auto" w:sz="4" w:space="0"/>
            </w:tcBorders>
            <w:vAlign w:val="center"/>
          </w:tcPr>
          <w:p w14:paraId="3DC96BB1">
            <w:pPr>
              <w:spacing w:line="320" w:lineRule="exact"/>
              <w:jc w:val="center"/>
              <w:rPr>
                <w:rFonts w:ascii="仿宋" w:hAnsi="仿宋" w:eastAsia="仿宋" w:cs="宋体"/>
                <w:b/>
              </w:rPr>
            </w:pPr>
            <w:r>
              <w:rPr>
                <w:rFonts w:hint="eastAsia" w:ascii="仿宋" w:hAnsi="仿宋" w:eastAsia="仿宋" w:cs="宋体"/>
                <w:b/>
              </w:rPr>
              <w:t>额定功率</w:t>
            </w:r>
          </w:p>
          <w:p w14:paraId="11B00919">
            <w:pPr>
              <w:spacing w:line="320" w:lineRule="exact"/>
              <w:jc w:val="center"/>
              <w:rPr>
                <w:rFonts w:ascii="仿宋" w:hAnsi="仿宋" w:eastAsia="仿宋" w:cs="宋体"/>
                <w:b/>
              </w:rPr>
            </w:pPr>
            <w:r>
              <w:rPr>
                <w:rFonts w:hint="eastAsia" w:ascii="仿宋" w:hAnsi="仿宋" w:eastAsia="仿宋" w:cs="宋体"/>
                <w:b/>
              </w:rPr>
              <w:t>(kW)</w:t>
            </w:r>
          </w:p>
        </w:tc>
        <w:tc>
          <w:tcPr>
            <w:tcW w:w="1020" w:type="dxa"/>
            <w:tcBorders>
              <w:top w:val="single" w:color="auto" w:sz="4" w:space="0"/>
              <w:left w:val="single" w:color="auto" w:sz="4" w:space="0"/>
              <w:bottom w:val="single" w:color="auto" w:sz="4" w:space="0"/>
              <w:right w:val="single" w:color="auto" w:sz="4" w:space="0"/>
            </w:tcBorders>
            <w:vAlign w:val="center"/>
          </w:tcPr>
          <w:p w14:paraId="438B2016">
            <w:pPr>
              <w:spacing w:line="320" w:lineRule="exact"/>
              <w:jc w:val="center"/>
              <w:rPr>
                <w:rFonts w:ascii="仿宋" w:hAnsi="仿宋" w:eastAsia="仿宋" w:cs="宋体"/>
                <w:b/>
              </w:rPr>
            </w:pPr>
            <w:r>
              <w:rPr>
                <w:rFonts w:hint="eastAsia" w:ascii="仿宋" w:hAnsi="仿宋" w:eastAsia="仿宋" w:cs="宋体"/>
                <w:b/>
              </w:rPr>
              <w:t>生产能力</w:t>
            </w:r>
          </w:p>
        </w:tc>
        <w:tc>
          <w:tcPr>
            <w:tcW w:w="921" w:type="dxa"/>
            <w:tcBorders>
              <w:top w:val="single" w:color="auto" w:sz="4" w:space="0"/>
              <w:left w:val="single" w:color="auto" w:sz="4" w:space="0"/>
              <w:bottom w:val="single" w:color="auto" w:sz="4" w:space="0"/>
              <w:right w:val="single" w:color="auto" w:sz="4" w:space="0"/>
            </w:tcBorders>
            <w:vAlign w:val="center"/>
          </w:tcPr>
          <w:p w14:paraId="11FE6E5C">
            <w:pPr>
              <w:spacing w:line="320" w:lineRule="exact"/>
              <w:jc w:val="center"/>
              <w:rPr>
                <w:rFonts w:ascii="仿宋" w:hAnsi="仿宋" w:eastAsia="仿宋" w:cs="宋体"/>
                <w:b/>
              </w:rPr>
            </w:pPr>
            <w:r>
              <w:rPr>
                <w:rFonts w:hint="eastAsia" w:ascii="仿宋" w:hAnsi="仿宋" w:eastAsia="仿宋" w:cs="宋体"/>
                <w:b/>
              </w:rPr>
              <w:t>备注</w:t>
            </w:r>
          </w:p>
        </w:tc>
      </w:tr>
      <w:tr w14:paraId="60E3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3288BE5F">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3E269DC9">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11316867">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39DCA7E6">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0DAB8EA6">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17C4D4B1">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7DB42826">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61D30461">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38080BEB">
            <w:pPr>
              <w:keepNext/>
              <w:keepLines/>
              <w:spacing w:before="340" w:after="330" w:line="320" w:lineRule="exact"/>
              <w:jc w:val="center"/>
              <w:outlineLvl w:val="0"/>
              <w:rPr>
                <w:rFonts w:ascii="仿宋" w:hAnsi="仿宋" w:eastAsia="仿宋"/>
              </w:rPr>
            </w:pPr>
          </w:p>
        </w:tc>
      </w:tr>
      <w:tr w14:paraId="7762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0158A315">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3A6C5675">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67861775">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7B1A97E3">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538BAA3C">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19B48A43">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6B2E0BE5">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382B2054">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76DDF45A">
            <w:pPr>
              <w:keepNext/>
              <w:keepLines/>
              <w:spacing w:before="340" w:after="330" w:line="320" w:lineRule="exact"/>
              <w:jc w:val="center"/>
              <w:outlineLvl w:val="0"/>
              <w:rPr>
                <w:rFonts w:ascii="仿宋" w:hAnsi="仿宋" w:eastAsia="仿宋"/>
              </w:rPr>
            </w:pPr>
          </w:p>
        </w:tc>
      </w:tr>
      <w:tr w14:paraId="7B9F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40AE4BB8">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692041A4">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22778E29">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3157AFE5">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4DDE10FF">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55DEEF76">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06BA1702">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55E2F4DB">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4D8467C4">
            <w:pPr>
              <w:keepNext/>
              <w:keepLines/>
              <w:spacing w:before="340" w:after="330" w:line="320" w:lineRule="exact"/>
              <w:jc w:val="center"/>
              <w:outlineLvl w:val="0"/>
              <w:rPr>
                <w:rFonts w:ascii="仿宋" w:hAnsi="仿宋" w:eastAsia="仿宋"/>
              </w:rPr>
            </w:pPr>
          </w:p>
        </w:tc>
      </w:tr>
      <w:tr w14:paraId="1206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2F05B177">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09BABBA1">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506F3875">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18B3C29F">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54AAC3C4">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297F685D">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3067547C">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4720798D">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53D663F6">
            <w:pPr>
              <w:keepNext/>
              <w:keepLines/>
              <w:spacing w:before="340" w:after="330" w:line="320" w:lineRule="exact"/>
              <w:jc w:val="center"/>
              <w:outlineLvl w:val="0"/>
              <w:rPr>
                <w:rFonts w:ascii="仿宋" w:hAnsi="仿宋" w:eastAsia="仿宋"/>
              </w:rPr>
            </w:pPr>
          </w:p>
        </w:tc>
      </w:tr>
      <w:tr w14:paraId="7CB8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61FA0ED3">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36025FDD">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3B24ED9A">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0C3190B2">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366F4E5F">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0B7A98CD">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303DB219">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74C5DDEF">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45249F4C">
            <w:pPr>
              <w:keepNext/>
              <w:keepLines/>
              <w:spacing w:before="340" w:after="330" w:line="320" w:lineRule="exact"/>
              <w:jc w:val="center"/>
              <w:outlineLvl w:val="0"/>
              <w:rPr>
                <w:rFonts w:ascii="仿宋" w:hAnsi="仿宋" w:eastAsia="仿宋"/>
              </w:rPr>
            </w:pPr>
          </w:p>
        </w:tc>
      </w:tr>
      <w:tr w14:paraId="0EBA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1EF1EB68">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4A738BD3">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235A951A">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740C2BAF">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30B37134">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3E25364F">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17F08516">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17DC4C7F">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5A0921A3">
            <w:pPr>
              <w:keepNext/>
              <w:keepLines/>
              <w:spacing w:before="340" w:after="330" w:line="320" w:lineRule="exact"/>
              <w:jc w:val="center"/>
              <w:outlineLvl w:val="0"/>
              <w:rPr>
                <w:rFonts w:ascii="仿宋" w:hAnsi="仿宋" w:eastAsia="仿宋"/>
              </w:rPr>
            </w:pPr>
          </w:p>
        </w:tc>
      </w:tr>
      <w:tr w14:paraId="581F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7518EA8C">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6978D414">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3B1AE607">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51BC65C3">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33884E91">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72343E8E">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62782C71">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29885E50">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3805360D">
            <w:pPr>
              <w:keepNext/>
              <w:keepLines/>
              <w:spacing w:before="340" w:after="330" w:line="320" w:lineRule="exact"/>
              <w:jc w:val="center"/>
              <w:outlineLvl w:val="0"/>
              <w:rPr>
                <w:rFonts w:ascii="仿宋" w:hAnsi="仿宋" w:eastAsia="仿宋"/>
              </w:rPr>
            </w:pPr>
          </w:p>
        </w:tc>
      </w:tr>
      <w:tr w14:paraId="184F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7F563A3B">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6FB5BC32">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4D4F2E2A">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6B858743">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4D2DED39">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0DE46178">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6745DAE1">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352FBC8F">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46499B5F">
            <w:pPr>
              <w:keepNext/>
              <w:keepLines/>
              <w:spacing w:before="340" w:after="330" w:line="320" w:lineRule="exact"/>
              <w:jc w:val="center"/>
              <w:outlineLvl w:val="0"/>
              <w:rPr>
                <w:rFonts w:ascii="仿宋" w:hAnsi="仿宋" w:eastAsia="仿宋"/>
              </w:rPr>
            </w:pPr>
          </w:p>
        </w:tc>
      </w:tr>
      <w:tr w14:paraId="6B35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151196BC">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00C6DADB">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69914C66">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491F4B33">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35C2A901">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4710E8F1">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3767E181">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517F9F24">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2A438268">
            <w:pPr>
              <w:keepNext/>
              <w:keepLines/>
              <w:spacing w:before="340" w:after="330" w:line="320" w:lineRule="exact"/>
              <w:jc w:val="center"/>
              <w:outlineLvl w:val="0"/>
              <w:rPr>
                <w:rFonts w:ascii="仿宋" w:hAnsi="仿宋" w:eastAsia="仿宋"/>
              </w:rPr>
            </w:pPr>
          </w:p>
        </w:tc>
      </w:tr>
      <w:tr w14:paraId="6AE0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786E15C5">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1B918214">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3048C2D8">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1AF47A62">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25FB90A0">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01C95718">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5A1CF349">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4C42AEF4">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67C8CBBF">
            <w:pPr>
              <w:keepNext/>
              <w:keepLines/>
              <w:spacing w:before="340" w:after="330" w:line="320" w:lineRule="exact"/>
              <w:jc w:val="center"/>
              <w:outlineLvl w:val="0"/>
              <w:rPr>
                <w:rFonts w:ascii="仿宋" w:hAnsi="仿宋" w:eastAsia="仿宋"/>
              </w:rPr>
            </w:pPr>
          </w:p>
        </w:tc>
      </w:tr>
      <w:tr w14:paraId="5EE8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79784508">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6BFD2AC1">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083BFBA1">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6D5F4EF6">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52D597E5">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0ABC8779">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34C27558">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0E2FAB5F">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68D1BD90">
            <w:pPr>
              <w:keepNext/>
              <w:keepLines/>
              <w:spacing w:before="340" w:after="330" w:line="320" w:lineRule="exact"/>
              <w:jc w:val="center"/>
              <w:outlineLvl w:val="0"/>
              <w:rPr>
                <w:rFonts w:ascii="仿宋" w:hAnsi="仿宋" w:eastAsia="仿宋"/>
              </w:rPr>
            </w:pPr>
          </w:p>
        </w:tc>
      </w:tr>
      <w:tr w14:paraId="2AF9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0B57701A">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764025BE">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228CAE89">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45425F90">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2BC64439">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295F4279">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5623CC15">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017F1A43">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3A7A749D">
            <w:pPr>
              <w:keepNext/>
              <w:keepLines/>
              <w:spacing w:before="340" w:after="330" w:line="320" w:lineRule="exact"/>
              <w:jc w:val="center"/>
              <w:outlineLvl w:val="0"/>
              <w:rPr>
                <w:rFonts w:ascii="仿宋" w:hAnsi="仿宋" w:eastAsia="仿宋"/>
              </w:rPr>
            </w:pPr>
          </w:p>
        </w:tc>
      </w:tr>
      <w:tr w14:paraId="3FD4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192C0BC4">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6CA887A2">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2013CF23">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52A96703">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1F32CAAD">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02A425E8">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5C1DDA22">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0E4BD088">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056DE19A">
            <w:pPr>
              <w:keepNext/>
              <w:keepLines/>
              <w:spacing w:before="340" w:after="330" w:line="320" w:lineRule="exact"/>
              <w:jc w:val="center"/>
              <w:outlineLvl w:val="0"/>
              <w:rPr>
                <w:rFonts w:ascii="仿宋" w:hAnsi="仿宋" w:eastAsia="仿宋"/>
              </w:rPr>
            </w:pPr>
          </w:p>
        </w:tc>
      </w:tr>
      <w:tr w14:paraId="203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trPr>
        <w:tc>
          <w:tcPr>
            <w:tcW w:w="800" w:type="dxa"/>
            <w:tcBorders>
              <w:top w:val="single" w:color="auto" w:sz="4" w:space="0"/>
              <w:left w:val="single" w:color="auto" w:sz="4" w:space="0"/>
              <w:bottom w:val="single" w:color="auto" w:sz="4" w:space="0"/>
              <w:right w:val="single" w:color="auto" w:sz="4" w:space="0"/>
            </w:tcBorders>
            <w:vAlign w:val="center"/>
          </w:tcPr>
          <w:p w14:paraId="33DA906D">
            <w:pPr>
              <w:keepNext/>
              <w:keepLines/>
              <w:spacing w:before="340" w:after="330" w:line="320" w:lineRule="exact"/>
              <w:jc w:val="center"/>
              <w:outlineLvl w:val="0"/>
              <w:rPr>
                <w:rFonts w:ascii="仿宋" w:hAnsi="仿宋" w:eastAsia="仿宋"/>
              </w:rPr>
            </w:pPr>
          </w:p>
        </w:tc>
        <w:tc>
          <w:tcPr>
            <w:tcW w:w="1348" w:type="dxa"/>
            <w:tcBorders>
              <w:top w:val="single" w:color="auto" w:sz="4" w:space="0"/>
              <w:left w:val="single" w:color="auto" w:sz="4" w:space="0"/>
              <w:bottom w:val="single" w:color="auto" w:sz="4" w:space="0"/>
              <w:right w:val="single" w:color="auto" w:sz="4" w:space="0"/>
            </w:tcBorders>
            <w:vAlign w:val="center"/>
          </w:tcPr>
          <w:p w14:paraId="7207D93F">
            <w:pPr>
              <w:keepNext/>
              <w:keepLines/>
              <w:spacing w:before="340" w:after="330" w:line="320" w:lineRule="exact"/>
              <w:jc w:val="center"/>
              <w:outlineLvl w:val="0"/>
              <w:rPr>
                <w:rFonts w:ascii="仿宋" w:hAnsi="仿宋" w:eastAsia="仿宋"/>
              </w:rPr>
            </w:pPr>
          </w:p>
        </w:tc>
        <w:tc>
          <w:tcPr>
            <w:tcW w:w="850" w:type="dxa"/>
            <w:tcBorders>
              <w:top w:val="single" w:color="auto" w:sz="4" w:space="0"/>
              <w:left w:val="single" w:color="auto" w:sz="4" w:space="0"/>
              <w:bottom w:val="single" w:color="auto" w:sz="4" w:space="0"/>
              <w:right w:val="single" w:color="auto" w:sz="4" w:space="0"/>
            </w:tcBorders>
            <w:vAlign w:val="center"/>
          </w:tcPr>
          <w:p w14:paraId="6235ED65">
            <w:pPr>
              <w:keepNext/>
              <w:keepLines/>
              <w:spacing w:before="340" w:after="330" w:line="320" w:lineRule="exact"/>
              <w:jc w:val="center"/>
              <w:outlineLvl w:val="0"/>
              <w:rPr>
                <w:rFonts w:ascii="仿宋" w:hAnsi="仿宋" w:eastAsia="仿宋"/>
              </w:rPr>
            </w:pPr>
          </w:p>
        </w:tc>
        <w:tc>
          <w:tcPr>
            <w:tcW w:w="641" w:type="dxa"/>
            <w:tcBorders>
              <w:top w:val="single" w:color="auto" w:sz="4" w:space="0"/>
              <w:left w:val="single" w:color="auto" w:sz="4" w:space="0"/>
              <w:bottom w:val="single" w:color="auto" w:sz="4" w:space="0"/>
              <w:right w:val="single" w:color="auto" w:sz="4" w:space="0"/>
            </w:tcBorders>
            <w:vAlign w:val="center"/>
          </w:tcPr>
          <w:p w14:paraId="17723885">
            <w:pPr>
              <w:keepNext/>
              <w:keepLines/>
              <w:spacing w:before="340" w:after="330" w:line="320" w:lineRule="exact"/>
              <w:jc w:val="center"/>
              <w:outlineLvl w:val="0"/>
              <w:rPr>
                <w:rFonts w:ascii="仿宋" w:hAnsi="仿宋" w:eastAsia="仿宋"/>
              </w:rPr>
            </w:pPr>
          </w:p>
        </w:tc>
        <w:tc>
          <w:tcPr>
            <w:tcW w:w="740" w:type="dxa"/>
            <w:tcBorders>
              <w:top w:val="single" w:color="auto" w:sz="4" w:space="0"/>
              <w:left w:val="single" w:color="auto" w:sz="4" w:space="0"/>
              <w:bottom w:val="single" w:color="auto" w:sz="4" w:space="0"/>
              <w:right w:val="single" w:color="auto" w:sz="4" w:space="0"/>
            </w:tcBorders>
            <w:vAlign w:val="center"/>
          </w:tcPr>
          <w:p w14:paraId="0EFAB1E3">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14E71AE9">
            <w:pPr>
              <w:keepNext/>
              <w:keepLines/>
              <w:spacing w:before="340" w:after="330" w:line="320" w:lineRule="exact"/>
              <w:jc w:val="center"/>
              <w:outlineLvl w:val="0"/>
              <w:rPr>
                <w:rFonts w:ascii="仿宋" w:hAnsi="仿宋" w:eastAsia="仿宋"/>
              </w:rPr>
            </w:pPr>
          </w:p>
        </w:tc>
        <w:tc>
          <w:tcPr>
            <w:tcW w:w="1480" w:type="dxa"/>
            <w:tcBorders>
              <w:top w:val="single" w:color="auto" w:sz="4" w:space="0"/>
              <w:left w:val="single" w:color="auto" w:sz="4" w:space="0"/>
              <w:bottom w:val="single" w:color="auto" w:sz="4" w:space="0"/>
              <w:right w:val="single" w:color="auto" w:sz="4" w:space="0"/>
            </w:tcBorders>
            <w:vAlign w:val="center"/>
          </w:tcPr>
          <w:p w14:paraId="5B787097">
            <w:pPr>
              <w:keepNext/>
              <w:keepLines/>
              <w:spacing w:before="340" w:after="330" w:line="320" w:lineRule="exact"/>
              <w:jc w:val="center"/>
              <w:outlineLvl w:val="0"/>
              <w:rPr>
                <w:rFonts w:ascii="仿宋" w:hAnsi="仿宋" w:eastAsia="仿宋"/>
              </w:rPr>
            </w:pPr>
          </w:p>
        </w:tc>
        <w:tc>
          <w:tcPr>
            <w:tcW w:w="1020" w:type="dxa"/>
            <w:tcBorders>
              <w:top w:val="single" w:color="auto" w:sz="4" w:space="0"/>
              <w:left w:val="single" w:color="auto" w:sz="4" w:space="0"/>
              <w:bottom w:val="single" w:color="auto" w:sz="4" w:space="0"/>
              <w:right w:val="single" w:color="auto" w:sz="4" w:space="0"/>
            </w:tcBorders>
            <w:vAlign w:val="center"/>
          </w:tcPr>
          <w:p w14:paraId="6FA4E708">
            <w:pPr>
              <w:keepNext/>
              <w:keepLines/>
              <w:spacing w:before="340" w:after="330" w:line="320" w:lineRule="exact"/>
              <w:jc w:val="center"/>
              <w:outlineLvl w:val="0"/>
              <w:rPr>
                <w:rFonts w:ascii="仿宋" w:hAnsi="仿宋" w:eastAsia="仿宋"/>
              </w:rPr>
            </w:pPr>
          </w:p>
        </w:tc>
        <w:tc>
          <w:tcPr>
            <w:tcW w:w="921" w:type="dxa"/>
            <w:tcBorders>
              <w:top w:val="single" w:color="auto" w:sz="4" w:space="0"/>
              <w:left w:val="single" w:color="auto" w:sz="4" w:space="0"/>
              <w:bottom w:val="single" w:color="auto" w:sz="4" w:space="0"/>
              <w:right w:val="single" w:color="auto" w:sz="4" w:space="0"/>
            </w:tcBorders>
            <w:vAlign w:val="center"/>
          </w:tcPr>
          <w:p w14:paraId="71FA3EC5">
            <w:pPr>
              <w:keepNext/>
              <w:keepLines/>
              <w:spacing w:before="340" w:after="330" w:line="320" w:lineRule="exact"/>
              <w:jc w:val="center"/>
              <w:outlineLvl w:val="0"/>
              <w:rPr>
                <w:rFonts w:ascii="仿宋" w:hAnsi="仿宋" w:eastAsia="仿宋"/>
              </w:rPr>
            </w:pPr>
          </w:p>
        </w:tc>
      </w:tr>
    </w:tbl>
    <w:p w14:paraId="5957828E">
      <w:pPr>
        <w:rPr>
          <w:rFonts w:ascii="仿宋" w:hAnsi="仿宋" w:eastAsia="仿宋"/>
          <w:sz w:val="32"/>
        </w:rPr>
      </w:pPr>
    </w:p>
    <w:p w14:paraId="48CC1667">
      <w:pPr>
        <w:rPr>
          <w:rFonts w:ascii="仿宋" w:hAnsi="仿宋" w:eastAsia="仿宋"/>
          <w:sz w:val="32"/>
        </w:rPr>
      </w:pPr>
      <w:r>
        <w:rPr>
          <w:rFonts w:hint="eastAsia" w:ascii="仿宋" w:hAnsi="仿宋" w:eastAsia="仿宋"/>
          <w:sz w:val="32"/>
        </w:rPr>
        <w:br w:type="page"/>
      </w:r>
      <w:r>
        <w:rPr>
          <w:rFonts w:hint="eastAsia" w:ascii="仿宋" w:hAnsi="仿宋" w:eastAsia="仿宋"/>
          <w:sz w:val="32"/>
        </w:rPr>
        <w:t>附件：6</w:t>
      </w:r>
    </w:p>
    <w:p w14:paraId="7687B1DE">
      <w:pPr>
        <w:rPr>
          <w:rFonts w:ascii="仿宋" w:hAnsi="仿宋" w:eastAsia="仿宋"/>
          <w:sz w:val="32"/>
        </w:rPr>
      </w:pPr>
    </w:p>
    <w:p w14:paraId="27CC5E19">
      <w:pPr>
        <w:spacing w:line="560" w:lineRule="exact"/>
        <w:jc w:val="center"/>
        <w:rPr>
          <w:rFonts w:ascii="仿宋" w:hAnsi="仿宋" w:eastAsia="仿宋"/>
          <w:sz w:val="44"/>
          <w:szCs w:val="44"/>
        </w:rPr>
      </w:pPr>
      <w:r>
        <w:rPr>
          <w:rFonts w:hint="eastAsia" w:ascii="仿宋" w:hAnsi="仿宋" w:eastAsia="仿宋"/>
          <w:sz w:val="44"/>
          <w:szCs w:val="44"/>
        </w:rPr>
        <w:t>承包人主要施工管理人员表</w:t>
      </w:r>
    </w:p>
    <w:tbl>
      <w:tblPr>
        <w:tblStyle w:val="63"/>
        <w:tblW w:w="0" w:type="auto"/>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05"/>
        <w:gridCol w:w="1134"/>
        <w:gridCol w:w="1134"/>
        <w:gridCol w:w="4099"/>
      </w:tblGrid>
      <w:tr w14:paraId="3285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0460B33C">
            <w:pPr>
              <w:jc w:val="center"/>
              <w:rPr>
                <w:rFonts w:ascii="仿宋" w:hAnsi="仿宋" w:eastAsia="仿宋" w:cs="宋体"/>
                <w:b/>
              </w:rPr>
            </w:pPr>
            <w:r>
              <w:rPr>
                <w:rFonts w:hint="eastAsia" w:ascii="仿宋" w:hAnsi="仿宋" w:eastAsia="仿宋" w:cs="宋体"/>
                <w:b/>
              </w:rPr>
              <w:t>名称</w:t>
            </w:r>
          </w:p>
        </w:tc>
        <w:tc>
          <w:tcPr>
            <w:tcW w:w="1105" w:type="dxa"/>
            <w:tcBorders>
              <w:top w:val="single" w:color="auto" w:sz="4" w:space="0"/>
              <w:left w:val="single" w:color="auto" w:sz="4" w:space="0"/>
              <w:bottom w:val="single" w:color="auto" w:sz="4" w:space="0"/>
              <w:right w:val="single" w:color="auto" w:sz="4" w:space="0"/>
            </w:tcBorders>
            <w:vAlign w:val="center"/>
          </w:tcPr>
          <w:p w14:paraId="188503EB">
            <w:pPr>
              <w:spacing w:line="320" w:lineRule="exact"/>
              <w:ind w:left="-53" w:leftChars="-25" w:right="-53" w:rightChars="-25"/>
              <w:jc w:val="center"/>
              <w:rPr>
                <w:rFonts w:ascii="仿宋" w:hAnsi="仿宋" w:eastAsia="仿宋" w:cs="宋体"/>
                <w:b/>
              </w:rPr>
            </w:pPr>
            <w:r>
              <w:rPr>
                <w:rFonts w:hint="eastAsia" w:ascii="仿宋" w:hAnsi="仿宋" w:eastAsia="仿宋" w:cs="宋体"/>
                <w:b/>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0D373BDC">
            <w:pPr>
              <w:spacing w:line="320" w:lineRule="exact"/>
              <w:ind w:left="-53" w:leftChars="-25" w:right="-53" w:rightChars="-25"/>
              <w:jc w:val="center"/>
              <w:rPr>
                <w:rFonts w:ascii="仿宋" w:hAnsi="仿宋" w:eastAsia="仿宋" w:cs="宋体"/>
                <w:b/>
              </w:rPr>
            </w:pPr>
            <w:r>
              <w:rPr>
                <w:rFonts w:hint="eastAsia" w:ascii="仿宋" w:hAnsi="仿宋" w:eastAsia="仿宋" w:cs="宋体"/>
                <w:b/>
              </w:rPr>
              <w:t>职务</w:t>
            </w:r>
          </w:p>
        </w:tc>
        <w:tc>
          <w:tcPr>
            <w:tcW w:w="1134" w:type="dxa"/>
            <w:tcBorders>
              <w:top w:val="single" w:color="auto" w:sz="4" w:space="0"/>
              <w:left w:val="single" w:color="auto" w:sz="4" w:space="0"/>
              <w:bottom w:val="single" w:color="auto" w:sz="4" w:space="0"/>
              <w:right w:val="single" w:color="auto" w:sz="4" w:space="0"/>
            </w:tcBorders>
            <w:vAlign w:val="center"/>
          </w:tcPr>
          <w:p w14:paraId="44BEAD54">
            <w:pPr>
              <w:spacing w:line="320" w:lineRule="exact"/>
              <w:ind w:left="-53" w:leftChars="-25" w:right="-53" w:rightChars="-25"/>
              <w:jc w:val="center"/>
              <w:rPr>
                <w:rFonts w:ascii="仿宋" w:hAnsi="仿宋" w:eastAsia="仿宋" w:cs="宋体"/>
                <w:b/>
              </w:rPr>
            </w:pPr>
            <w:r>
              <w:rPr>
                <w:rFonts w:hint="eastAsia" w:ascii="仿宋" w:hAnsi="仿宋" w:eastAsia="仿宋" w:cs="宋体"/>
                <w:b/>
              </w:rPr>
              <w:t>职称</w:t>
            </w:r>
          </w:p>
        </w:tc>
        <w:tc>
          <w:tcPr>
            <w:tcW w:w="4099" w:type="dxa"/>
            <w:tcBorders>
              <w:top w:val="single" w:color="auto" w:sz="4" w:space="0"/>
              <w:left w:val="single" w:color="auto" w:sz="4" w:space="0"/>
              <w:bottom w:val="single" w:color="auto" w:sz="4" w:space="0"/>
              <w:right w:val="single" w:color="auto" w:sz="4" w:space="0"/>
            </w:tcBorders>
            <w:vAlign w:val="center"/>
          </w:tcPr>
          <w:p w14:paraId="24097F96">
            <w:pPr>
              <w:spacing w:line="320" w:lineRule="exact"/>
              <w:ind w:left="-53" w:leftChars="-25" w:right="-53" w:rightChars="-25"/>
              <w:jc w:val="center"/>
              <w:rPr>
                <w:rFonts w:ascii="仿宋" w:hAnsi="仿宋" w:eastAsia="仿宋" w:cs="宋体"/>
                <w:b/>
              </w:rPr>
            </w:pPr>
            <w:r>
              <w:rPr>
                <w:rFonts w:hint="eastAsia" w:ascii="仿宋" w:hAnsi="仿宋" w:eastAsia="仿宋" w:cs="宋体"/>
                <w:b/>
              </w:rPr>
              <w:t>主要资历、经验及承担过的项目</w:t>
            </w:r>
          </w:p>
        </w:tc>
      </w:tr>
      <w:tr w14:paraId="194B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43" w:type="dxa"/>
            <w:gridSpan w:val="5"/>
            <w:tcBorders>
              <w:top w:val="single" w:color="auto" w:sz="4" w:space="0"/>
              <w:left w:val="single" w:color="auto" w:sz="4" w:space="0"/>
              <w:bottom w:val="single" w:color="auto" w:sz="4" w:space="0"/>
              <w:right w:val="single" w:color="auto" w:sz="4" w:space="0"/>
            </w:tcBorders>
            <w:vAlign w:val="center"/>
          </w:tcPr>
          <w:p w14:paraId="21AECE4A">
            <w:pPr>
              <w:spacing w:line="320" w:lineRule="exact"/>
              <w:ind w:left="-53" w:leftChars="-25" w:right="-53" w:rightChars="-25"/>
              <w:jc w:val="center"/>
              <w:rPr>
                <w:rFonts w:ascii="仿宋" w:hAnsi="仿宋" w:eastAsia="仿宋" w:cs="宋体"/>
              </w:rPr>
            </w:pPr>
            <w:r>
              <w:rPr>
                <w:rFonts w:hint="eastAsia" w:ascii="仿宋" w:hAnsi="仿宋" w:eastAsia="仿宋" w:cs="宋体"/>
              </w:rPr>
              <w:t>一、总部人员</w:t>
            </w:r>
          </w:p>
        </w:tc>
      </w:tr>
      <w:tr w14:paraId="7DE4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7B6C7448">
            <w:pPr>
              <w:jc w:val="center"/>
              <w:rPr>
                <w:rFonts w:ascii="仿宋" w:hAnsi="仿宋" w:eastAsia="仿宋" w:cs="宋体"/>
                <w:b/>
              </w:rPr>
            </w:pPr>
            <w:r>
              <w:rPr>
                <w:rFonts w:hint="eastAsia" w:ascii="仿宋" w:hAnsi="仿宋" w:eastAsia="仿宋" w:cs="宋体"/>
              </w:rPr>
              <w:t>项目主管</w:t>
            </w:r>
          </w:p>
        </w:tc>
        <w:tc>
          <w:tcPr>
            <w:tcW w:w="1105" w:type="dxa"/>
            <w:tcBorders>
              <w:top w:val="single" w:color="auto" w:sz="4" w:space="0"/>
              <w:left w:val="single" w:color="auto" w:sz="4" w:space="0"/>
              <w:bottom w:val="single" w:color="auto" w:sz="4" w:space="0"/>
              <w:right w:val="single" w:color="auto" w:sz="4" w:space="0"/>
            </w:tcBorders>
            <w:vAlign w:val="center"/>
          </w:tcPr>
          <w:p w14:paraId="29A65CC6">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59E06940">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013D297A">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78A41848">
            <w:pPr>
              <w:spacing w:line="320" w:lineRule="exact"/>
              <w:ind w:left="-53" w:leftChars="-25" w:right="-53" w:rightChars="-25"/>
              <w:jc w:val="center"/>
              <w:rPr>
                <w:rFonts w:ascii="仿宋" w:hAnsi="仿宋" w:eastAsia="仿宋" w:cs="宋体"/>
                <w:b/>
              </w:rPr>
            </w:pPr>
          </w:p>
        </w:tc>
      </w:tr>
      <w:tr w14:paraId="301E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64B37A40">
            <w:pPr>
              <w:jc w:val="center"/>
              <w:rPr>
                <w:rFonts w:ascii="仿宋" w:hAnsi="仿宋" w:eastAsia="仿宋" w:cs="宋体"/>
                <w:b/>
              </w:rPr>
            </w:pPr>
          </w:p>
        </w:tc>
        <w:tc>
          <w:tcPr>
            <w:tcW w:w="1105" w:type="dxa"/>
            <w:tcBorders>
              <w:top w:val="single" w:color="auto" w:sz="4" w:space="0"/>
              <w:left w:val="single" w:color="auto" w:sz="4" w:space="0"/>
              <w:bottom w:val="single" w:color="auto" w:sz="4" w:space="0"/>
              <w:right w:val="single" w:color="auto" w:sz="4" w:space="0"/>
            </w:tcBorders>
            <w:vAlign w:val="center"/>
          </w:tcPr>
          <w:p w14:paraId="08FF5702">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6C4467DD">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2E58746D">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10E3A8BA">
            <w:pPr>
              <w:spacing w:line="320" w:lineRule="exact"/>
              <w:ind w:left="-53" w:leftChars="-25" w:right="-53" w:rightChars="-25"/>
              <w:jc w:val="center"/>
              <w:rPr>
                <w:rFonts w:ascii="仿宋" w:hAnsi="仿宋" w:eastAsia="仿宋" w:cs="宋体"/>
                <w:b/>
              </w:rPr>
            </w:pPr>
          </w:p>
        </w:tc>
      </w:tr>
      <w:tr w14:paraId="662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4E1F2FFC">
            <w:pPr>
              <w:jc w:val="center"/>
              <w:rPr>
                <w:rFonts w:ascii="仿宋" w:hAnsi="仿宋" w:eastAsia="仿宋" w:cs="宋体"/>
                <w:b/>
              </w:rPr>
            </w:pPr>
          </w:p>
        </w:tc>
        <w:tc>
          <w:tcPr>
            <w:tcW w:w="1105" w:type="dxa"/>
            <w:tcBorders>
              <w:top w:val="single" w:color="auto" w:sz="4" w:space="0"/>
              <w:left w:val="single" w:color="auto" w:sz="4" w:space="0"/>
              <w:bottom w:val="single" w:color="auto" w:sz="4" w:space="0"/>
              <w:right w:val="single" w:color="auto" w:sz="4" w:space="0"/>
            </w:tcBorders>
            <w:vAlign w:val="center"/>
          </w:tcPr>
          <w:p w14:paraId="3E6E485A">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3A6D6B3F">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4406B6C7">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75623BE5">
            <w:pPr>
              <w:spacing w:line="320" w:lineRule="exact"/>
              <w:ind w:left="-53" w:leftChars="-25" w:right="-53" w:rightChars="-25"/>
              <w:jc w:val="center"/>
              <w:rPr>
                <w:rFonts w:ascii="仿宋" w:hAnsi="仿宋" w:eastAsia="仿宋" w:cs="宋体"/>
                <w:b/>
              </w:rPr>
            </w:pPr>
          </w:p>
        </w:tc>
      </w:tr>
      <w:tr w14:paraId="1315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5D4D92A4">
            <w:pPr>
              <w:jc w:val="center"/>
              <w:rPr>
                <w:rFonts w:ascii="仿宋" w:hAnsi="仿宋" w:eastAsia="仿宋" w:cs="宋体"/>
                <w:b/>
              </w:rPr>
            </w:pPr>
            <w:r>
              <w:rPr>
                <w:rFonts w:hint="eastAsia" w:ascii="仿宋" w:hAnsi="仿宋" w:eastAsia="仿宋" w:cs="宋体"/>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14:paraId="7E2C63F6">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30869CAB">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6325C7A5">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73B1452F">
            <w:pPr>
              <w:spacing w:line="320" w:lineRule="exact"/>
              <w:ind w:left="-53" w:leftChars="-25" w:right="-53" w:rightChars="-25"/>
              <w:jc w:val="center"/>
              <w:rPr>
                <w:rFonts w:ascii="仿宋" w:hAnsi="仿宋" w:eastAsia="仿宋" w:cs="宋体"/>
                <w:b/>
              </w:rPr>
            </w:pPr>
          </w:p>
        </w:tc>
      </w:tr>
      <w:tr w14:paraId="2C67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5F308824">
            <w:pPr>
              <w:jc w:val="center"/>
              <w:rPr>
                <w:rFonts w:ascii="仿宋" w:hAnsi="仿宋" w:eastAsia="仿宋" w:cs="宋体"/>
                <w:b/>
              </w:rPr>
            </w:pPr>
          </w:p>
        </w:tc>
        <w:tc>
          <w:tcPr>
            <w:tcW w:w="1105" w:type="dxa"/>
            <w:tcBorders>
              <w:top w:val="single" w:color="auto" w:sz="4" w:space="0"/>
              <w:left w:val="single" w:color="auto" w:sz="4" w:space="0"/>
              <w:bottom w:val="single" w:color="auto" w:sz="4" w:space="0"/>
              <w:right w:val="single" w:color="auto" w:sz="4" w:space="0"/>
            </w:tcBorders>
            <w:vAlign w:val="center"/>
          </w:tcPr>
          <w:p w14:paraId="04525854">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3A696BAE">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15A725BA">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14692DAC">
            <w:pPr>
              <w:spacing w:line="320" w:lineRule="exact"/>
              <w:ind w:left="-53" w:leftChars="-25" w:right="-53" w:rightChars="-25"/>
              <w:jc w:val="center"/>
              <w:rPr>
                <w:rFonts w:ascii="仿宋" w:hAnsi="仿宋" w:eastAsia="仿宋" w:cs="宋体"/>
                <w:b/>
              </w:rPr>
            </w:pPr>
          </w:p>
        </w:tc>
      </w:tr>
      <w:tr w14:paraId="238D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43" w:type="dxa"/>
            <w:gridSpan w:val="5"/>
            <w:tcBorders>
              <w:top w:val="single" w:color="auto" w:sz="4" w:space="0"/>
              <w:left w:val="single" w:color="auto" w:sz="4" w:space="0"/>
              <w:bottom w:val="single" w:color="auto" w:sz="4" w:space="0"/>
              <w:right w:val="single" w:color="auto" w:sz="4" w:space="0"/>
            </w:tcBorders>
            <w:vAlign w:val="center"/>
          </w:tcPr>
          <w:p w14:paraId="7DF79A17">
            <w:pPr>
              <w:spacing w:line="320" w:lineRule="exact"/>
              <w:ind w:left="-53" w:leftChars="-25" w:right="-53" w:rightChars="-25"/>
              <w:jc w:val="center"/>
              <w:rPr>
                <w:rFonts w:ascii="仿宋" w:hAnsi="仿宋" w:eastAsia="仿宋" w:cs="宋体"/>
              </w:rPr>
            </w:pPr>
            <w:r>
              <w:rPr>
                <w:rFonts w:hint="eastAsia" w:ascii="仿宋" w:hAnsi="仿宋" w:eastAsia="仿宋" w:cs="宋体"/>
              </w:rPr>
              <w:t>二、现场人员</w:t>
            </w:r>
          </w:p>
        </w:tc>
      </w:tr>
      <w:tr w14:paraId="5873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492DA5B2">
            <w:pPr>
              <w:spacing w:line="320" w:lineRule="exact"/>
              <w:ind w:left="-53" w:leftChars="-25" w:right="-53" w:rightChars="-25"/>
              <w:jc w:val="center"/>
              <w:rPr>
                <w:rFonts w:ascii="仿宋" w:hAnsi="仿宋" w:eastAsia="仿宋" w:cs="宋体"/>
              </w:rPr>
            </w:pPr>
            <w:r>
              <w:rPr>
                <w:rFonts w:hint="eastAsia" w:ascii="仿宋" w:hAnsi="仿宋" w:eastAsia="仿宋" w:cs="宋体"/>
              </w:rPr>
              <w:t>项目经理</w:t>
            </w:r>
          </w:p>
        </w:tc>
        <w:tc>
          <w:tcPr>
            <w:tcW w:w="1105" w:type="dxa"/>
            <w:tcBorders>
              <w:top w:val="single" w:color="auto" w:sz="4" w:space="0"/>
              <w:left w:val="single" w:color="auto" w:sz="4" w:space="0"/>
              <w:bottom w:val="single" w:color="auto" w:sz="4" w:space="0"/>
              <w:right w:val="single" w:color="auto" w:sz="4" w:space="0"/>
            </w:tcBorders>
            <w:vAlign w:val="center"/>
          </w:tcPr>
          <w:p w14:paraId="0D7CB871">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24135522">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1F68AF86">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27C6CCFF">
            <w:pPr>
              <w:spacing w:line="320" w:lineRule="exact"/>
              <w:ind w:left="-53" w:leftChars="-25" w:right="-53" w:rightChars="-25"/>
              <w:jc w:val="center"/>
              <w:rPr>
                <w:rFonts w:ascii="仿宋" w:hAnsi="仿宋" w:eastAsia="仿宋" w:cs="宋体"/>
                <w:b/>
              </w:rPr>
            </w:pPr>
          </w:p>
        </w:tc>
      </w:tr>
      <w:tr w14:paraId="029A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28A6BBCA">
            <w:pPr>
              <w:spacing w:line="320" w:lineRule="exact"/>
              <w:ind w:left="-53" w:leftChars="-25" w:right="-53" w:rightChars="-25"/>
              <w:jc w:val="center"/>
              <w:rPr>
                <w:rFonts w:ascii="仿宋" w:hAnsi="仿宋" w:eastAsia="仿宋" w:cs="宋体"/>
              </w:rPr>
            </w:pPr>
            <w:r>
              <w:rPr>
                <w:rFonts w:hint="eastAsia" w:ascii="仿宋" w:hAnsi="仿宋" w:eastAsia="仿宋" w:cs="宋体"/>
              </w:rPr>
              <w:t>项目副经理</w:t>
            </w:r>
          </w:p>
        </w:tc>
        <w:tc>
          <w:tcPr>
            <w:tcW w:w="1105" w:type="dxa"/>
            <w:tcBorders>
              <w:top w:val="single" w:color="auto" w:sz="4" w:space="0"/>
              <w:left w:val="single" w:color="auto" w:sz="4" w:space="0"/>
              <w:bottom w:val="single" w:color="auto" w:sz="4" w:space="0"/>
              <w:right w:val="single" w:color="auto" w:sz="4" w:space="0"/>
            </w:tcBorders>
            <w:vAlign w:val="center"/>
          </w:tcPr>
          <w:p w14:paraId="6C535E73">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1EB91143">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49297603">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47354E5D">
            <w:pPr>
              <w:spacing w:line="320" w:lineRule="exact"/>
              <w:ind w:left="-53" w:leftChars="-25" w:right="-53" w:rightChars="-25"/>
              <w:jc w:val="center"/>
              <w:rPr>
                <w:rFonts w:ascii="仿宋" w:hAnsi="仿宋" w:eastAsia="仿宋" w:cs="宋体"/>
                <w:b/>
              </w:rPr>
            </w:pPr>
          </w:p>
        </w:tc>
      </w:tr>
      <w:tr w14:paraId="7ED7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5823BBCF">
            <w:pPr>
              <w:spacing w:line="320" w:lineRule="exact"/>
              <w:ind w:left="-53" w:leftChars="-25" w:right="-53" w:rightChars="-25"/>
              <w:jc w:val="center"/>
              <w:rPr>
                <w:rFonts w:ascii="仿宋" w:hAnsi="仿宋" w:eastAsia="仿宋" w:cs="宋体"/>
              </w:rPr>
            </w:pPr>
            <w:r>
              <w:rPr>
                <w:rFonts w:hint="eastAsia" w:ascii="仿宋" w:hAnsi="仿宋" w:eastAsia="仿宋" w:cs="宋体"/>
              </w:rPr>
              <w:t>技术负责人</w:t>
            </w:r>
          </w:p>
        </w:tc>
        <w:tc>
          <w:tcPr>
            <w:tcW w:w="1105" w:type="dxa"/>
            <w:tcBorders>
              <w:top w:val="single" w:color="auto" w:sz="4" w:space="0"/>
              <w:left w:val="single" w:color="auto" w:sz="4" w:space="0"/>
              <w:bottom w:val="single" w:color="auto" w:sz="4" w:space="0"/>
              <w:right w:val="single" w:color="auto" w:sz="4" w:space="0"/>
            </w:tcBorders>
            <w:vAlign w:val="center"/>
          </w:tcPr>
          <w:p w14:paraId="21576E93">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5778819C">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4DA053C0">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0098A99C">
            <w:pPr>
              <w:spacing w:line="320" w:lineRule="exact"/>
              <w:ind w:left="-53" w:leftChars="-25" w:right="-53" w:rightChars="-25"/>
              <w:jc w:val="center"/>
              <w:rPr>
                <w:rFonts w:ascii="仿宋" w:hAnsi="仿宋" w:eastAsia="仿宋" w:cs="宋体"/>
                <w:b/>
              </w:rPr>
            </w:pPr>
          </w:p>
        </w:tc>
      </w:tr>
      <w:tr w14:paraId="40E8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28249F5D">
            <w:pPr>
              <w:spacing w:line="320" w:lineRule="exact"/>
              <w:ind w:left="-53" w:leftChars="-25" w:right="-53" w:rightChars="-25"/>
              <w:jc w:val="center"/>
              <w:rPr>
                <w:rFonts w:ascii="仿宋" w:hAnsi="仿宋" w:eastAsia="仿宋" w:cs="宋体"/>
              </w:rPr>
            </w:pPr>
            <w:r>
              <w:rPr>
                <w:rFonts w:hint="eastAsia" w:ascii="仿宋" w:hAnsi="仿宋" w:eastAsia="仿宋" w:cs="宋体"/>
              </w:rPr>
              <w:t>造价管理</w:t>
            </w:r>
          </w:p>
        </w:tc>
        <w:tc>
          <w:tcPr>
            <w:tcW w:w="1105" w:type="dxa"/>
            <w:tcBorders>
              <w:top w:val="single" w:color="auto" w:sz="4" w:space="0"/>
              <w:left w:val="single" w:color="auto" w:sz="4" w:space="0"/>
              <w:bottom w:val="single" w:color="auto" w:sz="4" w:space="0"/>
              <w:right w:val="single" w:color="auto" w:sz="4" w:space="0"/>
            </w:tcBorders>
            <w:vAlign w:val="center"/>
          </w:tcPr>
          <w:p w14:paraId="68E86F48">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622D756B">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13E9BB39">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37B08E97">
            <w:pPr>
              <w:spacing w:line="320" w:lineRule="exact"/>
              <w:ind w:left="-53" w:leftChars="-25" w:right="-53" w:rightChars="-25"/>
              <w:jc w:val="center"/>
              <w:rPr>
                <w:rFonts w:ascii="仿宋" w:hAnsi="仿宋" w:eastAsia="仿宋" w:cs="宋体"/>
                <w:b/>
              </w:rPr>
            </w:pPr>
          </w:p>
        </w:tc>
      </w:tr>
      <w:tr w14:paraId="56EF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6735CC59">
            <w:pPr>
              <w:spacing w:line="320" w:lineRule="exact"/>
              <w:ind w:left="-53" w:leftChars="-25" w:right="-53" w:rightChars="-25"/>
              <w:jc w:val="center"/>
              <w:rPr>
                <w:rFonts w:ascii="仿宋" w:hAnsi="仿宋" w:eastAsia="仿宋" w:cs="宋体"/>
              </w:rPr>
            </w:pPr>
            <w:r>
              <w:rPr>
                <w:rFonts w:hint="eastAsia" w:ascii="仿宋" w:hAnsi="仿宋" w:eastAsia="仿宋" w:cs="宋体"/>
              </w:rPr>
              <w:t>质量管理</w:t>
            </w:r>
          </w:p>
        </w:tc>
        <w:tc>
          <w:tcPr>
            <w:tcW w:w="1105" w:type="dxa"/>
            <w:tcBorders>
              <w:top w:val="single" w:color="auto" w:sz="4" w:space="0"/>
              <w:left w:val="single" w:color="auto" w:sz="4" w:space="0"/>
              <w:bottom w:val="single" w:color="auto" w:sz="4" w:space="0"/>
              <w:right w:val="single" w:color="auto" w:sz="4" w:space="0"/>
            </w:tcBorders>
            <w:vAlign w:val="center"/>
          </w:tcPr>
          <w:p w14:paraId="71677484">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432F1C9D">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31B20CD4">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3E07A36E">
            <w:pPr>
              <w:spacing w:line="320" w:lineRule="exact"/>
              <w:ind w:left="-53" w:leftChars="-25" w:right="-53" w:rightChars="-25"/>
              <w:jc w:val="center"/>
              <w:rPr>
                <w:rFonts w:ascii="仿宋" w:hAnsi="仿宋" w:eastAsia="仿宋" w:cs="宋体"/>
                <w:b/>
              </w:rPr>
            </w:pPr>
          </w:p>
        </w:tc>
      </w:tr>
      <w:tr w14:paraId="7B4C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42DD6FE7">
            <w:pPr>
              <w:spacing w:line="320" w:lineRule="exact"/>
              <w:ind w:left="-53" w:leftChars="-25" w:right="-53" w:rightChars="-25"/>
              <w:jc w:val="center"/>
              <w:rPr>
                <w:rFonts w:ascii="仿宋" w:hAnsi="仿宋" w:eastAsia="仿宋" w:cs="宋体"/>
              </w:rPr>
            </w:pPr>
            <w:r>
              <w:rPr>
                <w:rFonts w:hint="eastAsia" w:ascii="仿宋" w:hAnsi="仿宋" w:eastAsia="仿宋" w:cs="宋体"/>
              </w:rPr>
              <w:t>材料管理</w:t>
            </w:r>
          </w:p>
        </w:tc>
        <w:tc>
          <w:tcPr>
            <w:tcW w:w="1105" w:type="dxa"/>
            <w:tcBorders>
              <w:top w:val="single" w:color="auto" w:sz="4" w:space="0"/>
              <w:left w:val="single" w:color="auto" w:sz="4" w:space="0"/>
              <w:bottom w:val="single" w:color="auto" w:sz="4" w:space="0"/>
              <w:right w:val="single" w:color="auto" w:sz="4" w:space="0"/>
            </w:tcBorders>
            <w:vAlign w:val="center"/>
          </w:tcPr>
          <w:p w14:paraId="473F93B7">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231E7B6C">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69D4B2CF">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01F314CB">
            <w:pPr>
              <w:spacing w:line="320" w:lineRule="exact"/>
              <w:ind w:left="-53" w:leftChars="-25" w:right="-53" w:rightChars="-25"/>
              <w:jc w:val="center"/>
              <w:rPr>
                <w:rFonts w:ascii="仿宋" w:hAnsi="仿宋" w:eastAsia="仿宋" w:cs="宋体"/>
                <w:b/>
              </w:rPr>
            </w:pPr>
          </w:p>
        </w:tc>
      </w:tr>
      <w:tr w14:paraId="5C6E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64C54AAC">
            <w:pPr>
              <w:spacing w:line="320" w:lineRule="exact"/>
              <w:ind w:left="-53" w:leftChars="-25" w:right="-53" w:rightChars="-25"/>
              <w:jc w:val="center"/>
              <w:rPr>
                <w:rFonts w:ascii="仿宋" w:hAnsi="仿宋" w:eastAsia="仿宋" w:cs="宋体"/>
              </w:rPr>
            </w:pPr>
            <w:r>
              <w:rPr>
                <w:rFonts w:hint="eastAsia" w:ascii="仿宋" w:hAnsi="仿宋" w:eastAsia="仿宋" w:cs="宋体"/>
              </w:rPr>
              <w:t>计划管理</w:t>
            </w:r>
          </w:p>
        </w:tc>
        <w:tc>
          <w:tcPr>
            <w:tcW w:w="1105" w:type="dxa"/>
            <w:tcBorders>
              <w:top w:val="single" w:color="auto" w:sz="4" w:space="0"/>
              <w:left w:val="single" w:color="auto" w:sz="4" w:space="0"/>
              <w:bottom w:val="single" w:color="auto" w:sz="4" w:space="0"/>
              <w:right w:val="single" w:color="auto" w:sz="4" w:space="0"/>
            </w:tcBorders>
            <w:vAlign w:val="center"/>
          </w:tcPr>
          <w:p w14:paraId="49DABF20">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237C261B">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7A7B304D">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06B48928">
            <w:pPr>
              <w:spacing w:line="320" w:lineRule="exact"/>
              <w:ind w:left="-53" w:leftChars="-25" w:right="-53" w:rightChars="-25"/>
              <w:jc w:val="center"/>
              <w:rPr>
                <w:rFonts w:ascii="仿宋" w:hAnsi="仿宋" w:eastAsia="仿宋" w:cs="宋体"/>
                <w:b/>
              </w:rPr>
            </w:pPr>
          </w:p>
        </w:tc>
      </w:tr>
      <w:tr w14:paraId="4EC1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0FF3F43C">
            <w:pPr>
              <w:spacing w:line="320" w:lineRule="exact"/>
              <w:ind w:left="-53" w:leftChars="-25" w:right="-53" w:rightChars="-25"/>
              <w:jc w:val="center"/>
              <w:rPr>
                <w:rFonts w:ascii="仿宋" w:hAnsi="仿宋" w:eastAsia="仿宋" w:cs="宋体"/>
              </w:rPr>
            </w:pPr>
            <w:r>
              <w:rPr>
                <w:rFonts w:hint="eastAsia" w:ascii="仿宋" w:hAnsi="仿宋" w:eastAsia="仿宋" w:cs="宋体"/>
              </w:rPr>
              <w:t>安全管理</w:t>
            </w:r>
          </w:p>
        </w:tc>
        <w:tc>
          <w:tcPr>
            <w:tcW w:w="1105" w:type="dxa"/>
            <w:tcBorders>
              <w:top w:val="single" w:color="auto" w:sz="4" w:space="0"/>
              <w:left w:val="single" w:color="auto" w:sz="4" w:space="0"/>
              <w:bottom w:val="single" w:color="auto" w:sz="4" w:space="0"/>
              <w:right w:val="single" w:color="auto" w:sz="4" w:space="0"/>
            </w:tcBorders>
            <w:vAlign w:val="center"/>
          </w:tcPr>
          <w:p w14:paraId="3D3ED556">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7C1D7A3F">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49C5EF17">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7346D3DD">
            <w:pPr>
              <w:spacing w:line="320" w:lineRule="exact"/>
              <w:ind w:left="-53" w:leftChars="-25" w:right="-53" w:rightChars="-25"/>
              <w:jc w:val="center"/>
              <w:rPr>
                <w:rFonts w:ascii="仿宋" w:hAnsi="仿宋" w:eastAsia="仿宋" w:cs="宋体"/>
                <w:b/>
              </w:rPr>
            </w:pPr>
          </w:p>
        </w:tc>
      </w:tr>
      <w:tr w14:paraId="28FB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0FC6D8CD">
            <w:pPr>
              <w:spacing w:line="320" w:lineRule="exact"/>
              <w:ind w:left="-53" w:leftChars="-25" w:right="-53" w:rightChars="-25"/>
              <w:jc w:val="center"/>
              <w:rPr>
                <w:rFonts w:ascii="仿宋" w:hAnsi="仿宋" w:eastAsia="仿宋" w:cs="宋体"/>
              </w:rPr>
            </w:pPr>
            <w:r>
              <w:rPr>
                <w:rFonts w:hint="eastAsia" w:ascii="仿宋" w:hAnsi="仿宋" w:eastAsia="仿宋" w:cs="宋体"/>
              </w:rPr>
              <w:t>劳资专管员</w:t>
            </w:r>
          </w:p>
        </w:tc>
        <w:tc>
          <w:tcPr>
            <w:tcW w:w="1105" w:type="dxa"/>
            <w:tcBorders>
              <w:top w:val="single" w:color="auto" w:sz="4" w:space="0"/>
              <w:left w:val="single" w:color="auto" w:sz="4" w:space="0"/>
              <w:bottom w:val="single" w:color="auto" w:sz="4" w:space="0"/>
              <w:right w:val="single" w:color="auto" w:sz="4" w:space="0"/>
            </w:tcBorders>
            <w:vAlign w:val="center"/>
          </w:tcPr>
          <w:p w14:paraId="13BDD8B5">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49788FBF">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6ECB1C5D">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47E54076">
            <w:pPr>
              <w:spacing w:line="320" w:lineRule="exact"/>
              <w:ind w:left="-53" w:leftChars="-25" w:right="-53" w:rightChars="-25"/>
              <w:jc w:val="center"/>
              <w:rPr>
                <w:rFonts w:ascii="仿宋" w:hAnsi="仿宋" w:eastAsia="仿宋" w:cs="宋体"/>
                <w:b/>
              </w:rPr>
            </w:pPr>
          </w:p>
        </w:tc>
      </w:tr>
      <w:tr w14:paraId="78B2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1" w:type="dxa"/>
            <w:tcBorders>
              <w:top w:val="single" w:color="auto" w:sz="4" w:space="0"/>
              <w:left w:val="single" w:color="auto" w:sz="4" w:space="0"/>
              <w:bottom w:val="single" w:color="auto" w:sz="4" w:space="0"/>
              <w:right w:val="single" w:color="auto" w:sz="4" w:space="0"/>
            </w:tcBorders>
            <w:vAlign w:val="center"/>
          </w:tcPr>
          <w:p w14:paraId="6C03ED44">
            <w:pPr>
              <w:spacing w:line="320" w:lineRule="exact"/>
              <w:ind w:left="-53" w:leftChars="-25" w:right="-53" w:rightChars="-25"/>
              <w:jc w:val="center"/>
              <w:rPr>
                <w:rFonts w:ascii="仿宋" w:hAnsi="仿宋" w:eastAsia="仿宋" w:cs="宋体"/>
              </w:rPr>
            </w:pPr>
            <w:r>
              <w:rPr>
                <w:rFonts w:hint="eastAsia" w:ascii="仿宋" w:hAnsi="仿宋" w:eastAsia="仿宋" w:cs="宋体"/>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14:paraId="7255F75E">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0D9544BB">
            <w:pPr>
              <w:spacing w:line="320" w:lineRule="exact"/>
              <w:ind w:left="-53" w:leftChars="-25" w:right="-53" w:rightChars="-25"/>
              <w:jc w:val="center"/>
              <w:rPr>
                <w:rFonts w:ascii="仿宋" w:hAnsi="仿宋" w:eastAsia="仿宋" w:cs="宋体"/>
                <w:b/>
              </w:rPr>
            </w:pPr>
          </w:p>
        </w:tc>
        <w:tc>
          <w:tcPr>
            <w:tcW w:w="1134" w:type="dxa"/>
            <w:tcBorders>
              <w:top w:val="single" w:color="auto" w:sz="4" w:space="0"/>
              <w:left w:val="single" w:color="auto" w:sz="4" w:space="0"/>
              <w:bottom w:val="single" w:color="auto" w:sz="4" w:space="0"/>
              <w:right w:val="single" w:color="auto" w:sz="4" w:space="0"/>
            </w:tcBorders>
            <w:vAlign w:val="center"/>
          </w:tcPr>
          <w:p w14:paraId="551752B9">
            <w:pPr>
              <w:spacing w:line="320" w:lineRule="exact"/>
              <w:ind w:left="-53" w:leftChars="-25" w:right="-53" w:rightChars="-25"/>
              <w:jc w:val="center"/>
              <w:rPr>
                <w:rFonts w:ascii="仿宋" w:hAnsi="仿宋" w:eastAsia="仿宋" w:cs="宋体"/>
                <w:b/>
              </w:rPr>
            </w:pPr>
          </w:p>
        </w:tc>
        <w:tc>
          <w:tcPr>
            <w:tcW w:w="4099" w:type="dxa"/>
            <w:tcBorders>
              <w:top w:val="single" w:color="auto" w:sz="4" w:space="0"/>
              <w:left w:val="single" w:color="auto" w:sz="4" w:space="0"/>
              <w:bottom w:val="single" w:color="auto" w:sz="4" w:space="0"/>
              <w:right w:val="single" w:color="auto" w:sz="4" w:space="0"/>
            </w:tcBorders>
            <w:vAlign w:val="center"/>
          </w:tcPr>
          <w:p w14:paraId="363D2ED8">
            <w:pPr>
              <w:spacing w:line="320" w:lineRule="exact"/>
              <w:ind w:left="-53" w:leftChars="-25" w:right="-53" w:rightChars="-25"/>
              <w:jc w:val="center"/>
              <w:rPr>
                <w:rFonts w:ascii="仿宋" w:hAnsi="仿宋" w:eastAsia="仿宋" w:cs="宋体"/>
                <w:b/>
              </w:rPr>
            </w:pPr>
          </w:p>
        </w:tc>
      </w:tr>
    </w:tbl>
    <w:p w14:paraId="19812329">
      <w:pPr>
        <w:rPr>
          <w:rFonts w:ascii="仿宋" w:hAnsi="仿宋" w:eastAsia="仿宋"/>
          <w:sz w:val="32"/>
        </w:rPr>
      </w:pPr>
    </w:p>
    <w:p w14:paraId="4E0B97DC">
      <w:pPr>
        <w:rPr>
          <w:rFonts w:ascii="仿宋" w:hAnsi="仿宋" w:eastAsia="仿宋"/>
          <w:sz w:val="32"/>
        </w:rPr>
      </w:pPr>
      <w:r>
        <w:rPr>
          <w:rFonts w:hint="eastAsia" w:ascii="仿宋" w:hAnsi="仿宋" w:eastAsia="仿宋"/>
          <w:sz w:val="32"/>
        </w:rPr>
        <w:br w:type="page"/>
      </w:r>
      <w:r>
        <w:rPr>
          <w:rFonts w:hint="eastAsia" w:ascii="仿宋" w:hAnsi="仿宋" w:eastAsia="仿宋"/>
          <w:sz w:val="32"/>
        </w:rPr>
        <w:t>附件：7</w:t>
      </w:r>
    </w:p>
    <w:p w14:paraId="55DB61EF">
      <w:pPr>
        <w:spacing w:line="560" w:lineRule="exact"/>
        <w:jc w:val="center"/>
        <w:rPr>
          <w:rFonts w:ascii="仿宋" w:hAnsi="仿宋" w:eastAsia="仿宋"/>
          <w:sz w:val="44"/>
          <w:szCs w:val="44"/>
        </w:rPr>
      </w:pPr>
      <w:r>
        <w:rPr>
          <w:rFonts w:hint="eastAsia" w:ascii="仿宋" w:hAnsi="仿宋" w:eastAsia="仿宋"/>
          <w:sz w:val="44"/>
          <w:szCs w:val="44"/>
        </w:rPr>
        <w:t>分包人主要施工管理人员表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6"/>
        <w:gridCol w:w="1337"/>
        <w:gridCol w:w="6"/>
        <w:gridCol w:w="1237"/>
        <w:gridCol w:w="6"/>
        <w:gridCol w:w="1237"/>
        <w:gridCol w:w="6"/>
        <w:gridCol w:w="4351"/>
      </w:tblGrid>
      <w:tr w14:paraId="6FAB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54" w:type="dxa"/>
            <w:tcBorders>
              <w:top w:val="single" w:color="auto" w:sz="4" w:space="0"/>
              <w:left w:val="single" w:color="auto" w:sz="4" w:space="0"/>
              <w:bottom w:val="single" w:color="auto" w:sz="4" w:space="0"/>
              <w:right w:val="single" w:color="auto" w:sz="4" w:space="0"/>
            </w:tcBorders>
            <w:vAlign w:val="center"/>
          </w:tcPr>
          <w:p w14:paraId="6AEE57CC">
            <w:pPr>
              <w:spacing w:line="320" w:lineRule="exact"/>
              <w:jc w:val="center"/>
              <w:rPr>
                <w:rFonts w:ascii="仿宋" w:hAnsi="仿宋" w:eastAsia="仿宋" w:cs="宋体"/>
                <w:b/>
              </w:rPr>
            </w:pPr>
            <w:r>
              <w:rPr>
                <w:rFonts w:hint="eastAsia" w:ascii="仿宋" w:hAnsi="仿宋" w:eastAsia="仿宋" w:cs="宋体"/>
                <w:b/>
              </w:rPr>
              <w:t>名称</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C5C153C">
            <w:pPr>
              <w:spacing w:line="320" w:lineRule="exact"/>
              <w:jc w:val="center"/>
              <w:rPr>
                <w:rFonts w:ascii="仿宋" w:hAnsi="仿宋" w:eastAsia="仿宋" w:cs="宋体"/>
                <w:b/>
              </w:rPr>
            </w:pPr>
            <w:r>
              <w:rPr>
                <w:rFonts w:hint="eastAsia" w:ascii="仿宋" w:hAnsi="仿宋" w:eastAsia="仿宋" w:cs="宋体"/>
                <w:b/>
              </w:rPr>
              <w:t>姓名</w:t>
            </w: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BB03D56">
            <w:pPr>
              <w:spacing w:line="320" w:lineRule="exact"/>
              <w:jc w:val="center"/>
              <w:rPr>
                <w:rFonts w:ascii="仿宋" w:hAnsi="仿宋" w:eastAsia="仿宋" w:cs="宋体"/>
                <w:b/>
              </w:rPr>
            </w:pPr>
            <w:r>
              <w:rPr>
                <w:rFonts w:hint="eastAsia" w:ascii="仿宋" w:hAnsi="仿宋" w:eastAsia="仿宋" w:cs="宋体"/>
                <w:b/>
              </w:rPr>
              <w:t>职务</w:t>
            </w: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B7D9CC4">
            <w:pPr>
              <w:spacing w:line="320" w:lineRule="exact"/>
              <w:jc w:val="center"/>
              <w:rPr>
                <w:rFonts w:ascii="仿宋" w:hAnsi="仿宋" w:eastAsia="仿宋" w:cs="宋体"/>
                <w:b/>
              </w:rPr>
            </w:pPr>
            <w:r>
              <w:rPr>
                <w:rFonts w:hint="eastAsia" w:ascii="仿宋" w:hAnsi="仿宋" w:eastAsia="仿宋" w:cs="宋体"/>
                <w:b/>
              </w:rPr>
              <w:t>职称</w:t>
            </w:r>
          </w:p>
        </w:tc>
        <w:tc>
          <w:tcPr>
            <w:tcW w:w="4357" w:type="dxa"/>
            <w:gridSpan w:val="2"/>
            <w:tcBorders>
              <w:top w:val="single" w:color="auto" w:sz="4" w:space="0"/>
              <w:left w:val="single" w:color="auto" w:sz="4" w:space="0"/>
              <w:bottom w:val="single" w:color="auto" w:sz="4" w:space="0"/>
              <w:right w:val="single" w:color="auto" w:sz="4" w:space="0"/>
            </w:tcBorders>
            <w:vAlign w:val="center"/>
          </w:tcPr>
          <w:p w14:paraId="57289469">
            <w:pPr>
              <w:spacing w:line="320" w:lineRule="exact"/>
              <w:jc w:val="center"/>
              <w:rPr>
                <w:rFonts w:ascii="仿宋" w:hAnsi="仿宋" w:eastAsia="仿宋" w:cs="宋体"/>
                <w:b/>
              </w:rPr>
            </w:pPr>
            <w:r>
              <w:rPr>
                <w:rFonts w:hint="eastAsia" w:ascii="仿宋" w:hAnsi="仿宋" w:eastAsia="仿宋" w:cs="宋体"/>
                <w:b/>
              </w:rPr>
              <w:t>主要资历、经验及承担过的项目</w:t>
            </w:r>
          </w:p>
        </w:tc>
      </w:tr>
      <w:tr w14:paraId="7AD9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9740" w:type="dxa"/>
            <w:gridSpan w:val="9"/>
            <w:tcBorders>
              <w:top w:val="single" w:color="auto" w:sz="4" w:space="0"/>
              <w:left w:val="single" w:color="auto" w:sz="4" w:space="0"/>
              <w:bottom w:val="single" w:color="auto" w:sz="4" w:space="0"/>
              <w:right w:val="single" w:color="auto" w:sz="4" w:space="0"/>
            </w:tcBorders>
            <w:vAlign w:val="center"/>
          </w:tcPr>
          <w:p w14:paraId="38FB9FE0">
            <w:pPr>
              <w:spacing w:line="320" w:lineRule="exact"/>
              <w:jc w:val="center"/>
              <w:rPr>
                <w:rFonts w:ascii="仿宋" w:hAnsi="仿宋" w:eastAsia="仿宋" w:cs="宋体"/>
                <w:b/>
              </w:rPr>
            </w:pPr>
            <w:r>
              <w:rPr>
                <w:rFonts w:hint="eastAsia" w:ascii="仿宋" w:hAnsi="仿宋" w:eastAsia="仿宋" w:cs="宋体"/>
              </w:rPr>
              <w:t>一、总部人员</w:t>
            </w:r>
          </w:p>
        </w:tc>
      </w:tr>
      <w:tr w14:paraId="0407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A223F48">
            <w:pPr>
              <w:spacing w:line="320" w:lineRule="exact"/>
              <w:jc w:val="center"/>
              <w:rPr>
                <w:rFonts w:ascii="仿宋" w:hAnsi="仿宋" w:eastAsia="仿宋" w:cs="宋体"/>
                <w:b/>
              </w:rPr>
            </w:pPr>
            <w:r>
              <w:rPr>
                <w:rFonts w:hint="eastAsia" w:ascii="仿宋" w:hAnsi="仿宋" w:eastAsia="仿宋" w:cs="宋体"/>
              </w:rPr>
              <w:t>项目主管</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0FC12D86">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1CBC09B">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61CA4E6">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6CF9147F">
            <w:pPr>
              <w:spacing w:line="320" w:lineRule="exact"/>
              <w:jc w:val="center"/>
              <w:rPr>
                <w:rFonts w:ascii="仿宋" w:hAnsi="仿宋" w:eastAsia="仿宋" w:cs="宋体"/>
                <w:b/>
              </w:rPr>
            </w:pPr>
          </w:p>
        </w:tc>
      </w:tr>
      <w:tr w14:paraId="1DB3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29882F5">
            <w:pPr>
              <w:spacing w:line="320" w:lineRule="exact"/>
              <w:jc w:val="center"/>
              <w:rPr>
                <w:rFonts w:ascii="仿宋" w:hAnsi="仿宋" w:eastAsia="仿宋" w:cs="宋体"/>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0FBF9421">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3E6E5C6">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C143DCD">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0E87D34D">
            <w:pPr>
              <w:spacing w:line="320" w:lineRule="exact"/>
              <w:jc w:val="center"/>
              <w:rPr>
                <w:rFonts w:ascii="仿宋" w:hAnsi="仿宋" w:eastAsia="仿宋" w:cs="宋体"/>
                <w:b/>
              </w:rPr>
            </w:pPr>
          </w:p>
        </w:tc>
      </w:tr>
      <w:tr w14:paraId="052A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327AD7E">
            <w:pPr>
              <w:spacing w:line="320" w:lineRule="exact"/>
              <w:jc w:val="center"/>
              <w:rPr>
                <w:rFonts w:ascii="仿宋" w:hAnsi="仿宋" w:eastAsia="仿宋" w:cs="宋体"/>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267CA5C8">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934C57F">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B047159">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59FA6745">
            <w:pPr>
              <w:spacing w:line="320" w:lineRule="exact"/>
              <w:jc w:val="center"/>
              <w:rPr>
                <w:rFonts w:ascii="仿宋" w:hAnsi="仿宋" w:eastAsia="仿宋" w:cs="宋体"/>
                <w:b/>
              </w:rPr>
            </w:pPr>
          </w:p>
        </w:tc>
      </w:tr>
      <w:tr w14:paraId="7A08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D238B0C">
            <w:pPr>
              <w:spacing w:line="320" w:lineRule="exact"/>
              <w:jc w:val="center"/>
              <w:rPr>
                <w:rFonts w:ascii="仿宋" w:hAnsi="仿宋" w:eastAsia="仿宋" w:cs="宋体"/>
                <w:b/>
              </w:rPr>
            </w:pPr>
            <w:r>
              <w:rPr>
                <w:rFonts w:hint="eastAsia" w:ascii="仿宋" w:hAnsi="仿宋" w:eastAsia="仿宋" w:cs="宋体"/>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F3F32CD">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D830BE7">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9C965B3">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5E49EFA1">
            <w:pPr>
              <w:spacing w:line="320" w:lineRule="exact"/>
              <w:jc w:val="center"/>
              <w:rPr>
                <w:rFonts w:ascii="仿宋" w:hAnsi="仿宋" w:eastAsia="仿宋" w:cs="宋体"/>
                <w:b/>
              </w:rPr>
            </w:pPr>
          </w:p>
        </w:tc>
      </w:tr>
      <w:tr w14:paraId="7A8C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78B7A34">
            <w:pPr>
              <w:spacing w:line="320" w:lineRule="exact"/>
              <w:jc w:val="center"/>
              <w:rPr>
                <w:rFonts w:ascii="仿宋" w:hAnsi="仿宋" w:eastAsia="仿宋" w:cs="宋体"/>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2875447">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4A52FB1">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6B88D09">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15D66616">
            <w:pPr>
              <w:spacing w:line="320" w:lineRule="exact"/>
              <w:jc w:val="center"/>
              <w:rPr>
                <w:rFonts w:ascii="仿宋" w:hAnsi="仿宋" w:eastAsia="仿宋" w:cs="宋体"/>
                <w:b/>
              </w:rPr>
            </w:pPr>
          </w:p>
        </w:tc>
      </w:tr>
      <w:tr w14:paraId="3E5F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383E327">
            <w:pPr>
              <w:spacing w:line="320" w:lineRule="exact"/>
              <w:jc w:val="center"/>
              <w:rPr>
                <w:rFonts w:ascii="仿宋" w:hAnsi="仿宋" w:eastAsia="仿宋" w:cs="宋体"/>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017FA33B">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3C459C3">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5F560BC">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13EB018B">
            <w:pPr>
              <w:spacing w:line="320" w:lineRule="exact"/>
              <w:jc w:val="center"/>
              <w:rPr>
                <w:rFonts w:ascii="仿宋" w:hAnsi="仿宋" w:eastAsia="仿宋" w:cs="宋体"/>
                <w:b/>
              </w:rPr>
            </w:pPr>
          </w:p>
        </w:tc>
      </w:tr>
      <w:tr w14:paraId="16B5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9740" w:type="dxa"/>
            <w:gridSpan w:val="9"/>
            <w:tcBorders>
              <w:top w:val="single" w:color="auto" w:sz="4" w:space="0"/>
              <w:left w:val="single" w:color="auto" w:sz="4" w:space="0"/>
              <w:bottom w:val="single" w:color="auto" w:sz="4" w:space="0"/>
              <w:right w:val="single" w:color="auto" w:sz="4" w:space="0"/>
            </w:tcBorders>
            <w:vAlign w:val="center"/>
          </w:tcPr>
          <w:p w14:paraId="19729FCA">
            <w:pPr>
              <w:spacing w:line="320" w:lineRule="exact"/>
              <w:jc w:val="center"/>
              <w:rPr>
                <w:rFonts w:ascii="仿宋" w:hAnsi="仿宋" w:eastAsia="仿宋" w:cs="宋体"/>
                <w:b/>
              </w:rPr>
            </w:pPr>
            <w:r>
              <w:rPr>
                <w:rFonts w:hint="eastAsia" w:ascii="仿宋" w:hAnsi="仿宋" w:eastAsia="仿宋" w:cs="宋体"/>
              </w:rPr>
              <w:t>二、现场人员</w:t>
            </w:r>
          </w:p>
        </w:tc>
      </w:tr>
      <w:tr w14:paraId="6DCC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510AD54">
            <w:pPr>
              <w:spacing w:line="320" w:lineRule="exact"/>
              <w:jc w:val="center"/>
              <w:rPr>
                <w:rFonts w:ascii="仿宋" w:hAnsi="仿宋" w:eastAsia="仿宋" w:cs="宋体"/>
              </w:rPr>
            </w:pPr>
            <w:r>
              <w:rPr>
                <w:rFonts w:hint="eastAsia" w:ascii="仿宋" w:hAnsi="仿宋" w:eastAsia="仿宋" w:cs="宋体"/>
              </w:rPr>
              <w:t>项目经理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7EADD21">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5A0B55F">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A31A4EB">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09C25A0A">
            <w:pPr>
              <w:spacing w:line="320" w:lineRule="exact"/>
              <w:jc w:val="center"/>
              <w:rPr>
                <w:rFonts w:ascii="仿宋" w:hAnsi="仿宋" w:eastAsia="仿宋" w:cs="宋体"/>
                <w:b/>
              </w:rPr>
            </w:pPr>
          </w:p>
        </w:tc>
      </w:tr>
      <w:tr w14:paraId="4983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4443033">
            <w:pPr>
              <w:spacing w:line="320" w:lineRule="exact"/>
              <w:jc w:val="center"/>
              <w:rPr>
                <w:rFonts w:ascii="仿宋" w:hAnsi="仿宋" w:eastAsia="仿宋" w:cs="宋体"/>
              </w:rPr>
            </w:pPr>
            <w:r>
              <w:rPr>
                <w:rFonts w:hint="eastAsia" w:ascii="仿宋" w:hAnsi="仿宋" w:eastAsia="仿宋" w:cs="宋体"/>
              </w:rPr>
              <w:t>项目副经理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67E0729">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383B8D1">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92146DF">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7AFD4A16">
            <w:pPr>
              <w:spacing w:line="320" w:lineRule="exact"/>
              <w:jc w:val="center"/>
              <w:rPr>
                <w:rFonts w:ascii="仿宋" w:hAnsi="仿宋" w:eastAsia="仿宋" w:cs="宋体"/>
                <w:b/>
              </w:rPr>
            </w:pPr>
          </w:p>
        </w:tc>
      </w:tr>
      <w:tr w14:paraId="6A3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68F7CBC">
            <w:pPr>
              <w:spacing w:line="320" w:lineRule="exact"/>
              <w:jc w:val="center"/>
              <w:rPr>
                <w:rFonts w:ascii="仿宋" w:hAnsi="仿宋" w:eastAsia="仿宋" w:cs="宋体"/>
              </w:rPr>
            </w:pPr>
            <w:r>
              <w:rPr>
                <w:rFonts w:hint="eastAsia" w:ascii="仿宋" w:hAnsi="仿宋" w:eastAsia="仿宋" w:cs="宋体"/>
              </w:rPr>
              <w:t>技术负责人</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35AD5B94">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2458B45">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A2C0EA9">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1BB321CA">
            <w:pPr>
              <w:spacing w:line="320" w:lineRule="exact"/>
              <w:jc w:val="center"/>
              <w:rPr>
                <w:rFonts w:ascii="仿宋" w:hAnsi="仿宋" w:eastAsia="仿宋" w:cs="宋体"/>
                <w:b/>
              </w:rPr>
            </w:pPr>
          </w:p>
        </w:tc>
      </w:tr>
      <w:tr w14:paraId="6465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767238">
            <w:pPr>
              <w:spacing w:line="320" w:lineRule="exact"/>
              <w:jc w:val="center"/>
              <w:rPr>
                <w:rFonts w:ascii="仿宋" w:hAnsi="仿宋" w:eastAsia="仿宋" w:cs="宋体"/>
              </w:rPr>
            </w:pPr>
            <w:r>
              <w:rPr>
                <w:rFonts w:hint="eastAsia" w:ascii="仿宋" w:hAnsi="仿宋" w:eastAsia="仿宋" w:cs="宋体"/>
              </w:rPr>
              <w:t>造价管理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1DBC53A2">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D46C80F">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63CEC0F">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2CE81BBC">
            <w:pPr>
              <w:spacing w:line="320" w:lineRule="exact"/>
              <w:jc w:val="center"/>
              <w:rPr>
                <w:rFonts w:ascii="仿宋" w:hAnsi="仿宋" w:eastAsia="仿宋" w:cs="宋体"/>
                <w:b/>
              </w:rPr>
            </w:pPr>
          </w:p>
        </w:tc>
      </w:tr>
      <w:tr w14:paraId="3B2F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F76DE10">
            <w:pPr>
              <w:spacing w:line="320" w:lineRule="exact"/>
              <w:jc w:val="center"/>
              <w:rPr>
                <w:rFonts w:ascii="仿宋" w:hAnsi="仿宋" w:eastAsia="仿宋" w:cs="宋体"/>
              </w:rPr>
            </w:pPr>
            <w:r>
              <w:rPr>
                <w:rFonts w:hint="eastAsia" w:ascii="仿宋" w:hAnsi="仿宋" w:eastAsia="仿宋" w:cs="宋体"/>
              </w:rPr>
              <w:t>质量管理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18FD81CA">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2951565">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5BBBA1B">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370CA423">
            <w:pPr>
              <w:spacing w:line="320" w:lineRule="exact"/>
              <w:jc w:val="center"/>
              <w:rPr>
                <w:rFonts w:ascii="仿宋" w:hAnsi="仿宋" w:eastAsia="仿宋" w:cs="宋体"/>
                <w:b/>
              </w:rPr>
            </w:pPr>
          </w:p>
        </w:tc>
      </w:tr>
      <w:tr w14:paraId="6CF6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1D58FC0">
            <w:pPr>
              <w:spacing w:line="320" w:lineRule="exact"/>
              <w:jc w:val="center"/>
              <w:rPr>
                <w:rFonts w:ascii="仿宋" w:hAnsi="仿宋" w:eastAsia="仿宋" w:cs="宋体"/>
              </w:rPr>
            </w:pPr>
            <w:r>
              <w:rPr>
                <w:rFonts w:hint="eastAsia" w:ascii="仿宋" w:hAnsi="仿宋" w:eastAsia="仿宋" w:cs="宋体"/>
              </w:rPr>
              <w:t>材料管理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E7DDD71">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8100C88">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535AABC">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4E91F69F">
            <w:pPr>
              <w:spacing w:line="320" w:lineRule="exact"/>
              <w:jc w:val="center"/>
              <w:rPr>
                <w:rFonts w:ascii="仿宋" w:hAnsi="仿宋" w:eastAsia="仿宋" w:cs="宋体"/>
                <w:b/>
              </w:rPr>
            </w:pPr>
          </w:p>
        </w:tc>
      </w:tr>
      <w:tr w14:paraId="71FD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CD7B42">
            <w:pPr>
              <w:spacing w:line="320" w:lineRule="exact"/>
              <w:jc w:val="center"/>
              <w:rPr>
                <w:rFonts w:ascii="仿宋" w:hAnsi="仿宋" w:eastAsia="仿宋" w:cs="宋体"/>
              </w:rPr>
            </w:pPr>
            <w:r>
              <w:rPr>
                <w:rFonts w:hint="eastAsia" w:ascii="仿宋" w:hAnsi="仿宋" w:eastAsia="仿宋" w:cs="宋体"/>
              </w:rPr>
              <w:t>计划管理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E6CE762">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9942B98">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E72A0D2">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26A882B1">
            <w:pPr>
              <w:spacing w:line="320" w:lineRule="exact"/>
              <w:jc w:val="center"/>
              <w:rPr>
                <w:rFonts w:ascii="仿宋" w:hAnsi="仿宋" w:eastAsia="仿宋" w:cs="宋体"/>
                <w:b/>
              </w:rPr>
            </w:pPr>
          </w:p>
        </w:tc>
      </w:tr>
      <w:tr w14:paraId="0C5C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C21FD62">
            <w:pPr>
              <w:spacing w:line="320" w:lineRule="exact"/>
              <w:jc w:val="center"/>
              <w:rPr>
                <w:rFonts w:ascii="仿宋" w:hAnsi="仿宋" w:eastAsia="仿宋" w:cs="宋体"/>
              </w:rPr>
            </w:pPr>
            <w:r>
              <w:rPr>
                <w:rFonts w:hint="eastAsia" w:ascii="仿宋" w:hAnsi="仿宋" w:eastAsia="仿宋" w:cs="宋体"/>
              </w:rPr>
              <w:t>安全管理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16B5BF40">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F1734B0">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CE463E2">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5CFFDD53">
            <w:pPr>
              <w:spacing w:line="320" w:lineRule="exact"/>
              <w:jc w:val="center"/>
              <w:rPr>
                <w:rFonts w:ascii="仿宋" w:hAnsi="仿宋" w:eastAsia="仿宋" w:cs="宋体"/>
                <w:b/>
              </w:rPr>
            </w:pPr>
          </w:p>
        </w:tc>
      </w:tr>
      <w:tr w14:paraId="6E3F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vMerge w:val="restart"/>
            <w:tcBorders>
              <w:top w:val="single" w:color="auto" w:sz="4" w:space="0"/>
              <w:left w:val="single" w:color="auto" w:sz="4" w:space="0"/>
              <w:right w:val="single" w:color="auto" w:sz="4" w:space="0"/>
            </w:tcBorders>
            <w:vAlign w:val="center"/>
          </w:tcPr>
          <w:p w14:paraId="046803B9">
            <w:pPr>
              <w:spacing w:line="320" w:lineRule="exact"/>
              <w:jc w:val="center"/>
              <w:rPr>
                <w:rFonts w:ascii="仿宋" w:hAnsi="仿宋" w:eastAsia="仿宋" w:cs="宋体"/>
                <w:b/>
              </w:rPr>
            </w:pPr>
            <w:r>
              <w:rPr>
                <w:rFonts w:hint="eastAsia" w:ascii="仿宋" w:hAnsi="仿宋" w:eastAsia="仿宋" w:cs="宋体"/>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1811C3AD">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8373F61">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9B84237">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02221827">
            <w:pPr>
              <w:spacing w:line="320" w:lineRule="exact"/>
              <w:jc w:val="center"/>
              <w:rPr>
                <w:rFonts w:ascii="仿宋" w:hAnsi="仿宋" w:eastAsia="仿宋" w:cs="宋体"/>
                <w:b/>
              </w:rPr>
            </w:pPr>
          </w:p>
        </w:tc>
      </w:tr>
      <w:tr w14:paraId="377B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trPr>
        <w:tc>
          <w:tcPr>
            <w:tcW w:w="1560" w:type="dxa"/>
            <w:gridSpan w:val="2"/>
            <w:vMerge w:val="continue"/>
            <w:tcBorders>
              <w:left w:val="single" w:color="auto" w:sz="4" w:space="0"/>
              <w:bottom w:val="single" w:color="auto" w:sz="4" w:space="0"/>
              <w:right w:val="single" w:color="auto" w:sz="4" w:space="0"/>
            </w:tcBorders>
            <w:vAlign w:val="center"/>
          </w:tcPr>
          <w:p w14:paraId="061B6E5F">
            <w:pPr>
              <w:spacing w:line="320" w:lineRule="exact"/>
              <w:jc w:val="center"/>
              <w:rPr>
                <w:rFonts w:ascii="仿宋" w:hAnsi="仿宋" w:eastAsia="仿宋" w:cs="宋体"/>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1BEDC0E9">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053C2F6">
            <w:pPr>
              <w:spacing w:line="320" w:lineRule="exact"/>
              <w:jc w:val="center"/>
              <w:rPr>
                <w:rFonts w:ascii="仿宋" w:hAnsi="仿宋" w:eastAsia="仿宋" w:cs="宋体"/>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6C1F949">
            <w:pPr>
              <w:spacing w:line="320" w:lineRule="exact"/>
              <w:jc w:val="center"/>
              <w:rPr>
                <w:rFonts w:ascii="仿宋" w:hAnsi="仿宋" w:eastAsia="仿宋" w:cs="宋体"/>
                <w:b/>
              </w:rPr>
            </w:pPr>
          </w:p>
        </w:tc>
        <w:tc>
          <w:tcPr>
            <w:tcW w:w="4351" w:type="dxa"/>
            <w:tcBorders>
              <w:top w:val="single" w:color="auto" w:sz="4" w:space="0"/>
              <w:left w:val="single" w:color="auto" w:sz="4" w:space="0"/>
              <w:bottom w:val="single" w:color="auto" w:sz="4" w:space="0"/>
              <w:right w:val="single" w:color="auto" w:sz="4" w:space="0"/>
            </w:tcBorders>
            <w:vAlign w:val="center"/>
          </w:tcPr>
          <w:p w14:paraId="26BC2704">
            <w:pPr>
              <w:spacing w:line="320" w:lineRule="exact"/>
              <w:jc w:val="center"/>
              <w:rPr>
                <w:rFonts w:ascii="仿宋" w:hAnsi="仿宋" w:eastAsia="仿宋" w:cs="宋体"/>
                <w:b/>
              </w:rPr>
            </w:pPr>
          </w:p>
        </w:tc>
      </w:tr>
    </w:tbl>
    <w:p w14:paraId="56F33D80">
      <w:pPr>
        <w:rPr>
          <w:rFonts w:ascii="仿宋" w:hAnsi="仿宋" w:eastAsia="仿宋"/>
          <w:sz w:val="32"/>
        </w:rPr>
      </w:pPr>
    </w:p>
    <w:p w14:paraId="20876875">
      <w:pPr>
        <w:rPr>
          <w:rFonts w:ascii="仿宋" w:hAnsi="仿宋" w:eastAsia="仿宋"/>
          <w:sz w:val="32"/>
        </w:rPr>
      </w:pPr>
      <w:r>
        <w:rPr>
          <w:rFonts w:hint="eastAsia" w:ascii="仿宋" w:hAnsi="仿宋" w:eastAsia="仿宋"/>
          <w:sz w:val="32"/>
        </w:rPr>
        <w:br w:type="page"/>
      </w:r>
      <w:r>
        <w:rPr>
          <w:rFonts w:hint="eastAsia" w:ascii="仿宋" w:hAnsi="仿宋" w:eastAsia="仿宋"/>
          <w:sz w:val="32"/>
        </w:rPr>
        <w:t>附件：8</w:t>
      </w:r>
    </w:p>
    <w:p w14:paraId="6B84BEA4">
      <w:pPr>
        <w:rPr>
          <w:rFonts w:ascii="仿宋" w:hAnsi="仿宋" w:eastAsia="仿宋"/>
          <w:sz w:val="32"/>
        </w:rPr>
      </w:pPr>
    </w:p>
    <w:p w14:paraId="1F03E69A">
      <w:pPr>
        <w:spacing w:line="560" w:lineRule="exact"/>
        <w:jc w:val="center"/>
        <w:rPr>
          <w:rFonts w:ascii="仿宋" w:hAnsi="仿宋" w:eastAsia="仿宋"/>
          <w:sz w:val="44"/>
          <w:szCs w:val="44"/>
        </w:rPr>
      </w:pPr>
      <w:r>
        <w:rPr>
          <w:rFonts w:hint="eastAsia" w:ascii="仿宋" w:hAnsi="仿宋" w:eastAsia="仿宋"/>
          <w:sz w:val="44"/>
          <w:szCs w:val="44"/>
        </w:rPr>
        <w:t>履约担保格式</w:t>
      </w:r>
    </w:p>
    <w:p w14:paraId="5A2D2A2A">
      <w:pPr>
        <w:spacing w:line="500" w:lineRule="exact"/>
        <w:rPr>
          <w:rFonts w:ascii="仿宋" w:hAnsi="仿宋" w:eastAsia="仿宋" w:cs="宋体"/>
        </w:rPr>
      </w:pPr>
      <w:r>
        <w:rPr>
          <w:rFonts w:hint="eastAsia" w:ascii="仿宋" w:hAnsi="仿宋" w:eastAsia="仿宋" w:cs="宋体"/>
          <w:u w:val="single"/>
        </w:rPr>
        <w:t xml:space="preserve">    （发包人名称）</w:t>
      </w:r>
      <w:r>
        <w:rPr>
          <w:rFonts w:hint="eastAsia" w:ascii="仿宋" w:hAnsi="仿宋" w:eastAsia="仿宋" w:cs="宋体"/>
        </w:rPr>
        <w:t>：</w:t>
      </w:r>
    </w:p>
    <w:p w14:paraId="3CEBA2BD">
      <w:pPr>
        <w:spacing w:line="500" w:lineRule="exact"/>
        <w:ind w:firstLine="420" w:firstLineChars="200"/>
        <w:rPr>
          <w:rFonts w:ascii="仿宋" w:hAnsi="仿宋" w:eastAsia="仿宋" w:cs="宋体"/>
        </w:rPr>
      </w:pPr>
      <w:r>
        <w:rPr>
          <w:rFonts w:hint="eastAsia" w:ascii="仿宋" w:hAnsi="仿宋" w:eastAsia="仿宋" w:cs="宋体"/>
        </w:rPr>
        <w:t>鉴于</w:t>
      </w:r>
      <w:r>
        <w:rPr>
          <w:rFonts w:hint="eastAsia" w:ascii="仿宋" w:hAnsi="仿宋" w:eastAsia="仿宋" w:cs="宋体"/>
          <w:u w:val="single"/>
        </w:rPr>
        <w:t xml:space="preserve">      （发包人名称，以下简称“发包人”）</w:t>
      </w:r>
      <w:r>
        <w:rPr>
          <w:rFonts w:hint="eastAsia" w:ascii="仿宋" w:hAnsi="仿宋" w:eastAsia="仿宋" w:cs="宋体"/>
        </w:rPr>
        <w:t>与</w:t>
      </w:r>
      <w:r>
        <w:rPr>
          <w:rFonts w:hint="eastAsia" w:ascii="仿宋" w:hAnsi="仿宋" w:eastAsia="仿宋" w:cs="宋体"/>
          <w:u w:val="single"/>
        </w:rPr>
        <w:t xml:space="preserve">            （承包人名称，以下称“承包人”）</w:t>
      </w:r>
      <w:r>
        <w:rPr>
          <w:rFonts w:hint="eastAsia" w:ascii="仿宋" w:hAnsi="仿宋" w:eastAsia="仿宋" w:cs="宋体"/>
        </w:rPr>
        <w:t>于</w:t>
      </w:r>
      <w:r>
        <w:rPr>
          <w:rFonts w:hint="eastAsia" w:ascii="仿宋" w:hAnsi="仿宋" w:eastAsia="仿宋" w:cs="宋体"/>
          <w:u w:val="single"/>
        </w:rPr>
        <w:t xml:space="preserve">    </w:t>
      </w:r>
      <w:r>
        <w:rPr>
          <w:rFonts w:hint="eastAsia" w:ascii="仿宋" w:hAnsi="仿宋" w:eastAsia="仿宋" w:cs="宋体"/>
        </w:rPr>
        <w:t>年</w:t>
      </w:r>
      <w:r>
        <w:rPr>
          <w:rFonts w:hint="eastAsia" w:ascii="仿宋" w:hAnsi="仿宋" w:eastAsia="仿宋" w:cs="宋体"/>
          <w:u w:val="single"/>
        </w:rPr>
        <w:t xml:space="preserve">    </w:t>
      </w:r>
      <w:r>
        <w:rPr>
          <w:rFonts w:hint="eastAsia" w:ascii="仿宋" w:hAnsi="仿宋" w:eastAsia="仿宋" w:cs="宋体"/>
        </w:rPr>
        <w:t>月</w:t>
      </w:r>
      <w:r>
        <w:rPr>
          <w:rFonts w:hint="eastAsia" w:ascii="仿宋" w:hAnsi="仿宋" w:eastAsia="仿宋" w:cs="宋体"/>
          <w:u w:val="single"/>
        </w:rPr>
        <w:t xml:space="preserve">    </w:t>
      </w:r>
      <w:r>
        <w:rPr>
          <w:rFonts w:hint="eastAsia" w:ascii="仿宋" w:hAnsi="仿宋" w:eastAsia="仿宋" w:cs="宋体"/>
        </w:rPr>
        <w:t>日就</w:t>
      </w:r>
      <w:r>
        <w:rPr>
          <w:rFonts w:hint="eastAsia" w:ascii="仿宋" w:hAnsi="仿宋" w:eastAsia="仿宋" w:cs="宋体"/>
          <w:u w:val="single"/>
        </w:rPr>
        <w:t xml:space="preserve">    </w:t>
      </w:r>
      <w:r>
        <w:rPr>
          <w:rFonts w:hint="eastAsia" w:ascii="仿宋" w:hAnsi="仿宋" w:eastAsia="仿宋" w:cs="宋体"/>
        </w:rPr>
        <w:t>（工程名称）施工及有关事项协商一致共同签订《建设工程施工合同》。我方愿意无条件地、不可撤销地就承包人履行与你方签订的合同，向你方提供连带责任担保。</w:t>
      </w:r>
    </w:p>
    <w:p w14:paraId="3C842E5C">
      <w:pPr>
        <w:spacing w:line="500" w:lineRule="exact"/>
        <w:ind w:firstLine="420" w:firstLineChars="200"/>
        <w:rPr>
          <w:rFonts w:ascii="仿宋" w:hAnsi="仿宋" w:eastAsia="仿宋" w:cs="宋体"/>
        </w:rPr>
      </w:pPr>
      <w:r>
        <w:rPr>
          <w:rFonts w:hint="eastAsia" w:ascii="仿宋" w:hAnsi="仿宋" w:eastAsia="仿宋" w:cs="宋体"/>
        </w:rPr>
        <w:t>1.担保金额人民币（大写）</w:t>
      </w:r>
      <w:r>
        <w:rPr>
          <w:rFonts w:hint="eastAsia" w:ascii="仿宋" w:hAnsi="仿宋" w:eastAsia="仿宋" w:cs="宋体"/>
          <w:u w:val="single"/>
        </w:rPr>
        <w:t xml:space="preserve">    </w:t>
      </w:r>
      <w:r>
        <w:rPr>
          <w:rFonts w:hint="eastAsia" w:ascii="仿宋" w:hAnsi="仿宋" w:eastAsia="仿宋" w:cs="宋体"/>
        </w:rPr>
        <w:t>元（</w:t>
      </w:r>
      <w:r>
        <w:rPr>
          <w:rFonts w:ascii="Calibri" w:hAnsi="Calibri" w:eastAsia="仿宋" w:cs="Calibri"/>
        </w:rPr>
        <w:t>¥</w:t>
      </w:r>
      <w:r>
        <w:rPr>
          <w:rFonts w:hint="eastAsia" w:ascii="仿宋" w:hAnsi="仿宋" w:eastAsia="仿宋" w:cs="宋体"/>
          <w:u w:val="single"/>
        </w:rPr>
        <w:t xml:space="preserve">    </w:t>
      </w:r>
      <w:r>
        <w:rPr>
          <w:rFonts w:hint="eastAsia" w:ascii="仿宋" w:hAnsi="仿宋" w:eastAsia="仿宋" w:cs="宋体"/>
        </w:rPr>
        <w:t>）。</w:t>
      </w:r>
    </w:p>
    <w:p w14:paraId="100C7330">
      <w:pPr>
        <w:spacing w:line="500" w:lineRule="exact"/>
        <w:ind w:firstLine="420" w:firstLineChars="200"/>
        <w:rPr>
          <w:rFonts w:ascii="仿宋" w:hAnsi="仿宋" w:eastAsia="仿宋" w:cs="宋体"/>
        </w:rPr>
      </w:pPr>
      <w:r>
        <w:rPr>
          <w:rFonts w:hint="eastAsia" w:ascii="仿宋" w:hAnsi="仿宋" w:eastAsia="仿宋" w:cs="宋体"/>
        </w:rPr>
        <w:t>2.担保有效期自你方与承包人签订的合同生效之日起至你方签发或应签发工程接收证书之日止。</w:t>
      </w:r>
    </w:p>
    <w:p w14:paraId="09E64449">
      <w:pPr>
        <w:spacing w:line="500" w:lineRule="exact"/>
        <w:ind w:firstLine="420" w:firstLineChars="200"/>
        <w:rPr>
          <w:rFonts w:ascii="仿宋" w:hAnsi="仿宋" w:eastAsia="仿宋" w:cs="宋体"/>
        </w:rPr>
      </w:pPr>
      <w:r>
        <w:rPr>
          <w:rFonts w:hint="eastAsia" w:ascii="仿宋" w:hAnsi="仿宋" w:eastAsia="仿宋" w:cs="宋体"/>
        </w:rPr>
        <w:t>3.在本担保有效期内，因承包人违反合同约定的义务给你方造成经济损失时，我方在收到你方以书面形式提出的在担保金额内的赔偿要求后，在7天内无条件支付。</w:t>
      </w:r>
    </w:p>
    <w:p w14:paraId="65CE5750">
      <w:pPr>
        <w:spacing w:line="500" w:lineRule="exact"/>
        <w:ind w:firstLine="420" w:firstLineChars="200"/>
        <w:rPr>
          <w:rFonts w:ascii="仿宋" w:hAnsi="仿宋" w:eastAsia="仿宋" w:cs="宋体"/>
        </w:rPr>
      </w:pPr>
      <w:r>
        <w:rPr>
          <w:rFonts w:hint="eastAsia" w:ascii="仿宋" w:hAnsi="仿宋" w:eastAsia="仿宋" w:cs="宋体"/>
        </w:rPr>
        <w:t>4.你方和承包人按合同约定变更合同时，我方承担本担保规定的义务不变。</w:t>
      </w:r>
    </w:p>
    <w:p w14:paraId="61769809">
      <w:pPr>
        <w:spacing w:line="500" w:lineRule="exact"/>
        <w:ind w:firstLine="420" w:firstLineChars="200"/>
        <w:rPr>
          <w:rFonts w:ascii="仿宋" w:hAnsi="仿宋" w:eastAsia="仿宋" w:cs="宋体"/>
        </w:rPr>
      </w:pPr>
      <w:r>
        <w:rPr>
          <w:rFonts w:hint="eastAsia" w:ascii="仿宋" w:hAnsi="仿宋" w:eastAsia="仿宋" w:cs="宋体"/>
        </w:rPr>
        <w:t>5.因本保函发生的纠纷，可由双方协商解决，协商不成的，任何一方均可提请仲裁委员会仲裁。</w:t>
      </w:r>
    </w:p>
    <w:p w14:paraId="2DA04FA7">
      <w:pPr>
        <w:spacing w:line="500" w:lineRule="exact"/>
        <w:ind w:firstLine="420" w:firstLineChars="200"/>
        <w:rPr>
          <w:rFonts w:ascii="仿宋" w:hAnsi="仿宋" w:eastAsia="仿宋" w:cs="宋体"/>
        </w:rPr>
      </w:pPr>
      <w:r>
        <w:rPr>
          <w:rFonts w:hint="eastAsia" w:ascii="仿宋" w:hAnsi="仿宋" w:eastAsia="仿宋" w:cs="宋体"/>
        </w:rPr>
        <w:t>6.本保函自我方法定代表人（或其授权代理人）签字并加盖公章之日起生效。</w:t>
      </w:r>
    </w:p>
    <w:p w14:paraId="76BD9DC5">
      <w:pPr>
        <w:spacing w:line="500" w:lineRule="exact"/>
        <w:rPr>
          <w:rFonts w:ascii="仿宋" w:hAnsi="仿宋" w:eastAsia="仿宋" w:cs="宋体"/>
        </w:rPr>
      </w:pPr>
    </w:p>
    <w:p w14:paraId="46880756">
      <w:pPr>
        <w:spacing w:line="500" w:lineRule="exact"/>
        <w:rPr>
          <w:rFonts w:ascii="仿宋" w:hAnsi="仿宋" w:eastAsia="仿宋" w:cs="宋体"/>
        </w:rPr>
      </w:pPr>
      <w:r>
        <w:rPr>
          <w:rFonts w:hint="eastAsia" w:ascii="仿宋" w:hAnsi="仿宋" w:eastAsia="仿宋" w:cs="宋体"/>
        </w:rPr>
        <w:t>担 保 人：（盖单位章）</w:t>
      </w:r>
    </w:p>
    <w:p w14:paraId="326D21CE">
      <w:pPr>
        <w:spacing w:line="500" w:lineRule="exact"/>
        <w:rPr>
          <w:rFonts w:ascii="仿宋" w:hAnsi="仿宋" w:eastAsia="仿宋" w:cs="宋体"/>
        </w:rPr>
      </w:pPr>
      <w:r>
        <w:rPr>
          <w:rFonts w:hint="eastAsia" w:ascii="仿宋" w:hAnsi="仿宋" w:eastAsia="仿宋" w:cs="宋体"/>
        </w:rPr>
        <w:t>法定代表人或其委托代理人：（签字）</w:t>
      </w:r>
    </w:p>
    <w:p w14:paraId="201843EE">
      <w:pPr>
        <w:spacing w:line="500" w:lineRule="exact"/>
        <w:rPr>
          <w:rFonts w:ascii="仿宋" w:hAnsi="仿宋" w:eastAsia="仿宋" w:cs="宋体"/>
        </w:rPr>
      </w:pPr>
      <w:r>
        <w:rPr>
          <w:rFonts w:hint="eastAsia" w:ascii="仿宋" w:hAnsi="仿宋" w:eastAsia="仿宋" w:cs="宋体"/>
        </w:rPr>
        <w:t>地    址：</w:t>
      </w:r>
    </w:p>
    <w:p w14:paraId="3100F1E2">
      <w:pPr>
        <w:spacing w:line="500" w:lineRule="exact"/>
        <w:rPr>
          <w:rFonts w:ascii="仿宋" w:hAnsi="仿宋" w:eastAsia="仿宋" w:cs="宋体"/>
        </w:rPr>
      </w:pPr>
      <w:r>
        <w:rPr>
          <w:rFonts w:hint="eastAsia" w:ascii="仿宋" w:hAnsi="仿宋" w:eastAsia="仿宋" w:cs="宋体"/>
        </w:rPr>
        <w:t>邮政编码：</w:t>
      </w:r>
    </w:p>
    <w:p w14:paraId="602E5894">
      <w:pPr>
        <w:spacing w:line="500" w:lineRule="exact"/>
        <w:rPr>
          <w:rFonts w:ascii="仿宋" w:hAnsi="仿宋" w:eastAsia="仿宋" w:cs="宋体"/>
          <w:u w:val="single"/>
        </w:rPr>
      </w:pPr>
      <w:r>
        <w:rPr>
          <w:rFonts w:hint="eastAsia" w:ascii="仿宋" w:hAnsi="仿宋" w:eastAsia="仿宋" w:cs="宋体"/>
        </w:rPr>
        <w:t>电    话：</w:t>
      </w:r>
    </w:p>
    <w:p w14:paraId="28FB1DF3">
      <w:pPr>
        <w:spacing w:line="500" w:lineRule="exact"/>
        <w:rPr>
          <w:rFonts w:ascii="仿宋" w:hAnsi="仿宋" w:eastAsia="仿宋" w:cs="宋体"/>
        </w:rPr>
      </w:pPr>
      <w:r>
        <w:rPr>
          <w:rFonts w:hint="eastAsia" w:ascii="仿宋" w:hAnsi="仿宋" w:eastAsia="仿宋" w:cs="宋体"/>
        </w:rPr>
        <w:t>传    真：</w:t>
      </w:r>
    </w:p>
    <w:p w14:paraId="136FB3D3">
      <w:pPr>
        <w:spacing w:line="500" w:lineRule="exact"/>
        <w:rPr>
          <w:rFonts w:ascii="仿宋" w:hAnsi="仿宋" w:eastAsia="仿宋" w:cs="宋体"/>
          <w:u w:val="single"/>
        </w:rPr>
      </w:pPr>
    </w:p>
    <w:p w14:paraId="7A546D87">
      <w:pPr>
        <w:spacing w:line="500" w:lineRule="exact"/>
        <w:rPr>
          <w:rFonts w:ascii="仿宋" w:hAnsi="仿宋" w:eastAsia="仿宋" w:cs="宋体"/>
          <w:u w:val="single"/>
        </w:rPr>
      </w:pPr>
    </w:p>
    <w:p w14:paraId="339F47D6">
      <w:pPr>
        <w:spacing w:line="500" w:lineRule="exact"/>
        <w:ind w:right="840" w:rightChars="400" w:firstLine="420" w:firstLineChars="200"/>
        <w:jc w:val="right"/>
        <w:rPr>
          <w:rFonts w:ascii="仿宋" w:hAnsi="仿宋" w:eastAsia="仿宋"/>
          <w:sz w:val="32"/>
        </w:rPr>
      </w:pPr>
      <w:r>
        <w:rPr>
          <w:rFonts w:hint="eastAsia" w:ascii="仿宋" w:hAnsi="仿宋" w:eastAsia="仿宋" w:cs="宋体"/>
        </w:rPr>
        <w:t>年   月   日</w:t>
      </w:r>
    </w:p>
    <w:p w14:paraId="69C8C385">
      <w:pPr>
        <w:rPr>
          <w:rFonts w:ascii="仿宋" w:hAnsi="仿宋" w:eastAsia="仿宋"/>
          <w:sz w:val="32"/>
        </w:rPr>
      </w:pPr>
      <w:r>
        <w:rPr>
          <w:rFonts w:hint="eastAsia" w:ascii="仿宋" w:hAnsi="仿宋" w:eastAsia="仿宋"/>
          <w:sz w:val="32"/>
        </w:rPr>
        <w:br w:type="page"/>
      </w:r>
      <w:r>
        <w:rPr>
          <w:rFonts w:hint="eastAsia" w:ascii="仿宋" w:hAnsi="仿宋" w:eastAsia="仿宋"/>
          <w:sz w:val="32"/>
        </w:rPr>
        <w:t>附件：9</w:t>
      </w:r>
    </w:p>
    <w:p w14:paraId="1BB0CC4D">
      <w:pPr>
        <w:rPr>
          <w:rFonts w:ascii="仿宋" w:hAnsi="仿宋" w:eastAsia="仿宋"/>
          <w:sz w:val="32"/>
        </w:rPr>
      </w:pPr>
    </w:p>
    <w:p w14:paraId="7F0716F7">
      <w:pPr>
        <w:spacing w:line="560" w:lineRule="exact"/>
        <w:jc w:val="center"/>
        <w:rPr>
          <w:rFonts w:ascii="仿宋" w:hAnsi="仿宋" w:eastAsia="仿宋" w:cs="宋体"/>
          <w:sz w:val="44"/>
          <w:szCs w:val="44"/>
        </w:rPr>
      </w:pPr>
      <w:r>
        <w:rPr>
          <w:rFonts w:hint="eastAsia" w:ascii="仿宋" w:hAnsi="仿宋" w:eastAsia="仿宋" w:cs="宋体"/>
          <w:sz w:val="44"/>
          <w:szCs w:val="44"/>
        </w:rPr>
        <w:t>预付款担保格式</w:t>
      </w:r>
    </w:p>
    <w:p w14:paraId="6B3E2E33">
      <w:pPr>
        <w:rPr>
          <w:rFonts w:ascii="仿宋" w:hAnsi="仿宋" w:eastAsia="仿宋" w:cs="宋体"/>
          <w:sz w:val="32"/>
        </w:rPr>
      </w:pPr>
    </w:p>
    <w:p w14:paraId="02B1DA76">
      <w:pPr>
        <w:spacing w:line="400" w:lineRule="exact"/>
        <w:rPr>
          <w:rFonts w:ascii="仿宋" w:hAnsi="仿宋" w:eastAsia="仿宋" w:cs="宋体"/>
        </w:rPr>
      </w:pPr>
      <w:r>
        <w:rPr>
          <w:rFonts w:hint="eastAsia" w:ascii="仿宋" w:hAnsi="仿宋" w:eastAsia="仿宋" w:cs="宋体"/>
          <w:u w:val="single"/>
        </w:rPr>
        <w:t xml:space="preserve">    （发包人名称）</w:t>
      </w:r>
      <w:r>
        <w:rPr>
          <w:rFonts w:hint="eastAsia" w:ascii="仿宋" w:hAnsi="仿宋" w:eastAsia="仿宋" w:cs="宋体"/>
        </w:rPr>
        <w:t>：</w:t>
      </w:r>
    </w:p>
    <w:p w14:paraId="02F8EEAE">
      <w:pPr>
        <w:spacing w:line="400" w:lineRule="exact"/>
        <w:ind w:firstLine="420" w:firstLineChars="200"/>
        <w:rPr>
          <w:rFonts w:ascii="仿宋" w:hAnsi="仿宋" w:eastAsia="仿宋" w:cs="宋体"/>
        </w:rPr>
      </w:pPr>
      <w:r>
        <w:rPr>
          <w:rFonts w:hint="eastAsia" w:ascii="仿宋" w:hAnsi="仿宋" w:eastAsia="仿宋" w:cs="宋体"/>
        </w:rPr>
        <w:t>根据</w:t>
      </w:r>
      <w:r>
        <w:rPr>
          <w:rFonts w:hint="eastAsia" w:ascii="仿宋" w:hAnsi="仿宋" w:eastAsia="仿宋" w:cs="宋体"/>
          <w:u w:val="single"/>
        </w:rPr>
        <w:t xml:space="preserve">    （承包人名称，以下简称“承包人”）</w:t>
      </w:r>
      <w:r>
        <w:rPr>
          <w:rFonts w:hint="eastAsia" w:ascii="仿宋" w:hAnsi="仿宋" w:eastAsia="仿宋" w:cs="宋体"/>
        </w:rPr>
        <w:t>与</w:t>
      </w:r>
      <w:r>
        <w:rPr>
          <w:rFonts w:hint="eastAsia" w:ascii="仿宋" w:hAnsi="仿宋" w:eastAsia="仿宋" w:cs="宋体"/>
          <w:u w:val="single"/>
        </w:rPr>
        <w:t xml:space="preserve">    （发包人名称，以下称“承包人”）</w:t>
      </w:r>
      <w:r>
        <w:rPr>
          <w:rFonts w:hint="eastAsia" w:ascii="仿宋" w:hAnsi="仿宋" w:eastAsia="仿宋" w:cs="宋体"/>
        </w:rPr>
        <w:t>于</w:t>
      </w:r>
      <w:r>
        <w:rPr>
          <w:rFonts w:hint="eastAsia" w:ascii="仿宋" w:hAnsi="仿宋" w:eastAsia="仿宋" w:cs="宋体"/>
          <w:u w:val="single"/>
        </w:rPr>
        <w:t xml:space="preserve">    </w:t>
      </w:r>
      <w:r>
        <w:rPr>
          <w:rFonts w:hint="eastAsia" w:ascii="仿宋" w:hAnsi="仿宋" w:eastAsia="仿宋" w:cs="宋体"/>
        </w:rPr>
        <w:t>年</w:t>
      </w:r>
      <w:r>
        <w:rPr>
          <w:rFonts w:hint="eastAsia" w:ascii="仿宋" w:hAnsi="仿宋" w:eastAsia="仿宋" w:cs="宋体"/>
          <w:u w:val="single"/>
        </w:rPr>
        <w:t xml:space="preserve">    </w:t>
      </w:r>
      <w:r>
        <w:rPr>
          <w:rFonts w:hint="eastAsia" w:ascii="仿宋" w:hAnsi="仿宋" w:eastAsia="仿宋" w:cs="宋体"/>
        </w:rPr>
        <w:t>月</w:t>
      </w:r>
      <w:r>
        <w:rPr>
          <w:rFonts w:hint="eastAsia" w:ascii="仿宋" w:hAnsi="仿宋" w:eastAsia="仿宋" w:cs="宋体"/>
          <w:u w:val="single"/>
        </w:rPr>
        <w:t xml:space="preserve">    </w:t>
      </w:r>
      <w:r>
        <w:rPr>
          <w:rFonts w:hint="eastAsia" w:ascii="仿宋" w:hAnsi="仿宋" w:eastAsia="仿宋" w:cs="宋体"/>
        </w:rPr>
        <w:t>日签订的</w:t>
      </w:r>
      <w:r>
        <w:rPr>
          <w:rFonts w:hint="eastAsia" w:ascii="仿宋" w:hAnsi="仿宋" w:eastAsia="仿宋" w:cs="宋体"/>
          <w:u w:val="single"/>
        </w:rPr>
        <w:t xml:space="preserve">    （工程名称）</w:t>
      </w:r>
      <w:r>
        <w:rPr>
          <w:rFonts w:hint="eastAsia" w:ascii="仿宋" w:hAnsi="仿宋" w:eastAsia="仿宋" w:cs="宋体"/>
        </w:rPr>
        <w:t>《建设工程施工合同》，承包人按约定的金额向你方提交一份预付款担保，即有权得到你方支付相等金额的预付款。我方愿意就你方提供给承包人的预付款为承包人提供连带责任担保。</w:t>
      </w:r>
    </w:p>
    <w:p w14:paraId="7AD4CE70">
      <w:pPr>
        <w:spacing w:line="400" w:lineRule="exact"/>
        <w:ind w:firstLine="420" w:firstLineChars="200"/>
        <w:rPr>
          <w:rFonts w:ascii="仿宋" w:hAnsi="仿宋" w:eastAsia="仿宋" w:cs="宋体"/>
        </w:rPr>
      </w:pPr>
      <w:r>
        <w:rPr>
          <w:rFonts w:hint="eastAsia" w:ascii="仿宋" w:hAnsi="仿宋" w:eastAsia="仿宋" w:cs="宋体"/>
        </w:rPr>
        <w:t>1.担保金额人民币（大写）</w:t>
      </w:r>
      <w:r>
        <w:rPr>
          <w:rFonts w:hint="eastAsia" w:ascii="仿宋" w:hAnsi="仿宋" w:eastAsia="仿宋" w:cs="宋体"/>
          <w:u w:val="single"/>
        </w:rPr>
        <w:t xml:space="preserve">    </w:t>
      </w:r>
      <w:r>
        <w:rPr>
          <w:rFonts w:hint="eastAsia" w:ascii="仿宋" w:hAnsi="仿宋" w:eastAsia="仿宋" w:cs="宋体"/>
        </w:rPr>
        <w:t>元（</w:t>
      </w:r>
      <w:r>
        <w:rPr>
          <w:rFonts w:ascii="Calibri" w:hAnsi="Calibri" w:eastAsia="仿宋" w:cs="Calibri"/>
        </w:rPr>
        <w:t>¥</w:t>
      </w:r>
      <w:r>
        <w:rPr>
          <w:rFonts w:hint="eastAsia" w:ascii="仿宋" w:hAnsi="仿宋" w:eastAsia="仿宋" w:cs="宋体"/>
          <w:u w:val="single"/>
        </w:rPr>
        <w:t xml:space="preserve">    </w:t>
      </w:r>
      <w:r>
        <w:rPr>
          <w:rFonts w:hint="eastAsia" w:ascii="仿宋" w:hAnsi="仿宋" w:eastAsia="仿宋" w:cs="宋体"/>
        </w:rPr>
        <w:t>）。</w:t>
      </w:r>
    </w:p>
    <w:p w14:paraId="47465381">
      <w:pPr>
        <w:spacing w:line="400" w:lineRule="exact"/>
        <w:ind w:firstLine="420" w:firstLineChars="200"/>
        <w:rPr>
          <w:rFonts w:ascii="仿宋" w:hAnsi="仿宋" w:eastAsia="仿宋" w:cs="宋体"/>
        </w:rPr>
      </w:pPr>
      <w:r>
        <w:rPr>
          <w:rFonts w:hint="eastAsia" w:ascii="仿宋" w:hAnsi="仿宋" w:eastAsia="仿宋" w:cs="宋体"/>
        </w:rPr>
        <w:t>2.担保有效期自预付款支付给承包人起生效，至你方签发的进度款支付证书说明已完全扣清止。</w:t>
      </w:r>
    </w:p>
    <w:p w14:paraId="32A341B4">
      <w:pPr>
        <w:spacing w:line="400" w:lineRule="exact"/>
        <w:ind w:firstLine="420" w:firstLineChars="200"/>
        <w:rPr>
          <w:rFonts w:ascii="仿宋" w:hAnsi="仿宋" w:eastAsia="仿宋" w:cs="宋体"/>
        </w:rPr>
      </w:pPr>
      <w:r>
        <w:rPr>
          <w:rFonts w:hint="eastAsia" w:ascii="仿宋" w:hAnsi="仿宋" w:eastAsia="仿宋" w:cs="宋体"/>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361AEE5">
      <w:pPr>
        <w:spacing w:line="400" w:lineRule="exact"/>
        <w:ind w:firstLine="420" w:firstLineChars="200"/>
        <w:rPr>
          <w:rFonts w:ascii="仿宋" w:hAnsi="仿宋" w:eastAsia="仿宋" w:cs="宋体"/>
        </w:rPr>
      </w:pPr>
      <w:r>
        <w:rPr>
          <w:rFonts w:hint="eastAsia" w:ascii="仿宋" w:hAnsi="仿宋" w:eastAsia="仿宋" w:cs="宋体"/>
        </w:rPr>
        <w:t>4.你方和承包人按合同约定变更合同时，我方承担本保函规定的义务不变。</w:t>
      </w:r>
    </w:p>
    <w:p w14:paraId="1095F446">
      <w:pPr>
        <w:spacing w:line="400" w:lineRule="exact"/>
        <w:ind w:firstLine="420" w:firstLineChars="200"/>
        <w:rPr>
          <w:rFonts w:ascii="仿宋" w:hAnsi="仿宋" w:eastAsia="仿宋" w:cs="宋体"/>
        </w:rPr>
      </w:pPr>
      <w:r>
        <w:rPr>
          <w:rFonts w:hint="eastAsia" w:ascii="仿宋" w:hAnsi="仿宋" w:eastAsia="仿宋" w:cs="宋体"/>
        </w:rPr>
        <w:t>5.因本保函发生的纠纷，可由双方协商解决，协商不成的，任何一方均可提请仲裁委员会仲裁。</w:t>
      </w:r>
    </w:p>
    <w:p w14:paraId="01A3793D">
      <w:pPr>
        <w:spacing w:line="400" w:lineRule="exact"/>
        <w:ind w:firstLine="420" w:firstLineChars="200"/>
        <w:rPr>
          <w:rFonts w:ascii="仿宋" w:hAnsi="仿宋" w:eastAsia="仿宋" w:cs="宋体"/>
        </w:rPr>
      </w:pPr>
      <w:r>
        <w:rPr>
          <w:rFonts w:hint="eastAsia" w:ascii="仿宋" w:hAnsi="仿宋" w:eastAsia="仿宋" w:cs="宋体"/>
        </w:rPr>
        <w:t>6.本保函自我方法定代表人（或其授权代理人）签字并加盖公章之日起生效。</w:t>
      </w:r>
    </w:p>
    <w:p w14:paraId="3EBA00F1">
      <w:pPr>
        <w:spacing w:line="400" w:lineRule="exact"/>
        <w:rPr>
          <w:rFonts w:ascii="仿宋" w:hAnsi="仿宋" w:eastAsia="仿宋" w:cs="宋体"/>
        </w:rPr>
      </w:pPr>
    </w:p>
    <w:p w14:paraId="34E0DBF2">
      <w:pPr>
        <w:spacing w:line="400" w:lineRule="exact"/>
        <w:rPr>
          <w:rFonts w:ascii="仿宋" w:hAnsi="仿宋" w:eastAsia="仿宋" w:cs="宋体"/>
        </w:rPr>
      </w:pPr>
      <w:r>
        <w:rPr>
          <w:rFonts w:hint="eastAsia" w:ascii="仿宋" w:hAnsi="仿宋" w:eastAsia="仿宋" w:cs="宋体"/>
        </w:rPr>
        <w:t>担 保 人：（盖单位章）</w:t>
      </w:r>
    </w:p>
    <w:p w14:paraId="3362934E">
      <w:pPr>
        <w:spacing w:line="400" w:lineRule="exact"/>
        <w:rPr>
          <w:rFonts w:ascii="仿宋" w:hAnsi="仿宋" w:eastAsia="仿宋" w:cs="宋体"/>
        </w:rPr>
      </w:pPr>
      <w:r>
        <w:rPr>
          <w:rFonts w:hint="eastAsia" w:ascii="仿宋" w:hAnsi="仿宋" w:eastAsia="仿宋" w:cs="宋体"/>
        </w:rPr>
        <w:t>法定代表人或其委托代理人：（签字）</w:t>
      </w:r>
    </w:p>
    <w:p w14:paraId="2D0ED72B">
      <w:pPr>
        <w:spacing w:line="400" w:lineRule="exact"/>
        <w:rPr>
          <w:rFonts w:ascii="仿宋" w:hAnsi="仿宋" w:eastAsia="仿宋" w:cs="宋体"/>
        </w:rPr>
      </w:pPr>
      <w:r>
        <w:rPr>
          <w:rFonts w:hint="eastAsia" w:ascii="仿宋" w:hAnsi="仿宋" w:eastAsia="仿宋" w:cs="宋体"/>
        </w:rPr>
        <w:t>地    址：</w:t>
      </w:r>
    </w:p>
    <w:p w14:paraId="39897C96">
      <w:pPr>
        <w:spacing w:line="400" w:lineRule="exact"/>
        <w:rPr>
          <w:rFonts w:ascii="仿宋" w:hAnsi="仿宋" w:eastAsia="仿宋" w:cs="宋体"/>
        </w:rPr>
      </w:pPr>
      <w:r>
        <w:rPr>
          <w:rFonts w:hint="eastAsia" w:ascii="仿宋" w:hAnsi="仿宋" w:eastAsia="仿宋" w:cs="宋体"/>
        </w:rPr>
        <w:t>邮政编码：</w:t>
      </w:r>
    </w:p>
    <w:p w14:paraId="56FF16CF">
      <w:pPr>
        <w:spacing w:line="400" w:lineRule="exact"/>
        <w:rPr>
          <w:rFonts w:ascii="仿宋" w:hAnsi="仿宋" w:eastAsia="仿宋" w:cs="宋体"/>
          <w:u w:val="single"/>
        </w:rPr>
      </w:pPr>
      <w:r>
        <w:rPr>
          <w:rFonts w:hint="eastAsia" w:ascii="仿宋" w:hAnsi="仿宋" w:eastAsia="仿宋" w:cs="宋体"/>
        </w:rPr>
        <w:t>电    话：</w:t>
      </w:r>
    </w:p>
    <w:p w14:paraId="1B064F50">
      <w:pPr>
        <w:spacing w:line="400" w:lineRule="exact"/>
        <w:rPr>
          <w:rFonts w:ascii="仿宋" w:hAnsi="仿宋" w:eastAsia="仿宋" w:cs="宋体"/>
          <w:u w:val="single"/>
        </w:rPr>
      </w:pPr>
      <w:r>
        <w:rPr>
          <w:rFonts w:hint="eastAsia" w:ascii="仿宋" w:hAnsi="仿宋" w:eastAsia="仿宋" w:cs="宋体"/>
        </w:rPr>
        <w:t>传    真：</w:t>
      </w:r>
    </w:p>
    <w:p w14:paraId="7DBF4124">
      <w:pPr>
        <w:spacing w:line="400" w:lineRule="exact"/>
        <w:rPr>
          <w:rFonts w:ascii="仿宋" w:hAnsi="仿宋" w:eastAsia="仿宋" w:cs="宋体"/>
          <w:u w:val="single"/>
        </w:rPr>
      </w:pPr>
    </w:p>
    <w:p w14:paraId="5DF48564">
      <w:pPr>
        <w:spacing w:line="400" w:lineRule="exact"/>
        <w:ind w:right="840" w:rightChars="400" w:firstLine="420" w:firstLineChars="200"/>
        <w:jc w:val="right"/>
        <w:rPr>
          <w:rFonts w:ascii="仿宋" w:hAnsi="仿宋" w:eastAsia="仿宋" w:cs="宋体"/>
        </w:rPr>
      </w:pPr>
      <w:r>
        <w:rPr>
          <w:rFonts w:hint="eastAsia" w:ascii="仿宋" w:hAnsi="仿宋" w:eastAsia="仿宋" w:cs="宋体"/>
        </w:rPr>
        <w:t>年   月   日</w:t>
      </w:r>
    </w:p>
    <w:p w14:paraId="359B38AE">
      <w:pPr>
        <w:rPr>
          <w:rFonts w:ascii="仿宋" w:hAnsi="仿宋" w:eastAsia="仿宋"/>
          <w:sz w:val="32"/>
        </w:rPr>
      </w:pPr>
      <w:r>
        <w:rPr>
          <w:rFonts w:hint="eastAsia" w:ascii="仿宋" w:hAnsi="仿宋" w:eastAsia="仿宋"/>
          <w:sz w:val="32"/>
        </w:rPr>
        <w:br w:type="page"/>
      </w:r>
      <w:r>
        <w:rPr>
          <w:rFonts w:hint="eastAsia" w:ascii="仿宋" w:hAnsi="仿宋" w:eastAsia="仿宋"/>
          <w:sz w:val="32"/>
        </w:rPr>
        <w:t>附件：10</w:t>
      </w:r>
    </w:p>
    <w:p w14:paraId="5BDEDF2D">
      <w:pPr>
        <w:spacing w:line="560" w:lineRule="exact"/>
        <w:jc w:val="center"/>
        <w:rPr>
          <w:rFonts w:ascii="仿宋" w:hAnsi="仿宋" w:eastAsia="仿宋"/>
          <w:sz w:val="44"/>
          <w:szCs w:val="44"/>
        </w:rPr>
      </w:pPr>
      <w:r>
        <w:rPr>
          <w:rFonts w:hint="eastAsia" w:ascii="仿宋" w:hAnsi="仿宋" w:eastAsia="仿宋"/>
          <w:sz w:val="44"/>
          <w:szCs w:val="44"/>
        </w:rPr>
        <w:t>支付担保格式</w:t>
      </w:r>
    </w:p>
    <w:p w14:paraId="0658F5D0">
      <w:pPr>
        <w:spacing w:line="560" w:lineRule="exact"/>
        <w:jc w:val="center"/>
        <w:rPr>
          <w:rFonts w:ascii="仿宋" w:hAnsi="仿宋" w:eastAsia="仿宋"/>
          <w:sz w:val="44"/>
          <w:szCs w:val="44"/>
        </w:rPr>
      </w:pPr>
      <w:r>
        <w:rPr>
          <w:rFonts w:hint="eastAsia" w:ascii="仿宋" w:hAnsi="仿宋" w:eastAsia="仿宋"/>
          <w:sz w:val="44"/>
          <w:szCs w:val="44"/>
        </w:rPr>
        <w:t>（财政性投资项目按相关规定执行）</w:t>
      </w:r>
    </w:p>
    <w:p w14:paraId="2823B783">
      <w:pPr>
        <w:spacing w:line="300" w:lineRule="auto"/>
        <w:rPr>
          <w:rFonts w:ascii="仿宋" w:hAnsi="仿宋" w:eastAsia="仿宋"/>
          <w:sz w:val="32"/>
        </w:rPr>
      </w:pPr>
    </w:p>
    <w:p w14:paraId="46E64B90">
      <w:pPr>
        <w:spacing w:line="400" w:lineRule="exact"/>
        <w:rPr>
          <w:rFonts w:ascii="仿宋" w:hAnsi="仿宋" w:eastAsia="仿宋" w:cs="宋体"/>
        </w:rPr>
      </w:pPr>
      <w:r>
        <w:rPr>
          <w:rFonts w:hint="eastAsia" w:ascii="仿宋" w:hAnsi="仿宋" w:eastAsia="仿宋" w:cs="宋体"/>
          <w:u w:val="single"/>
        </w:rPr>
        <w:t xml:space="preserve">    （承包人名称）</w:t>
      </w:r>
      <w:r>
        <w:rPr>
          <w:rFonts w:hint="eastAsia" w:ascii="仿宋" w:hAnsi="仿宋" w:eastAsia="仿宋" w:cs="宋体"/>
        </w:rPr>
        <w:t>：</w:t>
      </w:r>
    </w:p>
    <w:p w14:paraId="6FBE8282">
      <w:pPr>
        <w:spacing w:line="400" w:lineRule="exact"/>
        <w:ind w:firstLine="420" w:firstLineChars="200"/>
        <w:rPr>
          <w:rFonts w:ascii="仿宋" w:hAnsi="仿宋" w:eastAsia="仿宋" w:cs="宋体"/>
        </w:rPr>
      </w:pPr>
      <w:r>
        <w:rPr>
          <w:rFonts w:hint="eastAsia" w:ascii="仿宋" w:hAnsi="仿宋" w:eastAsia="仿宋" w:cs="宋体"/>
        </w:rPr>
        <w:t>鉴于你方作为承包人已经与（发包人名称，以下简称“发包人”）与于</w:t>
      </w:r>
      <w:r>
        <w:rPr>
          <w:rFonts w:hint="eastAsia" w:ascii="仿宋" w:hAnsi="仿宋" w:eastAsia="仿宋" w:cs="宋体"/>
          <w:u w:val="single"/>
        </w:rPr>
        <w:t xml:space="preserve">    </w:t>
      </w:r>
      <w:r>
        <w:rPr>
          <w:rFonts w:hint="eastAsia" w:ascii="仿宋" w:hAnsi="仿宋" w:eastAsia="仿宋" w:cs="宋体"/>
        </w:rPr>
        <w:t>年</w:t>
      </w:r>
      <w:r>
        <w:rPr>
          <w:rFonts w:hint="eastAsia" w:ascii="仿宋" w:hAnsi="仿宋" w:eastAsia="仿宋" w:cs="宋体"/>
          <w:u w:val="single"/>
        </w:rPr>
        <w:t xml:space="preserve">    </w:t>
      </w:r>
      <w:r>
        <w:rPr>
          <w:rFonts w:hint="eastAsia" w:ascii="仿宋" w:hAnsi="仿宋" w:eastAsia="仿宋" w:cs="宋体"/>
        </w:rPr>
        <w:t>月</w:t>
      </w:r>
      <w:r>
        <w:rPr>
          <w:rFonts w:hint="eastAsia" w:ascii="仿宋" w:hAnsi="仿宋" w:eastAsia="仿宋" w:cs="宋体"/>
          <w:u w:val="single"/>
        </w:rPr>
        <w:t xml:space="preserve">    </w:t>
      </w:r>
      <w:r>
        <w:rPr>
          <w:rFonts w:hint="eastAsia" w:ascii="仿宋" w:hAnsi="仿宋" w:eastAsia="仿宋" w:cs="宋体"/>
        </w:rPr>
        <w:t>日签订了</w:t>
      </w:r>
      <w:r>
        <w:rPr>
          <w:rFonts w:hint="eastAsia" w:ascii="仿宋" w:hAnsi="仿宋" w:eastAsia="仿宋" w:cs="宋体"/>
          <w:u w:val="single"/>
        </w:rPr>
        <w:t xml:space="preserve">    （工程名称）</w:t>
      </w:r>
      <w:r>
        <w:rPr>
          <w:rFonts w:hint="eastAsia" w:ascii="仿宋" w:hAnsi="仿宋" w:eastAsia="仿宋" w:cs="宋体"/>
        </w:rPr>
        <w:t>《建设工程施工合同》（以下称“主合同”），应发包人的申请，我方愿就发包人履行主合同约定的工程款支付义务以保证的方式向你方提供如下担保：</w:t>
      </w:r>
    </w:p>
    <w:p w14:paraId="699950DC">
      <w:pPr>
        <w:spacing w:line="400" w:lineRule="exact"/>
        <w:ind w:firstLine="420" w:firstLineChars="200"/>
        <w:rPr>
          <w:rFonts w:ascii="仿宋" w:hAnsi="仿宋" w:eastAsia="仿宋" w:cs="宋体"/>
        </w:rPr>
      </w:pPr>
      <w:r>
        <w:rPr>
          <w:rFonts w:hint="eastAsia" w:ascii="仿宋" w:hAnsi="仿宋" w:eastAsia="仿宋" w:cs="宋体"/>
        </w:rPr>
        <w:t>一、保证的范围及保证金额</w:t>
      </w:r>
    </w:p>
    <w:p w14:paraId="618002E9">
      <w:pPr>
        <w:spacing w:line="400" w:lineRule="exact"/>
        <w:ind w:firstLine="420" w:firstLineChars="200"/>
        <w:rPr>
          <w:rFonts w:ascii="仿宋" w:hAnsi="仿宋" w:eastAsia="仿宋" w:cs="宋体"/>
        </w:rPr>
      </w:pPr>
      <w:r>
        <w:rPr>
          <w:rFonts w:hint="eastAsia" w:ascii="仿宋" w:hAnsi="仿宋" w:eastAsia="仿宋" w:cs="宋体"/>
        </w:rPr>
        <w:t>1.我方的保证范围是主合同约定的工程款。</w:t>
      </w:r>
    </w:p>
    <w:p w14:paraId="3E48AF60">
      <w:pPr>
        <w:spacing w:line="400" w:lineRule="exact"/>
        <w:ind w:firstLine="420" w:firstLineChars="200"/>
        <w:rPr>
          <w:rFonts w:ascii="仿宋" w:hAnsi="仿宋" w:eastAsia="仿宋" w:cs="宋体"/>
        </w:rPr>
      </w:pPr>
      <w:r>
        <w:rPr>
          <w:rFonts w:hint="eastAsia" w:ascii="仿宋" w:hAnsi="仿宋" w:eastAsia="仿宋" w:cs="宋体"/>
        </w:rPr>
        <w:t>2.本保函所称主合同约定的工程款是指主合同约定的除工程质量保证金以外的合同价款。</w:t>
      </w:r>
    </w:p>
    <w:p w14:paraId="0AE72657">
      <w:pPr>
        <w:spacing w:line="400" w:lineRule="exact"/>
        <w:ind w:firstLine="420" w:firstLineChars="200"/>
        <w:rPr>
          <w:rFonts w:ascii="仿宋" w:hAnsi="仿宋" w:eastAsia="仿宋" w:cs="宋体"/>
        </w:rPr>
      </w:pPr>
      <w:r>
        <w:rPr>
          <w:rFonts w:hint="eastAsia" w:ascii="仿宋" w:hAnsi="仿宋" w:eastAsia="仿宋" w:cs="宋体"/>
        </w:rPr>
        <w:t>3.我方保证的金额是主合同约定的工程款的%，数额最高不超过人民币</w:t>
      </w:r>
      <w:r>
        <w:rPr>
          <w:rFonts w:hint="eastAsia" w:ascii="仿宋" w:hAnsi="仿宋" w:eastAsia="仿宋" w:cs="宋体"/>
          <w:u w:val="single"/>
        </w:rPr>
        <w:t xml:space="preserve">    </w:t>
      </w:r>
      <w:r>
        <w:rPr>
          <w:rFonts w:hint="eastAsia" w:ascii="仿宋" w:hAnsi="仿宋" w:eastAsia="仿宋" w:cs="宋体"/>
        </w:rPr>
        <w:t>元（大写：</w:t>
      </w:r>
      <w:r>
        <w:rPr>
          <w:rFonts w:hint="eastAsia" w:ascii="仿宋" w:hAnsi="仿宋" w:eastAsia="仿宋" w:cs="宋体"/>
          <w:u w:val="single"/>
        </w:rPr>
        <w:t xml:space="preserve">    </w:t>
      </w:r>
      <w:r>
        <w:rPr>
          <w:rFonts w:hint="eastAsia" w:ascii="仿宋" w:hAnsi="仿宋" w:eastAsia="仿宋" w:cs="宋体"/>
        </w:rPr>
        <w:t>）。</w:t>
      </w:r>
    </w:p>
    <w:p w14:paraId="329D5323">
      <w:pPr>
        <w:spacing w:line="400" w:lineRule="exact"/>
        <w:ind w:firstLine="420" w:firstLineChars="200"/>
        <w:rPr>
          <w:rFonts w:ascii="仿宋" w:hAnsi="仿宋" w:eastAsia="仿宋" w:cs="宋体"/>
        </w:rPr>
      </w:pPr>
      <w:r>
        <w:rPr>
          <w:rFonts w:hint="eastAsia" w:ascii="仿宋" w:hAnsi="仿宋" w:eastAsia="仿宋" w:cs="宋体"/>
        </w:rPr>
        <w:t>二、保证的方式及保证期间</w:t>
      </w:r>
    </w:p>
    <w:p w14:paraId="49B7E455">
      <w:pPr>
        <w:spacing w:line="400" w:lineRule="exact"/>
        <w:ind w:firstLine="420" w:firstLineChars="200"/>
        <w:rPr>
          <w:rFonts w:ascii="仿宋" w:hAnsi="仿宋" w:eastAsia="仿宋" w:cs="宋体"/>
        </w:rPr>
      </w:pPr>
      <w:r>
        <w:rPr>
          <w:rFonts w:hint="eastAsia" w:ascii="仿宋" w:hAnsi="仿宋" w:eastAsia="仿宋" w:cs="宋体"/>
        </w:rPr>
        <w:t>1.我方保证的方式为：连带责任保证。</w:t>
      </w:r>
    </w:p>
    <w:p w14:paraId="441AD500">
      <w:pPr>
        <w:spacing w:line="400" w:lineRule="exact"/>
        <w:ind w:firstLine="420" w:firstLineChars="200"/>
        <w:rPr>
          <w:rFonts w:ascii="仿宋" w:hAnsi="仿宋" w:eastAsia="仿宋" w:cs="宋体"/>
        </w:rPr>
      </w:pPr>
      <w:r>
        <w:rPr>
          <w:rFonts w:hint="eastAsia" w:ascii="仿宋" w:hAnsi="仿宋" w:eastAsia="仿宋" w:cs="宋体"/>
        </w:rPr>
        <w:t>2.我方保证的期间为：自本合同生效之日起至主合同约定的工程款支付完毕之日后日内。</w:t>
      </w:r>
    </w:p>
    <w:p w14:paraId="10638F05">
      <w:pPr>
        <w:spacing w:line="400" w:lineRule="exact"/>
        <w:ind w:firstLine="420" w:firstLineChars="200"/>
        <w:rPr>
          <w:rFonts w:ascii="仿宋" w:hAnsi="仿宋" w:eastAsia="仿宋" w:cs="宋体"/>
        </w:rPr>
      </w:pPr>
      <w:r>
        <w:rPr>
          <w:rFonts w:hint="eastAsia" w:ascii="仿宋" w:hAnsi="仿宋" w:eastAsia="仿宋" w:cs="宋体"/>
        </w:rPr>
        <w:t>3.你方与发包人协议变更工程款支付日期的，经我方书面同意后，保证期间按照变更后的支付日期做相应调整。</w:t>
      </w:r>
    </w:p>
    <w:p w14:paraId="0680C894">
      <w:pPr>
        <w:spacing w:line="400" w:lineRule="exact"/>
        <w:ind w:firstLine="420" w:firstLineChars="200"/>
        <w:rPr>
          <w:rFonts w:ascii="仿宋" w:hAnsi="仿宋" w:eastAsia="仿宋" w:cs="宋体"/>
        </w:rPr>
      </w:pPr>
      <w:r>
        <w:rPr>
          <w:rFonts w:hint="eastAsia" w:ascii="仿宋" w:hAnsi="仿宋" w:eastAsia="仿宋" w:cs="宋体"/>
        </w:rPr>
        <w:t>三、承担保证责任的形式</w:t>
      </w:r>
    </w:p>
    <w:p w14:paraId="6DE5AE87">
      <w:pPr>
        <w:spacing w:line="400" w:lineRule="exact"/>
        <w:ind w:firstLine="420" w:firstLineChars="200"/>
        <w:rPr>
          <w:rFonts w:ascii="仿宋" w:hAnsi="仿宋" w:eastAsia="仿宋" w:cs="宋体"/>
        </w:rPr>
      </w:pPr>
      <w:r>
        <w:rPr>
          <w:rFonts w:hint="eastAsia" w:ascii="仿宋" w:hAnsi="仿宋" w:eastAsia="仿宋" w:cs="宋体"/>
        </w:rPr>
        <w:t>我方承担保证责任的形式是代为支付。发包人未按主合同约定向你方支付工程款的，由我方在保证金额内代为支付。</w:t>
      </w:r>
    </w:p>
    <w:p w14:paraId="59127066">
      <w:pPr>
        <w:spacing w:line="400" w:lineRule="exact"/>
        <w:ind w:firstLine="420" w:firstLineChars="200"/>
        <w:rPr>
          <w:rFonts w:ascii="仿宋" w:hAnsi="仿宋" w:eastAsia="仿宋" w:cs="宋体"/>
        </w:rPr>
      </w:pPr>
      <w:r>
        <w:rPr>
          <w:rFonts w:hint="eastAsia" w:ascii="仿宋" w:hAnsi="仿宋" w:eastAsia="仿宋" w:cs="宋体"/>
        </w:rPr>
        <w:t>四、代偿的安排</w:t>
      </w:r>
    </w:p>
    <w:p w14:paraId="20DB6AD6">
      <w:pPr>
        <w:spacing w:line="400" w:lineRule="exact"/>
        <w:ind w:firstLine="420" w:firstLineChars="200"/>
        <w:rPr>
          <w:rFonts w:ascii="仿宋" w:hAnsi="仿宋" w:eastAsia="仿宋" w:cs="宋体"/>
        </w:rPr>
      </w:pPr>
      <w:r>
        <w:rPr>
          <w:rFonts w:hint="eastAsia" w:ascii="仿宋" w:hAnsi="仿宋" w:eastAsia="仿宋" w:cs="宋体"/>
        </w:rPr>
        <w:t>1.你方要求我方承担保证责任的，应向我方发出书面索赔通知及发包人未支付主合同约定工程款的证明材料。索赔通知应写明要求索赔的金额，支付款项应到达的账号。</w:t>
      </w:r>
    </w:p>
    <w:p w14:paraId="61208094">
      <w:pPr>
        <w:spacing w:line="400" w:lineRule="exact"/>
        <w:ind w:firstLine="420" w:firstLineChars="200"/>
        <w:rPr>
          <w:rFonts w:ascii="仿宋" w:hAnsi="仿宋" w:eastAsia="仿宋" w:cs="宋体"/>
        </w:rPr>
      </w:pPr>
      <w:r>
        <w:rPr>
          <w:rFonts w:hint="eastAsia" w:ascii="仿宋" w:hAnsi="仿宋" w:eastAsia="仿宋" w:cs="宋体"/>
        </w:rPr>
        <w:t>2.在出现你方与发包人因工程质量发生争议，发包人拒绝向你方支付工程款的情形时，你方要求我方履行保证责任代为支付的，需提供符合相应条件要求的工程质量检测机构出具的质量说明材料。</w:t>
      </w:r>
    </w:p>
    <w:p w14:paraId="0B4EBB83">
      <w:pPr>
        <w:spacing w:line="400" w:lineRule="exact"/>
        <w:ind w:firstLine="420" w:firstLineChars="200"/>
        <w:rPr>
          <w:rFonts w:ascii="仿宋" w:hAnsi="仿宋" w:eastAsia="仿宋" w:cs="宋体"/>
        </w:rPr>
      </w:pPr>
      <w:r>
        <w:rPr>
          <w:rFonts w:hint="eastAsia" w:ascii="仿宋" w:hAnsi="仿宋" w:eastAsia="仿宋" w:cs="宋体"/>
        </w:rPr>
        <w:t>3.我方收到你方的书面索赔通知及相应的证明材料后７天内无条件支付。</w:t>
      </w:r>
    </w:p>
    <w:p w14:paraId="729B7FCE">
      <w:pPr>
        <w:spacing w:line="400" w:lineRule="exact"/>
        <w:ind w:firstLine="420" w:firstLineChars="200"/>
        <w:rPr>
          <w:rFonts w:ascii="仿宋" w:hAnsi="仿宋" w:eastAsia="仿宋" w:cs="宋体"/>
        </w:rPr>
      </w:pPr>
      <w:r>
        <w:rPr>
          <w:rFonts w:hint="eastAsia" w:ascii="仿宋" w:hAnsi="仿宋" w:eastAsia="仿宋" w:cs="宋体"/>
        </w:rPr>
        <w:t>五、保证责任的解除</w:t>
      </w:r>
    </w:p>
    <w:p w14:paraId="3F9A34AC">
      <w:pPr>
        <w:spacing w:line="400" w:lineRule="exact"/>
        <w:ind w:firstLine="420" w:firstLineChars="200"/>
        <w:rPr>
          <w:rFonts w:ascii="仿宋" w:hAnsi="仿宋" w:eastAsia="仿宋" w:cs="宋体"/>
        </w:rPr>
      </w:pPr>
      <w:r>
        <w:rPr>
          <w:rFonts w:hint="eastAsia" w:ascii="仿宋" w:hAnsi="仿宋" w:eastAsia="仿宋" w:cs="宋体"/>
        </w:rPr>
        <w:t>1.在本保函承诺的保证期间内，你方未书面向我方主张保证责任的，自保证期间届满次日起，我方保证责任解除。</w:t>
      </w:r>
    </w:p>
    <w:p w14:paraId="7AE0AA0B">
      <w:pPr>
        <w:spacing w:line="400" w:lineRule="exact"/>
        <w:ind w:firstLine="420" w:firstLineChars="200"/>
        <w:rPr>
          <w:rFonts w:ascii="仿宋" w:hAnsi="仿宋" w:eastAsia="仿宋" w:cs="宋体"/>
        </w:rPr>
      </w:pPr>
      <w:r>
        <w:rPr>
          <w:rFonts w:hint="eastAsia" w:ascii="仿宋" w:hAnsi="仿宋" w:eastAsia="仿宋" w:cs="宋体"/>
        </w:rPr>
        <w:t>2.发包人按主合同约定履行了工程款的全部支付义务的，自本保函承诺的保证期间届满次日起，我方保证责任解除。</w:t>
      </w:r>
    </w:p>
    <w:p w14:paraId="365D8974">
      <w:pPr>
        <w:spacing w:line="400" w:lineRule="exact"/>
        <w:ind w:firstLine="420" w:firstLineChars="200"/>
        <w:rPr>
          <w:rFonts w:ascii="仿宋" w:hAnsi="仿宋" w:eastAsia="仿宋" w:cs="宋体"/>
        </w:rPr>
      </w:pPr>
      <w:r>
        <w:rPr>
          <w:rFonts w:hint="eastAsia" w:ascii="仿宋" w:hAnsi="仿宋" w:eastAsia="仿宋" w:cs="宋体"/>
        </w:rPr>
        <w:t>3.我方按照本保函向你方履行保证责任所支付金额达到本保函保证金额时，自我方向你方支付（支付款项从我方账户划出）之日起，保证责任即解除。</w:t>
      </w:r>
    </w:p>
    <w:p w14:paraId="709A555D">
      <w:pPr>
        <w:spacing w:line="400" w:lineRule="exact"/>
        <w:ind w:firstLine="420" w:firstLineChars="200"/>
        <w:rPr>
          <w:rFonts w:ascii="仿宋" w:hAnsi="仿宋" w:eastAsia="仿宋" w:cs="宋体"/>
        </w:rPr>
      </w:pPr>
      <w:r>
        <w:rPr>
          <w:rFonts w:hint="eastAsia" w:ascii="仿宋" w:hAnsi="仿宋" w:eastAsia="仿宋" w:cs="宋体"/>
        </w:rPr>
        <w:t>4.按照法律法规的规定或出现应解除我方保证责任的其他情形的，我方在本保函项下的保证责任亦解除。</w:t>
      </w:r>
    </w:p>
    <w:p w14:paraId="01AAE2C7">
      <w:pPr>
        <w:spacing w:line="400" w:lineRule="exact"/>
        <w:ind w:firstLine="420" w:firstLineChars="200"/>
        <w:rPr>
          <w:rFonts w:ascii="仿宋" w:hAnsi="仿宋" w:eastAsia="仿宋" w:cs="宋体"/>
        </w:rPr>
      </w:pPr>
      <w:r>
        <w:rPr>
          <w:rFonts w:hint="eastAsia" w:ascii="仿宋" w:hAnsi="仿宋" w:eastAsia="仿宋" w:cs="宋体"/>
        </w:rPr>
        <w:t>5.我方解除保证责任后，你方应自我方保证责任解除之日起个工作日内，将本保函原件返还我方。</w:t>
      </w:r>
    </w:p>
    <w:p w14:paraId="41982CF5">
      <w:pPr>
        <w:spacing w:line="400" w:lineRule="exact"/>
        <w:ind w:firstLine="420" w:firstLineChars="200"/>
        <w:rPr>
          <w:rFonts w:ascii="仿宋" w:hAnsi="仿宋" w:eastAsia="仿宋" w:cs="宋体"/>
        </w:rPr>
      </w:pPr>
      <w:r>
        <w:rPr>
          <w:rFonts w:hint="eastAsia" w:ascii="仿宋" w:hAnsi="仿宋" w:eastAsia="仿宋" w:cs="宋体"/>
        </w:rPr>
        <w:t>六、免责条款</w:t>
      </w:r>
    </w:p>
    <w:p w14:paraId="5DA9B48D">
      <w:pPr>
        <w:spacing w:line="400" w:lineRule="exact"/>
        <w:ind w:firstLine="420" w:firstLineChars="200"/>
        <w:rPr>
          <w:rFonts w:ascii="仿宋" w:hAnsi="仿宋" w:eastAsia="仿宋" w:cs="宋体"/>
        </w:rPr>
      </w:pPr>
      <w:r>
        <w:rPr>
          <w:rFonts w:hint="eastAsia" w:ascii="仿宋" w:hAnsi="仿宋" w:eastAsia="仿宋" w:cs="宋体"/>
        </w:rPr>
        <w:t>1.因你方违约致使发包人不能履行义务的，我方不承担保证责任。</w:t>
      </w:r>
    </w:p>
    <w:p w14:paraId="759CF699">
      <w:pPr>
        <w:spacing w:line="400" w:lineRule="exact"/>
        <w:ind w:firstLine="420" w:firstLineChars="200"/>
        <w:rPr>
          <w:rFonts w:ascii="仿宋" w:hAnsi="仿宋" w:eastAsia="仿宋" w:cs="宋体"/>
        </w:rPr>
      </w:pPr>
      <w:r>
        <w:rPr>
          <w:rFonts w:hint="eastAsia" w:ascii="仿宋" w:hAnsi="仿宋" w:eastAsia="仿宋" w:cs="宋体"/>
        </w:rPr>
        <w:t>2.依照法律法规的规定或你方与发包人的另行约定，免除发包人部分或全部义务的，我方亦免除其相应的保证责任。</w:t>
      </w:r>
    </w:p>
    <w:p w14:paraId="752EE15F">
      <w:pPr>
        <w:spacing w:line="400" w:lineRule="exact"/>
        <w:ind w:firstLine="420" w:firstLineChars="200"/>
        <w:rPr>
          <w:rFonts w:ascii="仿宋" w:hAnsi="仿宋" w:eastAsia="仿宋" w:cs="宋体"/>
        </w:rPr>
      </w:pPr>
      <w:r>
        <w:rPr>
          <w:rFonts w:hint="eastAsia" w:ascii="仿宋" w:hAnsi="仿宋" w:eastAsia="仿宋" w:cs="宋体"/>
        </w:rPr>
        <w:t>3.你方与发包人协议变更主合同的，如加重发包人责任致使我方保证责任加重的，需征得我方书面同意，否则我方不再承担因此而加重部分的保证责任，但主合同第10条〔变更〕约定的变更不受本款限制。</w:t>
      </w:r>
    </w:p>
    <w:p w14:paraId="1ECDAAA0">
      <w:pPr>
        <w:spacing w:line="400" w:lineRule="exact"/>
        <w:ind w:firstLine="420" w:firstLineChars="200"/>
        <w:rPr>
          <w:rFonts w:ascii="仿宋" w:hAnsi="仿宋" w:eastAsia="仿宋" w:cs="宋体"/>
        </w:rPr>
      </w:pPr>
      <w:r>
        <w:rPr>
          <w:rFonts w:hint="eastAsia" w:ascii="仿宋" w:hAnsi="仿宋" w:eastAsia="仿宋" w:cs="宋体"/>
        </w:rPr>
        <w:t>4.因不可抗力造成发包人不能履行义务的，我方不承担保证责任。</w:t>
      </w:r>
    </w:p>
    <w:p w14:paraId="513D6FC6">
      <w:pPr>
        <w:spacing w:line="400" w:lineRule="exact"/>
        <w:ind w:firstLine="420" w:firstLineChars="200"/>
        <w:rPr>
          <w:rFonts w:ascii="仿宋" w:hAnsi="仿宋" w:eastAsia="仿宋" w:cs="宋体"/>
        </w:rPr>
      </w:pPr>
      <w:r>
        <w:rPr>
          <w:rFonts w:hint="eastAsia" w:ascii="仿宋" w:hAnsi="仿宋" w:eastAsia="仿宋" w:cs="宋体"/>
        </w:rPr>
        <w:t>七、争议解决</w:t>
      </w:r>
    </w:p>
    <w:p w14:paraId="0F7C4B91">
      <w:pPr>
        <w:spacing w:line="400" w:lineRule="exact"/>
        <w:ind w:firstLine="420" w:firstLineChars="200"/>
        <w:rPr>
          <w:rFonts w:ascii="仿宋" w:hAnsi="仿宋" w:eastAsia="仿宋" w:cs="宋体"/>
        </w:rPr>
      </w:pPr>
      <w:r>
        <w:rPr>
          <w:rFonts w:hint="eastAsia" w:ascii="仿宋" w:hAnsi="仿宋" w:eastAsia="仿宋" w:cs="宋体"/>
        </w:rPr>
        <w:t>因本保函或本保函相关事项发生的纠纷，可由双方协商解决，协商不成的，按下列第种方式解决：</w:t>
      </w:r>
    </w:p>
    <w:p w14:paraId="31C717AF">
      <w:pPr>
        <w:spacing w:line="400" w:lineRule="exact"/>
        <w:ind w:firstLine="420" w:firstLineChars="200"/>
        <w:rPr>
          <w:rFonts w:ascii="仿宋" w:hAnsi="仿宋" w:eastAsia="仿宋" w:cs="宋体"/>
        </w:rPr>
      </w:pPr>
      <w:r>
        <w:rPr>
          <w:rFonts w:hint="eastAsia" w:ascii="仿宋" w:hAnsi="仿宋" w:eastAsia="仿宋" w:cs="宋体"/>
        </w:rPr>
        <w:t>1.向仲裁委员会申请仲裁；</w:t>
      </w:r>
    </w:p>
    <w:p w14:paraId="2E06F65D">
      <w:pPr>
        <w:spacing w:line="400" w:lineRule="exact"/>
        <w:ind w:firstLine="420" w:firstLineChars="200"/>
        <w:rPr>
          <w:rFonts w:ascii="仿宋" w:hAnsi="仿宋" w:eastAsia="仿宋" w:cs="宋体"/>
        </w:rPr>
      </w:pPr>
      <w:r>
        <w:rPr>
          <w:rFonts w:hint="eastAsia" w:ascii="仿宋" w:hAnsi="仿宋" w:eastAsia="仿宋" w:cs="宋体"/>
        </w:rPr>
        <w:t>2.向人民法院起诉。</w:t>
      </w:r>
    </w:p>
    <w:p w14:paraId="0652D852">
      <w:pPr>
        <w:spacing w:line="400" w:lineRule="exact"/>
        <w:ind w:firstLine="420" w:firstLineChars="200"/>
        <w:rPr>
          <w:rFonts w:ascii="仿宋" w:hAnsi="仿宋" w:eastAsia="仿宋" w:cs="宋体"/>
        </w:rPr>
      </w:pPr>
      <w:r>
        <w:rPr>
          <w:rFonts w:hint="eastAsia" w:ascii="仿宋" w:hAnsi="仿宋" w:eastAsia="仿宋" w:cs="宋体"/>
        </w:rPr>
        <w:t>八、保函的生效</w:t>
      </w:r>
    </w:p>
    <w:p w14:paraId="495064DE">
      <w:pPr>
        <w:spacing w:line="400" w:lineRule="exact"/>
        <w:ind w:firstLine="420" w:firstLineChars="200"/>
        <w:rPr>
          <w:rFonts w:ascii="仿宋" w:hAnsi="仿宋" w:eastAsia="仿宋" w:cs="宋体"/>
        </w:rPr>
      </w:pPr>
      <w:r>
        <w:rPr>
          <w:rFonts w:hint="eastAsia" w:ascii="仿宋" w:hAnsi="仿宋" w:eastAsia="仿宋" w:cs="宋体"/>
        </w:rPr>
        <w:t>本保函自我方法定代表人（或其授权代理人）签字并加盖公章之日起生效。</w:t>
      </w:r>
    </w:p>
    <w:p w14:paraId="4A1920C6">
      <w:pPr>
        <w:spacing w:line="400" w:lineRule="exact"/>
        <w:rPr>
          <w:rFonts w:ascii="仿宋" w:hAnsi="仿宋" w:eastAsia="仿宋" w:cs="宋体"/>
        </w:rPr>
      </w:pPr>
    </w:p>
    <w:p w14:paraId="7D444317">
      <w:pPr>
        <w:spacing w:line="400" w:lineRule="exact"/>
        <w:rPr>
          <w:rFonts w:ascii="仿宋" w:hAnsi="仿宋" w:eastAsia="仿宋" w:cs="宋体"/>
        </w:rPr>
      </w:pPr>
      <w:r>
        <w:rPr>
          <w:rFonts w:hint="eastAsia" w:ascii="仿宋" w:hAnsi="仿宋" w:eastAsia="仿宋" w:cs="宋体"/>
        </w:rPr>
        <w:t>担保人：（盖章）</w:t>
      </w:r>
    </w:p>
    <w:p w14:paraId="6B53A788">
      <w:pPr>
        <w:spacing w:line="400" w:lineRule="exact"/>
        <w:rPr>
          <w:rFonts w:ascii="仿宋" w:hAnsi="仿宋" w:eastAsia="仿宋" w:cs="宋体"/>
        </w:rPr>
      </w:pPr>
      <w:r>
        <w:rPr>
          <w:rFonts w:hint="eastAsia" w:ascii="仿宋" w:hAnsi="仿宋" w:eastAsia="仿宋" w:cs="宋体"/>
        </w:rPr>
        <w:t>法定代表人或委托代理人：（签字）</w:t>
      </w:r>
    </w:p>
    <w:p w14:paraId="6465A7A6">
      <w:pPr>
        <w:spacing w:line="400" w:lineRule="exact"/>
        <w:rPr>
          <w:rFonts w:ascii="仿宋" w:hAnsi="仿宋" w:eastAsia="仿宋" w:cs="宋体"/>
        </w:rPr>
      </w:pPr>
      <w:r>
        <w:rPr>
          <w:rFonts w:hint="eastAsia" w:ascii="仿宋" w:hAnsi="仿宋" w:eastAsia="仿宋" w:cs="宋体"/>
        </w:rPr>
        <w:t>地    址：</w:t>
      </w:r>
    </w:p>
    <w:p w14:paraId="54884B29">
      <w:pPr>
        <w:spacing w:line="400" w:lineRule="exact"/>
        <w:rPr>
          <w:rFonts w:ascii="仿宋" w:hAnsi="仿宋" w:eastAsia="仿宋" w:cs="宋体"/>
        </w:rPr>
      </w:pPr>
      <w:r>
        <w:rPr>
          <w:rFonts w:hint="eastAsia" w:ascii="仿宋" w:hAnsi="仿宋" w:eastAsia="仿宋" w:cs="宋体"/>
        </w:rPr>
        <w:t>邮政编码：</w:t>
      </w:r>
    </w:p>
    <w:p w14:paraId="42ABAD70">
      <w:pPr>
        <w:spacing w:line="400" w:lineRule="exact"/>
        <w:rPr>
          <w:rFonts w:ascii="仿宋" w:hAnsi="仿宋" w:eastAsia="仿宋" w:cs="宋体"/>
        </w:rPr>
      </w:pPr>
      <w:r>
        <w:rPr>
          <w:rFonts w:hint="eastAsia" w:ascii="仿宋" w:hAnsi="仿宋" w:eastAsia="仿宋" w:cs="宋体"/>
        </w:rPr>
        <w:t>传    真：</w:t>
      </w:r>
    </w:p>
    <w:p w14:paraId="7DF56148">
      <w:pPr>
        <w:spacing w:line="400" w:lineRule="exact"/>
        <w:rPr>
          <w:rFonts w:ascii="仿宋" w:hAnsi="仿宋" w:eastAsia="仿宋" w:cs="宋体"/>
          <w:u w:val="single"/>
        </w:rPr>
      </w:pPr>
    </w:p>
    <w:p w14:paraId="3B8B4EC1">
      <w:pPr>
        <w:spacing w:line="400" w:lineRule="exact"/>
        <w:ind w:right="840" w:rightChars="400" w:firstLine="420" w:firstLineChars="200"/>
        <w:jc w:val="right"/>
        <w:rPr>
          <w:rFonts w:ascii="仿宋" w:hAnsi="仿宋" w:eastAsia="仿宋" w:cs="宋体"/>
        </w:rPr>
      </w:pPr>
      <w:r>
        <w:rPr>
          <w:rFonts w:hint="eastAsia" w:ascii="仿宋" w:hAnsi="仿宋" w:eastAsia="仿宋" w:cs="宋体"/>
        </w:rPr>
        <w:t>年   月    日</w:t>
      </w:r>
    </w:p>
    <w:p w14:paraId="47B5579C">
      <w:pPr>
        <w:spacing w:line="300" w:lineRule="auto"/>
        <w:ind w:right="840" w:rightChars="400" w:firstLine="640" w:firstLineChars="200"/>
        <w:rPr>
          <w:rFonts w:ascii="仿宋" w:hAnsi="仿宋" w:eastAsia="仿宋"/>
          <w:sz w:val="32"/>
        </w:rPr>
      </w:pPr>
      <w:r>
        <w:rPr>
          <w:rFonts w:hint="eastAsia" w:ascii="仿宋" w:hAnsi="仿宋" w:eastAsia="仿宋"/>
          <w:sz w:val="32"/>
        </w:rPr>
        <w:br w:type="page"/>
      </w:r>
      <w:r>
        <w:rPr>
          <w:rFonts w:hint="eastAsia" w:ascii="仿宋" w:hAnsi="仿宋" w:eastAsia="仿宋"/>
          <w:sz w:val="32"/>
        </w:rPr>
        <w:t>附件：11</w:t>
      </w:r>
    </w:p>
    <w:p w14:paraId="251B1D5D">
      <w:pPr>
        <w:rPr>
          <w:rFonts w:ascii="仿宋" w:hAnsi="仿宋" w:eastAsia="仿宋"/>
          <w:sz w:val="32"/>
        </w:rPr>
      </w:pPr>
    </w:p>
    <w:p w14:paraId="2F461F87">
      <w:pPr>
        <w:spacing w:line="560" w:lineRule="exact"/>
        <w:jc w:val="center"/>
        <w:rPr>
          <w:rFonts w:ascii="仿宋" w:hAnsi="仿宋" w:eastAsia="仿宋"/>
          <w:sz w:val="44"/>
          <w:szCs w:val="44"/>
        </w:rPr>
      </w:pPr>
      <w:r>
        <w:rPr>
          <w:rFonts w:hint="eastAsia" w:ascii="仿宋" w:hAnsi="仿宋" w:eastAsia="仿宋"/>
          <w:sz w:val="44"/>
          <w:szCs w:val="44"/>
        </w:rPr>
        <w:t>暂估价一览表</w:t>
      </w:r>
    </w:p>
    <w:p w14:paraId="04AA9E44">
      <w:pPr>
        <w:ind w:firstLine="640" w:firstLineChars="200"/>
        <w:rPr>
          <w:rFonts w:ascii="仿宋" w:hAnsi="仿宋" w:eastAsia="仿宋"/>
          <w:sz w:val="32"/>
          <w:szCs w:val="32"/>
        </w:rPr>
      </w:pPr>
      <w:r>
        <w:rPr>
          <w:rFonts w:hint="eastAsia" w:ascii="仿宋" w:hAnsi="仿宋" w:eastAsia="仿宋"/>
          <w:sz w:val="32"/>
          <w:szCs w:val="32"/>
        </w:rPr>
        <w:t>一、材料暂估价表</w:t>
      </w:r>
    </w:p>
    <w:tbl>
      <w:tblPr>
        <w:tblStyle w:val="63"/>
        <w:tblW w:w="0" w:type="auto"/>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2242"/>
        <w:gridCol w:w="851"/>
        <w:gridCol w:w="774"/>
        <w:gridCol w:w="1646"/>
        <w:gridCol w:w="1418"/>
        <w:gridCol w:w="1082"/>
      </w:tblGrid>
      <w:tr w14:paraId="7D8F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747" w:type="dxa"/>
            <w:tcBorders>
              <w:top w:val="single" w:color="auto" w:sz="4" w:space="0"/>
              <w:left w:val="single" w:color="auto" w:sz="4" w:space="0"/>
              <w:bottom w:val="single" w:color="auto" w:sz="4" w:space="0"/>
              <w:right w:val="single" w:color="auto" w:sz="4" w:space="0"/>
            </w:tcBorders>
            <w:vAlign w:val="center"/>
          </w:tcPr>
          <w:p w14:paraId="64E2C18F">
            <w:pPr>
              <w:spacing w:line="320" w:lineRule="exact"/>
              <w:jc w:val="center"/>
              <w:rPr>
                <w:rFonts w:ascii="仿宋" w:hAnsi="仿宋" w:eastAsia="仿宋" w:cs="宋体"/>
                <w:b/>
              </w:rPr>
            </w:pPr>
            <w:r>
              <w:rPr>
                <w:rFonts w:hint="eastAsia" w:ascii="仿宋" w:hAnsi="仿宋" w:eastAsia="仿宋" w:cs="宋体"/>
                <w:b/>
              </w:rPr>
              <w:t>序号</w:t>
            </w:r>
          </w:p>
        </w:tc>
        <w:tc>
          <w:tcPr>
            <w:tcW w:w="2242" w:type="dxa"/>
            <w:tcBorders>
              <w:top w:val="single" w:color="auto" w:sz="4" w:space="0"/>
              <w:left w:val="single" w:color="auto" w:sz="4" w:space="0"/>
              <w:bottom w:val="single" w:color="auto" w:sz="4" w:space="0"/>
              <w:right w:val="single" w:color="auto" w:sz="4" w:space="0"/>
            </w:tcBorders>
            <w:vAlign w:val="center"/>
          </w:tcPr>
          <w:p w14:paraId="444DB625">
            <w:pPr>
              <w:spacing w:line="320" w:lineRule="exact"/>
              <w:jc w:val="center"/>
              <w:rPr>
                <w:rFonts w:ascii="仿宋" w:hAnsi="仿宋" w:eastAsia="仿宋" w:cs="宋体"/>
                <w:b/>
              </w:rPr>
            </w:pPr>
            <w:r>
              <w:rPr>
                <w:rFonts w:hint="eastAsia" w:ascii="仿宋" w:hAnsi="仿宋" w:eastAsia="仿宋" w:cs="宋体"/>
                <w:b/>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6D1428F2">
            <w:pPr>
              <w:spacing w:line="320" w:lineRule="exact"/>
              <w:jc w:val="center"/>
              <w:rPr>
                <w:rFonts w:ascii="仿宋" w:hAnsi="仿宋" w:eastAsia="仿宋" w:cs="宋体"/>
                <w:b/>
              </w:rPr>
            </w:pPr>
            <w:r>
              <w:rPr>
                <w:rFonts w:hint="eastAsia" w:ascii="仿宋" w:hAnsi="仿宋" w:eastAsia="仿宋" w:cs="宋体"/>
                <w:b/>
              </w:rPr>
              <w:t>单位</w:t>
            </w:r>
          </w:p>
        </w:tc>
        <w:tc>
          <w:tcPr>
            <w:tcW w:w="774" w:type="dxa"/>
            <w:tcBorders>
              <w:top w:val="single" w:color="auto" w:sz="4" w:space="0"/>
              <w:left w:val="single" w:color="auto" w:sz="4" w:space="0"/>
              <w:bottom w:val="single" w:color="auto" w:sz="4" w:space="0"/>
              <w:right w:val="single" w:color="auto" w:sz="4" w:space="0"/>
            </w:tcBorders>
            <w:vAlign w:val="center"/>
          </w:tcPr>
          <w:p w14:paraId="5DA0F584">
            <w:pPr>
              <w:spacing w:line="320" w:lineRule="exact"/>
              <w:jc w:val="center"/>
              <w:rPr>
                <w:rFonts w:ascii="仿宋" w:hAnsi="仿宋" w:eastAsia="仿宋" w:cs="宋体"/>
                <w:b/>
              </w:rPr>
            </w:pPr>
            <w:r>
              <w:rPr>
                <w:rFonts w:hint="eastAsia" w:ascii="仿宋" w:hAnsi="仿宋" w:eastAsia="仿宋" w:cs="宋体"/>
                <w:b/>
              </w:rPr>
              <w:t>数量</w:t>
            </w:r>
          </w:p>
        </w:tc>
        <w:tc>
          <w:tcPr>
            <w:tcW w:w="1646" w:type="dxa"/>
            <w:tcBorders>
              <w:top w:val="single" w:color="auto" w:sz="4" w:space="0"/>
              <w:left w:val="single" w:color="auto" w:sz="4" w:space="0"/>
              <w:bottom w:val="single" w:color="auto" w:sz="4" w:space="0"/>
              <w:right w:val="single" w:color="auto" w:sz="4" w:space="0"/>
            </w:tcBorders>
            <w:vAlign w:val="center"/>
          </w:tcPr>
          <w:p w14:paraId="27B5F76E">
            <w:pPr>
              <w:spacing w:line="320" w:lineRule="exact"/>
              <w:jc w:val="center"/>
              <w:rPr>
                <w:rFonts w:ascii="仿宋" w:hAnsi="仿宋" w:eastAsia="仿宋" w:cs="宋体"/>
                <w:b/>
              </w:rPr>
            </w:pPr>
            <w:r>
              <w:rPr>
                <w:rFonts w:hint="eastAsia" w:ascii="仿宋" w:hAnsi="仿宋" w:eastAsia="仿宋" w:cs="宋体"/>
                <w:b/>
              </w:rPr>
              <w:t>单价（元）</w:t>
            </w:r>
          </w:p>
        </w:tc>
        <w:tc>
          <w:tcPr>
            <w:tcW w:w="1418" w:type="dxa"/>
            <w:tcBorders>
              <w:top w:val="single" w:color="auto" w:sz="4" w:space="0"/>
              <w:left w:val="single" w:color="auto" w:sz="4" w:space="0"/>
              <w:bottom w:val="single" w:color="auto" w:sz="4" w:space="0"/>
              <w:right w:val="single" w:color="auto" w:sz="4" w:space="0"/>
            </w:tcBorders>
            <w:vAlign w:val="center"/>
          </w:tcPr>
          <w:p w14:paraId="43F0BA29">
            <w:pPr>
              <w:spacing w:line="320" w:lineRule="exact"/>
              <w:jc w:val="center"/>
              <w:rPr>
                <w:rFonts w:ascii="仿宋" w:hAnsi="仿宋" w:eastAsia="仿宋" w:cs="宋体"/>
                <w:b/>
              </w:rPr>
            </w:pPr>
            <w:r>
              <w:rPr>
                <w:rFonts w:hint="eastAsia" w:ascii="仿宋" w:hAnsi="仿宋" w:eastAsia="仿宋" w:cs="宋体"/>
                <w:b/>
              </w:rPr>
              <w:t>合价（元）</w:t>
            </w:r>
          </w:p>
        </w:tc>
        <w:tc>
          <w:tcPr>
            <w:tcW w:w="1082" w:type="dxa"/>
            <w:tcBorders>
              <w:top w:val="single" w:color="auto" w:sz="4" w:space="0"/>
              <w:left w:val="single" w:color="auto" w:sz="4" w:space="0"/>
              <w:bottom w:val="single" w:color="auto" w:sz="4" w:space="0"/>
              <w:right w:val="single" w:color="auto" w:sz="4" w:space="0"/>
            </w:tcBorders>
            <w:vAlign w:val="center"/>
          </w:tcPr>
          <w:p w14:paraId="6B8E66E2">
            <w:pPr>
              <w:spacing w:line="320" w:lineRule="exact"/>
              <w:jc w:val="center"/>
              <w:rPr>
                <w:rFonts w:ascii="仿宋" w:hAnsi="仿宋" w:eastAsia="仿宋" w:cs="宋体"/>
                <w:b/>
              </w:rPr>
            </w:pPr>
            <w:r>
              <w:rPr>
                <w:rFonts w:hint="eastAsia" w:ascii="仿宋" w:hAnsi="仿宋" w:eastAsia="仿宋" w:cs="宋体"/>
                <w:b/>
              </w:rPr>
              <w:t>备注</w:t>
            </w:r>
          </w:p>
        </w:tc>
      </w:tr>
      <w:tr w14:paraId="7549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6CA4D391">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6C65DCA0">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7B4D4CD5">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C8911BF">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1CD828B8">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038E2639">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6AD00E17">
            <w:pPr>
              <w:keepNext/>
              <w:keepLines/>
              <w:spacing w:before="340" w:after="330" w:line="320" w:lineRule="exact"/>
              <w:jc w:val="center"/>
              <w:outlineLvl w:val="0"/>
              <w:rPr>
                <w:rFonts w:ascii="仿宋" w:hAnsi="仿宋" w:eastAsia="仿宋"/>
              </w:rPr>
            </w:pPr>
          </w:p>
        </w:tc>
      </w:tr>
      <w:tr w14:paraId="04CB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73001235">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067B2EB6">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2E7B929D">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3EE6673A">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0F8BB437">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50C8E2A">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288F7D4D">
            <w:pPr>
              <w:keepNext/>
              <w:keepLines/>
              <w:spacing w:before="340" w:after="330" w:line="320" w:lineRule="exact"/>
              <w:jc w:val="center"/>
              <w:outlineLvl w:val="0"/>
              <w:rPr>
                <w:rFonts w:ascii="仿宋" w:hAnsi="仿宋" w:eastAsia="仿宋"/>
              </w:rPr>
            </w:pPr>
          </w:p>
        </w:tc>
      </w:tr>
      <w:tr w14:paraId="01C8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70C79405">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1D04ACA6">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5898D2FB">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5F97D249">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2AF88713">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4B458C7E">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7E3267F8">
            <w:pPr>
              <w:keepNext/>
              <w:keepLines/>
              <w:spacing w:before="340" w:after="330" w:line="320" w:lineRule="exact"/>
              <w:jc w:val="center"/>
              <w:outlineLvl w:val="0"/>
              <w:rPr>
                <w:rFonts w:ascii="仿宋" w:hAnsi="仿宋" w:eastAsia="仿宋"/>
              </w:rPr>
            </w:pPr>
          </w:p>
        </w:tc>
      </w:tr>
      <w:tr w14:paraId="1625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514C89DA">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27DA7E13">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763FAD0F">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AACA983">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09838294">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03AA1367">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1FF20FB3">
            <w:pPr>
              <w:keepNext/>
              <w:keepLines/>
              <w:spacing w:before="340" w:after="330" w:line="320" w:lineRule="exact"/>
              <w:jc w:val="center"/>
              <w:outlineLvl w:val="0"/>
              <w:rPr>
                <w:rFonts w:ascii="仿宋" w:hAnsi="仿宋" w:eastAsia="仿宋"/>
              </w:rPr>
            </w:pPr>
          </w:p>
        </w:tc>
      </w:tr>
      <w:tr w14:paraId="7590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45A618B8">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06BDA420">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53F8D7F9">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4AA51C1A">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285274A1">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65806376">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412CB959">
            <w:pPr>
              <w:keepNext/>
              <w:keepLines/>
              <w:spacing w:before="340" w:after="330" w:line="320" w:lineRule="exact"/>
              <w:jc w:val="center"/>
              <w:outlineLvl w:val="0"/>
              <w:rPr>
                <w:rFonts w:ascii="仿宋" w:hAnsi="仿宋" w:eastAsia="仿宋"/>
              </w:rPr>
            </w:pPr>
          </w:p>
        </w:tc>
      </w:tr>
      <w:tr w14:paraId="56BF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73F9FA69">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7E270DCB">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0F05EFC8">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A76042E">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06F70164">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6FE7EEB2">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652F7B44">
            <w:pPr>
              <w:keepNext/>
              <w:keepLines/>
              <w:spacing w:before="340" w:after="330" w:line="320" w:lineRule="exact"/>
              <w:jc w:val="center"/>
              <w:outlineLvl w:val="0"/>
              <w:rPr>
                <w:rFonts w:ascii="仿宋" w:hAnsi="仿宋" w:eastAsia="仿宋"/>
              </w:rPr>
            </w:pPr>
          </w:p>
        </w:tc>
      </w:tr>
      <w:tr w14:paraId="1C2E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4F749A6F">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1FED5BB7">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04F987ED">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7954614E">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4D4CB67C">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3229E74B">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31487F2F">
            <w:pPr>
              <w:keepNext/>
              <w:keepLines/>
              <w:spacing w:before="340" w:after="330" w:line="320" w:lineRule="exact"/>
              <w:jc w:val="center"/>
              <w:outlineLvl w:val="0"/>
              <w:rPr>
                <w:rFonts w:ascii="仿宋" w:hAnsi="仿宋" w:eastAsia="仿宋"/>
              </w:rPr>
            </w:pPr>
          </w:p>
        </w:tc>
      </w:tr>
      <w:tr w14:paraId="36A2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19AD7549">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53F93BCB">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4DCC7166">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0A59786F">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3F56FBB0">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677EA14">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716567E8">
            <w:pPr>
              <w:keepNext/>
              <w:keepLines/>
              <w:spacing w:before="340" w:after="330" w:line="320" w:lineRule="exact"/>
              <w:jc w:val="center"/>
              <w:outlineLvl w:val="0"/>
              <w:rPr>
                <w:rFonts w:ascii="仿宋" w:hAnsi="仿宋" w:eastAsia="仿宋"/>
              </w:rPr>
            </w:pPr>
          </w:p>
        </w:tc>
      </w:tr>
      <w:tr w14:paraId="76C2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57040DC4">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58A32774">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5C9D7ECB">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26E8A2A3">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2048C545">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C34FA74">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0F4DAFA1">
            <w:pPr>
              <w:keepNext/>
              <w:keepLines/>
              <w:spacing w:before="340" w:after="330" w:line="320" w:lineRule="exact"/>
              <w:jc w:val="center"/>
              <w:outlineLvl w:val="0"/>
              <w:rPr>
                <w:rFonts w:ascii="仿宋" w:hAnsi="仿宋" w:eastAsia="仿宋"/>
              </w:rPr>
            </w:pPr>
          </w:p>
        </w:tc>
      </w:tr>
      <w:tr w14:paraId="71F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1F91158B">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399DA326">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06FA35D6">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2B61F87B">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1867A072">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2A5FFDF9">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58E21DB2">
            <w:pPr>
              <w:keepNext/>
              <w:keepLines/>
              <w:spacing w:before="340" w:after="330" w:line="320" w:lineRule="exact"/>
              <w:jc w:val="center"/>
              <w:outlineLvl w:val="0"/>
              <w:rPr>
                <w:rFonts w:ascii="仿宋" w:hAnsi="仿宋" w:eastAsia="仿宋"/>
              </w:rPr>
            </w:pPr>
          </w:p>
        </w:tc>
      </w:tr>
      <w:tr w14:paraId="637A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0BAD6DD0">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656CE2B8">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458497D2">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589F1D2E">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1E0A2AE6">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68F04151">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2F20CD40">
            <w:pPr>
              <w:keepNext/>
              <w:keepLines/>
              <w:spacing w:before="340" w:after="330" w:line="320" w:lineRule="exact"/>
              <w:jc w:val="center"/>
              <w:outlineLvl w:val="0"/>
              <w:rPr>
                <w:rFonts w:ascii="仿宋" w:hAnsi="仿宋" w:eastAsia="仿宋"/>
              </w:rPr>
            </w:pPr>
          </w:p>
        </w:tc>
      </w:tr>
      <w:tr w14:paraId="5754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5A4F51A0">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7E339A61">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4036AC04">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4C1F4FED">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15EFE325">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DE8D372">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3CF2F638">
            <w:pPr>
              <w:keepNext/>
              <w:keepLines/>
              <w:spacing w:before="340" w:after="330" w:line="320" w:lineRule="exact"/>
              <w:jc w:val="center"/>
              <w:outlineLvl w:val="0"/>
              <w:rPr>
                <w:rFonts w:ascii="仿宋" w:hAnsi="仿宋" w:eastAsia="仿宋"/>
              </w:rPr>
            </w:pPr>
          </w:p>
        </w:tc>
      </w:tr>
      <w:tr w14:paraId="7311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19A7CBF9">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345CE9B9">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6541B934">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62423B20">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5DC9C8D0">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0C230044">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00E18FDE">
            <w:pPr>
              <w:keepNext/>
              <w:keepLines/>
              <w:spacing w:before="340" w:after="330" w:line="320" w:lineRule="exact"/>
              <w:jc w:val="center"/>
              <w:outlineLvl w:val="0"/>
              <w:rPr>
                <w:rFonts w:ascii="仿宋" w:hAnsi="仿宋" w:eastAsia="仿宋"/>
              </w:rPr>
            </w:pPr>
          </w:p>
        </w:tc>
      </w:tr>
      <w:tr w14:paraId="6C6C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0ECAECD1">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32C587B9">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33D8579D">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45F97D44">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6E44F69A">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6ED4AF5D">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4AAE7718">
            <w:pPr>
              <w:keepNext/>
              <w:keepLines/>
              <w:spacing w:before="340" w:after="330" w:line="320" w:lineRule="exact"/>
              <w:jc w:val="center"/>
              <w:outlineLvl w:val="0"/>
              <w:rPr>
                <w:rFonts w:ascii="仿宋" w:hAnsi="仿宋" w:eastAsia="仿宋"/>
              </w:rPr>
            </w:pPr>
          </w:p>
        </w:tc>
      </w:tr>
      <w:tr w14:paraId="1480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16F3894D">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493F2BDD">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35DEA6EC">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5902344">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7483C407">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000A4AD5">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7C310C24">
            <w:pPr>
              <w:keepNext/>
              <w:keepLines/>
              <w:spacing w:before="340" w:after="330" w:line="320" w:lineRule="exact"/>
              <w:jc w:val="center"/>
              <w:outlineLvl w:val="0"/>
              <w:rPr>
                <w:rFonts w:ascii="仿宋" w:hAnsi="仿宋" w:eastAsia="仿宋"/>
              </w:rPr>
            </w:pPr>
          </w:p>
        </w:tc>
      </w:tr>
      <w:tr w14:paraId="0465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45E3102B">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424680BE">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72FAB95C">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63E2570">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477D6CDB">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22A7D2A">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28B0F63B">
            <w:pPr>
              <w:keepNext/>
              <w:keepLines/>
              <w:spacing w:before="340" w:after="330" w:line="320" w:lineRule="exact"/>
              <w:jc w:val="center"/>
              <w:outlineLvl w:val="0"/>
              <w:rPr>
                <w:rFonts w:ascii="仿宋" w:hAnsi="仿宋" w:eastAsia="仿宋"/>
              </w:rPr>
            </w:pPr>
          </w:p>
        </w:tc>
      </w:tr>
      <w:tr w14:paraId="2409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1A4FF0A3">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0755D061">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171FD200">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A24255E">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48B9D2D8">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3C23F15C">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52EFE7E4">
            <w:pPr>
              <w:keepNext/>
              <w:keepLines/>
              <w:spacing w:before="340" w:after="330" w:line="320" w:lineRule="exact"/>
              <w:jc w:val="center"/>
              <w:outlineLvl w:val="0"/>
              <w:rPr>
                <w:rFonts w:ascii="仿宋" w:hAnsi="仿宋" w:eastAsia="仿宋"/>
              </w:rPr>
            </w:pPr>
          </w:p>
        </w:tc>
      </w:tr>
      <w:tr w14:paraId="391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51A267D6">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5A9A6BB1">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3FDCBF0C">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2397A601">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46ECEAFF">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216FE8E6">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5F46C1E0">
            <w:pPr>
              <w:keepNext/>
              <w:keepLines/>
              <w:spacing w:before="340" w:after="330" w:line="320" w:lineRule="exact"/>
              <w:jc w:val="center"/>
              <w:outlineLvl w:val="0"/>
              <w:rPr>
                <w:rFonts w:ascii="仿宋" w:hAnsi="仿宋" w:eastAsia="仿宋"/>
              </w:rPr>
            </w:pPr>
          </w:p>
        </w:tc>
      </w:tr>
      <w:tr w14:paraId="0CEA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trPr>
        <w:tc>
          <w:tcPr>
            <w:tcW w:w="747" w:type="dxa"/>
            <w:tcBorders>
              <w:top w:val="single" w:color="auto" w:sz="4" w:space="0"/>
              <w:left w:val="single" w:color="auto" w:sz="4" w:space="0"/>
              <w:bottom w:val="single" w:color="auto" w:sz="4" w:space="0"/>
              <w:right w:val="single" w:color="auto" w:sz="4" w:space="0"/>
            </w:tcBorders>
            <w:vAlign w:val="center"/>
          </w:tcPr>
          <w:p w14:paraId="1B90E481">
            <w:pPr>
              <w:keepNext/>
              <w:keepLines/>
              <w:spacing w:before="340" w:after="330" w:line="320" w:lineRule="exact"/>
              <w:jc w:val="center"/>
              <w:outlineLvl w:val="0"/>
              <w:rPr>
                <w:rFonts w:ascii="仿宋" w:hAnsi="仿宋" w:eastAsia="仿宋"/>
              </w:rPr>
            </w:pPr>
          </w:p>
        </w:tc>
        <w:tc>
          <w:tcPr>
            <w:tcW w:w="2242" w:type="dxa"/>
            <w:tcBorders>
              <w:top w:val="single" w:color="auto" w:sz="4" w:space="0"/>
              <w:left w:val="single" w:color="auto" w:sz="4" w:space="0"/>
              <w:bottom w:val="single" w:color="auto" w:sz="4" w:space="0"/>
              <w:right w:val="single" w:color="auto" w:sz="4" w:space="0"/>
            </w:tcBorders>
            <w:vAlign w:val="center"/>
          </w:tcPr>
          <w:p w14:paraId="2F01AB53">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3263C73C">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7810CBD2">
            <w:pPr>
              <w:keepNext/>
              <w:keepLines/>
              <w:spacing w:before="340" w:after="330" w:line="320" w:lineRule="exact"/>
              <w:jc w:val="center"/>
              <w:outlineLvl w:val="0"/>
              <w:rPr>
                <w:rFonts w:ascii="仿宋" w:hAnsi="仿宋" w:eastAsia="仿宋"/>
              </w:rPr>
            </w:pPr>
          </w:p>
        </w:tc>
        <w:tc>
          <w:tcPr>
            <w:tcW w:w="1646" w:type="dxa"/>
            <w:tcBorders>
              <w:top w:val="single" w:color="auto" w:sz="4" w:space="0"/>
              <w:left w:val="single" w:color="auto" w:sz="4" w:space="0"/>
              <w:bottom w:val="single" w:color="auto" w:sz="4" w:space="0"/>
              <w:right w:val="single" w:color="auto" w:sz="4" w:space="0"/>
            </w:tcBorders>
            <w:vAlign w:val="center"/>
          </w:tcPr>
          <w:p w14:paraId="16C4187B">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2BE83C6A">
            <w:pPr>
              <w:keepNext/>
              <w:keepLines/>
              <w:spacing w:before="340" w:after="330" w:line="320" w:lineRule="exact"/>
              <w:jc w:val="center"/>
              <w:outlineLvl w:val="0"/>
              <w:rPr>
                <w:rFonts w:ascii="仿宋" w:hAnsi="仿宋" w:eastAsia="仿宋"/>
              </w:rPr>
            </w:pPr>
          </w:p>
        </w:tc>
        <w:tc>
          <w:tcPr>
            <w:tcW w:w="1082" w:type="dxa"/>
            <w:tcBorders>
              <w:top w:val="single" w:color="auto" w:sz="4" w:space="0"/>
              <w:left w:val="single" w:color="auto" w:sz="4" w:space="0"/>
              <w:bottom w:val="single" w:color="auto" w:sz="4" w:space="0"/>
              <w:right w:val="single" w:color="auto" w:sz="4" w:space="0"/>
            </w:tcBorders>
            <w:vAlign w:val="center"/>
          </w:tcPr>
          <w:p w14:paraId="0DAD1DFA">
            <w:pPr>
              <w:keepNext/>
              <w:keepLines/>
              <w:spacing w:before="340" w:after="330" w:line="320" w:lineRule="exact"/>
              <w:jc w:val="center"/>
              <w:outlineLvl w:val="0"/>
              <w:rPr>
                <w:rFonts w:ascii="仿宋" w:hAnsi="仿宋" w:eastAsia="仿宋"/>
              </w:rPr>
            </w:pPr>
          </w:p>
        </w:tc>
      </w:tr>
    </w:tbl>
    <w:p w14:paraId="336C398D">
      <w:pPr>
        <w:ind w:firstLine="640" w:firstLineChars="200"/>
        <w:rPr>
          <w:rFonts w:ascii="仿宋" w:hAnsi="仿宋" w:eastAsia="仿宋"/>
          <w:sz w:val="32"/>
          <w:szCs w:val="32"/>
        </w:rPr>
      </w:pPr>
      <w:r>
        <w:rPr>
          <w:rFonts w:hint="eastAsia" w:ascii="仿宋" w:hAnsi="仿宋" w:eastAsia="仿宋"/>
          <w:sz w:val="32"/>
          <w:szCs w:val="32"/>
        </w:rPr>
        <w:br w:type="page"/>
      </w:r>
      <w:r>
        <w:rPr>
          <w:rFonts w:hint="eastAsia" w:ascii="仿宋" w:hAnsi="仿宋" w:eastAsia="仿宋"/>
          <w:sz w:val="32"/>
          <w:szCs w:val="32"/>
        </w:rPr>
        <w:t>二、工程设备暂估价表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84"/>
        <w:gridCol w:w="851"/>
        <w:gridCol w:w="774"/>
        <w:gridCol w:w="1352"/>
        <w:gridCol w:w="1418"/>
        <w:gridCol w:w="1702"/>
      </w:tblGrid>
      <w:tr w14:paraId="13F4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tcBorders>
              <w:top w:val="single" w:color="auto" w:sz="4" w:space="0"/>
              <w:left w:val="single" w:color="auto" w:sz="4" w:space="0"/>
              <w:bottom w:val="single" w:color="auto" w:sz="4" w:space="0"/>
              <w:right w:val="single" w:color="auto" w:sz="4" w:space="0"/>
            </w:tcBorders>
            <w:vAlign w:val="center"/>
          </w:tcPr>
          <w:p w14:paraId="7EC3888D">
            <w:pPr>
              <w:spacing w:line="320" w:lineRule="exact"/>
              <w:jc w:val="center"/>
              <w:rPr>
                <w:rFonts w:ascii="仿宋" w:hAnsi="仿宋" w:eastAsia="仿宋" w:cs="宋体"/>
                <w:b/>
              </w:rPr>
            </w:pPr>
            <w:r>
              <w:rPr>
                <w:rFonts w:hint="eastAsia" w:ascii="仿宋" w:hAnsi="仿宋" w:eastAsia="仿宋" w:cs="宋体"/>
                <w:b/>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643DCDD8">
            <w:pPr>
              <w:spacing w:line="320" w:lineRule="exact"/>
              <w:jc w:val="center"/>
              <w:rPr>
                <w:rFonts w:ascii="仿宋" w:hAnsi="仿宋" w:eastAsia="仿宋" w:cs="宋体"/>
                <w:b/>
              </w:rPr>
            </w:pPr>
            <w:r>
              <w:rPr>
                <w:rFonts w:hint="eastAsia" w:ascii="仿宋" w:hAnsi="仿宋" w:eastAsia="仿宋" w:cs="宋体"/>
                <w:b/>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513BB4EC">
            <w:pPr>
              <w:spacing w:line="320" w:lineRule="exact"/>
              <w:jc w:val="center"/>
              <w:rPr>
                <w:rFonts w:ascii="仿宋" w:hAnsi="仿宋" w:eastAsia="仿宋" w:cs="宋体"/>
                <w:b/>
              </w:rPr>
            </w:pPr>
            <w:r>
              <w:rPr>
                <w:rFonts w:hint="eastAsia" w:ascii="仿宋" w:hAnsi="仿宋" w:eastAsia="仿宋" w:cs="宋体"/>
                <w:b/>
              </w:rPr>
              <w:t>单位</w:t>
            </w:r>
          </w:p>
        </w:tc>
        <w:tc>
          <w:tcPr>
            <w:tcW w:w="774" w:type="dxa"/>
            <w:tcBorders>
              <w:top w:val="single" w:color="auto" w:sz="4" w:space="0"/>
              <w:left w:val="single" w:color="auto" w:sz="4" w:space="0"/>
              <w:bottom w:val="single" w:color="auto" w:sz="4" w:space="0"/>
              <w:right w:val="single" w:color="auto" w:sz="4" w:space="0"/>
            </w:tcBorders>
            <w:vAlign w:val="center"/>
          </w:tcPr>
          <w:p w14:paraId="75751B26">
            <w:pPr>
              <w:spacing w:line="320" w:lineRule="exact"/>
              <w:jc w:val="center"/>
              <w:rPr>
                <w:rFonts w:ascii="仿宋" w:hAnsi="仿宋" w:eastAsia="仿宋" w:cs="宋体"/>
                <w:b/>
              </w:rPr>
            </w:pPr>
            <w:r>
              <w:rPr>
                <w:rFonts w:hint="eastAsia" w:ascii="仿宋" w:hAnsi="仿宋" w:eastAsia="仿宋" w:cs="宋体"/>
                <w:b/>
              </w:rPr>
              <w:t>数量</w:t>
            </w:r>
          </w:p>
        </w:tc>
        <w:tc>
          <w:tcPr>
            <w:tcW w:w="1352" w:type="dxa"/>
            <w:tcBorders>
              <w:top w:val="single" w:color="auto" w:sz="4" w:space="0"/>
              <w:left w:val="single" w:color="auto" w:sz="4" w:space="0"/>
              <w:bottom w:val="single" w:color="auto" w:sz="4" w:space="0"/>
              <w:right w:val="single" w:color="auto" w:sz="4" w:space="0"/>
            </w:tcBorders>
            <w:vAlign w:val="center"/>
          </w:tcPr>
          <w:p w14:paraId="7C44E956">
            <w:pPr>
              <w:spacing w:line="320" w:lineRule="exact"/>
              <w:jc w:val="center"/>
              <w:rPr>
                <w:rFonts w:ascii="仿宋" w:hAnsi="仿宋" w:eastAsia="仿宋" w:cs="宋体"/>
                <w:b/>
              </w:rPr>
            </w:pPr>
            <w:r>
              <w:rPr>
                <w:rFonts w:hint="eastAsia" w:ascii="仿宋" w:hAnsi="仿宋" w:eastAsia="仿宋" w:cs="宋体"/>
                <w:b/>
              </w:rPr>
              <w:t>单价（元）</w:t>
            </w:r>
          </w:p>
        </w:tc>
        <w:tc>
          <w:tcPr>
            <w:tcW w:w="1418" w:type="dxa"/>
            <w:tcBorders>
              <w:top w:val="single" w:color="auto" w:sz="4" w:space="0"/>
              <w:left w:val="single" w:color="auto" w:sz="4" w:space="0"/>
              <w:bottom w:val="single" w:color="auto" w:sz="4" w:space="0"/>
              <w:right w:val="single" w:color="auto" w:sz="4" w:space="0"/>
            </w:tcBorders>
            <w:vAlign w:val="center"/>
          </w:tcPr>
          <w:p w14:paraId="712E1785">
            <w:pPr>
              <w:spacing w:line="320" w:lineRule="exact"/>
              <w:jc w:val="center"/>
              <w:rPr>
                <w:rFonts w:ascii="仿宋" w:hAnsi="仿宋" w:eastAsia="仿宋" w:cs="宋体"/>
                <w:b/>
              </w:rPr>
            </w:pPr>
            <w:r>
              <w:rPr>
                <w:rFonts w:hint="eastAsia" w:ascii="仿宋" w:hAnsi="仿宋" w:eastAsia="仿宋" w:cs="宋体"/>
                <w:b/>
              </w:rPr>
              <w:t>合价（元）</w:t>
            </w:r>
          </w:p>
        </w:tc>
        <w:tc>
          <w:tcPr>
            <w:tcW w:w="1702" w:type="dxa"/>
            <w:tcBorders>
              <w:top w:val="single" w:color="auto" w:sz="4" w:space="0"/>
              <w:left w:val="single" w:color="auto" w:sz="4" w:space="0"/>
              <w:bottom w:val="single" w:color="auto" w:sz="4" w:space="0"/>
              <w:right w:val="single" w:color="auto" w:sz="4" w:space="0"/>
            </w:tcBorders>
            <w:vAlign w:val="center"/>
          </w:tcPr>
          <w:p w14:paraId="003FB25F">
            <w:pPr>
              <w:spacing w:line="320" w:lineRule="exact"/>
              <w:jc w:val="center"/>
              <w:rPr>
                <w:rFonts w:ascii="仿宋" w:hAnsi="仿宋" w:eastAsia="仿宋" w:cs="宋体"/>
                <w:b/>
              </w:rPr>
            </w:pPr>
            <w:r>
              <w:rPr>
                <w:rFonts w:hint="eastAsia" w:ascii="仿宋" w:hAnsi="仿宋" w:eastAsia="仿宋" w:cs="宋体"/>
                <w:b/>
              </w:rPr>
              <w:t>备注</w:t>
            </w:r>
          </w:p>
        </w:tc>
      </w:tr>
      <w:tr w14:paraId="516F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1DA49746">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123CAA02">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2D9D2591">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50B46969">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360A21BB">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5F8E0E2A">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48D17E80">
            <w:pPr>
              <w:keepNext/>
              <w:keepLines/>
              <w:spacing w:before="340" w:after="330" w:line="320" w:lineRule="exact"/>
              <w:jc w:val="center"/>
              <w:outlineLvl w:val="0"/>
              <w:rPr>
                <w:rFonts w:ascii="仿宋" w:hAnsi="仿宋" w:eastAsia="仿宋"/>
              </w:rPr>
            </w:pPr>
          </w:p>
        </w:tc>
      </w:tr>
      <w:tr w14:paraId="46F7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FF94173">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35C3218C">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6A7BECF5">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54196417">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39D74C30">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F40AA4F">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0425102C">
            <w:pPr>
              <w:keepNext/>
              <w:keepLines/>
              <w:spacing w:before="340" w:after="330" w:line="320" w:lineRule="exact"/>
              <w:jc w:val="center"/>
              <w:outlineLvl w:val="0"/>
              <w:rPr>
                <w:rFonts w:ascii="仿宋" w:hAnsi="仿宋" w:eastAsia="仿宋"/>
              </w:rPr>
            </w:pPr>
          </w:p>
        </w:tc>
      </w:tr>
      <w:tr w14:paraId="7B1F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3C3150A">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3BE42E83">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02266172">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3BDFCEFF">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574889D4">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5855127E">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425DF6F8">
            <w:pPr>
              <w:keepNext/>
              <w:keepLines/>
              <w:spacing w:before="340" w:after="330" w:line="320" w:lineRule="exact"/>
              <w:jc w:val="center"/>
              <w:outlineLvl w:val="0"/>
              <w:rPr>
                <w:rFonts w:ascii="仿宋" w:hAnsi="仿宋" w:eastAsia="仿宋"/>
              </w:rPr>
            </w:pPr>
          </w:p>
        </w:tc>
      </w:tr>
      <w:tr w14:paraId="78DC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24A5CD4F">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7DC80CC2">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72FBAADA">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37A5286E">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19D5A043">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0B9B4C70">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183DE587">
            <w:pPr>
              <w:keepNext/>
              <w:keepLines/>
              <w:spacing w:before="340" w:after="330" w:line="320" w:lineRule="exact"/>
              <w:jc w:val="center"/>
              <w:outlineLvl w:val="0"/>
              <w:rPr>
                <w:rFonts w:ascii="仿宋" w:hAnsi="仿宋" w:eastAsia="仿宋"/>
              </w:rPr>
            </w:pPr>
          </w:p>
        </w:tc>
      </w:tr>
      <w:tr w14:paraId="766E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EBD35D7">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10C84643">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6E20E93C">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4CFF7134">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4AE01B80">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3EF6060">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022B1EAA">
            <w:pPr>
              <w:keepNext/>
              <w:keepLines/>
              <w:spacing w:before="340" w:after="330" w:line="320" w:lineRule="exact"/>
              <w:jc w:val="center"/>
              <w:outlineLvl w:val="0"/>
              <w:rPr>
                <w:rFonts w:ascii="仿宋" w:hAnsi="仿宋" w:eastAsia="仿宋"/>
              </w:rPr>
            </w:pPr>
          </w:p>
        </w:tc>
      </w:tr>
      <w:tr w14:paraId="092F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461B09B">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7559F0D0">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2E7082FF">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44C7047E">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46F93D2A">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6E5C3D82">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2895C5AD">
            <w:pPr>
              <w:keepNext/>
              <w:keepLines/>
              <w:spacing w:before="340" w:after="330" w:line="320" w:lineRule="exact"/>
              <w:jc w:val="center"/>
              <w:outlineLvl w:val="0"/>
              <w:rPr>
                <w:rFonts w:ascii="仿宋" w:hAnsi="仿宋" w:eastAsia="仿宋"/>
              </w:rPr>
            </w:pPr>
          </w:p>
        </w:tc>
      </w:tr>
      <w:tr w14:paraId="15D5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1110C66F">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5CA639AE">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02B4554F">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05B1FD3D">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1EAB3A7B">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2B9F6D76">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26F28556">
            <w:pPr>
              <w:keepNext/>
              <w:keepLines/>
              <w:spacing w:before="340" w:after="330" w:line="320" w:lineRule="exact"/>
              <w:jc w:val="center"/>
              <w:outlineLvl w:val="0"/>
              <w:rPr>
                <w:rFonts w:ascii="仿宋" w:hAnsi="仿宋" w:eastAsia="仿宋"/>
              </w:rPr>
            </w:pPr>
          </w:p>
        </w:tc>
      </w:tr>
      <w:tr w14:paraId="7695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73F5050B">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0C000B56">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006F5399">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471F37B3">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0DB6DD0B">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6E2C6B1">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4B408D0E">
            <w:pPr>
              <w:keepNext/>
              <w:keepLines/>
              <w:spacing w:before="340" w:after="330" w:line="320" w:lineRule="exact"/>
              <w:jc w:val="center"/>
              <w:outlineLvl w:val="0"/>
              <w:rPr>
                <w:rFonts w:ascii="仿宋" w:hAnsi="仿宋" w:eastAsia="仿宋"/>
              </w:rPr>
            </w:pPr>
          </w:p>
        </w:tc>
      </w:tr>
      <w:tr w14:paraId="6AE4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6EDC961">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5244603C">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09012068">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4F338494">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32B44E9C">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0479E94A">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166586B5">
            <w:pPr>
              <w:keepNext/>
              <w:keepLines/>
              <w:spacing w:before="340" w:after="330" w:line="320" w:lineRule="exact"/>
              <w:jc w:val="center"/>
              <w:outlineLvl w:val="0"/>
              <w:rPr>
                <w:rFonts w:ascii="仿宋" w:hAnsi="仿宋" w:eastAsia="仿宋"/>
              </w:rPr>
            </w:pPr>
          </w:p>
        </w:tc>
      </w:tr>
      <w:tr w14:paraId="4C6E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477B4561">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34332ACC">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74A3DE3D">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602E6197">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049E2A17">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306D085">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6CD59A46">
            <w:pPr>
              <w:keepNext/>
              <w:keepLines/>
              <w:spacing w:before="340" w:after="330" w:line="320" w:lineRule="exact"/>
              <w:jc w:val="center"/>
              <w:outlineLvl w:val="0"/>
              <w:rPr>
                <w:rFonts w:ascii="仿宋" w:hAnsi="仿宋" w:eastAsia="仿宋"/>
              </w:rPr>
            </w:pPr>
          </w:p>
        </w:tc>
      </w:tr>
      <w:tr w14:paraId="0D54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231BD28F">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362C9812">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080B6081">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053BEDC4">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0CA5F09D">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6A1990C1">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0756FACD">
            <w:pPr>
              <w:keepNext/>
              <w:keepLines/>
              <w:spacing w:before="340" w:after="330" w:line="320" w:lineRule="exact"/>
              <w:jc w:val="center"/>
              <w:outlineLvl w:val="0"/>
              <w:rPr>
                <w:rFonts w:ascii="仿宋" w:hAnsi="仿宋" w:eastAsia="仿宋"/>
              </w:rPr>
            </w:pPr>
          </w:p>
        </w:tc>
      </w:tr>
      <w:tr w14:paraId="7287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63BE423">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77B03BFE">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4DD924C7">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08A2872">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0FD21D41">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3DF61657">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1A04357F">
            <w:pPr>
              <w:keepNext/>
              <w:keepLines/>
              <w:spacing w:before="340" w:after="330" w:line="320" w:lineRule="exact"/>
              <w:jc w:val="center"/>
              <w:outlineLvl w:val="0"/>
              <w:rPr>
                <w:rFonts w:ascii="仿宋" w:hAnsi="仿宋" w:eastAsia="仿宋"/>
              </w:rPr>
            </w:pPr>
          </w:p>
        </w:tc>
      </w:tr>
      <w:tr w14:paraId="3BAA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E13FD63">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09E317E7">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762644F2">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5A9966F2">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22DDA161">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5F7F81B6">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65F8AFB7">
            <w:pPr>
              <w:keepNext/>
              <w:keepLines/>
              <w:spacing w:before="340" w:after="330" w:line="320" w:lineRule="exact"/>
              <w:jc w:val="center"/>
              <w:outlineLvl w:val="0"/>
              <w:rPr>
                <w:rFonts w:ascii="仿宋" w:hAnsi="仿宋" w:eastAsia="仿宋"/>
              </w:rPr>
            </w:pPr>
          </w:p>
        </w:tc>
      </w:tr>
      <w:tr w14:paraId="601B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3802373">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6F6FCEA9">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26978986">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E399871">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4956A7C0">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4B0E69B9">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4D14D3CB">
            <w:pPr>
              <w:keepNext/>
              <w:keepLines/>
              <w:spacing w:before="340" w:after="330" w:line="320" w:lineRule="exact"/>
              <w:jc w:val="center"/>
              <w:outlineLvl w:val="0"/>
              <w:rPr>
                <w:rFonts w:ascii="仿宋" w:hAnsi="仿宋" w:eastAsia="仿宋"/>
              </w:rPr>
            </w:pPr>
          </w:p>
        </w:tc>
      </w:tr>
      <w:tr w14:paraId="6F4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40153862">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6486EC35">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1FDF455B">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CB62941">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5CD6BB99">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79B16CB8">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5E1C4172">
            <w:pPr>
              <w:keepNext/>
              <w:keepLines/>
              <w:spacing w:before="340" w:after="330" w:line="320" w:lineRule="exact"/>
              <w:jc w:val="center"/>
              <w:outlineLvl w:val="0"/>
              <w:rPr>
                <w:rFonts w:ascii="仿宋" w:hAnsi="仿宋" w:eastAsia="仿宋"/>
              </w:rPr>
            </w:pPr>
          </w:p>
        </w:tc>
      </w:tr>
      <w:tr w14:paraId="0292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67B702D">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189358BF">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1203ECA5">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38DF534C">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0B54D4DE">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6B75FA9B">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08A98F63">
            <w:pPr>
              <w:keepNext/>
              <w:keepLines/>
              <w:spacing w:before="340" w:after="330" w:line="320" w:lineRule="exact"/>
              <w:jc w:val="center"/>
              <w:outlineLvl w:val="0"/>
              <w:rPr>
                <w:rFonts w:ascii="仿宋" w:hAnsi="仿宋" w:eastAsia="仿宋"/>
              </w:rPr>
            </w:pPr>
          </w:p>
        </w:tc>
      </w:tr>
      <w:tr w14:paraId="6F8D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1CB5305">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6CFE6D03">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4685F44F">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5A1B703">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2C1A25B1">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2D3DF3D2">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7EA7A30B">
            <w:pPr>
              <w:keepNext/>
              <w:keepLines/>
              <w:spacing w:before="340" w:after="330" w:line="320" w:lineRule="exact"/>
              <w:jc w:val="center"/>
              <w:outlineLvl w:val="0"/>
              <w:rPr>
                <w:rFonts w:ascii="仿宋" w:hAnsi="仿宋" w:eastAsia="仿宋"/>
              </w:rPr>
            </w:pPr>
          </w:p>
        </w:tc>
      </w:tr>
      <w:tr w14:paraId="6A98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B35A86A">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63D448C0">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40E5F4B5">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7D8BA0E9">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1D65F67E">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8F1E914">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0CAB1A2A">
            <w:pPr>
              <w:keepNext/>
              <w:keepLines/>
              <w:spacing w:before="340" w:after="330" w:line="320" w:lineRule="exact"/>
              <w:jc w:val="center"/>
              <w:outlineLvl w:val="0"/>
              <w:rPr>
                <w:rFonts w:ascii="仿宋" w:hAnsi="仿宋" w:eastAsia="仿宋"/>
              </w:rPr>
            </w:pPr>
          </w:p>
        </w:tc>
      </w:tr>
      <w:tr w14:paraId="1D1D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4D2FAD14">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7D83A95F">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3787B53D">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50BEAE7B">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52875E6B">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29E6CBBA">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730DE2B7">
            <w:pPr>
              <w:keepNext/>
              <w:keepLines/>
              <w:spacing w:before="340" w:after="330" w:line="320" w:lineRule="exact"/>
              <w:jc w:val="center"/>
              <w:outlineLvl w:val="0"/>
              <w:rPr>
                <w:rFonts w:ascii="仿宋" w:hAnsi="仿宋" w:eastAsia="仿宋"/>
              </w:rPr>
            </w:pPr>
          </w:p>
        </w:tc>
      </w:tr>
      <w:tr w14:paraId="6CB8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17F28057">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79893C85">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5E97FB74">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34A76574">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017BEF6B">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2667881">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2ABF1BAF">
            <w:pPr>
              <w:keepNext/>
              <w:keepLines/>
              <w:spacing w:before="340" w:after="330" w:line="320" w:lineRule="exact"/>
              <w:jc w:val="center"/>
              <w:outlineLvl w:val="0"/>
              <w:rPr>
                <w:rFonts w:ascii="仿宋" w:hAnsi="仿宋" w:eastAsia="仿宋"/>
              </w:rPr>
            </w:pPr>
          </w:p>
        </w:tc>
      </w:tr>
      <w:tr w14:paraId="3612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B7C7D57">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7FE47211">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11C06E7F">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1133E29B">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69993603">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039BBECA">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18EAE589">
            <w:pPr>
              <w:keepNext/>
              <w:keepLines/>
              <w:spacing w:before="340" w:after="330" w:line="320" w:lineRule="exact"/>
              <w:jc w:val="center"/>
              <w:outlineLvl w:val="0"/>
              <w:rPr>
                <w:rFonts w:ascii="仿宋" w:hAnsi="仿宋" w:eastAsia="仿宋"/>
              </w:rPr>
            </w:pPr>
          </w:p>
        </w:tc>
      </w:tr>
      <w:tr w14:paraId="7255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40982CF1">
            <w:pPr>
              <w:keepNext/>
              <w:keepLines/>
              <w:spacing w:before="340" w:after="330" w:line="320" w:lineRule="exact"/>
              <w:jc w:val="center"/>
              <w:outlineLvl w:val="0"/>
              <w:rPr>
                <w:rFonts w:ascii="仿宋" w:hAnsi="仿宋" w:eastAsia="仿宋"/>
              </w:rPr>
            </w:pPr>
          </w:p>
        </w:tc>
        <w:tc>
          <w:tcPr>
            <w:tcW w:w="1984" w:type="dxa"/>
            <w:tcBorders>
              <w:top w:val="single" w:color="auto" w:sz="4" w:space="0"/>
              <w:left w:val="single" w:color="auto" w:sz="4" w:space="0"/>
              <w:bottom w:val="single" w:color="auto" w:sz="4" w:space="0"/>
              <w:right w:val="single" w:color="auto" w:sz="4" w:space="0"/>
            </w:tcBorders>
            <w:vAlign w:val="center"/>
          </w:tcPr>
          <w:p w14:paraId="67221324">
            <w:pPr>
              <w:keepNext/>
              <w:keepLines/>
              <w:spacing w:before="340" w:after="330" w:line="320" w:lineRule="exact"/>
              <w:jc w:val="center"/>
              <w:outlineLvl w:val="0"/>
              <w:rPr>
                <w:rFonts w:ascii="仿宋" w:hAnsi="仿宋" w:eastAsia="仿宋"/>
              </w:rPr>
            </w:pPr>
          </w:p>
        </w:tc>
        <w:tc>
          <w:tcPr>
            <w:tcW w:w="851" w:type="dxa"/>
            <w:tcBorders>
              <w:top w:val="single" w:color="auto" w:sz="4" w:space="0"/>
              <w:left w:val="single" w:color="auto" w:sz="4" w:space="0"/>
              <w:bottom w:val="single" w:color="auto" w:sz="4" w:space="0"/>
              <w:right w:val="single" w:color="auto" w:sz="4" w:space="0"/>
            </w:tcBorders>
            <w:vAlign w:val="center"/>
          </w:tcPr>
          <w:p w14:paraId="66481BF3">
            <w:pPr>
              <w:keepNext/>
              <w:keepLines/>
              <w:spacing w:before="340" w:after="330" w:line="320" w:lineRule="exact"/>
              <w:jc w:val="center"/>
              <w:outlineLvl w:val="0"/>
              <w:rPr>
                <w:rFonts w:ascii="仿宋" w:hAnsi="仿宋" w:eastAsia="仿宋"/>
              </w:rPr>
            </w:pPr>
          </w:p>
        </w:tc>
        <w:tc>
          <w:tcPr>
            <w:tcW w:w="774" w:type="dxa"/>
            <w:tcBorders>
              <w:top w:val="single" w:color="auto" w:sz="4" w:space="0"/>
              <w:left w:val="single" w:color="auto" w:sz="4" w:space="0"/>
              <w:bottom w:val="single" w:color="auto" w:sz="4" w:space="0"/>
              <w:right w:val="single" w:color="auto" w:sz="4" w:space="0"/>
            </w:tcBorders>
            <w:vAlign w:val="center"/>
          </w:tcPr>
          <w:p w14:paraId="373D3009">
            <w:pPr>
              <w:keepNext/>
              <w:keepLines/>
              <w:spacing w:before="340" w:after="330" w:line="320" w:lineRule="exact"/>
              <w:jc w:val="center"/>
              <w:outlineLvl w:val="0"/>
              <w:rPr>
                <w:rFonts w:ascii="仿宋" w:hAnsi="仿宋" w:eastAsia="仿宋"/>
              </w:rPr>
            </w:pPr>
          </w:p>
        </w:tc>
        <w:tc>
          <w:tcPr>
            <w:tcW w:w="1352" w:type="dxa"/>
            <w:tcBorders>
              <w:top w:val="single" w:color="auto" w:sz="4" w:space="0"/>
              <w:left w:val="single" w:color="auto" w:sz="4" w:space="0"/>
              <w:bottom w:val="single" w:color="auto" w:sz="4" w:space="0"/>
              <w:right w:val="single" w:color="auto" w:sz="4" w:space="0"/>
            </w:tcBorders>
            <w:vAlign w:val="center"/>
          </w:tcPr>
          <w:p w14:paraId="123C80B2">
            <w:pPr>
              <w:keepNext/>
              <w:keepLines/>
              <w:spacing w:before="340" w:after="330" w:line="320" w:lineRule="exact"/>
              <w:jc w:val="center"/>
              <w:outlineLvl w:val="0"/>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14:paraId="18BE36D4">
            <w:pPr>
              <w:keepNext/>
              <w:keepLines/>
              <w:spacing w:before="340" w:after="330" w:line="320" w:lineRule="exact"/>
              <w:jc w:val="center"/>
              <w:outlineLvl w:val="0"/>
              <w:rPr>
                <w:rFonts w:ascii="仿宋" w:hAnsi="仿宋" w:eastAsia="仿宋"/>
              </w:rPr>
            </w:pPr>
          </w:p>
        </w:tc>
        <w:tc>
          <w:tcPr>
            <w:tcW w:w="1702" w:type="dxa"/>
            <w:tcBorders>
              <w:top w:val="single" w:color="auto" w:sz="4" w:space="0"/>
              <w:left w:val="single" w:color="auto" w:sz="4" w:space="0"/>
              <w:bottom w:val="single" w:color="auto" w:sz="4" w:space="0"/>
              <w:right w:val="single" w:color="auto" w:sz="4" w:space="0"/>
            </w:tcBorders>
            <w:vAlign w:val="center"/>
          </w:tcPr>
          <w:p w14:paraId="13E041BF">
            <w:pPr>
              <w:keepNext/>
              <w:keepLines/>
              <w:spacing w:before="340" w:after="330" w:line="320" w:lineRule="exact"/>
              <w:jc w:val="center"/>
              <w:outlineLvl w:val="0"/>
              <w:rPr>
                <w:rFonts w:ascii="仿宋" w:hAnsi="仿宋" w:eastAsia="仿宋"/>
              </w:rPr>
            </w:pPr>
          </w:p>
        </w:tc>
      </w:tr>
    </w:tbl>
    <w:p w14:paraId="3587BECD">
      <w:pPr>
        <w:ind w:firstLine="640" w:firstLineChars="200"/>
        <w:rPr>
          <w:rFonts w:ascii="仿宋" w:hAnsi="仿宋" w:eastAsia="仿宋"/>
          <w:sz w:val="32"/>
          <w:szCs w:val="32"/>
        </w:rPr>
      </w:pPr>
      <w:r>
        <w:rPr>
          <w:rFonts w:hint="eastAsia" w:ascii="仿宋" w:hAnsi="仿宋" w:eastAsia="仿宋"/>
          <w:sz w:val="32"/>
          <w:szCs w:val="32"/>
        </w:rPr>
        <w:br w:type="page"/>
      </w:r>
      <w:r>
        <w:rPr>
          <w:rFonts w:hint="eastAsia" w:ascii="仿宋" w:hAnsi="仿宋" w:eastAsia="仿宋"/>
          <w:sz w:val="32"/>
          <w:szCs w:val="32"/>
        </w:rPr>
        <w:t>三、工程设备暂估价表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5"/>
        <w:gridCol w:w="4680"/>
        <w:gridCol w:w="1276"/>
      </w:tblGrid>
      <w:tr w14:paraId="6B0C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84BAF50">
            <w:pPr>
              <w:spacing w:line="320" w:lineRule="exact"/>
              <w:jc w:val="center"/>
              <w:rPr>
                <w:rFonts w:ascii="仿宋" w:hAnsi="仿宋" w:eastAsia="仿宋" w:cs="宋体"/>
                <w:b/>
              </w:rPr>
            </w:pPr>
            <w:r>
              <w:rPr>
                <w:rFonts w:hint="eastAsia" w:ascii="仿宋" w:hAnsi="仿宋" w:eastAsia="仿宋" w:cs="宋体"/>
                <w:b/>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6EC0B19C">
            <w:pPr>
              <w:spacing w:line="320" w:lineRule="exact"/>
              <w:jc w:val="center"/>
              <w:rPr>
                <w:rFonts w:ascii="仿宋" w:hAnsi="仿宋" w:eastAsia="仿宋" w:cs="宋体"/>
                <w:b/>
              </w:rPr>
            </w:pPr>
            <w:r>
              <w:rPr>
                <w:rFonts w:hint="eastAsia" w:ascii="仿宋" w:hAnsi="仿宋" w:eastAsia="仿宋" w:cs="宋体"/>
                <w:b/>
              </w:rPr>
              <w:t>专业工程名称</w:t>
            </w:r>
          </w:p>
        </w:tc>
        <w:tc>
          <w:tcPr>
            <w:tcW w:w="4680" w:type="dxa"/>
            <w:tcBorders>
              <w:top w:val="single" w:color="auto" w:sz="4" w:space="0"/>
              <w:left w:val="single" w:color="auto" w:sz="4" w:space="0"/>
              <w:bottom w:val="single" w:color="auto" w:sz="4" w:space="0"/>
              <w:right w:val="single" w:color="auto" w:sz="4" w:space="0"/>
            </w:tcBorders>
            <w:vAlign w:val="center"/>
          </w:tcPr>
          <w:p w14:paraId="355D8541">
            <w:pPr>
              <w:spacing w:line="320" w:lineRule="exact"/>
              <w:jc w:val="center"/>
              <w:rPr>
                <w:rFonts w:ascii="仿宋" w:hAnsi="仿宋" w:eastAsia="仿宋" w:cs="宋体"/>
                <w:b/>
              </w:rPr>
            </w:pPr>
            <w:r>
              <w:rPr>
                <w:rFonts w:hint="eastAsia" w:ascii="仿宋" w:hAnsi="仿宋" w:eastAsia="仿宋" w:cs="宋体"/>
                <w:b/>
              </w:rPr>
              <w:t>工程内容</w:t>
            </w:r>
          </w:p>
        </w:tc>
        <w:tc>
          <w:tcPr>
            <w:tcW w:w="1276" w:type="dxa"/>
            <w:tcBorders>
              <w:top w:val="single" w:color="auto" w:sz="4" w:space="0"/>
              <w:left w:val="single" w:color="auto" w:sz="4" w:space="0"/>
              <w:bottom w:val="single" w:color="auto" w:sz="4" w:space="0"/>
              <w:right w:val="single" w:color="auto" w:sz="4" w:space="0"/>
            </w:tcBorders>
            <w:vAlign w:val="center"/>
          </w:tcPr>
          <w:p w14:paraId="289B20B6">
            <w:pPr>
              <w:spacing w:line="320" w:lineRule="exact"/>
              <w:jc w:val="center"/>
              <w:rPr>
                <w:rFonts w:ascii="仿宋" w:hAnsi="仿宋" w:eastAsia="仿宋" w:cs="宋体"/>
                <w:b/>
              </w:rPr>
            </w:pPr>
            <w:r>
              <w:rPr>
                <w:rFonts w:hint="eastAsia" w:ascii="仿宋" w:hAnsi="仿宋" w:eastAsia="仿宋" w:cs="宋体"/>
                <w:b/>
              </w:rPr>
              <w:t>金额</w:t>
            </w:r>
          </w:p>
        </w:tc>
      </w:tr>
      <w:tr w14:paraId="7170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653C3418">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5CF3BB61">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33C498BC">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351C2B43">
            <w:pPr>
              <w:keepNext/>
              <w:keepLines/>
              <w:spacing w:before="340" w:after="330" w:line="320" w:lineRule="exact"/>
              <w:jc w:val="center"/>
              <w:outlineLvl w:val="0"/>
              <w:rPr>
                <w:rFonts w:ascii="仿宋" w:hAnsi="仿宋" w:eastAsia="仿宋" w:cs="宋体"/>
              </w:rPr>
            </w:pPr>
          </w:p>
        </w:tc>
      </w:tr>
      <w:tr w14:paraId="6131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6442E893">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0C1E5806">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44990C03">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5586737">
            <w:pPr>
              <w:keepNext/>
              <w:keepLines/>
              <w:spacing w:before="340" w:after="330" w:line="320" w:lineRule="exact"/>
              <w:jc w:val="center"/>
              <w:outlineLvl w:val="0"/>
              <w:rPr>
                <w:rFonts w:ascii="仿宋" w:hAnsi="仿宋" w:eastAsia="仿宋" w:cs="宋体"/>
              </w:rPr>
            </w:pPr>
          </w:p>
        </w:tc>
      </w:tr>
      <w:tr w14:paraId="7779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2446317">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01DCFB14">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7A959B85">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5955EDAD">
            <w:pPr>
              <w:keepNext/>
              <w:keepLines/>
              <w:spacing w:before="340" w:after="330" w:line="320" w:lineRule="exact"/>
              <w:jc w:val="center"/>
              <w:outlineLvl w:val="0"/>
              <w:rPr>
                <w:rFonts w:ascii="仿宋" w:hAnsi="仿宋" w:eastAsia="仿宋" w:cs="宋体"/>
              </w:rPr>
            </w:pPr>
          </w:p>
        </w:tc>
      </w:tr>
      <w:tr w14:paraId="5434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09A0B414">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45375829">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3C6443B4">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4B209D0C">
            <w:pPr>
              <w:keepNext/>
              <w:keepLines/>
              <w:spacing w:before="340" w:after="330" w:line="320" w:lineRule="exact"/>
              <w:jc w:val="center"/>
              <w:outlineLvl w:val="0"/>
              <w:rPr>
                <w:rFonts w:ascii="仿宋" w:hAnsi="仿宋" w:eastAsia="仿宋" w:cs="宋体"/>
              </w:rPr>
            </w:pPr>
          </w:p>
        </w:tc>
      </w:tr>
      <w:tr w14:paraId="4D83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02AD0BC8">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1E9B4FA0">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789BB1B8">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4DCF102D">
            <w:pPr>
              <w:keepNext/>
              <w:keepLines/>
              <w:spacing w:before="340" w:after="330" w:line="320" w:lineRule="exact"/>
              <w:jc w:val="center"/>
              <w:outlineLvl w:val="0"/>
              <w:rPr>
                <w:rFonts w:ascii="仿宋" w:hAnsi="仿宋" w:eastAsia="仿宋" w:cs="宋体"/>
              </w:rPr>
            </w:pPr>
          </w:p>
        </w:tc>
      </w:tr>
      <w:tr w14:paraId="612B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24B4FC33">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64F3B89A">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4E88A991">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67E455A">
            <w:pPr>
              <w:keepNext/>
              <w:keepLines/>
              <w:spacing w:before="340" w:after="330" w:line="320" w:lineRule="exact"/>
              <w:jc w:val="center"/>
              <w:outlineLvl w:val="0"/>
              <w:rPr>
                <w:rFonts w:ascii="仿宋" w:hAnsi="仿宋" w:eastAsia="仿宋" w:cs="宋体"/>
              </w:rPr>
            </w:pPr>
          </w:p>
        </w:tc>
      </w:tr>
      <w:tr w14:paraId="3140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0A187192">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6C7D0CC0">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044E8F41">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6495BBD2">
            <w:pPr>
              <w:keepNext/>
              <w:keepLines/>
              <w:spacing w:before="340" w:after="330" w:line="320" w:lineRule="exact"/>
              <w:jc w:val="center"/>
              <w:outlineLvl w:val="0"/>
              <w:rPr>
                <w:rFonts w:ascii="仿宋" w:hAnsi="仿宋" w:eastAsia="仿宋" w:cs="宋体"/>
              </w:rPr>
            </w:pPr>
          </w:p>
        </w:tc>
      </w:tr>
      <w:tr w14:paraId="242F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235F9D69">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7CDED5E4">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75E1ED87">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C58107B">
            <w:pPr>
              <w:keepNext/>
              <w:keepLines/>
              <w:spacing w:before="340" w:after="330" w:line="320" w:lineRule="exact"/>
              <w:jc w:val="center"/>
              <w:outlineLvl w:val="0"/>
              <w:rPr>
                <w:rFonts w:ascii="仿宋" w:hAnsi="仿宋" w:eastAsia="仿宋" w:cs="宋体"/>
              </w:rPr>
            </w:pPr>
          </w:p>
        </w:tc>
      </w:tr>
      <w:tr w14:paraId="2F86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2A46F66">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07A9B8C3">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1FFB8CC3">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64609673">
            <w:pPr>
              <w:keepNext/>
              <w:keepLines/>
              <w:spacing w:before="340" w:after="330" w:line="320" w:lineRule="exact"/>
              <w:jc w:val="center"/>
              <w:outlineLvl w:val="0"/>
              <w:rPr>
                <w:rFonts w:ascii="仿宋" w:hAnsi="仿宋" w:eastAsia="仿宋" w:cs="宋体"/>
              </w:rPr>
            </w:pPr>
          </w:p>
        </w:tc>
      </w:tr>
      <w:tr w14:paraId="3B81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179DF2E">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7345B6D6">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2CDADD68">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586ABFF3">
            <w:pPr>
              <w:keepNext/>
              <w:keepLines/>
              <w:spacing w:before="340" w:after="330" w:line="320" w:lineRule="exact"/>
              <w:jc w:val="center"/>
              <w:outlineLvl w:val="0"/>
              <w:rPr>
                <w:rFonts w:ascii="仿宋" w:hAnsi="仿宋" w:eastAsia="仿宋" w:cs="宋体"/>
              </w:rPr>
            </w:pPr>
          </w:p>
        </w:tc>
      </w:tr>
      <w:tr w14:paraId="317E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23FDE942">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5620015D">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08837150">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05B95D87">
            <w:pPr>
              <w:keepNext/>
              <w:keepLines/>
              <w:spacing w:before="340" w:after="330" w:line="320" w:lineRule="exact"/>
              <w:jc w:val="center"/>
              <w:outlineLvl w:val="0"/>
              <w:rPr>
                <w:rFonts w:ascii="仿宋" w:hAnsi="仿宋" w:eastAsia="仿宋" w:cs="宋体"/>
              </w:rPr>
            </w:pPr>
          </w:p>
        </w:tc>
      </w:tr>
      <w:tr w14:paraId="1A58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5236151A">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6C798CE1">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0DD9759F">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5F31DBED">
            <w:pPr>
              <w:keepNext/>
              <w:keepLines/>
              <w:spacing w:before="340" w:after="330" w:line="320" w:lineRule="exact"/>
              <w:jc w:val="center"/>
              <w:outlineLvl w:val="0"/>
              <w:rPr>
                <w:rFonts w:ascii="仿宋" w:hAnsi="仿宋" w:eastAsia="仿宋" w:cs="宋体"/>
              </w:rPr>
            </w:pPr>
          </w:p>
        </w:tc>
      </w:tr>
      <w:tr w14:paraId="2DCB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6EE01AA2">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6E0B46B1">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67836738">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7EB65269">
            <w:pPr>
              <w:keepNext/>
              <w:keepLines/>
              <w:spacing w:before="340" w:after="330" w:line="320" w:lineRule="exact"/>
              <w:jc w:val="center"/>
              <w:outlineLvl w:val="0"/>
              <w:rPr>
                <w:rFonts w:ascii="仿宋" w:hAnsi="仿宋" w:eastAsia="仿宋" w:cs="宋体"/>
              </w:rPr>
            </w:pPr>
          </w:p>
        </w:tc>
      </w:tr>
      <w:tr w14:paraId="6027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4416140">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716D64FE">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56EA84EC">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6E803AD7">
            <w:pPr>
              <w:keepNext/>
              <w:keepLines/>
              <w:spacing w:before="340" w:after="330" w:line="320" w:lineRule="exact"/>
              <w:jc w:val="center"/>
              <w:outlineLvl w:val="0"/>
              <w:rPr>
                <w:rFonts w:ascii="仿宋" w:hAnsi="仿宋" w:eastAsia="仿宋" w:cs="宋体"/>
              </w:rPr>
            </w:pPr>
          </w:p>
        </w:tc>
      </w:tr>
      <w:tr w14:paraId="77F5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0F79977A">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7503B156">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04A6FC52">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79A69E35">
            <w:pPr>
              <w:keepNext/>
              <w:keepLines/>
              <w:spacing w:before="340" w:after="330" w:line="320" w:lineRule="exact"/>
              <w:jc w:val="center"/>
              <w:outlineLvl w:val="0"/>
              <w:rPr>
                <w:rFonts w:ascii="仿宋" w:hAnsi="仿宋" w:eastAsia="仿宋" w:cs="宋体"/>
              </w:rPr>
            </w:pPr>
          </w:p>
        </w:tc>
      </w:tr>
      <w:tr w14:paraId="08B7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1D1422B">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46DE581C">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499CF0E8">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743EA873">
            <w:pPr>
              <w:keepNext/>
              <w:keepLines/>
              <w:spacing w:before="340" w:after="330" w:line="320" w:lineRule="exact"/>
              <w:jc w:val="center"/>
              <w:outlineLvl w:val="0"/>
              <w:rPr>
                <w:rFonts w:ascii="仿宋" w:hAnsi="仿宋" w:eastAsia="仿宋" w:cs="宋体"/>
              </w:rPr>
            </w:pPr>
          </w:p>
        </w:tc>
      </w:tr>
      <w:tr w14:paraId="69C7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0C74FD50">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45746DDC">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1B8FBB2F">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66325876">
            <w:pPr>
              <w:keepNext/>
              <w:keepLines/>
              <w:spacing w:before="340" w:after="330" w:line="320" w:lineRule="exact"/>
              <w:jc w:val="center"/>
              <w:outlineLvl w:val="0"/>
              <w:rPr>
                <w:rFonts w:ascii="仿宋" w:hAnsi="仿宋" w:eastAsia="仿宋" w:cs="宋体"/>
              </w:rPr>
            </w:pPr>
          </w:p>
        </w:tc>
      </w:tr>
      <w:tr w14:paraId="4278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BAAF920">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5AF04932">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30C15DD3">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1BFC8109">
            <w:pPr>
              <w:keepNext/>
              <w:keepLines/>
              <w:spacing w:before="340" w:after="330" w:line="320" w:lineRule="exact"/>
              <w:jc w:val="center"/>
              <w:outlineLvl w:val="0"/>
              <w:rPr>
                <w:rFonts w:ascii="仿宋" w:hAnsi="仿宋" w:eastAsia="仿宋" w:cs="宋体"/>
              </w:rPr>
            </w:pPr>
          </w:p>
        </w:tc>
      </w:tr>
      <w:tr w14:paraId="6839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29ADD75">
            <w:pPr>
              <w:keepNext/>
              <w:keepLines/>
              <w:spacing w:before="340" w:after="330" w:line="320" w:lineRule="exact"/>
              <w:jc w:val="center"/>
              <w:outlineLvl w:val="0"/>
              <w:rPr>
                <w:rFonts w:ascii="仿宋" w:hAnsi="仿宋" w:eastAsia="仿宋" w:cs="宋体"/>
              </w:rPr>
            </w:pPr>
          </w:p>
        </w:tc>
        <w:tc>
          <w:tcPr>
            <w:tcW w:w="1985" w:type="dxa"/>
            <w:tcBorders>
              <w:top w:val="single" w:color="auto" w:sz="4" w:space="0"/>
              <w:left w:val="single" w:color="auto" w:sz="4" w:space="0"/>
              <w:bottom w:val="single" w:color="auto" w:sz="4" w:space="0"/>
              <w:right w:val="single" w:color="auto" w:sz="4" w:space="0"/>
            </w:tcBorders>
            <w:vAlign w:val="center"/>
          </w:tcPr>
          <w:p w14:paraId="30BDD2CA">
            <w:pPr>
              <w:keepNext/>
              <w:keepLines/>
              <w:spacing w:before="340" w:after="330" w:line="320" w:lineRule="exact"/>
              <w:jc w:val="center"/>
              <w:outlineLvl w:val="0"/>
              <w:rPr>
                <w:rFonts w:ascii="仿宋" w:hAnsi="仿宋" w:eastAsia="仿宋" w:cs="宋体"/>
              </w:rPr>
            </w:pPr>
          </w:p>
        </w:tc>
        <w:tc>
          <w:tcPr>
            <w:tcW w:w="4680" w:type="dxa"/>
            <w:tcBorders>
              <w:top w:val="single" w:color="auto" w:sz="4" w:space="0"/>
              <w:left w:val="single" w:color="auto" w:sz="4" w:space="0"/>
              <w:bottom w:val="single" w:color="auto" w:sz="4" w:space="0"/>
              <w:right w:val="single" w:color="auto" w:sz="4" w:space="0"/>
            </w:tcBorders>
            <w:vAlign w:val="center"/>
          </w:tcPr>
          <w:p w14:paraId="1CDB44D7">
            <w:pPr>
              <w:keepNext/>
              <w:keepLines/>
              <w:spacing w:before="340" w:after="330" w:line="320" w:lineRule="exact"/>
              <w:jc w:val="center"/>
              <w:outlineLvl w:val="0"/>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45FACA78">
            <w:pPr>
              <w:keepNext/>
              <w:keepLines/>
              <w:spacing w:before="340" w:after="330" w:line="320" w:lineRule="exact"/>
              <w:jc w:val="center"/>
              <w:outlineLvl w:val="0"/>
              <w:rPr>
                <w:rFonts w:ascii="仿宋" w:hAnsi="仿宋" w:eastAsia="仿宋" w:cs="宋体"/>
              </w:rPr>
            </w:pPr>
          </w:p>
        </w:tc>
      </w:tr>
      <w:tr w14:paraId="393A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20" w:type="dxa"/>
            <w:gridSpan w:val="4"/>
            <w:tcBorders>
              <w:top w:val="single" w:color="auto" w:sz="4" w:space="0"/>
              <w:left w:val="single" w:color="auto" w:sz="4" w:space="0"/>
              <w:bottom w:val="single" w:color="auto" w:sz="4" w:space="0"/>
              <w:right w:val="single" w:color="auto" w:sz="4" w:space="0"/>
            </w:tcBorders>
            <w:vAlign w:val="center"/>
          </w:tcPr>
          <w:p w14:paraId="097C4906">
            <w:pPr>
              <w:spacing w:line="320" w:lineRule="exact"/>
              <w:rPr>
                <w:rFonts w:ascii="仿宋" w:hAnsi="仿宋" w:eastAsia="仿宋" w:cs="宋体"/>
                <w:b/>
              </w:rPr>
            </w:pPr>
            <w:r>
              <w:rPr>
                <w:rFonts w:hint="eastAsia" w:ascii="仿宋" w:hAnsi="仿宋" w:eastAsia="仿宋" w:cs="宋体"/>
                <w:b/>
              </w:rPr>
              <w:t>小计：</w:t>
            </w:r>
          </w:p>
        </w:tc>
      </w:tr>
    </w:tbl>
    <w:p w14:paraId="2EEB834D">
      <w:pPr>
        <w:spacing w:line="360" w:lineRule="auto"/>
        <w:ind w:left="3520" w:hanging="3520" w:hangingChars="1100"/>
        <w:jc w:val="center"/>
        <w:rPr>
          <w:rFonts w:ascii="仿宋" w:hAnsi="仿宋" w:eastAsia="仿宋"/>
          <w:sz w:val="32"/>
          <w:szCs w:val="28"/>
        </w:rPr>
      </w:pPr>
    </w:p>
    <w:p w14:paraId="2030943D">
      <w:pPr>
        <w:spacing w:line="360" w:lineRule="auto"/>
        <w:ind w:left="3520" w:hanging="3520" w:hangingChars="1100"/>
        <w:rPr>
          <w:rFonts w:ascii="仿宋" w:hAnsi="仿宋" w:eastAsia="仿宋"/>
          <w:sz w:val="32"/>
          <w:szCs w:val="28"/>
        </w:rPr>
      </w:pPr>
      <w:r>
        <w:rPr>
          <w:rFonts w:hint="eastAsia" w:ascii="仿宋" w:hAnsi="仿宋" w:eastAsia="仿宋"/>
          <w:sz w:val="32"/>
          <w:szCs w:val="28"/>
        </w:rPr>
        <w:br w:type="page"/>
      </w:r>
      <w:r>
        <w:rPr>
          <w:rFonts w:hint="eastAsia" w:ascii="仿宋" w:hAnsi="仿宋" w:eastAsia="仿宋"/>
          <w:sz w:val="32"/>
          <w:szCs w:val="28"/>
        </w:rPr>
        <w:t xml:space="preserve">附件12    </w:t>
      </w:r>
      <w:r>
        <w:rPr>
          <w:rFonts w:hint="eastAsia" w:ascii="仿宋" w:hAnsi="仿宋" w:eastAsia="仿宋"/>
          <w:sz w:val="32"/>
          <w:szCs w:val="28"/>
        </w:rPr>
        <w:cr/>
      </w:r>
      <w:r>
        <w:rPr>
          <w:rFonts w:hint="eastAsia" w:ascii="仿宋" w:hAnsi="仿宋" w:eastAsia="仿宋"/>
          <w:sz w:val="32"/>
          <w:szCs w:val="28"/>
        </w:rPr>
        <w:t>廉政责任书</w:t>
      </w:r>
      <w:r>
        <w:rPr>
          <w:rFonts w:ascii="仿宋" w:hAnsi="仿宋" w:eastAsia="仿宋"/>
          <w:sz w:val="32"/>
          <w:szCs w:val="28"/>
        </w:rPr>
        <w:t xml:space="preserve">   </w:t>
      </w:r>
    </w:p>
    <w:p w14:paraId="4868EC3F">
      <w:pPr>
        <w:spacing w:line="400" w:lineRule="exact"/>
        <w:ind w:firstLine="420" w:firstLineChars="200"/>
        <w:rPr>
          <w:rFonts w:ascii="仿宋" w:hAnsi="仿宋" w:eastAsia="仿宋"/>
        </w:rPr>
      </w:pPr>
      <w:r>
        <w:rPr>
          <w:rFonts w:hint="eastAsia" w:ascii="仿宋" w:hAnsi="仿宋" w:eastAsia="仿宋"/>
        </w:rPr>
        <w:t>根据有关工程建设、廉政建设的规定，为做好工程建设中的党风廉政建设，保证工程建设高效优质，保证建设资金的安全和有效使用以及投资效益，______________（以下称甲方）与承包人_________________（以下称乙方），特订立如下合同。</w:t>
      </w:r>
      <w:r>
        <w:rPr>
          <w:rFonts w:hint="eastAsia" w:ascii="仿宋" w:hAnsi="仿宋" w:eastAsia="仿宋"/>
        </w:rPr>
        <w:cr/>
      </w:r>
      <w:r>
        <w:rPr>
          <w:rFonts w:ascii="仿宋" w:hAnsi="仿宋" w:eastAsia="仿宋"/>
        </w:rPr>
        <w:t xml:space="preserve">    </w:t>
      </w:r>
      <w:r>
        <w:rPr>
          <w:rFonts w:hint="eastAsia" w:ascii="仿宋" w:hAnsi="仿宋" w:eastAsia="仿宋"/>
        </w:rPr>
        <w:t>第一条　甲乙双方的权利和义务</w:t>
      </w:r>
      <w:r>
        <w:rPr>
          <w:rFonts w:hint="eastAsia" w:ascii="仿宋" w:hAnsi="仿宋" w:eastAsia="仿宋"/>
        </w:rPr>
        <w:cr/>
      </w:r>
      <w:r>
        <w:rPr>
          <w:rFonts w:ascii="仿宋" w:hAnsi="仿宋" w:eastAsia="仿宋"/>
        </w:rPr>
        <w:t xml:space="preserve">    </w:t>
      </w:r>
      <w:r>
        <w:rPr>
          <w:rFonts w:hint="eastAsia" w:ascii="仿宋" w:hAnsi="仿宋" w:eastAsia="仿宋"/>
        </w:rPr>
        <w:t>（一）严格遵守党和国家有关法律法规及建设部的有关规定。</w:t>
      </w:r>
      <w:r>
        <w:rPr>
          <w:rFonts w:hint="eastAsia" w:ascii="仿宋" w:hAnsi="仿宋" w:eastAsia="仿宋"/>
        </w:rPr>
        <w:cr/>
      </w:r>
      <w:r>
        <w:rPr>
          <w:rFonts w:ascii="仿宋" w:hAnsi="仿宋" w:eastAsia="仿宋"/>
        </w:rPr>
        <w:t xml:space="preserve">    </w:t>
      </w:r>
      <w:r>
        <w:rPr>
          <w:rFonts w:hint="eastAsia" w:ascii="仿宋" w:hAnsi="仿宋" w:eastAsia="仿宋"/>
        </w:rPr>
        <w:t>（二）严格执行_________________工程施工合同文件，自觉按合同办事。</w:t>
      </w:r>
      <w:r>
        <w:rPr>
          <w:rFonts w:hint="eastAsia" w:ascii="仿宋" w:hAnsi="仿宋" w:eastAsia="仿宋"/>
        </w:rPr>
        <w:cr/>
      </w:r>
      <w:r>
        <w:rPr>
          <w:rFonts w:ascii="仿宋" w:hAnsi="仿宋" w:eastAsia="仿宋"/>
        </w:rPr>
        <w:t xml:space="preserve">    </w:t>
      </w:r>
      <w:r>
        <w:rPr>
          <w:rFonts w:hint="eastAsia" w:ascii="仿宋" w:hAnsi="仿宋" w:eastAsia="仿宋"/>
        </w:rPr>
        <w:t>（三）双方的业务活动坚持公开、公正、诚信、透明的原则（除法律认定的商业秘密和合同文件另有规定之外），不得损害国家和集体利益，违反工程建设管理规章制度。</w:t>
      </w:r>
      <w:r>
        <w:rPr>
          <w:rFonts w:hint="eastAsia" w:ascii="仿宋" w:hAnsi="仿宋" w:eastAsia="仿宋"/>
        </w:rPr>
        <w:cr/>
      </w:r>
      <w:r>
        <w:rPr>
          <w:rFonts w:ascii="仿宋" w:hAnsi="仿宋" w:eastAsia="仿宋"/>
        </w:rPr>
        <w:t xml:space="preserve">    </w:t>
      </w:r>
      <w:r>
        <w:rPr>
          <w:rFonts w:hint="eastAsia" w:ascii="仿宋" w:hAnsi="仿宋" w:eastAsia="仿宋"/>
        </w:rPr>
        <w:t>（四）建立健全廉政制度，开展廉政教育，设立廉政告示牌，公布举报电话，监督并认 真查处违法违纪行为。</w:t>
      </w:r>
      <w:r>
        <w:rPr>
          <w:rFonts w:hint="eastAsia" w:ascii="仿宋" w:hAnsi="仿宋" w:eastAsia="仿宋"/>
        </w:rPr>
        <w:cr/>
      </w:r>
      <w:r>
        <w:rPr>
          <w:rFonts w:ascii="仿宋" w:hAnsi="仿宋" w:eastAsia="仿宋"/>
        </w:rPr>
        <w:t xml:space="preserve">    </w:t>
      </w:r>
      <w:r>
        <w:rPr>
          <w:rFonts w:hint="eastAsia" w:ascii="仿宋" w:hAnsi="仿宋" w:eastAsia="仿宋"/>
        </w:rPr>
        <w:t>（五）发现对方在业务活动中有违反廉政规定的行为，有及时提醒对方纠正的权利和义务。</w:t>
      </w:r>
      <w:r>
        <w:rPr>
          <w:rFonts w:hint="eastAsia" w:ascii="仿宋" w:hAnsi="仿宋" w:eastAsia="仿宋"/>
        </w:rPr>
        <w:cr/>
      </w:r>
      <w:r>
        <w:rPr>
          <w:rFonts w:ascii="仿宋" w:hAnsi="仿宋" w:eastAsia="仿宋"/>
        </w:rPr>
        <w:t xml:space="preserve">    </w:t>
      </w:r>
      <w:r>
        <w:rPr>
          <w:rFonts w:hint="eastAsia" w:ascii="仿宋" w:hAnsi="仿宋" w:eastAsia="仿宋"/>
        </w:rPr>
        <w:t>（六）发现对方严重违反本合同义务条款的行为，有向其上级有关部门举报、建议给予处理并要求告知处理结果的权利。</w:t>
      </w:r>
      <w:r>
        <w:rPr>
          <w:rFonts w:hint="eastAsia" w:ascii="仿宋" w:hAnsi="仿宋" w:eastAsia="仿宋"/>
        </w:rPr>
        <w:cr/>
      </w:r>
      <w:r>
        <w:rPr>
          <w:rFonts w:ascii="仿宋" w:hAnsi="仿宋" w:eastAsia="仿宋"/>
        </w:rPr>
        <w:t xml:space="preserve">    </w:t>
      </w:r>
      <w:r>
        <w:rPr>
          <w:rFonts w:hint="eastAsia" w:ascii="仿宋" w:hAnsi="仿宋" w:eastAsia="仿宋"/>
        </w:rPr>
        <w:t>第二条　甲方的义务</w:t>
      </w:r>
      <w:r>
        <w:rPr>
          <w:rFonts w:hint="eastAsia" w:ascii="仿宋" w:hAnsi="仿宋" w:eastAsia="仿宋"/>
        </w:rPr>
        <w:cr/>
      </w:r>
      <w:r>
        <w:rPr>
          <w:rFonts w:ascii="仿宋" w:hAnsi="仿宋" w:eastAsia="仿宋"/>
        </w:rPr>
        <w:t xml:space="preserve">    </w:t>
      </w:r>
      <w:r>
        <w:rPr>
          <w:rFonts w:hint="eastAsia" w:ascii="仿宋" w:hAnsi="仿宋" w:eastAsia="仿宋"/>
        </w:rPr>
        <w:t>（一）甲方及其工作人员不得索要或接受乙方的礼金、有价证券和贵重物品，不得在乙方报销任何应由甲方或个人支付的费用等。</w:t>
      </w:r>
      <w:r>
        <w:rPr>
          <w:rFonts w:hint="eastAsia" w:ascii="仿宋" w:hAnsi="仿宋" w:eastAsia="仿宋"/>
        </w:rPr>
        <w:cr/>
      </w:r>
      <w:r>
        <w:rPr>
          <w:rFonts w:ascii="仿宋" w:hAnsi="仿宋" w:eastAsia="仿宋"/>
        </w:rPr>
        <w:t xml:space="preserve">    </w:t>
      </w:r>
      <w:r>
        <w:rPr>
          <w:rFonts w:hint="eastAsia" w:ascii="仿宋" w:hAnsi="仿宋" w:eastAsia="仿宋"/>
        </w:rPr>
        <w:t>（二）甲方工作人员不得参加乙方安排的超标准宴请和娱乐活动，不得接受乙方提供的通讯工具、交通工具和高档办公用品等。</w:t>
      </w:r>
      <w:r>
        <w:rPr>
          <w:rFonts w:hint="eastAsia" w:ascii="仿宋" w:hAnsi="仿宋" w:eastAsia="仿宋"/>
        </w:rPr>
        <w:cr/>
      </w:r>
      <w:r>
        <w:rPr>
          <w:rFonts w:ascii="仿宋" w:hAnsi="仿宋" w:eastAsia="仿宋"/>
        </w:rPr>
        <w:t xml:space="preserve">    </w:t>
      </w:r>
      <w:r>
        <w:rPr>
          <w:rFonts w:hint="eastAsia" w:ascii="仿宋" w:hAnsi="仿宋" w:eastAsia="仿宋"/>
        </w:rPr>
        <w:t>（三）甲方及其工作人员不得要求或者接受乙方为其住房装修、婚丧嫁娶活动、配偶子女的工作安排以及出国出境、旅游等提供方便等。</w:t>
      </w:r>
      <w:r>
        <w:rPr>
          <w:rFonts w:hint="eastAsia" w:ascii="仿宋" w:hAnsi="仿宋" w:eastAsia="仿宋"/>
        </w:rPr>
        <w:cr/>
      </w:r>
      <w:r>
        <w:rPr>
          <w:rFonts w:ascii="仿宋" w:hAnsi="仿宋" w:eastAsia="仿宋"/>
        </w:rPr>
        <w:t xml:space="preserve">    </w:t>
      </w:r>
      <w:r>
        <w:rPr>
          <w:rFonts w:hint="eastAsia" w:ascii="仿宋" w:hAnsi="仿宋" w:eastAsia="仿宋"/>
        </w:rPr>
        <w:t>（四）甲方工作人员的配偶、子女不得从事与甲方工程有关的材料设备供应、工程分包、劳务等经济活动等。</w:t>
      </w:r>
      <w:r>
        <w:rPr>
          <w:rFonts w:hint="eastAsia" w:ascii="仿宋" w:hAnsi="仿宋" w:eastAsia="仿宋"/>
        </w:rPr>
        <w:cr/>
      </w:r>
      <w:r>
        <w:rPr>
          <w:rFonts w:ascii="仿宋" w:hAnsi="仿宋" w:eastAsia="仿宋"/>
        </w:rPr>
        <w:t xml:space="preserve">    </w:t>
      </w:r>
      <w:r>
        <w:rPr>
          <w:rFonts w:hint="eastAsia" w:ascii="仿宋" w:hAnsi="仿宋" w:eastAsia="仿宋"/>
        </w:rPr>
        <w:t>（五）甲方及其工作人员不得以任何理由向乙方推荐分包单位，不得要求乙方购买合同外的材料和设备。</w:t>
      </w:r>
      <w:r>
        <w:rPr>
          <w:rFonts w:hint="eastAsia" w:ascii="仿宋" w:hAnsi="仿宋" w:eastAsia="仿宋"/>
        </w:rPr>
        <w:cr/>
      </w:r>
      <w:r>
        <w:rPr>
          <w:rFonts w:ascii="仿宋" w:hAnsi="仿宋" w:eastAsia="仿宋"/>
        </w:rPr>
        <w:t xml:space="preserve">    </w:t>
      </w:r>
      <w:r>
        <w:rPr>
          <w:rFonts w:hint="eastAsia" w:ascii="仿宋" w:hAnsi="仿宋" w:eastAsia="仿宋"/>
        </w:rPr>
        <w:t>第三条　乙方义务</w:t>
      </w:r>
      <w:r>
        <w:rPr>
          <w:rFonts w:hint="eastAsia" w:ascii="仿宋" w:hAnsi="仿宋" w:eastAsia="仿宋"/>
        </w:rPr>
        <w:cr/>
      </w:r>
      <w:r>
        <w:rPr>
          <w:rFonts w:ascii="仿宋" w:hAnsi="仿宋" w:eastAsia="仿宋"/>
        </w:rPr>
        <w:t xml:space="preserve">    </w:t>
      </w:r>
      <w:r>
        <w:rPr>
          <w:rFonts w:hint="eastAsia" w:ascii="仿宋" w:hAnsi="仿宋" w:eastAsia="仿宋"/>
        </w:rPr>
        <w:t>（一）乙方不得以任何理由向甲方及其工作人员行贿或馈赠礼金，有价证券、贵重礼品。</w:t>
      </w:r>
      <w:r>
        <w:rPr>
          <w:rFonts w:hint="eastAsia" w:ascii="仿宋" w:hAnsi="仿宋" w:eastAsia="仿宋"/>
        </w:rPr>
        <w:cr/>
      </w:r>
      <w:r>
        <w:rPr>
          <w:rFonts w:ascii="仿宋" w:hAnsi="仿宋" w:eastAsia="仿宋"/>
        </w:rPr>
        <w:t xml:space="preserve">    </w:t>
      </w:r>
      <w:r>
        <w:rPr>
          <w:rFonts w:hint="eastAsia" w:ascii="仿宋" w:hAnsi="仿宋" w:eastAsia="仿宋"/>
        </w:rPr>
        <w:t>（二）乙方不得以任何名义为甲方及其工作人员报销应由甲方单位或个人支付的任何费用。</w:t>
      </w:r>
      <w:r>
        <w:rPr>
          <w:rFonts w:hint="eastAsia" w:ascii="仿宋" w:hAnsi="仿宋" w:eastAsia="仿宋"/>
        </w:rPr>
        <w:cr/>
      </w:r>
      <w:r>
        <w:rPr>
          <w:rFonts w:ascii="仿宋" w:hAnsi="仿宋" w:eastAsia="仿宋"/>
        </w:rPr>
        <w:t xml:space="preserve">    </w:t>
      </w:r>
      <w:r>
        <w:rPr>
          <w:rFonts w:hint="eastAsia" w:ascii="仿宋" w:hAnsi="仿宋" w:eastAsia="仿宋"/>
        </w:rPr>
        <w:t>（三）乙方不得以任何理由安排甲方工作人员参加超标准宴请及娱乐活动。</w:t>
      </w:r>
      <w:r>
        <w:rPr>
          <w:rFonts w:hint="eastAsia" w:ascii="仿宋" w:hAnsi="仿宋" w:eastAsia="仿宋"/>
        </w:rPr>
        <w:cr/>
      </w:r>
      <w:r>
        <w:rPr>
          <w:rFonts w:ascii="仿宋" w:hAnsi="仿宋" w:eastAsia="仿宋"/>
        </w:rPr>
        <w:t xml:space="preserve">    </w:t>
      </w:r>
      <w:r>
        <w:rPr>
          <w:rFonts w:hint="eastAsia" w:ascii="仿宋" w:hAnsi="仿宋" w:eastAsia="仿宋"/>
        </w:rPr>
        <w:t>（四）乙方不得为甲方单位和个人购置或提供通讯工具、交通工具和高档办公用品等。</w:t>
      </w:r>
      <w:r>
        <w:rPr>
          <w:rFonts w:hint="eastAsia" w:ascii="仿宋" w:hAnsi="仿宋" w:eastAsia="仿宋"/>
        </w:rPr>
        <w:cr/>
      </w:r>
      <w:r>
        <w:rPr>
          <w:rFonts w:ascii="仿宋" w:hAnsi="仿宋" w:eastAsia="仿宋"/>
        </w:rPr>
        <w:t xml:space="preserve">    </w:t>
      </w:r>
      <w:r>
        <w:rPr>
          <w:rFonts w:hint="eastAsia" w:ascii="仿宋" w:hAnsi="仿宋" w:eastAsia="仿宋"/>
        </w:rPr>
        <w:t>第四条　违约责任</w:t>
      </w:r>
      <w:r>
        <w:rPr>
          <w:rFonts w:hint="eastAsia" w:ascii="仿宋" w:hAnsi="仿宋" w:eastAsia="仿宋"/>
        </w:rPr>
        <w:cr/>
      </w:r>
      <w:r>
        <w:rPr>
          <w:rFonts w:ascii="仿宋" w:hAnsi="仿宋" w:eastAsia="仿宋"/>
        </w:rPr>
        <w:t xml:space="preserve">    </w:t>
      </w:r>
      <w:r>
        <w:rPr>
          <w:rFonts w:hint="eastAsia" w:ascii="仿宋" w:hAnsi="仿宋" w:eastAsia="仿宋"/>
        </w:rPr>
        <w:t>（一）甲方及其工作人员违反本合同第一、二条，按管理权限，依据有关规定给予党纪、政纪或组织处理；涉嫌犯罪的，移交司法机关追究刑事责任；给乙方单位造成经济损失的，应予以赔偿。</w:t>
      </w:r>
      <w:r>
        <w:rPr>
          <w:rFonts w:hint="eastAsia" w:ascii="仿宋" w:hAnsi="仿宋" w:eastAsia="仿宋"/>
        </w:rPr>
        <w:cr/>
      </w:r>
      <w:r>
        <w:rPr>
          <w:rFonts w:ascii="仿宋" w:hAnsi="仿宋" w:eastAsia="仿宋"/>
        </w:rPr>
        <w:t xml:space="preserve">    </w:t>
      </w:r>
      <w:r>
        <w:rPr>
          <w:rFonts w:hint="eastAsia" w:ascii="仿宋" w:hAnsi="仿宋" w:eastAsia="仿宋"/>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r>
        <w:rPr>
          <w:rFonts w:hint="eastAsia" w:ascii="仿宋" w:hAnsi="仿宋" w:eastAsia="仿宋"/>
        </w:rPr>
        <w:cr/>
      </w:r>
      <w:r>
        <w:rPr>
          <w:rFonts w:ascii="仿宋" w:hAnsi="仿宋" w:eastAsia="仿宋"/>
        </w:rPr>
        <w:t xml:space="preserve">    </w:t>
      </w:r>
      <w:r>
        <w:rPr>
          <w:rFonts w:hint="eastAsia" w:ascii="仿宋" w:hAnsi="仿宋" w:eastAsia="仿宋"/>
        </w:rPr>
        <w:t>第五条　双方约定</w:t>
      </w:r>
      <w:r>
        <w:rPr>
          <w:rFonts w:hint="eastAsia" w:ascii="仿宋" w:hAnsi="仿宋" w:eastAsia="仿宋"/>
        </w:rPr>
        <w:cr/>
      </w:r>
      <w:r>
        <w:rPr>
          <w:rFonts w:hint="eastAsia" w:ascii="仿宋" w:hAnsi="仿宋" w:eastAsia="仿宋"/>
        </w:rPr>
        <w:t>本合同由双方或双方上级单位的纪检监察机关负责监督。由甲方或甲方上级单位的纪检监察机关约请乙方或乙方上级单位纪检监察机关对本合同履行情况进行检查提出在本合同规定范围内的裁定意见。</w:t>
      </w:r>
      <w:r>
        <w:rPr>
          <w:rFonts w:hint="eastAsia" w:ascii="仿宋" w:hAnsi="仿宋" w:eastAsia="仿宋"/>
        </w:rPr>
        <w:cr/>
      </w:r>
      <w:r>
        <w:rPr>
          <w:rFonts w:ascii="仿宋" w:hAnsi="仿宋" w:eastAsia="仿宋"/>
        </w:rPr>
        <w:t xml:space="preserve">    </w:t>
      </w:r>
      <w:r>
        <w:rPr>
          <w:rFonts w:hint="eastAsia" w:ascii="仿宋" w:hAnsi="仿宋" w:eastAsia="仿宋"/>
        </w:rPr>
        <w:t>第六条　本合同有效期为甲乙双方签署之日起至该工程项目竣工验收后止。</w:t>
      </w:r>
      <w:r>
        <w:rPr>
          <w:rFonts w:hint="eastAsia" w:ascii="仿宋" w:hAnsi="仿宋" w:eastAsia="仿宋"/>
        </w:rPr>
        <w:cr/>
      </w:r>
      <w:r>
        <w:rPr>
          <w:rFonts w:ascii="仿宋" w:hAnsi="仿宋" w:eastAsia="仿宋"/>
        </w:rPr>
        <w:t xml:space="preserve">    </w:t>
      </w:r>
      <w:r>
        <w:rPr>
          <w:rFonts w:hint="eastAsia" w:ascii="仿宋" w:hAnsi="仿宋" w:eastAsia="仿宋"/>
        </w:rPr>
        <w:t>第七条　本合同作为_________________工程施工合同的附件，与工程施工合同具有同等的法律效力，经合同双方签署立即生效。</w:t>
      </w:r>
      <w:r>
        <w:rPr>
          <w:rFonts w:hint="eastAsia" w:ascii="仿宋" w:hAnsi="仿宋" w:eastAsia="仿宋"/>
        </w:rPr>
        <w:cr/>
      </w:r>
      <w:r>
        <w:rPr>
          <w:rFonts w:ascii="仿宋" w:hAnsi="仿宋" w:eastAsia="仿宋"/>
        </w:rPr>
        <w:t xml:space="preserve">    </w:t>
      </w:r>
      <w:r>
        <w:rPr>
          <w:rFonts w:hint="eastAsia" w:ascii="仿宋" w:hAnsi="仿宋" w:eastAsia="仿宋"/>
        </w:rPr>
        <w:t>第八条　本合同甲、乙双方各执一份，送交双方监督单位一份。</w:t>
      </w:r>
      <w:r>
        <w:rPr>
          <w:rFonts w:hint="eastAsia" w:ascii="仿宋" w:hAnsi="仿宋" w:eastAsia="仿宋"/>
        </w:rPr>
        <w:cr/>
      </w:r>
      <w:r>
        <w:rPr>
          <w:rFonts w:hint="eastAsia" w:ascii="仿宋" w:hAnsi="仿宋" w:eastAsia="仿宋"/>
        </w:rPr>
        <w:cr/>
      </w:r>
      <w:r>
        <w:rPr>
          <w:rFonts w:hint="eastAsia" w:ascii="仿宋" w:hAnsi="仿宋" w:eastAsia="仿宋"/>
        </w:rPr>
        <w:t>甲方单位：（盖章）                      乙方单位：（盖章）</w:t>
      </w:r>
      <w:r>
        <w:rPr>
          <w:rFonts w:hint="eastAsia" w:ascii="仿宋" w:hAnsi="仿宋" w:eastAsia="仿宋"/>
        </w:rPr>
        <w:cr/>
      </w:r>
      <w:r>
        <w:rPr>
          <w:rFonts w:hint="eastAsia" w:ascii="仿宋" w:hAnsi="仿宋" w:eastAsia="仿宋"/>
        </w:rPr>
        <w:t>法定代表人：                           法定代表人：</w:t>
      </w:r>
      <w:r>
        <w:rPr>
          <w:rFonts w:hint="eastAsia" w:ascii="仿宋" w:hAnsi="仿宋" w:eastAsia="仿宋"/>
        </w:rPr>
        <w:cr/>
      </w:r>
      <w:r>
        <w:rPr>
          <w:rFonts w:hint="eastAsia" w:ascii="仿宋" w:hAnsi="仿宋" w:eastAsia="仿宋"/>
        </w:rPr>
        <w:t xml:space="preserve">年  月  日                             年  月  日 </w:t>
      </w:r>
      <w:r>
        <w:rPr>
          <w:rFonts w:hint="eastAsia" w:ascii="仿宋" w:hAnsi="仿宋" w:eastAsia="仿宋"/>
        </w:rPr>
        <w:cr/>
      </w:r>
      <w:r>
        <w:rPr>
          <w:rFonts w:hint="eastAsia" w:ascii="仿宋" w:hAnsi="仿宋" w:eastAsia="仿宋"/>
        </w:rPr>
        <w:t>甲方监督单位（盖章）                   乙方监督单位（盖章）</w:t>
      </w:r>
      <w:r>
        <w:rPr>
          <w:rFonts w:ascii="仿宋" w:hAnsi="仿宋" w:eastAsia="仿宋"/>
        </w:rPr>
        <w:cr/>
      </w:r>
      <w:r>
        <w:rPr>
          <w:rFonts w:hint="eastAsia" w:ascii="仿宋" w:hAnsi="仿宋" w:eastAsia="仿宋"/>
          <w:sz w:val="32"/>
          <w:szCs w:val="28"/>
        </w:rPr>
        <w:t xml:space="preserve"> </w:t>
      </w:r>
      <w:r>
        <w:rPr>
          <w:rFonts w:hint="eastAsia" w:ascii="仿宋" w:hAnsi="仿宋" w:eastAsia="仿宋"/>
          <w:sz w:val="32"/>
          <w:szCs w:val="28"/>
        </w:rPr>
        <w:cr/>
      </w:r>
      <w:r>
        <w:rPr>
          <w:rFonts w:hint="eastAsia" w:ascii="仿宋" w:hAnsi="仿宋" w:eastAsia="仿宋"/>
          <w:sz w:val="32"/>
          <w:szCs w:val="28"/>
        </w:rPr>
        <w:br w:type="page"/>
      </w:r>
      <w:r>
        <w:rPr>
          <w:rFonts w:hint="eastAsia" w:ascii="仿宋" w:hAnsi="仿宋" w:eastAsia="仿宋"/>
          <w:sz w:val="32"/>
          <w:szCs w:val="28"/>
        </w:rPr>
        <w:t>附件13</w:t>
      </w:r>
      <w:r>
        <w:rPr>
          <w:rFonts w:hint="eastAsia" w:ascii="仿宋" w:hAnsi="仿宋" w:eastAsia="仿宋"/>
          <w:sz w:val="32"/>
          <w:szCs w:val="28"/>
        </w:rPr>
        <w:cr/>
      </w:r>
      <w:r>
        <w:rPr>
          <w:rFonts w:ascii="仿宋" w:hAnsi="仿宋" w:eastAsia="仿宋"/>
          <w:sz w:val="32"/>
          <w:szCs w:val="28"/>
        </w:rPr>
        <w:t xml:space="preserve">                  </w:t>
      </w:r>
      <w:r>
        <w:rPr>
          <w:rFonts w:hint="eastAsia" w:ascii="仿宋" w:hAnsi="仿宋" w:eastAsia="仿宋"/>
          <w:sz w:val="32"/>
          <w:szCs w:val="28"/>
        </w:rPr>
        <w:t>安全文明施工责任合同</w:t>
      </w:r>
      <w:r>
        <w:rPr>
          <w:rFonts w:hint="eastAsia" w:ascii="仿宋" w:hAnsi="仿宋" w:eastAsia="仿宋"/>
          <w:sz w:val="32"/>
          <w:szCs w:val="28"/>
        </w:rPr>
        <w:cr/>
      </w:r>
      <w:r>
        <w:rPr>
          <w:rFonts w:hint="eastAsia" w:ascii="仿宋" w:hAnsi="仿宋" w:eastAsia="仿宋"/>
        </w:rPr>
        <w:t>甲方（全称）：（以下简称甲方）</w:t>
      </w:r>
      <w:r>
        <w:rPr>
          <w:rFonts w:hint="eastAsia" w:ascii="仿宋" w:hAnsi="仿宋" w:eastAsia="仿宋"/>
        </w:rPr>
        <w:cr/>
      </w:r>
      <w:r>
        <w:rPr>
          <w:rFonts w:hint="eastAsia" w:ascii="仿宋" w:hAnsi="仿宋" w:eastAsia="仿宋"/>
        </w:rPr>
        <w:t>乙方（全称）：（以下简称乙方）</w:t>
      </w:r>
      <w:r>
        <w:rPr>
          <w:rFonts w:hint="eastAsia" w:ascii="仿宋" w:hAnsi="仿宋" w:eastAsia="仿宋"/>
        </w:rPr>
        <w:cr/>
      </w:r>
      <w:r>
        <w:rPr>
          <w:rFonts w:ascii="仿宋" w:hAnsi="仿宋" w:eastAsia="仿宋"/>
          <w:sz w:val="32"/>
          <w:szCs w:val="28"/>
        </w:rPr>
        <w:t xml:space="preserve">   </w:t>
      </w:r>
      <w:r>
        <w:rPr>
          <w:rFonts w:hint="eastAsia" w:ascii="仿宋" w:hAnsi="仿宋" w:eastAsia="仿宋"/>
        </w:rPr>
        <w:t>为保证项目建设顺利进行，双方依照《中华人民共和国安全生产法》、《中华人民共和国合同》、《中华人民共和国建筑法》等有关法律、法规、规章和政策规定，在平等自愿、协商一致的基础上，就工程项目建设中所涉及的关有安全文明施工事项达成如下协议：</w:t>
      </w:r>
      <w:r>
        <w:rPr>
          <w:rFonts w:hint="eastAsia" w:ascii="仿宋" w:hAnsi="仿宋" w:eastAsia="仿宋"/>
        </w:rPr>
        <w:cr/>
      </w:r>
      <w:r>
        <w:rPr>
          <w:rFonts w:ascii="仿宋" w:hAnsi="仿宋" w:eastAsia="仿宋"/>
        </w:rPr>
        <w:t xml:space="preserve">    </w:t>
      </w:r>
      <w:r>
        <w:rPr>
          <w:rFonts w:hint="eastAsia" w:ascii="仿宋" w:hAnsi="仿宋" w:eastAsia="仿宋"/>
        </w:rPr>
        <w:t>一、双方的基本权利义务</w:t>
      </w:r>
      <w:r>
        <w:rPr>
          <w:rFonts w:hint="eastAsia" w:ascii="仿宋" w:hAnsi="仿宋" w:eastAsia="仿宋"/>
        </w:rPr>
        <w:cr/>
      </w:r>
      <w:r>
        <w:rPr>
          <w:rFonts w:ascii="仿宋" w:hAnsi="仿宋" w:eastAsia="仿宋"/>
        </w:rPr>
        <w:t xml:space="preserve">    </w:t>
      </w:r>
      <w:r>
        <w:rPr>
          <w:rFonts w:hint="eastAsia" w:ascii="仿宋" w:hAnsi="仿宋" w:eastAsia="仿宋"/>
        </w:rPr>
        <w:t>（一）发包人权利义务</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1、发包人有权要求承包人建立安全文明生产组织机构，并严格招待安全生产法规、标准，遵守安全文明生产规章制度、安全操作规程。</w:t>
      </w:r>
      <w:r>
        <w:rPr>
          <w:rFonts w:hint="eastAsia" w:ascii="仿宋" w:hAnsi="仿宋" w:eastAsia="仿宋"/>
        </w:rPr>
        <w:cr/>
      </w:r>
      <w:r>
        <w:rPr>
          <w:rFonts w:ascii="仿宋" w:hAnsi="仿宋" w:eastAsia="仿宋"/>
        </w:rPr>
        <w:t xml:space="preserve">    </w:t>
      </w:r>
      <w:r>
        <w:rPr>
          <w:rFonts w:hint="eastAsia" w:ascii="仿宋" w:hAnsi="仿宋" w:eastAsia="仿宋"/>
        </w:rPr>
        <w:t>2、发包人有权对承包人施工现场的安全文明作业情况进行监督检查。</w:t>
      </w:r>
      <w:r>
        <w:rPr>
          <w:rFonts w:hint="eastAsia" w:ascii="仿宋" w:hAnsi="仿宋" w:eastAsia="仿宋"/>
        </w:rPr>
        <w:cr/>
      </w:r>
      <w:r>
        <w:rPr>
          <w:rFonts w:ascii="仿宋" w:hAnsi="仿宋" w:eastAsia="仿宋"/>
        </w:rPr>
        <w:t xml:space="preserve">    </w:t>
      </w:r>
      <w:r>
        <w:rPr>
          <w:rFonts w:hint="eastAsia" w:ascii="仿宋" w:hAnsi="仿宋" w:eastAsia="仿宋"/>
        </w:rPr>
        <w:t>3、发生事故后，根据国家有关规定参与事故的调查处理。</w:t>
      </w:r>
      <w:r>
        <w:rPr>
          <w:rFonts w:hint="eastAsia" w:ascii="仿宋" w:hAnsi="仿宋" w:eastAsia="仿宋"/>
        </w:rPr>
        <w:cr/>
      </w:r>
      <w:r>
        <w:rPr>
          <w:rFonts w:ascii="仿宋" w:hAnsi="仿宋" w:eastAsia="仿宋"/>
        </w:rPr>
        <w:t xml:space="preserve">    </w:t>
      </w:r>
      <w:r>
        <w:rPr>
          <w:rFonts w:hint="eastAsia" w:ascii="仿宋" w:hAnsi="仿宋" w:eastAsia="仿宋"/>
        </w:rPr>
        <w:t>（二）承包人权利义务</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1、承包人应严格遵守《中华人民共和国安全生产法》、《中华人民共和国消防法》、《建筑工程项目管理规范》、《建筑施工安全技术规范》、《施工现场临时用电安全技术规范》以及国家、省、市有关工程建设安全文明管理的规定，建立健全安全生产规章制度。</w:t>
      </w:r>
      <w:r>
        <w:rPr>
          <w:rFonts w:hint="eastAsia" w:ascii="仿宋" w:hAnsi="仿宋" w:eastAsia="仿宋"/>
        </w:rPr>
        <w:cr/>
      </w:r>
      <w:r>
        <w:rPr>
          <w:rFonts w:ascii="仿宋" w:hAnsi="仿宋" w:eastAsia="仿宋"/>
        </w:rPr>
        <w:t xml:space="preserve">    </w:t>
      </w:r>
      <w:r>
        <w:rPr>
          <w:rFonts w:hint="eastAsia" w:ascii="仿宋" w:hAnsi="仿宋" w:eastAsia="仿宋"/>
        </w:rPr>
        <w:t>2、承包人制定事故防范措施和事故应急处理预案，在事故发生时积极组织抢险，并立即向有关方面报告。</w:t>
      </w:r>
      <w:r>
        <w:rPr>
          <w:rFonts w:hint="eastAsia" w:ascii="仿宋" w:hAnsi="仿宋" w:eastAsia="仿宋"/>
        </w:rPr>
        <w:cr/>
      </w:r>
      <w:r>
        <w:rPr>
          <w:rFonts w:ascii="仿宋" w:hAnsi="仿宋" w:eastAsia="仿宋"/>
        </w:rPr>
        <w:t xml:space="preserve">    </w:t>
      </w:r>
      <w:r>
        <w:rPr>
          <w:rFonts w:hint="eastAsia" w:ascii="仿宋" w:hAnsi="仿宋" w:eastAsia="仿宋"/>
        </w:rPr>
        <w:t>3、承包人对施工组织设计文件，发现存在安全操作规程、消防法规和防火设计规范，及可能导致安全隐患的，应及时向发包人提出意见。</w:t>
      </w:r>
      <w:r>
        <w:rPr>
          <w:rFonts w:hint="eastAsia" w:ascii="仿宋" w:hAnsi="仿宋" w:eastAsia="仿宋"/>
        </w:rPr>
        <w:cr/>
      </w:r>
      <w:r>
        <w:rPr>
          <w:rFonts w:ascii="仿宋" w:hAnsi="仿宋" w:eastAsia="仿宋"/>
        </w:rPr>
        <w:t xml:space="preserve">    </w:t>
      </w:r>
      <w:r>
        <w:rPr>
          <w:rFonts w:hint="eastAsia" w:ascii="仿宋" w:hAnsi="仿宋" w:eastAsia="仿宋"/>
        </w:rPr>
        <w:t>4、承包人应贯彻落实“安全第一，预防为主”的安全生产方针，强化现场施工人员和管理人员的安全生产意识，采取有效措施消除安全隐患，杜绝质量安全事故发生。</w:t>
      </w:r>
      <w:r>
        <w:rPr>
          <w:rFonts w:hint="eastAsia" w:ascii="仿宋" w:hAnsi="仿宋" w:eastAsia="仿宋"/>
        </w:rPr>
        <w:cr/>
      </w:r>
      <w:r>
        <w:rPr>
          <w:rFonts w:ascii="仿宋" w:hAnsi="仿宋" w:eastAsia="仿宋"/>
        </w:rPr>
        <w:t xml:space="preserve">    </w:t>
      </w:r>
      <w:r>
        <w:rPr>
          <w:rFonts w:hint="eastAsia" w:ascii="仿宋" w:hAnsi="仿宋" w:eastAsia="仿宋"/>
        </w:rPr>
        <w:t>5、承包人应当注意保护相邻建筑物和地下管线设施，及时妥善地也有关部门协调处理。</w:t>
      </w:r>
      <w:r>
        <w:rPr>
          <w:rFonts w:hint="eastAsia" w:ascii="仿宋" w:hAnsi="仿宋" w:eastAsia="仿宋"/>
        </w:rPr>
        <w:cr/>
      </w:r>
      <w:r>
        <w:rPr>
          <w:rFonts w:ascii="仿宋" w:hAnsi="仿宋" w:eastAsia="仿宋"/>
        </w:rPr>
        <w:t xml:space="preserve">    </w:t>
      </w:r>
      <w:r>
        <w:rPr>
          <w:rFonts w:hint="eastAsia" w:ascii="仿宋" w:hAnsi="仿宋" w:eastAsia="仿宋"/>
        </w:rPr>
        <w:t>6、承包人应自觉接受有关方面的安全文明监督检查，依法取得安全文明施工所需的各种批准文件。</w:t>
      </w:r>
      <w:r>
        <w:rPr>
          <w:rFonts w:hint="eastAsia" w:ascii="仿宋" w:hAnsi="仿宋" w:eastAsia="仿宋"/>
        </w:rPr>
        <w:cr/>
      </w:r>
      <w:r>
        <w:rPr>
          <w:rFonts w:ascii="仿宋" w:hAnsi="仿宋" w:eastAsia="仿宋"/>
        </w:rPr>
        <w:t xml:space="preserve">    </w:t>
      </w:r>
      <w:r>
        <w:rPr>
          <w:rFonts w:hint="eastAsia" w:ascii="仿宋" w:hAnsi="仿宋" w:eastAsia="仿宋"/>
        </w:rPr>
        <w:t>二、相关责任</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1、承包人应当严格按照项目建设施工合同和本协议地规定组织安全文明施工，项目建设施工过程所发生的一切质量安全事故以及由此而引起地一切费用支出、经济损失和法律责任等，概由承包人承担；发包人参与质量安全事故调查处理而对外支出的各种费用（含罚款），由发包人在支付承包人合同价款时直接扣除。</w:t>
      </w:r>
      <w:r>
        <w:rPr>
          <w:rFonts w:hint="eastAsia" w:ascii="仿宋" w:hAnsi="仿宋" w:eastAsia="仿宋"/>
        </w:rPr>
        <w:cr/>
      </w:r>
      <w:r>
        <w:rPr>
          <w:rFonts w:ascii="仿宋" w:hAnsi="仿宋" w:eastAsia="仿宋"/>
        </w:rPr>
        <w:t xml:space="preserve">    </w:t>
      </w:r>
      <w:r>
        <w:rPr>
          <w:rFonts w:hint="eastAsia" w:ascii="仿宋" w:hAnsi="仿宋" w:eastAsia="仿宋"/>
        </w:rPr>
        <w:t>2、发生质量安全事故后，承包人弄虚作假、隐瞒不报、迟报或谎报，一经查出，发包人有权要求承包人在该期工程合同价款的万份之一至万分之五的范围内承担违约金。</w:t>
      </w:r>
      <w:r>
        <w:rPr>
          <w:rFonts w:hint="eastAsia" w:ascii="仿宋" w:hAnsi="仿宋" w:eastAsia="仿宋"/>
        </w:rPr>
        <w:cr/>
      </w:r>
      <w:r>
        <w:rPr>
          <w:rFonts w:ascii="仿宋" w:hAnsi="仿宋" w:eastAsia="仿宋"/>
        </w:rPr>
        <w:t xml:space="preserve">    </w:t>
      </w:r>
      <w:r>
        <w:rPr>
          <w:rFonts w:hint="eastAsia" w:ascii="仿宋" w:hAnsi="仿宋" w:eastAsia="仿宋"/>
        </w:rPr>
        <w:t>三、其它</w:t>
      </w:r>
      <w:r>
        <w:rPr>
          <w:rFonts w:hint="eastAsia" w:ascii="仿宋" w:hAnsi="仿宋" w:eastAsia="仿宋"/>
        </w:rPr>
        <w:cr/>
      </w:r>
      <w:r>
        <w:rPr>
          <w:rFonts w:ascii="仿宋" w:hAnsi="仿宋" w:eastAsia="仿宋"/>
        </w:rPr>
        <w:t xml:space="preserve">    </w:t>
      </w:r>
      <w:r>
        <w:rPr>
          <w:rFonts w:hint="eastAsia" w:ascii="仿宋" w:hAnsi="仿宋" w:eastAsia="仿宋"/>
        </w:rPr>
        <w:t>1、本协议是施工合同的组成部分之一，有关安全文明条款若与施工合同有矛盾之处，以本协议为准。</w:t>
      </w:r>
      <w:r>
        <w:rPr>
          <w:rFonts w:hint="eastAsia" w:ascii="仿宋" w:hAnsi="仿宋" w:eastAsia="仿宋"/>
        </w:rPr>
        <w:cr/>
      </w:r>
      <w:r>
        <w:rPr>
          <w:rFonts w:ascii="仿宋" w:hAnsi="仿宋" w:eastAsia="仿宋"/>
        </w:rPr>
        <w:t xml:space="preserve">    </w:t>
      </w:r>
      <w:r>
        <w:rPr>
          <w:rFonts w:hint="eastAsia" w:ascii="仿宋" w:hAnsi="仿宋" w:eastAsia="仿宋"/>
        </w:rPr>
        <w:t>四、本协议一式贰份，其中发包人一份，承包人一份。本协议自双方签字盖章之日起生效。</w:t>
      </w:r>
      <w:r>
        <w:rPr>
          <w:rFonts w:hint="eastAsia" w:ascii="仿宋" w:hAnsi="仿宋" w:eastAsia="仿宋"/>
        </w:rPr>
        <w:cr/>
      </w:r>
      <w:r>
        <w:rPr>
          <w:rFonts w:hint="eastAsia" w:ascii="仿宋" w:hAnsi="仿宋" w:eastAsia="仿宋"/>
        </w:rPr>
        <w:cr/>
      </w:r>
      <w:r>
        <w:rPr>
          <w:rFonts w:hint="eastAsia" w:ascii="仿宋" w:hAnsi="仿宋" w:eastAsia="仿宋"/>
        </w:rPr>
        <w:t>甲方（盖章）                             乙方（盖章）</w:t>
      </w:r>
      <w:r>
        <w:rPr>
          <w:rFonts w:hint="eastAsia" w:ascii="仿宋" w:hAnsi="仿宋" w:eastAsia="仿宋"/>
        </w:rPr>
        <w:cr/>
      </w:r>
      <w:r>
        <w:rPr>
          <w:rFonts w:hint="eastAsia" w:ascii="仿宋" w:hAnsi="仿宋" w:eastAsia="仿宋"/>
        </w:rPr>
        <w:cr/>
      </w:r>
      <w:r>
        <w:rPr>
          <w:rFonts w:hint="eastAsia" w:ascii="仿宋" w:hAnsi="仿宋" w:eastAsia="仿宋"/>
        </w:rPr>
        <w:t>甲方法定代表人：                        乙方法定代表人：</w:t>
      </w:r>
      <w:r>
        <w:rPr>
          <w:rFonts w:hint="eastAsia" w:ascii="仿宋" w:hAnsi="仿宋" w:eastAsia="仿宋"/>
        </w:rPr>
        <w:cr/>
      </w:r>
      <w:r>
        <w:rPr>
          <w:rFonts w:hint="eastAsia" w:ascii="仿宋" w:hAnsi="仿宋" w:eastAsia="仿宋"/>
        </w:rPr>
        <w:t>或                                      或</w:t>
      </w:r>
      <w:r>
        <w:rPr>
          <w:rFonts w:hint="eastAsia" w:ascii="仿宋" w:hAnsi="仿宋" w:eastAsia="仿宋"/>
        </w:rPr>
        <w:cr/>
      </w:r>
      <w:r>
        <w:rPr>
          <w:rFonts w:hint="eastAsia" w:ascii="仿宋" w:hAnsi="仿宋" w:eastAsia="仿宋"/>
        </w:rPr>
        <w:t>甲方委托代理人：                        乙方委托代理人：</w:t>
      </w:r>
      <w:r>
        <w:rPr>
          <w:rFonts w:hint="eastAsia" w:ascii="仿宋" w:hAnsi="仿宋" w:eastAsia="仿宋"/>
        </w:rPr>
        <w:cr/>
      </w:r>
      <w:r>
        <w:rPr>
          <w:rFonts w:hint="eastAsia" w:ascii="仿宋" w:hAnsi="仿宋" w:eastAsia="仿宋"/>
        </w:rPr>
        <w:cr/>
      </w:r>
      <w:r>
        <w:rPr>
          <w:rFonts w:hint="eastAsia" w:ascii="仿宋" w:hAnsi="仿宋" w:eastAsia="仿宋"/>
        </w:rPr>
        <w:t>年  月  日                                年   月 日</w:t>
      </w:r>
      <w:r>
        <w:rPr>
          <w:rFonts w:hint="eastAsia" w:ascii="仿宋" w:hAnsi="仿宋" w:eastAsia="仿宋"/>
        </w:rPr>
        <w:cr/>
      </w:r>
      <w:r>
        <w:rPr>
          <w:rFonts w:hint="eastAsia" w:ascii="仿宋" w:hAnsi="仿宋" w:eastAsia="仿宋"/>
        </w:rPr>
        <w:cr/>
      </w:r>
      <w:r>
        <w:rPr>
          <w:rFonts w:hint="eastAsia" w:ascii="仿宋" w:hAnsi="仿宋" w:eastAsia="仿宋"/>
        </w:rPr>
        <w:t>签约地点：</w:t>
      </w:r>
      <w:r>
        <w:rPr>
          <w:rFonts w:hint="eastAsia" w:ascii="仿宋" w:hAnsi="仿宋" w:eastAsia="仿宋"/>
        </w:rPr>
        <w:cr/>
      </w:r>
      <w:r>
        <w:rPr>
          <w:rFonts w:hint="eastAsia" w:ascii="仿宋" w:hAnsi="仿宋" w:eastAsia="仿宋"/>
          <w:sz w:val="32"/>
          <w:szCs w:val="28"/>
        </w:rPr>
        <w:cr/>
      </w:r>
      <w:r>
        <w:rPr>
          <w:rFonts w:hint="eastAsia" w:ascii="仿宋" w:hAnsi="仿宋" w:eastAsia="仿宋"/>
          <w:sz w:val="32"/>
          <w:szCs w:val="28"/>
        </w:rPr>
        <w:cr/>
      </w:r>
      <w:r>
        <w:rPr>
          <w:rFonts w:hint="eastAsia" w:ascii="仿宋" w:hAnsi="仿宋" w:eastAsia="仿宋"/>
          <w:sz w:val="32"/>
          <w:szCs w:val="28"/>
        </w:rPr>
        <w:br w:type="page"/>
      </w:r>
      <w:r>
        <w:rPr>
          <w:rFonts w:hint="eastAsia" w:ascii="仿宋" w:hAnsi="仿宋" w:eastAsia="仿宋"/>
          <w:sz w:val="32"/>
          <w:szCs w:val="28"/>
        </w:rPr>
        <w:t>附件14</w:t>
      </w:r>
      <w:r>
        <w:rPr>
          <w:rFonts w:hint="eastAsia" w:ascii="仿宋" w:hAnsi="仿宋" w:eastAsia="仿宋"/>
          <w:sz w:val="32"/>
          <w:szCs w:val="28"/>
        </w:rPr>
        <w:cr/>
      </w:r>
      <w:r>
        <w:rPr>
          <w:rFonts w:ascii="仿宋" w:hAnsi="仿宋" w:eastAsia="仿宋"/>
          <w:sz w:val="32"/>
          <w:szCs w:val="28"/>
        </w:rPr>
        <w:t xml:space="preserve">      </w:t>
      </w:r>
      <w:r>
        <w:rPr>
          <w:rFonts w:ascii="仿宋" w:hAnsi="仿宋" w:eastAsia="仿宋"/>
          <w:sz w:val="32"/>
          <w:szCs w:val="32"/>
        </w:rPr>
        <w:t xml:space="preserve">  </w:t>
      </w:r>
      <w:r>
        <w:rPr>
          <w:rFonts w:hint="eastAsia" w:ascii="仿宋" w:hAnsi="仿宋" w:eastAsia="仿宋"/>
          <w:sz w:val="32"/>
          <w:szCs w:val="32"/>
        </w:rPr>
        <w:t>建设工程扬尘污染整治、保证质量和进度责任书</w:t>
      </w:r>
      <w:r>
        <w:rPr>
          <w:rFonts w:hint="eastAsia" w:ascii="仿宋" w:hAnsi="仿宋" w:eastAsia="仿宋"/>
          <w:sz w:val="32"/>
          <w:szCs w:val="32"/>
        </w:rPr>
        <w:cr/>
      </w:r>
      <w:r>
        <w:rPr>
          <w:rFonts w:ascii="仿宋" w:hAnsi="仿宋" w:eastAsia="仿宋"/>
          <w:sz w:val="32"/>
          <w:szCs w:val="32"/>
        </w:rPr>
        <w:t xml:space="preserve">   </w:t>
      </w:r>
      <w:r>
        <w:rPr>
          <w:rFonts w:hint="eastAsia" w:ascii="仿宋" w:hAnsi="仿宋" w:eastAsia="仿宋"/>
        </w:rPr>
        <w:t>为控制扬尘污染，促进城市环境空气质量持续改善，提升城市建设形象，确保工程质量和进度,特签订责任书如下：</w:t>
      </w:r>
      <w:r>
        <w:rPr>
          <w:rFonts w:hint="eastAsia" w:ascii="仿宋" w:hAnsi="仿宋" w:eastAsia="仿宋"/>
        </w:rPr>
        <w:cr/>
      </w:r>
      <w:r>
        <w:rPr>
          <w:rFonts w:ascii="仿宋" w:hAnsi="仿宋" w:eastAsia="仿宋"/>
        </w:rPr>
        <w:t xml:space="preserve">    </w:t>
      </w:r>
      <w:r>
        <w:rPr>
          <w:rFonts w:hint="eastAsia" w:ascii="仿宋" w:hAnsi="仿宋" w:eastAsia="仿宋"/>
        </w:rPr>
        <w:t>一、项目内容</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1、项目名称：</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2、发包人：</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3、承包人：</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4、施工地址：</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5、施工工期：</w:t>
      </w:r>
      <w:r>
        <w:rPr>
          <w:rFonts w:hint="eastAsia" w:ascii="仿宋" w:hAnsi="仿宋" w:eastAsia="仿宋"/>
        </w:rPr>
        <w:cr/>
      </w:r>
      <w:r>
        <w:rPr>
          <w:rFonts w:ascii="仿宋" w:hAnsi="仿宋" w:eastAsia="仿宋"/>
        </w:rPr>
        <w:t xml:space="preserve">    </w:t>
      </w:r>
      <w:r>
        <w:rPr>
          <w:rFonts w:hint="eastAsia" w:ascii="仿宋" w:hAnsi="仿宋" w:eastAsia="仿宋"/>
        </w:rPr>
        <w:t>二、扬尘污染防治措施</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1.施工现场设臵环境保护牌，标明扬尘污染防治措施、责任人及环保监督电话等。</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2.施工现场沿工地四周连续设臵稳固、整齐、美观的围挡（墙），围挡(墙)间无缝隙，底部设置防溢座，端设置压顶。</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3.施工现场保持场容场貌整洁，场区大门口及主要道路地面可采用不同的硬化措施满足车辆行驶要求,现场地面应平整坚实，不得产生泥土和扬尘。施工现场围挡(墙)外地面，采取相应的硬化或绿化措施，确保干净、整洁、卫生，无扬尘和垃圾污染。</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4.合理设置出入口，出入口设车辆冲洗设施，设臵冲洗槽和沉淀池，保持排水通畅，污水未经处理不得进入城市管网。并配备高压水枪，明确专人负责冲洗车辆，确保出场的垃圾、土石方、物料及大型运输车辆100%清理干净，不得将泥土带出现场。有条件的工地应在出入口设臵固定式车辆自动清洗设备。</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5.施工现场砌筑垃圾堆放池，墙体应坚固。建筑垃圾、生活垃圾集中、分类堆放，严密遮盖，日产日清。</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6.四级以上大风天气或市政府发布空气质量预警时，严禁进行可能产生扬尘的施工，同时覆网防尘。</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7. 禁止施工现场现场搅拌混凝土、沙浆。水泥、石灰粉等建筑材料应存放在库房内或者严密遮盖。散体材料应集中堆放且覆盖。场内装卸、搬倒物料应遮盖、封闭或洒水，不得凌空抛掷、抛撒。</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8.渣土及垃圾运输车辆及时办理相关手续或委托具有垃圾运输资格的运输单位进行。采取密闭运输，车身保持整洁，防止建筑材料、垃圾和工程渣土飞扬、洒落、流溢，严禁抛扔或随意倾倒，保证运输途中不污染城市道路和环境，对不符合要求的运输车辆和驾驶人员，严禁进场进行装运作业。</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9.施工现场保持环境卫生整洁并设专人负责，清扫前应洒水，避免扬尘污染。每天洒水一至二次，扬尘严重时应增加洒水次数。</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10.施工现场严禁焚烧塑料、垃圾等各类有毒有害物质和废弃物，不使用煤、碳、木料等污染严重的燃料。</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11.承包人根据工程规模，设臵相应人数的专职保洁人员，负责工地内及工地围墙外周边10米范围内的环境卫生。对于影响范围大的工程，可视情况扩大承包人的保洁责任区。</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12、发包人必须确定防治扬尘污染现场监督员，监督承包人落实各项扬尘污染防治措施。</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13、承包人应当严格按照项目建设施工合同和本协议地规定组织施工，项目建设施工过程所发生的一切违反扬尘污染整治事故以及由此而引起地一切费用支出、经济损失和法律责任等，概由承包人承担；发包人参与扬尘污染整治调查处理而对外支出的各种费用（含罚款），由发包人在支付承包人合同价款时直接扣除。</w:t>
      </w:r>
      <w:r>
        <w:rPr>
          <w:rFonts w:hint="eastAsia" w:ascii="仿宋" w:hAnsi="仿宋" w:eastAsia="仿宋"/>
        </w:rPr>
        <w:cr/>
      </w:r>
      <w:r>
        <w:rPr>
          <w:rFonts w:ascii="仿宋" w:hAnsi="仿宋" w:eastAsia="仿宋"/>
        </w:rPr>
        <w:t xml:space="preserve">    </w:t>
      </w:r>
      <w:r>
        <w:rPr>
          <w:rFonts w:hint="eastAsia" w:ascii="仿宋" w:hAnsi="仿宋" w:eastAsia="仿宋"/>
        </w:rPr>
        <w:t>三、承包人质量责任</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1、承包人法定代表人、项目经理、技术负责人对其所施工的工程质量负终身责任。如发生重大工程质量事故，不管调到哪里工作，担任什么职务，都要追究相应的行政和法律责任。</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2、承包人必须在资质等级许可的业务范围承揽工程，承揽工程后要依法签订承包合同，并在领取施工许可证后，方可进行施工。工程质量要达到国际规定的标准和合同的要求，竣工后要及时进行验评，未经验评和验收不合格的工程不得交付使用。</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3、未经发包人同意，承包人不得将承包工程的任何部分分包。承包人不得将其承包的全部工程转包或将承包的全部工程肢解后以分包的名义分别转包给他人。</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4、承包人必须按照工程设计图纸、施工技术标准的合同约定精心组织施工，不得擅自修改工程设计，不得偷工减料。并对施工中采用的材料、设备进行检验，检验应有书面记录专人签字；未经检验合格的材料设备不得使用。</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5、承包人必须建立、健全质量的检验制度，严格工序管理，做好隐蔽工程的质量检查和记录。</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6、承包单位对施工中出现的质量问题或者验收不合格的工程，应当负责返修。承包人应向发包人出具质量保修书，保修书应明确保修范围、保修期限和保修责任等。建设工程在保修范围和期限内发生质量问题，承包人应当履行保修义务，并对造成的损失承担赔偿责任。</w:t>
      </w:r>
      <w:r>
        <w:rPr>
          <w:rFonts w:hint="eastAsia" w:ascii="仿宋" w:hAnsi="仿宋" w:eastAsia="仿宋"/>
        </w:rPr>
        <w:cr/>
      </w:r>
      <w:r>
        <w:rPr>
          <w:rFonts w:ascii="仿宋" w:hAnsi="仿宋" w:eastAsia="仿宋"/>
        </w:rPr>
        <w:t xml:space="preserve">    </w:t>
      </w:r>
      <w:r>
        <w:rPr>
          <w:rFonts w:hint="eastAsia" w:ascii="仿宋" w:hAnsi="仿宋" w:eastAsia="仿宋"/>
        </w:rPr>
        <w:t>四、承包人施工进度责任</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1、根据合同的工期目标，编制施工进度计划（具体应包括施工总进度计划、年度进度计划、季度进度计划、月度进度计划、周进度计划等分级进度计划），以确定工作内容、工作顺序、起止时间和衔接关系，为实施进度控制提供依据。</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2、根据监理单位审批的施工进度计划和施工方案，组织落实施工需要的资源，做好施工进度的跟踪以掌握施工实际情况，做到日掌握、周检查、月总结；同时加强调度工作，达到进度的动态平衡，从而使进度计划的实施取得成效。</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3、检查对比实际进度与计划进度的偏差，采取措施纠正偏差，保证实现总的工期目标。</w:t>
      </w:r>
      <w:r>
        <w:rPr>
          <w:rFonts w:hint="eastAsia" w:ascii="仿宋" w:hAnsi="仿宋" w:eastAsia="仿宋"/>
        </w:rPr>
        <w:cr/>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4、接受发包人、监理单位对工程建设进度的监督与管理。</w:t>
      </w:r>
      <w:r>
        <w:rPr>
          <w:rFonts w:hint="eastAsia" w:ascii="仿宋" w:hAnsi="仿宋" w:eastAsia="仿宋"/>
        </w:rPr>
        <w:cr/>
      </w:r>
      <w:r>
        <w:rPr>
          <w:rFonts w:hint="eastAsia" w:ascii="仿宋" w:hAnsi="仿宋" w:eastAsia="仿宋"/>
        </w:rPr>
        <w:cr/>
      </w:r>
      <w:r>
        <w:rPr>
          <w:rFonts w:hint="eastAsia" w:ascii="仿宋" w:hAnsi="仿宋" w:eastAsia="仿宋"/>
        </w:rPr>
        <w:cr/>
      </w:r>
      <w:r>
        <w:rPr>
          <w:rFonts w:hint="eastAsia" w:ascii="仿宋" w:hAnsi="仿宋" w:eastAsia="仿宋"/>
        </w:rPr>
        <w:t xml:space="preserve">甲方（盖章）            </w:t>
      </w:r>
      <w:r>
        <w:rPr>
          <w:rFonts w:ascii="仿宋" w:hAnsi="仿宋" w:eastAsia="仿宋"/>
        </w:rPr>
        <w:t xml:space="preserve">    </w:t>
      </w:r>
      <w:r>
        <w:rPr>
          <w:rFonts w:hint="eastAsia" w:ascii="仿宋" w:hAnsi="仿宋" w:eastAsia="仿宋"/>
        </w:rPr>
        <w:t xml:space="preserve">           乙方（盖章）</w:t>
      </w:r>
      <w:r>
        <w:rPr>
          <w:rFonts w:hint="eastAsia" w:ascii="仿宋" w:hAnsi="仿宋" w:eastAsia="仿宋"/>
        </w:rPr>
        <w:cr/>
      </w:r>
      <w:r>
        <w:rPr>
          <w:rFonts w:hint="eastAsia" w:ascii="仿宋" w:hAnsi="仿宋" w:eastAsia="仿宋"/>
        </w:rPr>
        <w:cr/>
      </w:r>
      <w:r>
        <w:rPr>
          <w:rFonts w:hint="eastAsia" w:ascii="仿宋" w:hAnsi="仿宋" w:eastAsia="仿宋"/>
        </w:rPr>
        <w:t xml:space="preserve">甲方法定代表人：              </w:t>
      </w:r>
      <w:r>
        <w:rPr>
          <w:rFonts w:ascii="仿宋" w:hAnsi="仿宋" w:eastAsia="仿宋"/>
        </w:rPr>
        <w:t xml:space="preserve">    </w:t>
      </w:r>
      <w:r>
        <w:rPr>
          <w:rFonts w:hint="eastAsia" w:ascii="仿宋" w:hAnsi="仿宋" w:eastAsia="仿宋"/>
        </w:rPr>
        <w:t xml:space="preserve">     乙方法定代表人：</w:t>
      </w:r>
      <w:r>
        <w:rPr>
          <w:rFonts w:hint="eastAsia" w:ascii="仿宋" w:hAnsi="仿宋" w:eastAsia="仿宋"/>
        </w:rPr>
        <w:cr/>
      </w:r>
      <w:r>
        <w:rPr>
          <w:rFonts w:hint="eastAsia" w:ascii="仿宋" w:hAnsi="仿宋" w:eastAsia="仿宋"/>
        </w:rPr>
        <w:t xml:space="preserve">或                             </w:t>
      </w:r>
      <w:r>
        <w:rPr>
          <w:rFonts w:ascii="仿宋" w:hAnsi="仿宋" w:eastAsia="仿宋"/>
        </w:rPr>
        <w:t xml:space="preserve">    </w:t>
      </w:r>
      <w:r>
        <w:rPr>
          <w:rFonts w:hint="eastAsia" w:ascii="仿宋" w:hAnsi="仿宋" w:eastAsia="仿宋"/>
        </w:rPr>
        <w:t xml:space="preserve">    或</w:t>
      </w:r>
      <w:r>
        <w:rPr>
          <w:rFonts w:hint="eastAsia" w:ascii="仿宋" w:hAnsi="仿宋" w:eastAsia="仿宋"/>
        </w:rPr>
        <w:cr/>
      </w:r>
      <w:r>
        <w:rPr>
          <w:rFonts w:hint="eastAsia" w:ascii="仿宋" w:hAnsi="仿宋" w:eastAsia="仿宋"/>
        </w:rPr>
        <w:t xml:space="preserve">甲方委托代理人：                </w:t>
      </w:r>
      <w:r>
        <w:rPr>
          <w:rFonts w:ascii="仿宋" w:hAnsi="仿宋" w:eastAsia="仿宋"/>
        </w:rPr>
        <w:t xml:space="preserve">    </w:t>
      </w:r>
      <w:r>
        <w:rPr>
          <w:rFonts w:hint="eastAsia" w:ascii="仿宋" w:hAnsi="仿宋" w:eastAsia="仿宋"/>
        </w:rPr>
        <w:t xml:space="preserve">   乙方委托代理人：</w:t>
      </w:r>
      <w:r>
        <w:rPr>
          <w:rFonts w:hint="eastAsia" w:ascii="仿宋" w:hAnsi="仿宋" w:eastAsia="仿宋"/>
        </w:rPr>
        <w:cr/>
      </w:r>
      <w:r>
        <w:rPr>
          <w:rFonts w:hint="eastAsia" w:ascii="仿宋" w:hAnsi="仿宋" w:eastAsia="仿宋"/>
        </w:rPr>
        <w:cr/>
      </w:r>
      <w:r>
        <w:rPr>
          <w:rFonts w:ascii="仿宋" w:hAnsi="仿宋" w:eastAsia="仿宋"/>
        </w:rPr>
        <w:t xml:space="preserve">   </w:t>
      </w:r>
      <w:r>
        <w:rPr>
          <w:rFonts w:hint="eastAsia" w:ascii="仿宋" w:hAnsi="仿宋" w:eastAsia="仿宋"/>
        </w:rPr>
        <w:t xml:space="preserve">年  月  日                    </w:t>
      </w:r>
      <w:r>
        <w:rPr>
          <w:rFonts w:ascii="仿宋" w:hAnsi="仿宋" w:eastAsia="仿宋"/>
        </w:rPr>
        <w:t xml:space="preserve">   </w:t>
      </w:r>
      <w:r>
        <w:rPr>
          <w:rFonts w:hint="eastAsia" w:ascii="仿宋" w:hAnsi="仿宋" w:eastAsia="仿宋"/>
        </w:rPr>
        <w:t xml:space="preserve">      年  月  日</w:t>
      </w:r>
      <w:r>
        <w:rPr>
          <w:rFonts w:hint="eastAsia" w:ascii="仿宋" w:hAnsi="仿宋" w:eastAsia="仿宋"/>
        </w:rPr>
        <w:cr/>
      </w:r>
      <w:r>
        <w:rPr>
          <w:rFonts w:hint="eastAsia" w:ascii="仿宋" w:hAnsi="仿宋" w:eastAsia="仿宋"/>
        </w:rPr>
        <w:cr/>
      </w:r>
      <w:r>
        <w:rPr>
          <w:rFonts w:hint="eastAsia" w:ascii="仿宋" w:hAnsi="仿宋" w:eastAsia="仿宋"/>
        </w:rPr>
        <w:t>签约地点：</w:t>
      </w:r>
      <w:r>
        <w:rPr>
          <w:rFonts w:hint="eastAsia" w:ascii="仿宋" w:hAnsi="仿宋" w:eastAsia="仿宋"/>
        </w:rPr>
        <w:cr/>
      </w:r>
      <w:r>
        <w:rPr>
          <w:rFonts w:hint="eastAsia" w:ascii="仿宋" w:hAnsi="仿宋" w:eastAsia="仿宋"/>
        </w:rPr>
        <w:br w:type="page"/>
      </w:r>
      <w:r>
        <w:rPr>
          <w:rFonts w:hint="eastAsia" w:ascii="仿宋" w:hAnsi="仿宋" w:eastAsia="仿宋"/>
          <w:sz w:val="32"/>
          <w:szCs w:val="28"/>
        </w:rPr>
        <w:cr/>
      </w:r>
      <w:r>
        <w:rPr>
          <w:rFonts w:hint="eastAsia" w:ascii="仿宋" w:hAnsi="仿宋" w:eastAsia="仿宋"/>
          <w:sz w:val="32"/>
          <w:szCs w:val="28"/>
        </w:rPr>
        <w:t>附件15：</w:t>
      </w:r>
      <w:r>
        <w:rPr>
          <w:rFonts w:hint="eastAsia" w:ascii="仿宋" w:hAnsi="仿宋" w:eastAsia="仿宋"/>
          <w:sz w:val="32"/>
          <w:szCs w:val="28"/>
        </w:rPr>
        <w:cr/>
      </w:r>
      <w:r>
        <w:rPr>
          <w:rFonts w:ascii="仿宋" w:hAnsi="仿宋" w:eastAsia="仿宋"/>
          <w:sz w:val="32"/>
          <w:szCs w:val="28"/>
        </w:rPr>
        <w:t xml:space="preserve">        </w:t>
      </w:r>
      <w:r>
        <w:rPr>
          <w:rFonts w:hint="eastAsia" w:ascii="仿宋" w:hAnsi="仿宋" w:eastAsia="仿宋"/>
          <w:sz w:val="32"/>
          <w:szCs w:val="28"/>
        </w:rPr>
        <w:t>关于加强工程运输车辆安全管理的相关规定</w:t>
      </w:r>
      <w:r>
        <w:rPr>
          <w:rFonts w:hint="eastAsia" w:ascii="仿宋" w:hAnsi="仿宋" w:eastAsia="仿宋"/>
          <w:sz w:val="32"/>
          <w:szCs w:val="28"/>
        </w:rPr>
        <w:cr/>
      </w:r>
      <w:r>
        <w:rPr>
          <w:rFonts w:ascii="仿宋" w:hAnsi="仿宋" w:eastAsia="仿宋"/>
          <w:sz w:val="32"/>
          <w:szCs w:val="28"/>
        </w:rPr>
        <w:t xml:space="preserve">   </w:t>
      </w:r>
      <w:r>
        <w:rPr>
          <w:rFonts w:hint="eastAsia" w:ascii="仿宋" w:hAnsi="仿宋" w:eastAsia="仿宋"/>
        </w:rPr>
        <w:t>为进一步加强工程运输车辆（以下简称工程车）交通安全管理，规范道路交通秩序，有效预防道路交通事故，维护城市市容和环境卫生，保护人民群众生命财产安全，更好地为工程建设服务，特对工程车的交通安全管理作出如下规定：</w:t>
      </w:r>
      <w:r>
        <w:rPr>
          <w:rFonts w:hint="eastAsia" w:ascii="仿宋" w:hAnsi="仿宋" w:eastAsia="仿宋"/>
        </w:rPr>
        <w:cr/>
      </w:r>
      <w:r>
        <w:rPr>
          <w:rFonts w:ascii="仿宋" w:hAnsi="仿宋" w:eastAsia="仿宋"/>
        </w:rPr>
        <w:t xml:space="preserve">    </w:t>
      </w:r>
      <w:r>
        <w:rPr>
          <w:rFonts w:hint="eastAsia" w:ascii="仿宋" w:hAnsi="仿宋" w:eastAsia="仿宋"/>
        </w:rPr>
        <w:t>一、本规定所称的工程车是指从事工程材料、工程渣土、工程垃圾等散体、液体运输的机动车辆。</w:t>
      </w:r>
      <w:r>
        <w:rPr>
          <w:rFonts w:hint="eastAsia" w:ascii="仿宋" w:hAnsi="仿宋" w:eastAsia="仿宋"/>
        </w:rPr>
        <w:cr/>
      </w:r>
      <w:r>
        <w:rPr>
          <w:rFonts w:ascii="仿宋" w:hAnsi="仿宋" w:eastAsia="仿宋"/>
        </w:rPr>
        <w:t xml:space="preserve">    </w:t>
      </w:r>
      <w:r>
        <w:rPr>
          <w:rFonts w:hint="eastAsia" w:ascii="仿宋" w:hAnsi="仿宋" w:eastAsia="仿宋"/>
        </w:rPr>
        <w:t>二、从事工程运输的单位应当具有相应资质，并且证照齐全。</w:t>
      </w:r>
      <w:r>
        <w:rPr>
          <w:rFonts w:hint="eastAsia" w:ascii="仿宋" w:hAnsi="仿宋" w:eastAsia="仿宋"/>
        </w:rPr>
        <w:cr/>
      </w:r>
      <w:r>
        <w:rPr>
          <w:rFonts w:ascii="仿宋" w:hAnsi="仿宋" w:eastAsia="仿宋"/>
        </w:rPr>
        <w:t xml:space="preserve">    </w:t>
      </w:r>
      <w:r>
        <w:rPr>
          <w:rFonts w:hint="eastAsia" w:ascii="仿宋" w:hAnsi="仿宋" w:eastAsia="仿宋"/>
        </w:rPr>
        <w:t>三、施工单位将土石方工程发包的，应当在承发包合同或者安全协议中明确有关工程运输安全文明施工的要求和措施；办理建设工程安全监督手续时，应当提供有关工程运输安全文明施工的合同、协议等资料。工程运输单位在自有车辆无法满足工程施工要求时，可以将工程运输业务发包给具有相应资质、证照齐全的其他工程运输单位。</w:t>
      </w:r>
      <w:r>
        <w:rPr>
          <w:rFonts w:hint="eastAsia" w:ascii="仿宋" w:hAnsi="仿宋" w:eastAsia="仿宋"/>
        </w:rPr>
        <w:cr/>
      </w:r>
      <w:r>
        <w:rPr>
          <w:rFonts w:ascii="仿宋" w:hAnsi="仿宋" w:eastAsia="仿宋"/>
        </w:rPr>
        <w:t xml:space="preserve">    </w:t>
      </w:r>
      <w:r>
        <w:rPr>
          <w:rFonts w:hint="eastAsia" w:ascii="仿宋" w:hAnsi="仿宋" w:eastAsia="仿宋"/>
        </w:rPr>
        <w:t>四、施工单位应当在建设工地大门口设臵警示桩、照明设施、减速标志、减速带等交通安全设施,以及有佩带安全标志且具有夜间反光功能服饰的人员指挥车辆进出施工场所。</w:t>
      </w:r>
      <w:r>
        <w:rPr>
          <w:rFonts w:hint="eastAsia" w:ascii="仿宋" w:hAnsi="仿宋" w:eastAsia="仿宋"/>
        </w:rPr>
        <w:cr/>
      </w:r>
      <w:r>
        <w:rPr>
          <w:rFonts w:ascii="仿宋" w:hAnsi="仿宋" w:eastAsia="仿宋"/>
        </w:rPr>
        <w:t xml:space="preserve">    </w:t>
      </w:r>
      <w:r>
        <w:rPr>
          <w:rFonts w:hint="eastAsia" w:ascii="仿宋" w:hAnsi="仿宋" w:eastAsia="仿宋"/>
        </w:rPr>
        <w:t>五、工程运输单位应当按照有关规定，设臵安全生产管理机构或者配备专职安全生产管理人员，并遵守下列规定：</w:t>
      </w:r>
      <w:r>
        <w:rPr>
          <w:rFonts w:hint="eastAsia" w:ascii="仿宋" w:hAnsi="仿宋" w:eastAsia="仿宋"/>
        </w:rPr>
        <w:cr/>
      </w:r>
      <w:r>
        <w:rPr>
          <w:rFonts w:ascii="仿宋" w:hAnsi="仿宋" w:eastAsia="仿宋"/>
        </w:rPr>
        <w:t xml:space="preserve">    </w:t>
      </w:r>
      <w:r>
        <w:rPr>
          <w:rFonts w:hint="eastAsia" w:ascii="仿宋" w:hAnsi="仿宋" w:eastAsia="仿宋"/>
        </w:rPr>
        <w:t>（一）建立健全本单位的安全生产责任制，明确各级、各岗位人员的安全职责。</w:t>
      </w:r>
      <w:r>
        <w:rPr>
          <w:rFonts w:hint="eastAsia" w:ascii="仿宋" w:hAnsi="仿宋" w:eastAsia="仿宋"/>
        </w:rPr>
        <w:cr/>
      </w:r>
      <w:r>
        <w:rPr>
          <w:rFonts w:ascii="仿宋" w:hAnsi="仿宋" w:eastAsia="仿宋"/>
        </w:rPr>
        <w:t xml:space="preserve">    </w:t>
      </w:r>
      <w:r>
        <w:rPr>
          <w:rFonts w:hint="eastAsia" w:ascii="仿宋" w:hAnsi="仿宋" w:eastAsia="仿宋"/>
        </w:rPr>
        <w:t>（二）建立健全安全生产管理制度，定期召开安全会议、安全检查、安全教育培训、安全隐患排查治理、交通违法（事故）报告分析，加强驾驶人管理、车辆调度管理、GPS管理、档案管理，明确安全生产奖惩。</w:t>
      </w:r>
      <w:r>
        <w:rPr>
          <w:rFonts w:hint="eastAsia" w:ascii="仿宋" w:hAnsi="仿宋" w:eastAsia="仿宋"/>
        </w:rPr>
        <w:cr/>
      </w:r>
      <w:r>
        <w:rPr>
          <w:rFonts w:ascii="仿宋" w:hAnsi="仿宋" w:eastAsia="仿宋"/>
        </w:rPr>
        <w:t xml:space="preserve">    </w:t>
      </w:r>
      <w:r>
        <w:rPr>
          <w:rFonts w:hint="eastAsia" w:ascii="仿宋" w:hAnsi="仿宋" w:eastAsia="仿宋"/>
        </w:rPr>
        <w:t>（三）建立驾驶人录用制度，工程运输车辆驾驶人应当持有市公安交通行政主管部门核发的驾驶证，且具有2年以上准驾大型货车经历。</w:t>
      </w:r>
      <w:r>
        <w:rPr>
          <w:rFonts w:hint="eastAsia" w:ascii="仿宋" w:hAnsi="仿宋" w:eastAsia="仿宋"/>
        </w:rPr>
        <w:cr/>
      </w:r>
      <w:r>
        <w:rPr>
          <w:rFonts w:ascii="仿宋" w:hAnsi="仿宋" w:eastAsia="仿宋"/>
        </w:rPr>
        <w:t xml:space="preserve">    </w:t>
      </w:r>
      <w:r>
        <w:rPr>
          <w:rFonts w:hint="eastAsia" w:ascii="仿宋" w:hAnsi="仿宋" w:eastAsia="仿宋"/>
        </w:rPr>
        <w:t>（四）加强从业人员的安全生产教育和培训，保证安全管理人员具有管理本单位安全生产的能力，其他从业人员具有必要的安全生产知识，熟悉有关安全生产规章制度和安全操作规程，掌握本岗位的安全操作技能。未经安全生产教育和培训合格的从业人员，不得上岗作业。</w:t>
      </w:r>
      <w:r>
        <w:rPr>
          <w:rFonts w:hint="eastAsia" w:ascii="仿宋" w:hAnsi="仿宋" w:eastAsia="仿宋"/>
        </w:rPr>
        <w:cr/>
      </w:r>
      <w:r>
        <w:rPr>
          <w:rFonts w:ascii="仿宋" w:hAnsi="仿宋" w:eastAsia="仿宋"/>
        </w:rPr>
        <w:t xml:space="preserve">    </w:t>
      </w:r>
      <w:r>
        <w:rPr>
          <w:rFonts w:hint="eastAsia" w:ascii="仿宋" w:hAnsi="仿宋" w:eastAsia="仿宋"/>
        </w:rPr>
        <w:t>（五）加强车辆维修保养，做好车辆每日安全例检，维修保养和定期检测工作，严禁私自加高车厢栏板，确保上道路行驶的车辆符合机动车运行安全技术标准，车辆检查应当做好详细记录。杜绝车辆发生逾期未检验、逾期未报废的情况。</w:t>
      </w:r>
      <w:r>
        <w:rPr>
          <w:rFonts w:hint="eastAsia" w:ascii="仿宋" w:hAnsi="仿宋" w:eastAsia="仿宋"/>
        </w:rPr>
        <w:cr/>
      </w:r>
      <w:r>
        <w:rPr>
          <w:rFonts w:ascii="仿宋" w:hAnsi="仿宋" w:eastAsia="仿宋"/>
        </w:rPr>
        <w:t xml:space="preserve">    </w:t>
      </w:r>
      <w:r>
        <w:rPr>
          <w:rFonts w:hint="eastAsia" w:ascii="仿宋" w:hAnsi="仿宋" w:eastAsia="仿宋"/>
        </w:rPr>
        <w:t>（六）工程运输单位应当依照本办法的规定，为对工程运输车辆办理相关证件。</w:t>
      </w:r>
      <w:r>
        <w:rPr>
          <w:rFonts w:hint="eastAsia" w:ascii="仿宋" w:hAnsi="仿宋" w:eastAsia="仿宋"/>
        </w:rPr>
        <w:cr/>
      </w:r>
      <w:r>
        <w:rPr>
          <w:rFonts w:ascii="仿宋" w:hAnsi="仿宋" w:eastAsia="仿宋"/>
        </w:rPr>
        <w:t xml:space="preserve">    </w:t>
      </w:r>
      <w:r>
        <w:rPr>
          <w:rFonts w:hint="eastAsia" w:ascii="仿宋" w:hAnsi="仿宋" w:eastAsia="仿宋"/>
        </w:rPr>
        <w:t>六、驾驶人有下列情形之一的，不得驾驶工程运输车辆：</w:t>
      </w:r>
      <w:r>
        <w:rPr>
          <w:rFonts w:hint="eastAsia" w:ascii="仿宋" w:hAnsi="仿宋" w:eastAsia="仿宋"/>
        </w:rPr>
        <w:cr/>
      </w:r>
      <w:r>
        <w:rPr>
          <w:rFonts w:ascii="仿宋" w:hAnsi="仿宋" w:eastAsia="仿宋"/>
        </w:rPr>
        <w:t xml:space="preserve">    </w:t>
      </w:r>
      <w:r>
        <w:rPr>
          <w:rFonts w:hint="eastAsia" w:ascii="仿宋" w:hAnsi="仿宋" w:eastAsia="仿宋"/>
        </w:rPr>
        <w:t>（一）本记分周期内有9次以上交通违法记录的；</w:t>
      </w:r>
      <w:r>
        <w:rPr>
          <w:rFonts w:hint="eastAsia" w:ascii="仿宋" w:hAnsi="仿宋" w:eastAsia="仿宋"/>
        </w:rPr>
        <w:cr/>
      </w:r>
      <w:r>
        <w:rPr>
          <w:rFonts w:ascii="仿宋" w:hAnsi="仿宋" w:eastAsia="仿宋"/>
        </w:rPr>
        <w:t xml:space="preserve">    </w:t>
      </w:r>
      <w:r>
        <w:rPr>
          <w:rFonts w:hint="eastAsia" w:ascii="仿宋" w:hAnsi="仿宋" w:eastAsia="仿宋"/>
        </w:rPr>
        <w:t>（二）本记分周期内有2次以上严重交通违法记录的；</w:t>
      </w:r>
      <w:r>
        <w:rPr>
          <w:rFonts w:hint="eastAsia" w:ascii="仿宋" w:hAnsi="仿宋" w:eastAsia="仿宋"/>
        </w:rPr>
        <w:cr/>
      </w:r>
      <w:r>
        <w:rPr>
          <w:rFonts w:ascii="仿宋" w:hAnsi="仿宋" w:eastAsia="仿宋"/>
        </w:rPr>
        <w:t xml:space="preserve">    </w:t>
      </w:r>
      <w:r>
        <w:rPr>
          <w:rFonts w:hint="eastAsia" w:ascii="仿宋" w:hAnsi="仿宋" w:eastAsia="仿宋"/>
        </w:rPr>
        <w:t>（三）2年内发生有责交通死亡事故的；</w:t>
      </w:r>
      <w:r>
        <w:rPr>
          <w:rFonts w:hint="eastAsia" w:ascii="仿宋" w:hAnsi="仿宋" w:eastAsia="仿宋"/>
        </w:rPr>
        <w:cr/>
      </w:r>
      <w:r>
        <w:rPr>
          <w:rFonts w:ascii="仿宋" w:hAnsi="仿宋" w:eastAsia="仿宋"/>
        </w:rPr>
        <w:t xml:space="preserve">    </w:t>
      </w:r>
      <w:r>
        <w:rPr>
          <w:rFonts w:hint="eastAsia" w:ascii="仿宋" w:hAnsi="仿宋" w:eastAsia="仿宋"/>
        </w:rPr>
        <w:t>（四）被列为“黑名单”管理的；</w:t>
      </w:r>
      <w:r>
        <w:rPr>
          <w:rFonts w:hint="eastAsia" w:ascii="仿宋" w:hAnsi="仿宋" w:eastAsia="仿宋"/>
        </w:rPr>
        <w:cr/>
      </w:r>
      <w:r>
        <w:rPr>
          <w:rFonts w:ascii="仿宋" w:hAnsi="仿宋" w:eastAsia="仿宋"/>
        </w:rPr>
        <w:t xml:space="preserve">    </w:t>
      </w:r>
      <w:r>
        <w:rPr>
          <w:rFonts w:hint="eastAsia" w:ascii="仿宋" w:hAnsi="仿宋" w:eastAsia="仿宋"/>
        </w:rPr>
        <w:t>（五）有违法未处理、事故未处理完毕的；</w:t>
      </w:r>
      <w:r>
        <w:rPr>
          <w:rFonts w:hint="eastAsia" w:ascii="仿宋" w:hAnsi="仿宋" w:eastAsia="仿宋"/>
        </w:rPr>
        <w:cr/>
      </w:r>
      <w:r>
        <w:rPr>
          <w:rFonts w:ascii="仿宋" w:hAnsi="仿宋" w:eastAsia="仿宋"/>
        </w:rPr>
        <w:t xml:space="preserve">    </w:t>
      </w:r>
      <w:r>
        <w:rPr>
          <w:rFonts w:hint="eastAsia" w:ascii="仿宋" w:hAnsi="仿宋" w:eastAsia="仿宋"/>
        </w:rPr>
        <w:t>（六）法律、法规、规章规定的其他情形。</w:t>
      </w:r>
      <w:r>
        <w:rPr>
          <w:rFonts w:hint="eastAsia" w:ascii="仿宋" w:hAnsi="仿宋" w:eastAsia="仿宋"/>
        </w:rPr>
        <w:cr/>
      </w:r>
      <w:r>
        <w:rPr>
          <w:rFonts w:ascii="仿宋" w:hAnsi="仿宋" w:eastAsia="仿宋"/>
        </w:rPr>
        <w:t xml:space="preserve">    </w:t>
      </w:r>
      <w:r>
        <w:rPr>
          <w:rFonts w:hint="eastAsia" w:ascii="仿宋" w:hAnsi="仿宋" w:eastAsia="仿宋"/>
        </w:rPr>
        <w:t>七、工程运输单位新增、过户车辆的，应当到所在地公安交通管理部门和运管部门进行备案。</w:t>
      </w:r>
      <w:r>
        <w:rPr>
          <w:rFonts w:hint="eastAsia" w:ascii="仿宋" w:hAnsi="仿宋" w:eastAsia="仿宋"/>
        </w:rPr>
        <w:cr/>
      </w:r>
      <w:r>
        <w:rPr>
          <w:rFonts w:ascii="仿宋" w:hAnsi="仿宋" w:eastAsia="仿宋"/>
        </w:rPr>
        <w:t xml:space="preserve">    </w:t>
      </w:r>
      <w:r>
        <w:rPr>
          <w:rFonts w:hint="eastAsia" w:ascii="仿宋" w:hAnsi="仿宋" w:eastAsia="仿宋"/>
        </w:rPr>
        <w:t>八、工程运输车辆应当保持车况良好、车容整洁、放大牌号清晰，随车携带车辆行驶证和《工程运输车辆核准标志》；进入限行区域的，还需携带《工程运输车辆准行证》；运输建筑垃圾的工程运输车辆还需随车携带《建筑垃圾车辆准运证》、《建筑垃圾运输处臵证明》；相关证件应当放臵在车辆前挡风玻璃右侧。</w:t>
      </w:r>
      <w:r>
        <w:rPr>
          <w:rFonts w:hint="eastAsia" w:ascii="仿宋" w:hAnsi="仿宋" w:eastAsia="仿宋"/>
        </w:rPr>
        <w:cr/>
      </w:r>
      <w:r>
        <w:rPr>
          <w:rFonts w:ascii="仿宋" w:hAnsi="仿宋" w:eastAsia="仿宋"/>
        </w:rPr>
        <w:t xml:space="preserve">    </w:t>
      </w:r>
      <w:r>
        <w:rPr>
          <w:rFonts w:hint="eastAsia" w:ascii="仿宋" w:hAnsi="仿宋" w:eastAsia="仿宋"/>
        </w:rPr>
        <w:t>九、工程运输车辆运输的物料应当依照有关规定倒卸，禁止擅自处臵建筑垃圾。</w:t>
      </w:r>
      <w:r>
        <w:rPr>
          <w:rFonts w:hint="eastAsia" w:ascii="仿宋" w:hAnsi="仿宋" w:eastAsia="仿宋"/>
        </w:rPr>
        <w:cr/>
      </w:r>
      <w:r>
        <w:rPr>
          <w:rFonts w:ascii="仿宋" w:hAnsi="仿宋" w:eastAsia="仿宋"/>
        </w:rPr>
        <w:t xml:space="preserve">    </w:t>
      </w:r>
      <w:r>
        <w:rPr>
          <w:rFonts w:hint="eastAsia" w:ascii="仿宋" w:hAnsi="仿宋" w:eastAsia="仿宋"/>
        </w:rPr>
        <w:t>十、工程运输车辆上路行驶应当严格遵守道路交通安全法律法规，严禁加高车厢栏板；严禁故意遮挡、污损或者不按规定安装机动车号牌；严禁出现GPS运行不正常、离线情况；坚决杜绝违反交通标志标线、违反交通信号指示、使用假牌假证、无牌无证、套用牌证、超速超载行驶等道路交通违法行为发生。</w:t>
      </w:r>
      <w:r>
        <w:rPr>
          <w:rFonts w:hint="eastAsia" w:ascii="仿宋" w:hAnsi="仿宋" w:eastAsia="仿宋"/>
        </w:rPr>
        <w:cr/>
      </w:r>
      <w:r>
        <w:rPr>
          <w:rFonts w:ascii="仿宋" w:hAnsi="仿宋" w:eastAsia="仿宋"/>
        </w:rPr>
        <w:t xml:space="preserve">    </w:t>
      </w:r>
      <w:r>
        <w:rPr>
          <w:rFonts w:hint="eastAsia" w:ascii="仿宋" w:hAnsi="仿宋" w:eastAsia="仿宋"/>
        </w:rPr>
        <w:t>十一、工程运输车辆发生交通事故造成人员伤亡或者财产损失的，应当依法承担赔偿责任；交通事故发生后驾驶人逃逸或者工程运输车辆所有人、实际支配人和驾驶人无法赔偿的，施工方应当协助有关部门暂扣其运输工程费用，以预付或者支付有关医疗费用和赔偿款项。</w:t>
      </w:r>
    </w:p>
    <w:p w14:paraId="173D6DAA">
      <w:pPr>
        <w:spacing w:line="360" w:lineRule="auto"/>
        <w:rPr>
          <w:rFonts w:ascii="仿宋" w:hAnsi="仿宋" w:eastAsia="仿宋"/>
          <w:sz w:val="32"/>
          <w:szCs w:val="28"/>
        </w:rPr>
      </w:pPr>
    </w:p>
    <w:p w14:paraId="2A8BDA33">
      <w:pPr>
        <w:spacing w:line="360" w:lineRule="auto"/>
        <w:rPr>
          <w:rFonts w:ascii="仿宋" w:hAnsi="仿宋" w:eastAsia="仿宋"/>
          <w:sz w:val="32"/>
          <w:szCs w:val="28"/>
        </w:rPr>
      </w:pPr>
    </w:p>
    <w:p w14:paraId="14D65AA8">
      <w:pPr>
        <w:pStyle w:val="1196"/>
        <w:rPr>
          <w:rFonts w:ascii="仿宋" w:hAnsi="仿宋" w:eastAsia="仿宋"/>
        </w:rPr>
      </w:pPr>
    </w:p>
    <w:p w14:paraId="57D9BD39">
      <w:pPr>
        <w:pStyle w:val="1196"/>
        <w:rPr>
          <w:rFonts w:ascii="仿宋" w:hAnsi="仿宋" w:eastAsia="仿宋"/>
        </w:rPr>
      </w:pPr>
    </w:p>
    <w:p w14:paraId="3AC297E5">
      <w:pPr>
        <w:pStyle w:val="1196"/>
        <w:rPr>
          <w:rFonts w:ascii="仿宋" w:hAnsi="仿宋" w:eastAsia="仿宋"/>
        </w:rPr>
      </w:pPr>
    </w:p>
    <w:p w14:paraId="2C0592AA">
      <w:pPr>
        <w:pStyle w:val="1196"/>
        <w:rPr>
          <w:rFonts w:ascii="仿宋" w:hAnsi="仿宋" w:eastAsia="仿宋"/>
        </w:rPr>
      </w:pPr>
    </w:p>
    <w:p w14:paraId="291160A2">
      <w:pPr>
        <w:pStyle w:val="1196"/>
        <w:rPr>
          <w:rFonts w:ascii="仿宋" w:hAnsi="仿宋" w:eastAsia="仿宋"/>
        </w:rPr>
      </w:pPr>
    </w:p>
    <w:p w14:paraId="4B8AF18E">
      <w:pPr>
        <w:spacing w:line="360" w:lineRule="auto"/>
        <w:rPr>
          <w:rFonts w:ascii="仿宋" w:hAnsi="仿宋" w:eastAsia="仿宋"/>
          <w:sz w:val="32"/>
          <w:szCs w:val="28"/>
        </w:rPr>
      </w:pPr>
    </w:p>
    <w:p w14:paraId="784A9915">
      <w:pPr>
        <w:pageBreakBefore/>
        <w:spacing w:line="400" w:lineRule="exact"/>
        <w:rPr>
          <w:rFonts w:ascii="仿宋" w:hAnsi="仿宋" w:eastAsia="仿宋"/>
          <w:sz w:val="32"/>
          <w:szCs w:val="28"/>
        </w:rPr>
      </w:pPr>
      <w:r>
        <w:rPr>
          <w:rFonts w:hint="eastAsia" w:ascii="仿宋" w:hAnsi="仿宋" w:eastAsia="仿宋"/>
          <w:sz w:val="32"/>
          <w:szCs w:val="28"/>
        </w:rPr>
        <w:t>附件16：</w:t>
      </w:r>
    </w:p>
    <w:p w14:paraId="02F84592">
      <w:pPr>
        <w:spacing w:line="400" w:lineRule="exact"/>
        <w:ind w:firstLine="640" w:firstLineChars="200"/>
        <w:jc w:val="center"/>
        <w:rPr>
          <w:rFonts w:ascii="仿宋" w:hAnsi="仿宋" w:eastAsia="仿宋"/>
          <w:sz w:val="32"/>
          <w:szCs w:val="28"/>
        </w:rPr>
      </w:pPr>
      <w:r>
        <w:rPr>
          <w:rFonts w:hint="eastAsia" w:ascii="仿宋" w:hAnsi="仿宋" w:eastAsia="仿宋"/>
          <w:sz w:val="32"/>
          <w:szCs w:val="28"/>
        </w:rPr>
        <w:t>建设工程农民工工资专用账户资金监管协议</w:t>
      </w:r>
      <w:r>
        <w:rPr>
          <w:rFonts w:hint="eastAsia" w:ascii="仿宋" w:hAnsi="仿宋" w:eastAsia="仿宋"/>
          <w:sz w:val="32"/>
          <w:szCs w:val="28"/>
        </w:rPr>
        <w:cr/>
      </w:r>
      <w:r>
        <w:rPr>
          <w:rFonts w:hint="eastAsia" w:ascii="仿宋" w:hAnsi="仿宋" w:eastAsia="仿宋"/>
          <w:sz w:val="32"/>
          <w:szCs w:val="28"/>
        </w:rPr>
        <w:t>（样本）</w:t>
      </w:r>
    </w:p>
    <w:p w14:paraId="1072CC34">
      <w:pPr>
        <w:spacing w:line="400" w:lineRule="exact"/>
        <w:rPr>
          <w:rFonts w:ascii="仿宋" w:hAnsi="仿宋" w:eastAsia="仿宋"/>
        </w:rPr>
      </w:pPr>
      <w:r>
        <w:rPr>
          <w:rFonts w:hint="eastAsia" w:ascii="仿宋" w:hAnsi="仿宋" w:eastAsia="仿宋"/>
        </w:rPr>
        <w:t>甲方（建设单位）：</w:t>
      </w:r>
      <w:r>
        <w:rPr>
          <w:rFonts w:hint="eastAsia" w:ascii="仿宋" w:hAnsi="仿宋" w:eastAsia="仿宋"/>
        </w:rPr>
        <w:cr/>
      </w:r>
      <w:r>
        <w:rPr>
          <w:rFonts w:hint="eastAsia" w:ascii="仿宋" w:hAnsi="仿宋" w:eastAsia="仿宋"/>
        </w:rPr>
        <w:t>乙方（总包单位）：</w:t>
      </w:r>
      <w:r>
        <w:rPr>
          <w:rFonts w:hint="eastAsia" w:ascii="仿宋" w:hAnsi="仿宋" w:eastAsia="仿宋"/>
        </w:rPr>
        <w:cr/>
      </w:r>
      <w:r>
        <w:rPr>
          <w:rFonts w:hint="eastAsia" w:ascii="仿宋" w:hAnsi="仿宋" w:eastAsia="仿宋"/>
        </w:rPr>
        <w:t>丙方（劳务单位）：</w:t>
      </w:r>
      <w:r>
        <w:rPr>
          <w:rFonts w:hint="eastAsia" w:ascii="仿宋" w:hAnsi="仿宋" w:eastAsia="仿宋"/>
        </w:rPr>
        <w:cr/>
      </w:r>
      <w:r>
        <w:rPr>
          <w:rFonts w:hint="eastAsia" w:ascii="仿宋" w:hAnsi="仿宋" w:eastAsia="仿宋"/>
        </w:rPr>
        <w:t>丁方（银行）：</w:t>
      </w:r>
      <w:r>
        <w:rPr>
          <w:rFonts w:hint="eastAsia" w:ascii="仿宋" w:hAnsi="仿宋" w:eastAsia="仿宋"/>
        </w:rPr>
        <w:cr/>
      </w:r>
      <w:r>
        <w:rPr>
          <w:rFonts w:ascii="仿宋" w:hAnsi="仿宋" w:eastAsia="仿宋"/>
        </w:rPr>
        <w:t xml:space="preserve">    </w:t>
      </w:r>
      <w:r>
        <w:rPr>
          <w:rFonts w:hint="eastAsia" w:ascii="仿宋" w:hAnsi="仿宋" w:eastAsia="仿宋"/>
        </w:rPr>
        <w:t>为进一步规范建设工程领域农民工工资支付行为，根据《关于印发杭州市建设领域农民工“无欠薪”管理实施细则（试行）的通知》（杭建市[2018]161 号），为保证建设工程农民工工资专用账户（以下简称专户）资金专款专用及农民工工资按月支付，甲、乙、丙三方委托丁方为本项目专户资金监管人，为项目专户资金提供管理，并按照本协议约定履行相关信息披露等服务。甲、乙、丙、丁四方经友好协商，达成以下协议，并共同遵守。</w:t>
      </w:r>
    </w:p>
    <w:p w14:paraId="3EC61FA3">
      <w:pPr>
        <w:numPr>
          <w:ilvl w:val="0"/>
          <w:numId w:val="4"/>
        </w:numPr>
        <w:spacing w:line="400" w:lineRule="exact"/>
        <w:jc w:val="center"/>
        <w:rPr>
          <w:rFonts w:ascii="仿宋" w:hAnsi="仿宋" w:eastAsia="仿宋"/>
        </w:rPr>
      </w:pPr>
      <w:r>
        <w:rPr>
          <w:rFonts w:hint="eastAsia" w:ascii="仿宋" w:hAnsi="仿宋" w:eastAsia="仿宋"/>
        </w:rPr>
        <w:t>专户设立及管理</w:t>
      </w:r>
    </w:p>
    <w:p w14:paraId="0D0D8CD6">
      <w:pPr>
        <w:spacing w:line="400" w:lineRule="exact"/>
        <w:ind w:firstLine="420" w:firstLineChars="200"/>
        <w:rPr>
          <w:rFonts w:ascii="仿宋" w:hAnsi="仿宋" w:eastAsia="仿宋"/>
        </w:rPr>
      </w:pPr>
      <w:r>
        <w:rPr>
          <w:rFonts w:hint="eastAsia" w:ascii="仿宋" w:hAnsi="仿宋" w:eastAsia="仿宋"/>
        </w:rPr>
        <w:t xml:space="preserve">第一条 </w:t>
      </w:r>
      <w:r>
        <w:rPr>
          <w:rFonts w:ascii="仿宋" w:hAnsi="仿宋" w:eastAsia="仿宋"/>
        </w:rPr>
        <w:t xml:space="preserve"> </w:t>
      </w:r>
      <w:r>
        <w:rPr>
          <w:rFonts w:hint="eastAsia" w:ascii="仿宋" w:hAnsi="仿宋" w:eastAsia="仿宋"/>
        </w:rPr>
        <w:t>专户的设立</w:t>
      </w:r>
      <w:r>
        <w:rPr>
          <w:rFonts w:hint="eastAsia" w:ascii="仿宋" w:hAnsi="仿宋" w:eastAsia="仿宋"/>
        </w:rPr>
        <w:cr/>
      </w:r>
      <w:r>
        <w:rPr>
          <w:rFonts w:ascii="仿宋" w:hAnsi="仿宋" w:eastAsia="仿宋"/>
        </w:rPr>
        <w:t xml:space="preserve">    </w:t>
      </w:r>
      <w:r>
        <w:rPr>
          <w:rFonts w:hint="eastAsia" w:ascii="仿宋" w:hAnsi="仿宋" w:eastAsia="仿宋"/>
        </w:rPr>
        <w:t>乙方须在丁方处设立民工工资专户，用于项目农民工工资的发放，不得擅自动用专户资金。</w:t>
      </w:r>
      <w:r>
        <w:rPr>
          <w:rFonts w:hint="eastAsia" w:ascii="仿宋" w:hAnsi="仿宋" w:eastAsia="仿宋"/>
        </w:rPr>
        <w:cr/>
      </w:r>
      <w:r>
        <w:rPr>
          <w:rFonts w:ascii="仿宋" w:hAnsi="仿宋" w:eastAsia="仿宋"/>
        </w:rPr>
        <w:t xml:space="preserve">    </w:t>
      </w:r>
      <w:r>
        <w:rPr>
          <w:rFonts w:hint="eastAsia" w:ascii="仿宋" w:hAnsi="仿宋" w:eastAsia="仿宋"/>
        </w:rPr>
        <w:t>丙方须在丁方处设立民工工资专户，用于项目农民工工资的发放，不得擅自动用专户资金。</w:t>
      </w:r>
      <w:r>
        <w:rPr>
          <w:rFonts w:hint="eastAsia" w:ascii="仿宋" w:hAnsi="仿宋" w:eastAsia="仿宋"/>
        </w:rPr>
        <w:cr/>
      </w:r>
      <w:r>
        <w:rPr>
          <w:rFonts w:ascii="仿宋" w:hAnsi="仿宋" w:eastAsia="仿宋"/>
        </w:rPr>
        <w:t xml:space="preserve">    </w:t>
      </w:r>
      <w:r>
        <w:rPr>
          <w:rFonts w:hint="eastAsia" w:ascii="仿宋" w:hAnsi="仿宋" w:eastAsia="仿宋"/>
        </w:rPr>
        <w:t xml:space="preserve">第二条 </w:t>
      </w:r>
      <w:r>
        <w:rPr>
          <w:rFonts w:ascii="仿宋" w:hAnsi="仿宋" w:eastAsia="仿宋"/>
        </w:rPr>
        <w:t xml:space="preserve"> </w:t>
      </w:r>
      <w:r>
        <w:rPr>
          <w:rFonts w:hint="eastAsia" w:ascii="仿宋" w:hAnsi="仿宋" w:eastAsia="仿宋"/>
        </w:rPr>
        <w:t>专户的管理</w:t>
      </w:r>
      <w:r>
        <w:rPr>
          <w:rFonts w:hint="eastAsia" w:ascii="仿宋" w:hAnsi="仿宋" w:eastAsia="仿宋"/>
        </w:rPr>
        <w:cr/>
      </w:r>
      <w:r>
        <w:rPr>
          <w:rFonts w:ascii="仿宋" w:hAnsi="仿宋" w:eastAsia="仿宋"/>
        </w:rPr>
        <w:t xml:space="preserve">    </w:t>
      </w:r>
      <w:r>
        <w:rPr>
          <w:rFonts w:hint="eastAsia" w:ascii="仿宋" w:hAnsi="仿宋" w:eastAsia="仿宋"/>
        </w:rPr>
        <w:t>工程建设期间，丁方负责对专户进行监管。丁方需根据本协议约定的条件办理资金支付。</w:t>
      </w:r>
    </w:p>
    <w:p w14:paraId="037FD1DD">
      <w:pPr>
        <w:spacing w:line="400" w:lineRule="exact"/>
        <w:ind w:firstLine="420" w:firstLineChars="200"/>
        <w:jc w:val="center"/>
        <w:rPr>
          <w:rFonts w:ascii="仿宋" w:hAnsi="仿宋" w:eastAsia="仿宋"/>
        </w:rPr>
      </w:pPr>
      <w:r>
        <w:rPr>
          <w:rFonts w:hint="eastAsia" w:ascii="仿宋" w:hAnsi="仿宋" w:eastAsia="仿宋"/>
        </w:rPr>
        <w:t xml:space="preserve">第二章 </w:t>
      </w:r>
      <w:r>
        <w:rPr>
          <w:rFonts w:ascii="仿宋" w:hAnsi="仿宋" w:eastAsia="仿宋"/>
        </w:rPr>
        <w:t xml:space="preserve">  </w:t>
      </w:r>
      <w:r>
        <w:rPr>
          <w:rFonts w:hint="eastAsia" w:ascii="仿宋" w:hAnsi="仿宋" w:eastAsia="仿宋"/>
        </w:rPr>
        <w:t>监管职责、期限</w:t>
      </w:r>
    </w:p>
    <w:p w14:paraId="27C76232">
      <w:pPr>
        <w:spacing w:line="400" w:lineRule="exact"/>
        <w:ind w:firstLine="420" w:firstLineChars="200"/>
        <w:rPr>
          <w:rFonts w:ascii="仿宋" w:hAnsi="仿宋" w:eastAsia="仿宋"/>
        </w:rPr>
      </w:pPr>
      <w:r>
        <w:rPr>
          <w:rFonts w:hint="eastAsia" w:ascii="仿宋" w:hAnsi="仿宋" w:eastAsia="仿宋"/>
        </w:rPr>
        <w:t xml:space="preserve">第三条 </w:t>
      </w:r>
      <w:r>
        <w:rPr>
          <w:rFonts w:ascii="仿宋" w:hAnsi="仿宋" w:eastAsia="仿宋"/>
        </w:rPr>
        <w:t xml:space="preserve"> </w:t>
      </w:r>
      <w:r>
        <w:rPr>
          <w:rFonts w:hint="eastAsia" w:ascii="仿宋" w:hAnsi="仿宋" w:eastAsia="仿宋"/>
        </w:rPr>
        <w:t>丁方作为监管银行，应履行以下职责：</w:t>
      </w:r>
    </w:p>
    <w:p w14:paraId="6128F890">
      <w:pPr>
        <w:spacing w:line="400" w:lineRule="exact"/>
        <w:ind w:firstLine="420" w:firstLineChars="200"/>
        <w:rPr>
          <w:rFonts w:ascii="仿宋" w:hAnsi="仿宋" w:eastAsia="仿宋"/>
        </w:rPr>
      </w:pPr>
      <w:r>
        <w:rPr>
          <w:rFonts w:hint="eastAsia" w:ascii="仿宋" w:hAnsi="仿宋" w:eastAsia="仿宋"/>
        </w:rPr>
        <w:t>（一）设立专户，保管监管资金，确保资金安全；</w:t>
      </w:r>
    </w:p>
    <w:p w14:paraId="15607943">
      <w:pPr>
        <w:spacing w:line="400" w:lineRule="exact"/>
        <w:ind w:firstLine="420" w:firstLineChars="200"/>
        <w:rPr>
          <w:rFonts w:ascii="仿宋" w:hAnsi="仿宋" w:eastAsia="仿宋"/>
        </w:rPr>
      </w:pPr>
      <w:r>
        <w:rPr>
          <w:rFonts w:hint="eastAsia" w:ascii="仿宋" w:hAnsi="仿宋" w:eastAsia="仿宋"/>
        </w:rPr>
        <w:t>（二）丁方及时向甲方、乙方、丙方、区建设行政主管部门及劳动行政主管部门披露监管资金的相关信息。</w:t>
      </w:r>
    </w:p>
    <w:p w14:paraId="0071D549">
      <w:pPr>
        <w:spacing w:line="400" w:lineRule="exact"/>
        <w:ind w:firstLine="420" w:firstLineChars="200"/>
        <w:rPr>
          <w:rFonts w:ascii="仿宋" w:hAnsi="仿宋" w:eastAsia="仿宋"/>
        </w:rPr>
      </w:pPr>
      <w:r>
        <w:rPr>
          <w:rFonts w:hint="eastAsia" w:ascii="仿宋" w:hAnsi="仿宋" w:eastAsia="仿宋"/>
        </w:rPr>
        <w:t>（三）丁方根据乙方和丙方共同确认后提供的工资支付表原件，负责将农民工工资转至丙方民工工资专用账户。</w:t>
      </w:r>
    </w:p>
    <w:p w14:paraId="76738C07">
      <w:pPr>
        <w:spacing w:line="400" w:lineRule="exact"/>
        <w:ind w:firstLine="420" w:firstLineChars="200"/>
        <w:rPr>
          <w:rFonts w:ascii="仿宋" w:hAnsi="仿宋" w:eastAsia="仿宋"/>
        </w:rPr>
      </w:pPr>
      <w:r>
        <w:rPr>
          <w:rFonts w:hint="eastAsia" w:ascii="仿宋" w:hAnsi="仿宋" w:eastAsia="仿宋"/>
        </w:rPr>
        <w:t>（四）丁方根据乙方和丙方共同确认后提供的工资支付表原件，负责将农民工工资从丙方工资专户直接划入农民工个人工资账户或将资金转给由甲方、乙方、丙方（经三方书面证明）共同指定的项目负责人账户，由乙方、丙方监督其工资发放。</w:t>
      </w:r>
    </w:p>
    <w:p w14:paraId="0FBCEBD2">
      <w:pPr>
        <w:spacing w:line="400" w:lineRule="exact"/>
        <w:ind w:firstLine="420" w:firstLineChars="200"/>
        <w:rPr>
          <w:rFonts w:ascii="仿宋" w:hAnsi="仿宋" w:eastAsia="仿宋"/>
        </w:rPr>
      </w:pPr>
      <w:r>
        <w:rPr>
          <w:rFonts w:hint="eastAsia" w:ascii="仿宋" w:hAnsi="仿宋" w:eastAsia="仿宋"/>
        </w:rPr>
        <w:t>（五）在工程竣工验收六个月后，经区建设行政主管部门及劳动行政主管部门核准盖章后的《建筑工程工资支付情况报告表》，办理工资专户销户手续，工资专户所余资金由相关单位提取。</w:t>
      </w:r>
      <w:r>
        <w:rPr>
          <w:rFonts w:hint="eastAsia" w:ascii="仿宋" w:hAnsi="仿宋" w:eastAsia="仿宋"/>
        </w:rPr>
        <w:cr/>
      </w:r>
      <w:r>
        <w:rPr>
          <w:rFonts w:ascii="仿宋" w:hAnsi="仿宋" w:eastAsia="仿宋"/>
        </w:rPr>
        <w:t xml:space="preserve">    </w:t>
      </w:r>
      <w:r>
        <w:rPr>
          <w:rFonts w:hint="eastAsia" w:ascii="仿宋" w:hAnsi="仿宋" w:eastAsia="仿宋"/>
        </w:rPr>
        <w:t xml:space="preserve">第四条 </w:t>
      </w:r>
      <w:r>
        <w:rPr>
          <w:rFonts w:ascii="仿宋" w:hAnsi="仿宋" w:eastAsia="仿宋"/>
        </w:rPr>
        <w:t xml:space="preserve"> </w:t>
      </w:r>
      <w:r>
        <w:rPr>
          <w:rFonts w:hint="eastAsia" w:ascii="仿宋" w:hAnsi="仿宋" w:eastAsia="仿宋"/>
        </w:rPr>
        <w:t>协议期限</w:t>
      </w:r>
      <w:r>
        <w:rPr>
          <w:rFonts w:hint="eastAsia" w:ascii="仿宋" w:hAnsi="仿宋" w:eastAsia="仿宋"/>
        </w:rPr>
        <w:cr/>
      </w:r>
      <w:r>
        <w:rPr>
          <w:rFonts w:ascii="仿宋" w:hAnsi="仿宋" w:eastAsia="仿宋"/>
        </w:rPr>
        <w:t xml:space="preserve">    </w:t>
      </w:r>
      <w:r>
        <w:rPr>
          <w:rFonts w:hint="eastAsia" w:ascii="仿宋" w:hAnsi="仿宋" w:eastAsia="仿宋"/>
        </w:rPr>
        <w:t>丁方对专户内资金履行监督职责的期限自资金划入监管账户之日起至收到区建设行政主管部门及劳动行政主管部门核准盖章后的《建筑工程工资支付情况报告表》为止。</w:t>
      </w:r>
    </w:p>
    <w:p w14:paraId="16900D55">
      <w:pPr>
        <w:spacing w:line="400" w:lineRule="exact"/>
        <w:ind w:firstLine="420" w:firstLineChars="200"/>
        <w:jc w:val="center"/>
        <w:rPr>
          <w:rFonts w:ascii="仿宋" w:hAnsi="仿宋" w:eastAsia="仿宋"/>
        </w:rPr>
      </w:pPr>
      <w:r>
        <w:rPr>
          <w:rFonts w:hint="eastAsia" w:ascii="仿宋" w:hAnsi="仿宋" w:eastAsia="仿宋"/>
        </w:rPr>
        <w:t xml:space="preserve">第三章 </w:t>
      </w:r>
      <w:r>
        <w:rPr>
          <w:rFonts w:ascii="仿宋" w:hAnsi="仿宋" w:eastAsia="仿宋"/>
        </w:rPr>
        <w:t xml:space="preserve">  </w:t>
      </w:r>
      <w:r>
        <w:rPr>
          <w:rFonts w:hint="eastAsia" w:ascii="仿宋" w:hAnsi="仿宋" w:eastAsia="仿宋"/>
        </w:rPr>
        <w:t>资金监管应提供的资料</w:t>
      </w:r>
    </w:p>
    <w:p w14:paraId="7A34D645">
      <w:pPr>
        <w:spacing w:line="400" w:lineRule="exact"/>
        <w:ind w:firstLine="420" w:firstLineChars="200"/>
        <w:rPr>
          <w:rFonts w:ascii="仿宋" w:hAnsi="仿宋" w:eastAsia="仿宋"/>
        </w:rPr>
      </w:pPr>
      <w:r>
        <w:rPr>
          <w:rFonts w:hint="eastAsia" w:ascii="仿宋" w:hAnsi="仿宋" w:eastAsia="仿宋"/>
        </w:rPr>
        <w:t xml:space="preserve">第五条 </w:t>
      </w:r>
      <w:r>
        <w:rPr>
          <w:rFonts w:ascii="仿宋" w:hAnsi="仿宋" w:eastAsia="仿宋"/>
        </w:rPr>
        <w:t xml:space="preserve"> </w:t>
      </w:r>
      <w:r>
        <w:rPr>
          <w:rFonts w:hint="eastAsia" w:ascii="仿宋" w:hAnsi="仿宋" w:eastAsia="仿宋"/>
        </w:rPr>
        <w:t>开户时，乙方须向丁方提供《建设工程施工合同》和《建设项目工程款和工资款分账管理协议》，丙方须向丁方提供《建设项目工程款和工资款分账管理协议》。</w:t>
      </w:r>
    </w:p>
    <w:p w14:paraId="22A9189B">
      <w:pPr>
        <w:spacing w:line="400" w:lineRule="exact"/>
        <w:jc w:val="center"/>
        <w:rPr>
          <w:rFonts w:ascii="仿宋" w:hAnsi="仿宋" w:eastAsia="仿宋"/>
        </w:rPr>
      </w:pPr>
      <w:r>
        <w:rPr>
          <w:rFonts w:hint="eastAsia" w:ascii="仿宋" w:hAnsi="仿宋" w:eastAsia="仿宋"/>
        </w:rPr>
        <w:t xml:space="preserve">第四章 </w:t>
      </w:r>
      <w:r>
        <w:rPr>
          <w:rFonts w:ascii="仿宋" w:hAnsi="仿宋" w:eastAsia="仿宋"/>
        </w:rPr>
        <w:t xml:space="preserve">  </w:t>
      </w:r>
      <w:r>
        <w:rPr>
          <w:rFonts w:hint="eastAsia" w:ascii="仿宋" w:hAnsi="仿宋" w:eastAsia="仿宋"/>
        </w:rPr>
        <w:t>监管资金收付</w:t>
      </w:r>
    </w:p>
    <w:p w14:paraId="1A3B5AE7">
      <w:pPr>
        <w:spacing w:line="400" w:lineRule="exact"/>
        <w:ind w:firstLine="420" w:firstLineChars="200"/>
        <w:rPr>
          <w:rFonts w:ascii="仿宋" w:hAnsi="仿宋" w:eastAsia="仿宋"/>
        </w:rPr>
      </w:pPr>
      <w:r>
        <w:rPr>
          <w:rFonts w:hint="eastAsia" w:ascii="仿宋" w:hAnsi="仿宋" w:eastAsia="仿宋"/>
        </w:rPr>
        <w:t xml:space="preserve">第六条 </w:t>
      </w:r>
      <w:r>
        <w:rPr>
          <w:rFonts w:ascii="仿宋" w:hAnsi="仿宋" w:eastAsia="仿宋"/>
        </w:rPr>
        <w:t xml:space="preserve"> </w:t>
      </w:r>
      <w:r>
        <w:rPr>
          <w:rFonts w:hint="eastAsia" w:ascii="仿宋" w:hAnsi="仿宋" w:eastAsia="仿宋"/>
        </w:rPr>
        <w:t>资金存入</w:t>
      </w:r>
    </w:p>
    <w:p w14:paraId="5D118D15">
      <w:pPr>
        <w:spacing w:line="400" w:lineRule="exact"/>
        <w:ind w:firstLine="420" w:firstLineChars="200"/>
        <w:rPr>
          <w:rFonts w:ascii="仿宋" w:hAnsi="仿宋" w:eastAsia="仿宋"/>
        </w:rPr>
      </w:pPr>
      <w:r>
        <w:rPr>
          <w:rFonts w:hint="eastAsia" w:ascii="仿宋" w:hAnsi="仿宋" w:eastAsia="仿宋"/>
        </w:rPr>
        <w:t>甲方须按《建设项目工程款和工资款分账管理协议》约定的时间将工资性工程进度款足额划入约定的监管账户，丁方确认资金到账后对账户资金履行监管职责。</w:t>
      </w:r>
      <w:r>
        <w:rPr>
          <w:rFonts w:hint="eastAsia" w:ascii="仿宋" w:hAnsi="仿宋" w:eastAsia="仿宋"/>
        </w:rPr>
        <w:cr/>
      </w:r>
      <w:r>
        <w:rPr>
          <w:rFonts w:ascii="仿宋" w:hAnsi="仿宋" w:eastAsia="仿宋"/>
        </w:rPr>
        <w:t xml:space="preserve">    </w:t>
      </w:r>
      <w:r>
        <w:rPr>
          <w:rFonts w:hint="eastAsia" w:ascii="仿宋" w:hAnsi="仿宋" w:eastAsia="仿宋"/>
        </w:rPr>
        <w:t xml:space="preserve">第七条 </w:t>
      </w:r>
      <w:r>
        <w:rPr>
          <w:rFonts w:ascii="仿宋" w:hAnsi="仿宋" w:eastAsia="仿宋"/>
        </w:rPr>
        <w:t xml:space="preserve"> </w:t>
      </w:r>
      <w:r>
        <w:rPr>
          <w:rFonts w:hint="eastAsia" w:ascii="仿宋" w:hAnsi="仿宋" w:eastAsia="仿宋"/>
        </w:rPr>
        <w:t>资金拨付</w:t>
      </w:r>
      <w:r>
        <w:rPr>
          <w:rFonts w:hint="eastAsia" w:ascii="仿宋" w:hAnsi="仿宋" w:eastAsia="仿宋"/>
        </w:rPr>
        <w:cr/>
      </w:r>
      <w:r>
        <w:rPr>
          <w:rFonts w:ascii="仿宋" w:hAnsi="仿宋" w:eastAsia="仿宋"/>
        </w:rPr>
        <w:t xml:space="preserve">    </w:t>
      </w:r>
      <w:r>
        <w:rPr>
          <w:rFonts w:hint="eastAsia" w:ascii="仿宋" w:hAnsi="仿宋" w:eastAsia="仿宋"/>
        </w:rPr>
        <w:t>1、工资的发放</w:t>
      </w:r>
      <w:r>
        <w:rPr>
          <w:rFonts w:hint="eastAsia" w:ascii="仿宋" w:hAnsi="仿宋" w:eastAsia="仿宋"/>
        </w:rPr>
        <w:cr/>
      </w:r>
      <w:r>
        <w:rPr>
          <w:rFonts w:ascii="仿宋" w:hAnsi="仿宋" w:eastAsia="仿宋"/>
        </w:rPr>
        <w:t xml:space="preserve">    </w:t>
      </w:r>
      <w:r>
        <w:rPr>
          <w:rFonts w:hint="eastAsia" w:ascii="仿宋" w:hAnsi="仿宋" w:eastAsia="仿宋"/>
        </w:rPr>
        <w:t>乙方、丙方要做好农民工资发放的计量、确认、审核工作。</w:t>
      </w:r>
      <w:r>
        <w:rPr>
          <w:rFonts w:hint="eastAsia" w:ascii="仿宋" w:hAnsi="仿宋" w:eastAsia="仿宋"/>
        </w:rPr>
        <w:cr/>
      </w:r>
      <w:r>
        <w:rPr>
          <w:rFonts w:ascii="仿宋" w:hAnsi="仿宋" w:eastAsia="仿宋"/>
        </w:rPr>
        <w:t xml:space="preserve">    </w:t>
      </w:r>
      <w:r>
        <w:rPr>
          <w:rFonts w:hint="eastAsia" w:ascii="仿宋" w:hAnsi="仿宋" w:eastAsia="仿宋"/>
        </w:rPr>
        <w:t>乙方的专户资金除提取税费以外，只能向丙方转账。</w:t>
      </w:r>
      <w:r>
        <w:rPr>
          <w:rFonts w:hint="eastAsia" w:ascii="仿宋" w:hAnsi="仿宋" w:eastAsia="仿宋"/>
        </w:rPr>
        <w:cr/>
      </w:r>
      <w:r>
        <w:rPr>
          <w:rFonts w:ascii="仿宋" w:hAnsi="仿宋" w:eastAsia="仿宋"/>
        </w:rPr>
        <w:t xml:space="preserve">    </w:t>
      </w:r>
      <w:r>
        <w:rPr>
          <w:rFonts w:hint="eastAsia" w:ascii="仿宋" w:hAnsi="仿宋" w:eastAsia="仿宋"/>
        </w:rPr>
        <w:t>丙方的专户资金除提取税费以外，只能用于民工工资发放。</w:t>
      </w:r>
      <w:r>
        <w:rPr>
          <w:rFonts w:hint="eastAsia" w:ascii="仿宋" w:hAnsi="仿宋" w:eastAsia="仿宋"/>
        </w:rPr>
        <w:cr/>
      </w:r>
      <w:r>
        <w:rPr>
          <w:rFonts w:ascii="仿宋" w:hAnsi="仿宋" w:eastAsia="仿宋"/>
        </w:rPr>
        <w:t xml:space="preserve">    </w:t>
      </w:r>
      <w:r>
        <w:rPr>
          <w:rFonts w:hint="eastAsia" w:ascii="仿宋" w:hAnsi="仿宋" w:eastAsia="仿宋"/>
        </w:rPr>
        <w:t>乙方、丙方委托丁方代发农民工工资的，代发的农民工个人银行卡申请资料由乙方、丙方提供，其真实性由乙方、丙方负责；乙方、丙方通过甲方、乙方、丙方（经三方书面证明）共同指定的项目负责人自行发放农民工工资的，相关农民工工资清单真实性和准确性由乙方、丙方负责。</w:t>
      </w:r>
      <w:r>
        <w:rPr>
          <w:rFonts w:hint="eastAsia" w:ascii="仿宋" w:hAnsi="仿宋" w:eastAsia="仿宋"/>
        </w:rPr>
        <w:cr/>
      </w:r>
      <w:r>
        <w:rPr>
          <w:rFonts w:ascii="仿宋" w:hAnsi="仿宋" w:eastAsia="仿宋"/>
        </w:rPr>
        <w:t xml:space="preserve">    </w:t>
      </w:r>
      <w:r>
        <w:rPr>
          <w:rFonts w:hint="eastAsia" w:ascii="仿宋" w:hAnsi="仿宋" w:eastAsia="仿宋"/>
        </w:rPr>
        <w:t>乙方和丙方完成工资发放表审核工作后，向丁方申请工资发放。乙方、丙方负责将工资支付表原件报送丁方，由丁方从专户直接划拨至农民工个人银行卡上或者转至相关账户，相关农民工工资清单签署乙方、丙方行政公章，否则丁方不予以支付。</w:t>
      </w:r>
      <w:r>
        <w:rPr>
          <w:rFonts w:hint="eastAsia" w:ascii="仿宋" w:hAnsi="仿宋" w:eastAsia="仿宋"/>
        </w:rPr>
        <w:cr/>
      </w:r>
      <w:r>
        <w:rPr>
          <w:rFonts w:ascii="仿宋" w:hAnsi="仿宋" w:eastAsia="仿宋"/>
        </w:rPr>
        <w:t xml:space="preserve">    </w:t>
      </w:r>
      <w:r>
        <w:rPr>
          <w:rFonts w:hint="eastAsia" w:ascii="仿宋" w:hAnsi="仿宋" w:eastAsia="仿宋"/>
        </w:rPr>
        <w:t>2、税费的提取</w:t>
      </w:r>
      <w:r>
        <w:rPr>
          <w:rFonts w:hint="eastAsia" w:ascii="仿宋" w:hAnsi="仿宋" w:eastAsia="仿宋"/>
        </w:rPr>
        <w:cr/>
      </w:r>
      <w:r>
        <w:rPr>
          <w:rFonts w:ascii="仿宋" w:hAnsi="仿宋" w:eastAsia="仿宋"/>
        </w:rPr>
        <w:t xml:space="preserve">    </w:t>
      </w:r>
      <w:r>
        <w:rPr>
          <w:rFonts w:hint="eastAsia" w:ascii="仿宋" w:hAnsi="仿宋" w:eastAsia="仿宋"/>
        </w:rPr>
        <w:t>乙方在其专用账户提取税费的，用于定向支付相应税费，应提供甲方签署许可的相关资料，否则丁方不予以支付。</w:t>
      </w:r>
      <w:r>
        <w:rPr>
          <w:rFonts w:hint="eastAsia" w:ascii="仿宋" w:hAnsi="仿宋" w:eastAsia="仿宋"/>
        </w:rPr>
        <w:cr/>
      </w:r>
      <w:r>
        <w:rPr>
          <w:rFonts w:ascii="仿宋" w:hAnsi="仿宋" w:eastAsia="仿宋"/>
        </w:rPr>
        <w:t xml:space="preserve">    </w:t>
      </w:r>
      <w:r>
        <w:rPr>
          <w:rFonts w:hint="eastAsia" w:ascii="仿宋" w:hAnsi="仿宋" w:eastAsia="仿宋"/>
        </w:rPr>
        <w:t>丙方在其专用账户提取税费的，用于定向支付相应税费，应提供甲方、乙方签署许可的相关资料，否则丁方不予以支付。</w:t>
      </w:r>
      <w:r>
        <w:rPr>
          <w:rFonts w:hint="eastAsia" w:ascii="仿宋" w:hAnsi="仿宋" w:eastAsia="仿宋"/>
        </w:rPr>
        <w:cr/>
      </w:r>
      <w:r>
        <w:rPr>
          <w:rFonts w:ascii="仿宋" w:hAnsi="仿宋" w:eastAsia="仿宋"/>
        </w:rPr>
        <w:t xml:space="preserve">    </w:t>
      </w:r>
      <w:r>
        <w:rPr>
          <w:rFonts w:hint="eastAsia" w:ascii="仿宋" w:hAnsi="仿宋" w:eastAsia="仿宋"/>
        </w:rPr>
        <w:t xml:space="preserve">第八条 </w:t>
      </w:r>
      <w:r>
        <w:rPr>
          <w:rFonts w:ascii="仿宋" w:hAnsi="仿宋" w:eastAsia="仿宋"/>
        </w:rPr>
        <w:t xml:space="preserve"> </w:t>
      </w:r>
      <w:r>
        <w:rPr>
          <w:rFonts w:hint="eastAsia" w:ascii="仿宋" w:hAnsi="仿宋" w:eastAsia="仿宋"/>
        </w:rPr>
        <w:t>农民工工资监管</w:t>
      </w:r>
      <w:r>
        <w:rPr>
          <w:rFonts w:hint="eastAsia" w:ascii="仿宋" w:hAnsi="仿宋" w:eastAsia="仿宋"/>
        </w:rPr>
        <w:cr/>
      </w:r>
      <w:r>
        <w:rPr>
          <w:rFonts w:ascii="仿宋" w:hAnsi="仿宋" w:eastAsia="仿宋"/>
        </w:rPr>
        <w:t xml:space="preserve">    </w:t>
      </w:r>
      <w:r>
        <w:rPr>
          <w:rFonts w:hint="eastAsia" w:ascii="仿宋" w:hAnsi="仿宋" w:eastAsia="仿宋"/>
        </w:rPr>
        <w:t>专户资金不得挪作他用。如账户资金不能满足当月工资发放的，由相关单位及时补足</w:t>
      </w:r>
    </w:p>
    <w:p w14:paraId="62D5043A">
      <w:pPr>
        <w:spacing w:line="400" w:lineRule="exact"/>
        <w:jc w:val="center"/>
        <w:rPr>
          <w:rFonts w:ascii="仿宋" w:hAnsi="仿宋" w:eastAsia="仿宋"/>
        </w:rPr>
      </w:pPr>
      <w:r>
        <w:rPr>
          <w:rFonts w:hint="eastAsia" w:ascii="仿宋" w:hAnsi="仿宋" w:eastAsia="仿宋"/>
        </w:rPr>
        <w:t xml:space="preserve">第五章 </w:t>
      </w:r>
      <w:r>
        <w:rPr>
          <w:rFonts w:ascii="仿宋" w:hAnsi="仿宋" w:eastAsia="仿宋"/>
        </w:rPr>
        <w:t xml:space="preserve">  </w:t>
      </w:r>
      <w:r>
        <w:rPr>
          <w:rFonts w:hint="eastAsia" w:ascii="仿宋" w:hAnsi="仿宋" w:eastAsia="仿宋"/>
        </w:rPr>
        <w:t>协议生效与终止</w:t>
      </w:r>
    </w:p>
    <w:p w14:paraId="50A374BF">
      <w:pPr>
        <w:spacing w:line="400" w:lineRule="exact"/>
        <w:ind w:firstLine="420" w:firstLineChars="200"/>
        <w:rPr>
          <w:rFonts w:ascii="仿宋" w:hAnsi="仿宋" w:eastAsia="仿宋"/>
        </w:rPr>
      </w:pPr>
      <w:r>
        <w:rPr>
          <w:rFonts w:hint="eastAsia" w:ascii="仿宋" w:hAnsi="仿宋" w:eastAsia="仿宋"/>
        </w:rPr>
        <w:t xml:space="preserve">第九条 </w:t>
      </w:r>
      <w:r>
        <w:rPr>
          <w:rFonts w:ascii="仿宋" w:hAnsi="仿宋" w:eastAsia="仿宋"/>
        </w:rPr>
        <w:t xml:space="preserve"> </w:t>
      </w:r>
      <w:r>
        <w:rPr>
          <w:rFonts w:hint="eastAsia" w:ascii="仿宋" w:hAnsi="仿宋" w:eastAsia="仿宋"/>
        </w:rPr>
        <w:t>本协议经甲、乙、丙、丁四方加盖公章及法定代表人章之日起生效。丁方全额解付该监管资金后，该协议终止。</w:t>
      </w:r>
    </w:p>
    <w:p w14:paraId="333876EC">
      <w:pPr>
        <w:spacing w:line="400" w:lineRule="exact"/>
        <w:jc w:val="center"/>
        <w:rPr>
          <w:rFonts w:ascii="仿宋" w:hAnsi="仿宋" w:eastAsia="仿宋"/>
        </w:rPr>
      </w:pPr>
      <w:r>
        <w:rPr>
          <w:rFonts w:hint="eastAsia" w:ascii="仿宋" w:hAnsi="仿宋" w:eastAsia="仿宋"/>
        </w:rPr>
        <w:t xml:space="preserve">第六章 </w:t>
      </w:r>
      <w:r>
        <w:rPr>
          <w:rFonts w:ascii="仿宋" w:hAnsi="仿宋" w:eastAsia="仿宋"/>
        </w:rPr>
        <w:t xml:space="preserve">  </w:t>
      </w:r>
      <w:r>
        <w:rPr>
          <w:rFonts w:hint="eastAsia" w:ascii="仿宋" w:hAnsi="仿宋" w:eastAsia="仿宋"/>
        </w:rPr>
        <w:t>违约责任和免责条件</w:t>
      </w:r>
    </w:p>
    <w:p w14:paraId="5F43BA08">
      <w:pPr>
        <w:spacing w:line="400" w:lineRule="exact"/>
        <w:ind w:firstLine="420" w:firstLineChars="200"/>
        <w:rPr>
          <w:rFonts w:ascii="仿宋" w:hAnsi="仿宋" w:eastAsia="仿宋"/>
        </w:rPr>
      </w:pPr>
      <w:r>
        <w:rPr>
          <w:rFonts w:hint="eastAsia" w:ascii="仿宋" w:hAnsi="仿宋" w:eastAsia="仿宋"/>
        </w:rPr>
        <w:t xml:space="preserve">第十条 </w:t>
      </w:r>
      <w:r>
        <w:rPr>
          <w:rFonts w:ascii="仿宋" w:hAnsi="仿宋" w:eastAsia="仿宋"/>
        </w:rPr>
        <w:t xml:space="preserve"> </w:t>
      </w:r>
      <w:r>
        <w:rPr>
          <w:rFonts w:hint="eastAsia" w:ascii="仿宋" w:hAnsi="仿宋" w:eastAsia="仿宋"/>
        </w:rPr>
        <w:t>在工程建设过程中，甲方未及时拨付工资性工程款，乙方、丁方提供虚假资料挪用、套用资金的，按主管部门相关规定追究责任。</w:t>
      </w:r>
      <w:r>
        <w:rPr>
          <w:rFonts w:hint="eastAsia" w:ascii="仿宋" w:hAnsi="仿宋" w:eastAsia="仿宋"/>
        </w:rPr>
        <w:cr/>
      </w:r>
      <w:r>
        <w:rPr>
          <w:rFonts w:ascii="仿宋" w:hAnsi="仿宋" w:eastAsia="仿宋"/>
        </w:rPr>
        <w:t xml:space="preserve">    </w:t>
      </w:r>
      <w:r>
        <w:rPr>
          <w:rFonts w:hint="eastAsia" w:ascii="仿宋" w:hAnsi="仿宋" w:eastAsia="仿宋"/>
        </w:rPr>
        <w:t xml:space="preserve">第十一条 </w:t>
      </w:r>
      <w:r>
        <w:rPr>
          <w:rFonts w:ascii="仿宋" w:hAnsi="仿宋" w:eastAsia="仿宋"/>
        </w:rPr>
        <w:t xml:space="preserve"> </w:t>
      </w:r>
      <w:r>
        <w:rPr>
          <w:rFonts w:hint="eastAsia" w:ascii="仿宋" w:hAnsi="仿宋" w:eastAsia="仿宋"/>
        </w:rPr>
        <w:t>丁方未按照合同约定的支付条件办理资金支付而形成的直接损失，丁方应承担赔偿责任。专户出现被国家有权机关冻结、扣划的，丁方不承担责任。</w:t>
      </w:r>
      <w:r>
        <w:rPr>
          <w:rFonts w:hint="eastAsia" w:ascii="仿宋" w:hAnsi="仿宋" w:eastAsia="仿宋"/>
        </w:rPr>
        <w:cr/>
      </w:r>
      <w:r>
        <w:rPr>
          <w:rFonts w:ascii="仿宋" w:hAnsi="仿宋" w:eastAsia="仿宋"/>
        </w:rPr>
        <w:t xml:space="preserve">    </w:t>
      </w:r>
      <w:r>
        <w:rPr>
          <w:rFonts w:hint="eastAsia" w:ascii="仿宋" w:hAnsi="仿宋" w:eastAsia="仿宋"/>
        </w:rPr>
        <w:t xml:space="preserve">第十二条 </w:t>
      </w:r>
      <w:r>
        <w:rPr>
          <w:rFonts w:ascii="仿宋" w:hAnsi="仿宋" w:eastAsia="仿宋"/>
        </w:rPr>
        <w:t xml:space="preserve"> </w:t>
      </w:r>
      <w:r>
        <w:rPr>
          <w:rFonts w:hint="eastAsia" w:ascii="仿宋" w:hAnsi="仿宋" w:eastAsia="仿宋"/>
        </w:rPr>
        <w:t>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5ECE946E">
      <w:pPr>
        <w:spacing w:line="400" w:lineRule="exact"/>
        <w:jc w:val="center"/>
        <w:rPr>
          <w:rFonts w:ascii="仿宋" w:hAnsi="仿宋" w:eastAsia="仿宋"/>
        </w:rPr>
      </w:pPr>
      <w:r>
        <w:rPr>
          <w:rFonts w:hint="eastAsia" w:ascii="仿宋" w:hAnsi="仿宋" w:eastAsia="仿宋"/>
        </w:rPr>
        <w:t xml:space="preserve">第七章 </w:t>
      </w:r>
      <w:r>
        <w:rPr>
          <w:rFonts w:ascii="仿宋" w:hAnsi="仿宋" w:eastAsia="仿宋"/>
        </w:rPr>
        <w:t xml:space="preserve">  </w:t>
      </w:r>
      <w:r>
        <w:rPr>
          <w:rFonts w:hint="eastAsia" w:ascii="仿宋" w:hAnsi="仿宋" w:eastAsia="仿宋"/>
        </w:rPr>
        <w:t>其他</w:t>
      </w:r>
    </w:p>
    <w:p w14:paraId="7FB38E5C">
      <w:pPr>
        <w:spacing w:line="400" w:lineRule="exact"/>
        <w:ind w:firstLine="420" w:firstLineChars="200"/>
        <w:rPr>
          <w:rFonts w:ascii="仿宋" w:hAnsi="仿宋" w:eastAsia="仿宋"/>
        </w:rPr>
      </w:pPr>
      <w:r>
        <w:rPr>
          <w:rFonts w:hint="eastAsia" w:ascii="仿宋" w:hAnsi="仿宋" w:eastAsia="仿宋"/>
        </w:rPr>
        <w:t xml:space="preserve">第十三条 </w:t>
      </w:r>
      <w:r>
        <w:rPr>
          <w:rFonts w:ascii="仿宋" w:hAnsi="仿宋" w:eastAsia="仿宋"/>
        </w:rPr>
        <w:t xml:space="preserve"> </w:t>
      </w:r>
      <w:r>
        <w:rPr>
          <w:rFonts w:hint="eastAsia" w:ascii="仿宋" w:hAnsi="仿宋" w:eastAsia="仿宋"/>
        </w:rPr>
        <w:t>除法律、法规规定和司法机关等有权机关要求外，以及因本工程专户资金监管业务的需要和四方特别约定外，未经四方书面同意，协议任何一方不得向外提供涉及甲、乙、丙、丁方商业秘密的资料。</w:t>
      </w:r>
      <w:r>
        <w:rPr>
          <w:rFonts w:hint="eastAsia" w:ascii="仿宋" w:hAnsi="仿宋" w:eastAsia="仿宋"/>
        </w:rPr>
        <w:cr/>
      </w:r>
      <w:r>
        <w:rPr>
          <w:rFonts w:ascii="仿宋" w:hAnsi="仿宋" w:eastAsia="仿宋"/>
        </w:rPr>
        <w:t xml:space="preserve">    </w:t>
      </w:r>
      <w:r>
        <w:rPr>
          <w:rFonts w:hint="eastAsia" w:ascii="仿宋" w:hAnsi="仿宋" w:eastAsia="仿宋"/>
        </w:rPr>
        <w:t xml:space="preserve">第十四条 </w:t>
      </w:r>
      <w:r>
        <w:rPr>
          <w:rFonts w:ascii="仿宋" w:hAnsi="仿宋" w:eastAsia="仿宋"/>
        </w:rPr>
        <w:t xml:space="preserve"> </w:t>
      </w:r>
      <w:r>
        <w:rPr>
          <w:rFonts w:hint="eastAsia" w:ascii="仿宋" w:hAnsi="仿宋" w:eastAsia="仿宋"/>
        </w:rPr>
        <w:t>协议的变更。本协议生效后，甲、乙、丙、丁四方中任何一方需要变更协议条款时，应经四方协商一致，并签订补充协议，补充协议与本协议具有同等法律效力。</w:t>
      </w:r>
      <w:r>
        <w:rPr>
          <w:rFonts w:hint="eastAsia" w:ascii="仿宋" w:hAnsi="仿宋" w:eastAsia="仿宋"/>
        </w:rPr>
        <w:cr/>
      </w:r>
      <w:r>
        <w:rPr>
          <w:rFonts w:ascii="仿宋" w:hAnsi="仿宋" w:eastAsia="仿宋"/>
        </w:rPr>
        <w:t xml:space="preserve">    </w:t>
      </w:r>
      <w:r>
        <w:rPr>
          <w:rFonts w:hint="eastAsia" w:ascii="仿宋" w:hAnsi="仿宋" w:eastAsia="仿宋"/>
        </w:rPr>
        <w:t xml:space="preserve">第十五条 </w:t>
      </w:r>
      <w:r>
        <w:rPr>
          <w:rFonts w:ascii="仿宋" w:hAnsi="仿宋" w:eastAsia="仿宋"/>
        </w:rPr>
        <w:t xml:space="preserve"> </w:t>
      </w:r>
      <w:r>
        <w:rPr>
          <w:rFonts w:hint="eastAsia" w:ascii="仿宋" w:hAnsi="仿宋" w:eastAsia="仿宋"/>
        </w:rPr>
        <w:t>本协议一式陆份，甲方、乙方、丙方、丁方、建设行政主管部门及劳动行政主管部门各执壹份，每份具有同等法律效力。</w:t>
      </w:r>
      <w:r>
        <w:rPr>
          <w:rFonts w:hint="eastAsia" w:ascii="仿宋" w:hAnsi="仿宋" w:eastAsia="仿宋"/>
        </w:rPr>
        <w:cr/>
      </w:r>
    </w:p>
    <w:p w14:paraId="0873298B">
      <w:pPr>
        <w:spacing w:line="400" w:lineRule="exact"/>
        <w:ind w:firstLine="420" w:firstLineChars="200"/>
        <w:rPr>
          <w:rFonts w:ascii="仿宋" w:hAnsi="仿宋" w:eastAsia="仿宋"/>
        </w:rPr>
      </w:pPr>
    </w:p>
    <w:p w14:paraId="61071CE9">
      <w:pPr>
        <w:spacing w:line="400" w:lineRule="exact"/>
        <w:rPr>
          <w:rFonts w:ascii="仿宋" w:hAnsi="仿宋" w:eastAsia="仿宋"/>
        </w:rPr>
      </w:pPr>
      <w:r>
        <w:rPr>
          <w:rFonts w:hint="eastAsia" w:ascii="仿宋" w:hAnsi="仿宋" w:eastAsia="仿宋"/>
        </w:rPr>
        <w:t>甲方（签章）：法定代表人或负责人：（签章）</w:t>
      </w:r>
      <w:r>
        <w:rPr>
          <w:rFonts w:hint="eastAsia" w:ascii="仿宋" w:hAnsi="仿宋" w:eastAsia="仿宋"/>
        </w:rPr>
        <w:cr/>
      </w:r>
      <w:r>
        <w:rPr>
          <w:rFonts w:hint="eastAsia" w:ascii="仿宋" w:hAnsi="仿宋" w:eastAsia="仿宋"/>
        </w:rPr>
        <w:t>签订日期：年月日</w:t>
      </w:r>
      <w:r>
        <w:rPr>
          <w:rFonts w:hint="eastAsia" w:ascii="仿宋" w:hAnsi="仿宋" w:eastAsia="仿宋"/>
        </w:rPr>
        <w:cr/>
      </w:r>
    </w:p>
    <w:p w14:paraId="0352E32B">
      <w:pPr>
        <w:spacing w:line="400" w:lineRule="exact"/>
        <w:rPr>
          <w:rFonts w:ascii="仿宋" w:hAnsi="仿宋" w:eastAsia="仿宋"/>
        </w:rPr>
      </w:pPr>
      <w:r>
        <w:rPr>
          <w:rFonts w:hint="eastAsia" w:ascii="仿宋" w:hAnsi="仿宋" w:eastAsia="仿宋"/>
        </w:rPr>
        <w:t>乙方（签章）：法定代表人或负责人：（签章）</w:t>
      </w:r>
      <w:r>
        <w:rPr>
          <w:rFonts w:hint="eastAsia" w:ascii="仿宋" w:hAnsi="仿宋" w:eastAsia="仿宋"/>
        </w:rPr>
        <w:cr/>
      </w:r>
      <w:r>
        <w:rPr>
          <w:rFonts w:hint="eastAsia" w:ascii="仿宋" w:hAnsi="仿宋" w:eastAsia="仿宋"/>
        </w:rPr>
        <w:t>签订日期：年月日</w:t>
      </w:r>
      <w:r>
        <w:rPr>
          <w:rFonts w:hint="eastAsia" w:ascii="仿宋" w:hAnsi="仿宋" w:eastAsia="仿宋"/>
        </w:rPr>
        <w:cr/>
      </w:r>
    </w:p>
    <w:p w14:paraId="0DA6415D">
      <w:pPr>
        <w:spacing w:line="400" w:lineRule="exact"/>
        <w:rPr>
          <w:rFonts w:ascii="仿宋" w:hAnsi="仿宋" w:eastAsia="仿宋"/>
        </w:rPr>
      </w:pPr>
      <w:r>
        <w:rPr>
          <w:rFonts w:hint="eastAsia" w:ascii="仿宋" w:hAnsi="仿宋" w:eastAsia="仿宋"/>
        </w:rPr>
        <w:t>丙方（签章）：法定代表人或负责人：（签章）</w:t>
      </w:r>
      <w:r>
        <w:rPr>
          <w:rFonts w:hint="eastAsia" w:ascii="仿宋" w:hAnsi="仿宋" w:eastAsia="仿宋"/>
        </w:rPr>
        <w:cr/>
      </w:r>
      <w:r>
        <w:rPr>
          <w:rFonts w:hint="eastAsia" w:ascii="仿宋" w:hAnsi="仿宋" w:eastAsia="仿宋"/>
        </w:rPr>
        <w:t>签订日期：年月日</w:t>
      </w:r>
      <w:r>
        <w:rPr>
          <w:rFonts w:hint="eastAsia" w:ascii="仿宋" w:hAnsi="仿宋" w:eastAsia="仿宋"/>
        </w:rPr>
        <w:cr/>
      </w:r>
    </w:p>
    <w:p w14:paraId="611DB72C">
      <w:pPr>
        <w:spacing w:line="400" w:lineRule="exact"/>
        <w:rPr>
          <w:rFonts w:ascii="仿宋" w:hAnsi="仿宋" w:eastAsia="仿宋"/>
        </w:rPr>
      </w:pPr>
      <w:r>
        <w:rPr>
          <w:rFonts w:hint="eastAsia" w:ascii="仿宋" w:hAnsi="仿宋" w:eastAsia="仿宋"/>
        </w:rPr>
        <w:t>丁方（签章）：负责人：（签章）</w:t>
      </w:r>
      <w:r>
        <w:rPr>
          <w:rFonts w:hint="eastAsia" w:ascii="仿宋" w:hAnsi="仿宋" w:eastAsia="仿宋"/>
        </w:rPr>
        <w:cr/>
      </w:r>
      <w:r>
        <w:rPr>
          <w:rFonts w:hint="eastAsia" w:ascii="仿宋" w:hAnsi="仿宋" w:eastAsia="仿宋"/>
        </w:rPr>
        <w:t>签订日期：年月日</w:t>
      </w:r>
      <w:r>
        <w:rPr>
          <w:rFonts w:hint="eastAsia" w:ascii="仿宋" w:hAnsi="仿宋" w:eastAsia="仿宋"/>
        </w:rPr>
        <w:cr/>
      </w:r>
    </w:p>
    <w:p w14:paraId="22DF3E80">
      <w:pPr>
        <w:spacing w:line="400" w:lineRule="exact"/>
        <w:rPr>
          <w:rFonts w:ascii="仿宋" w:hAnsi="仿宋" w:eastAsia="仿宋"/>
        </w:rPr>
      </w:pPr>
    </w:p>
    <w:p w14:paraId="2D165CCC">
      <w:pPr>
        <w:spacing w:line="400" w:lineRule="exact"/>
        <w:rPr>
          <w:rFonts w:ascii="仿宋" w:hAnsi="仿宋" w:eastAsia="仿宋"/>
          <w:sz w:val="32"/>
          <w:szCs w:val="28"/>
        </w:rPr>
      </w:pPr>
      <w:r>
        <w:rPr>
          <w:rFonts w:hint="eastAsia" w:ascii="仿宋" w:hAnsi="仿宋" w:eastAsia="仿宋"/>
        </w:rPr>
        <w:t>（注：本协议为参考文本，在此基础上，协议四方可根据工程的具体情况进行补充。）</w:t>
      </w:r>
      <w:r>
        <w:rPr>
          <w:rFonts w:hint="eastAsia" w:ascii="仿宋" w:hAnsi="仿宋" w:eastAsia="仿宋"/>
        </w:rPr>
        <w:cr/>
      </w:r>
      <w:r>
        <w:rPr>
          <w:rFonts w:hint="eastAsia" w:ascii="仿宋" w:hAnsi="仿宋" w:eastAsia="仿宋"/>
        </w:rPr>
        <w:br w:type="page"/>
      </w:r>
      <w:r>
        <w:rPr>
          <w:rFonts w:hint="eastAsia" w:ascii="仿宋" w:hAnsi="仿宋" w:eastAsia="仿宋"/>
          <w:sz w:val="32"/>
          <w:szCs w:val="28"/>
        </w:rPr>
        <w:t>附件 17</w:t>
      </w:r>
    </w:p>
    <w:p w14:paraId="60441E4E">
      <w:pPr>
        <w:spacing w:line="400" w:lineRule="exact"/>
        <w:jc w:val="center"/>
        <w:rPr>
          <w:rFonts w:ascii="仿宋" w:hAnsi="仿宋" w:eastAsia="仿宋"/>
          <w:sz w:val="32"/>
          <w:szCs w:val="28"/>
        </w:rPr>
      </w:pPr>
      <w:r>
        <w:rPr>
          <w:rFonts w:hint="eastAsia" w:ascii="仿宋" w:hAnsi="仿宋" w:eastAsia="仿宋"/>
          <w:sz w:val="32"/>
          <w:szCs w:val="28"/>
        </w:rPr>
        <w:t>杭州钱塘新区建设项目工程款和工资款分账管理协议</w:t>
      </w:r>
      <w:r>
        <w:rPr>
          <w:rFonts w:hint="eastAsia" w:ascii="仿宋" w:hAnsi="仿宋" w:eastAsia="仿宋"/>
          <w:sz w:val="32"/>
          <w:szCs w:val="28"/>
        </w:rPr>
        <w:cr/>
      </w:r>
      <w:r>
        <w:rPr>
          <w:rFonts w:hint="eastAsia" w:ascii="仿宋" w:hAnsi="仿宋" w:eastAsia="仿宋"/>
          <w:sz w:val="32"/>
          <w:szCs w:val="28"/>
        </w:rPr>
        <w:t>（参考样本）</w:t>
      </w:r>
    </w:p>
    <w:p w14:paraId="0C69683E">
      <w:pPr>
        <w:spacing w:line="560" w:lineRule="exact"/>
        <w:rPr>
          <w:rFonts w:ascii="仿宋" w:hAnsi="仿宋" w:eastAsia="仿宋"/>
        </w:rPr>
      </w:pPr>
      <w:r>
        <w:rPr>
          <w:rFonts w:hint="eastAsia" w:ascii="仿宋" w:hAnsi="仿宋" w:eastAsia="仿宋"/>
        </w:rPr>
        <w:t>甲方：（建设单位，以下简称甲方）</w:t>
      </w:r>
      <w:r>
        <w:rPr>
          <w:rFonts w:hint="eastAsia" w:ascii="仿宋" w:hAnsi="仿宋" w:eastAsia="仿宋"/>
        </w:rPr>
        <w:cr/>
      </w:r>
      <w:r>
        <w:rPr>
          <w:rFonts w:hint="eastAsia" w:ascii="仿宋" w:hAnsi="仿宋" w:eastAsia="仿宋"/>
        </w:rPr>
        <w:t>乙方：（施工总包单位，以下简称乙方）</w:t>
      </w:r>
      <w:r>
        <w:rPr>
          <w:rFonts w:hint="eastAsia" w:ascii="仿宋" w:hAnsi="仿宋" w:eastAsia="仿宋"/>
        </w:rPr>
        <w:cr/>
      </w:r>
      <w:r>
        <w:rPr>
          <w:rFonts w:hint="eastAsia" w:ascii="仿宋" w:hAnsi="仿宋" w:eastAsia="仿宋"/>
        </w:rPr>
        <w:t>丙方：（劳务分包单位，以下简称丙方）</w:t>
      </w:r>
      <w:r>
        <w:rPr>
          <w:rFonts w:hint="eastAsia" w:ascii="仿宋" w:hAnsi="仿宋" w:eastAsia="仿宋"/>
        </w:rPr>
        <w:cr/>
      </w:r>
      <w:r>
        <w:rPr>
          <w:rFonts w:hint="eastAsia" w:ascii="仿宋" w:hAnsi="仿宋" w:eastAsia="仿宋"/>
        </w:rPr>
        <w:t>工程名称：</w:t>
      </w:r>
      <w:r>
        <w:rPr>
          <w:rFonts w:hint="eastAsia" w:ascii="仿宋" w:hAnsi="仿宋" w:eastAsia="仿宋"/>
        </w:rPr>
        <w:cr/>
      </w:r>
      <w:r>
        <w:rPr>
          <w:rFonts w:ascii="仿宋" w:hAnsi="仿宋" w:eastAsia="仿宋"/>
        </w:rPr>
        <w:t xml:space="preserve">    </w:t>
      </w:r>
      <w:r>
        <w:rPr>
          <w:rFonts w:hint="eastAsia" w:ascii="仿宋" w:hAnsi="仿宋" w:eastAsia="仿宋"/>
        </w:rPr>
        <w:t>依据《关于印发杭州市建设领域农民工“无欠薪”管理实施细则（试行）的通知》（杭建市[2018]161号）等文件精神，经甲、乙、丙各方协商一致，就本工程工资性工程款支付达成如下协议：</w:t>
      </w:r>
      <w:r>
        <w:rPr>
          <w:rFonts w:hint="eastAsia" w:ascii="仿宋" w:hAnsi="仿宋" w:eastAsia="仿宋"/>
        </w:rPr>
        <w:cr/>
      </w:r>
      <w:r>
        <w:rPr>
          <w:rFonts w:ascii="仿宋" w:hAnsi="仿宋" w:eastAsia="仿宋"/>
        </w:rPr>
        <w:t xml:space="preserve">    </w:t>
      </w:r>
      <w:r>
        <w:rPr>
          <w:rFonts w:hint="eastAsia" w:ascii="仿宋" w:hAnsi="仿宋" w:eastAsia="仿宋"/>
        </w:rPr>
        <w:t>一、乙方根据规定，在钱塘新区银行开设本工程项目农民工工资款专用账户。</w:t>
      </w:r>
      <w:r>
        <w:rPr>
          <w:rFonts w:hint="eastAsia" w:ascii="仿宋" w:hAnsi="仿宋" w:eastAsia="仿宋"/>
        </w:rPr>
        <w:cr/>
      </w:r>
      <w:r>
        <w:rPr>
          <w:rFonts w:hint="eastAsia" w:ascii="仿宋" w:hAnsi="仿宋" w:eastAsia="仿宋"/>
        </w:rPr>
        <w:t>丙方根据规定，在钱塘新区银行开设本工程项目农民工工资款专用账户。</w:t>
      </w:r>
      <w:r>
        <w:rPr>
          <w:rFonts w:hint="eastAsia" w:ascii="仿宋" w:hAnsi="仿宋" w:eastAsia="仿宋"/>
        </w:rPr>
        <w:cr/>
      </w:r>
      <w:r>
        <w:rPr>
          <w:rFonts w:hint="eastAsia" w:ascii="仿宋" w:hAnsi="仿宋" w:eastAsia="仿宋"/>
        </w:rPr>
        <w:t>甲方、乙方、丙方应与开设专户的银行签署账户监管协议。</w:t>
      </w:r>
      <w:r>
        <w:rPr>
          <w:rFonts w:hint="eastAsia" w:ascii="仿宋" w:hAnsi="仿宋" w:eastAsia="仿宋"/>
        </w:rPr>
        <w:cr/>
      </w:r>
      <w:r>
        <w:rPr>
          <w:rFonts w:ascii="仿宋" w:hAnsi="仿宋" w:eastAsia="仿宋"/>
        </w:rPr>
        <w:t xml:space="preserve">    </w:t>
      </w:r>
      <w:r>
        <w:rPr>
          <w:rFonts w:hint="eastAsia" w:ascii="仿宋" w:hAnsi="仿宋" w:eastAsia="仿宋"/>
        </w:rPr>
        <w:t>二、本工程总合同金额为万元，双方协议确定工资性工程款比例为%，工资性工程款总额万元。预计总工期月。（已开工项目为剩余总工期）</w:t>
      </w:r>
      <w:r>
        <w:rPr>
          <w:rFonts w:hint="eastAsia" w:ascii="仿宋" w:hAnsi="仿宋" w:eastAsia="仿宋"/>
        </w:rPr>
        <w:cr/>
      </w:r>
      <w:r>
        <w:rPr>
          <w:rFonts w:ascii="仿宋" w:hAnsi="仿宋" w:eastAsia="仿宋"/>
        </w:rPr>
        <w:t xml:space="preserve">    </w:t>
      </w:r>
      <w:r>
        <w:rPr>
          <w:rFonts w:hint="eastAsia" w:ascii="仿宋" w:hAnsi="仿宋" w:eastAsia="仿宋"/>
        </w:rPr>
        <w:t>本工程开工建设以来已发生人工费为万元，已支付工程款万元，其中包含工资性工程款为万元。甲方应补足乙方工资性工程款万元（已发生人工费减去已支付工资性工程款）。甲方承诺于年月日前支付完毕。（新开工项目无此段）</w:t>
      </w:r>
      <w:r>
        <w:rPr>
          <w:rFonts w:hint="eastAsia" w:ascii="仿宋" w:hAnsi="仿宋" w:eastAsia="仿宋"/>
        </w:rPr>
        <w:cr/>
      </w:r>
      <w:r>
        <w:rPr>
          <w:rFonts w:ascii="仿宋" w:hAnsi="仿宋" w:eastAsia="仿宋"/>
        </w:rPr>
        <w:t xml:space="preserve">    </w:t>
      </w:r>
      <w:r>
        <w:rPr>
          <w:rFonts w:hint="eastAsia" w:ascii="仿宋" w:hAnsi="仿宋" w:eastAsia="仿宋"/>
        </w:rPr>
        <w:t>工资性工程款由工资性工程预付款和工资性工程进度款组成，工资性工程款总额= 工资性工程预付款 + 工资性工程进度款。经各方协商确定，相关款项按以下方式支付：</w:t>
      </w:r>
      <w:r>
        <w:rPr>
          <w:rFonts w:hint="eastAsia" w:ascii="仿宋" w:hAnsi="仿宋" w:eastAsia="仿宋"/>
        </w:rPr>
        <w:cr/>
      </w:r>
      <w:r>
        <w:rPr>
          <w:rFonts w:ascii="仿宋" w:hAnsi="仿宋" w:eastAsia="仿宋"/>
        </w:rPr>
        <w:t xml:space="preserve">    </w:t>
      </w:r>
      <w:r>
        <w:rPr>
          <w:rFonts w:hint="eastAsia" w:ascii="仿宋" w:hAnsi="仿宋" w:eastAsia="仿宋"/>
        </w:rPr>
        <w:t>（一）工资性工程预付款：本项目工资性工程预付款为万（占总合同金额 1%）。（已开工项目此款可不填）</w:t>
      </w:r>
      <w:r>
        <w:rPr>
          <w:rFonts w:hint="eastAsia" w:ascii="仿宋" w:hAnsi="仿宋" w:eastAsia="仿宋"/>
        </w:rPr>
        <w:cr/>
      </w:r>
      <w:r>
        <w:rPr>
          <w:rFonts w:ascii="仿宋" w:hAnsi="仿宋" w:eastAsia="仿宋"/>
        </w:rPr>
        <w:t xml:space="preserve">    </w:t>
      </w:r>
      <w:r>
        <w:rPr>
          <w:rFonts w:hint="eastAsia" w:ascii="仿宋" w:hAnsi="仿宋" w:eastAsia="仿宋"/>
        </w:rPr>
        <w:t>（二）工资性工程进度款按□第一/□第二种方式拨付：</w:t>
      </w:r>
      <w:r>
        <w:rPr>
          <w:rFonts w:hint="eastAsia" w:ascii="仿宋" w:hAnsi="仿宋" w:eastAsia="仿宋"/>
        </w:rPr>
        <w:cr/>
      </w:r>
      <w:r>
        <w:rPr>
          <w:rFonts w:ascii="仿宋" w:hAnsi="仿宋" w:eastAsia="仿宋"/>
        </w:rPr>
        <w:t xml:space="preserve">    </w:t>
      </w:r>
      <w:r>
        <w:rPr>
          <w:rFonts w:hint="eastAsia" w:ascii="仿宋" w:hAnsi="仿宋" w:eastAsia="仿宋"/>
        </w:rPr>
        <w:t>1、按工期平均拨付：每月拨付金额万元，工期月，合计万元（即工资性工程款减去工资性工程预付款）。</w:t>
      </w:r>
      <w:r>
        <w:rPr>
          <w:rFonts w:hint="eastAsia" w:ascii="仿宋" w:hAnsi="仿宋" w:eastAsia="仿宋"/>
        </w:rPr>
        <w:cr/>
      </w:r>
      <w:r>
        <w:rPr>
          <w:rFonts w:ascii="仿宋" w:hAnsi="仿宋" w:eastAsia="仿宋"/>
        </w:rPr>
        <w:t xml:space="preserve">    </w:t>
      </w:r>
      <w:r>
        <w:rPr>
          <w:rFonts w:hint="eastAsia" w:ascii="仿宋" w:hAnsi="仿宋" w:eastAsia="仿宋"/>
        </w:rPr>
        <w:t>2、根据用工量拨付：</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97"/>
        <w:gridCol w:w="1360"/>
        <w:gridCol w:w="832"/>
        <w:gridCol w:w="2513"/>
        <w:gridCol w:w="1423"/>
      </w:tblGrid>
      <w:tr w14:paraId="0F95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39F35F">
            <w:pPr>
              <w:spacing w:line="400" w:lineRule="exact"/>
              <w:rPr>
                <w:rFonts w:ascii="仿宋" w:hAnsi="仿宋" w:eastAsia="仿宋"/>
              </w:rPr>
            </w:pPr>
            <w:r>
              <w:rPr>
                <w:rFonts w:hint="eastAsia" w:ascii="仿宋" w:hAnsi="仿宋" w:eastAsia="仿宋"/>
              </w:rPr>
              <w:t>序号</w:t>
            </w:r>
          </w:p>
        </w:tc>
        <w:tc>
          <w:tcPr>
            <w:tcW w:w="2497" w:type="dxa"/>
          </w:tcPr>
          <w:p w14:paraId="1AE12B50">
            <w:pPr>
              <w:spacing w:line="400" w:lineRule="exact"/>
              <w:rPr>
                <w:rFonts w:ascii="仿宋" w:hAnsi="仿宋" w:eastAsia="仿宋"/>
              </w:rPr>
            </w:pPr>
            <w:r>
              <w:rPr>
                <w:rFonts w:hint="eastAsia" w:ascii="仿宋" w:hAnsi="仿宋" w:eastAsia="仿宋"/>
              </w:rPr>
              <w:t>工期节点</w:t>
            </w:r>
          </w:p>
        </w:tc>
        <w:tc>
          <w:tcPr>
            <w:tcW w:w="1360" w:type="dxa"/>
          </w:tcPr>
          <w:p w14:paraId="3883F10E">
            <w:pPr>
              <w:spacing w:line="400" w:lineRule="exact"/>
              <w:rPr>
                <w:rFonts w:ascii="仿宋" w:hAnsi="仿宋" w:eastAsia="仿宋"/>
              </w:rPr>
            </w:pPr>
            <w:r>
              <w:rPr>
                <w:rFonts w:hint="eastAsia" w:ascii="仿宋" w:hAnsi="仿宋" w:eastAsia="仿宋"/>
              </w:rPr>
              <w:t>支付金额（万）</w:t>
            </w:r>
          </w:p>
        </w:tc>
        <w:tc>
          <w:tcPr>
            <w:tcW w:w="832" w:type="dxa"/>
          </w:tcPr>
          <w:p w14:paraId="65780FB3">
            <w:pPr>
              <w:spacing w:line="400" w:lineRule="exact"/>
              <w:rPr>
                <w:rFonts w:ascii="仿宋" w:hAnsi="仿宋" w:eastAsia="仿宋"/>
              </w:rPr>
            </w:pPr>
            <w:r>
              <w:rPr>
                <w:rFonts w:hint="eastAsia" w:ascii="仿宋" w:hAnsi="仿宋" w:eastAsia="仿宋"/>
              </w:rPr>
              <w:t>序号</w:t>
            </w:r>
          </w:p>
        </w:tc>
        <w:tc>
          <w:tcPr>
            <w:tcW w:w="2513" w:type="dxa"/>
          </w:tcPr>
          <w:p w14:paraId="2399FD3C">
            <w:pPr>
              <w:spacing w:line="400" w:lineRule="exact"/>
              <w:rPr>
                <w:rFonts w:ascii="仿宋" w:hAnsi="仿宋" w:eastAsia="仿宋"/>
              </w:rPr>
            </w:pPr>
            <w:r>
              <w:rPr>
                <w:rFonts w:hint="eastAsia" w:ascii="仿宋" w:hAnsi="仿宋" w:eastAsia="仿宋"/>
              </w:rPr>
              <w:t>工期节点</w:t>
            </w:r>
          </w:p>
        </w:tc>
        <w:tc>
          <w:tcPr>
            <w:tcW w:w="1423" w:type="dxa"/>
          </w:tcPr>
          <w:p w14:paraId="2E6B7591">
            <w:pPr>
              <w:spacing w:line="400" w:lineRule="exact"/>
              <w:rPr>
                <w:rFonts w:ascii="仿宋" w:hAnsi="仿宋" w:eastAsia="仿宋"/>
              </w:rPr>
            </w:pPr>
            <w:r>
              <w:rPr>
                <w:rFonts w:hint="eastAsia" w:ascii="仿宋" w:hAnsi="仿宋" w:eastAsia="仿宋"/>
              </w:rPr>
              <w:t>支付金额（万）</w:t>
            </w:r>
          </w:p>
        </w:tc>
      </w:tr>
      <w:tr w14:paraId="34D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BF8703">
            <w:pPr>
              <w:spacing w:line="400" w:lineRule="exact"/>
              <w:rPr>
                <w:rFonts w:ascii="仿宋" w:hAnsi="仿宋" w:eastAsia="仿宋"/>
              </w:rPr>
            </w:pPr>
            <w:r>
              <w:rPr>
                <w:rFonts w:hint="eastAsia" w:ascii="仿宋" w:hAnsi="仿宋" w:eastAsia="仿宋"/>
              </w:rPr>
              <w:t>1</w:t>
            </w:r>
          </w:p>
        </w:tc>
        <w:tc>
          <w:tcPr>
            <w:tcW w:w="2497" w:type="dxa"/>
          </w:tcPr>
          <w:p w14:paraId="09D5362D">
            <w:pPr>
              <w:spacing w:line="400" w:lineRule="exact"/>
              <w:rPr>
                <w:rFonts w:ascii="仿宋" w:hAnsi="仿宋" w:eastAsia="仿宋"/>
              </w:rPr>
            </w:pPr>
            <w:r>
              <w:rPr>
                <w:rFonts w:hint="eastAsia" w:ascii="仿宋" w:hAnsi="仿宋" w:eastAsia="仿宋"/>
              </w:rPr>
              <w:t>第  月（   年  月）</w:t>
            </w:r>
          </w:p>
        </w:tc>
        <w:tc>
          <w:tcPr>
            <w:tcW w:w="1360" w:type="dxa"/>
          </w:tcPr>
          <w:p w14:paraId="1BA410CA">
            <w:pPr>
              <w:spacing w:line="400" w:lineRule="exact"/>
              <w:rPr>
                <w:rFonts w:ascii="仿宋" w:hAnsi="仿宋" w:eastAsia="仿宋"/>
              </w:rPr>
            </w:pPr>
          </w:p>
        </w:tc>
        <w:tc>
          <w:tcPr>
            <w:tcW w:w="832" w:type="dxa"/>
          </w:tcPr>
          <w:p w14:paraId="4FC94878">
            <w:pPr>
              <w:spacing w:line="400" w:lineRule="exact"/>
              <w:rPr>
                <w:rFonts w:ascii="仿宋" w:hAnsi="仿宋" w:eastAsia="仿宋"/>
              </w:rPr>
            </w:pPr>
            <w:r>
              <w:rPr>
                <w:rFonts w:hint="eastAsia" w:ascii="仿宋" w:hAnsi="仿宋" w:eastAsia="仿宋"/>
              </w:rPr>
              <w:t>7</w:t>
            </w:r>
          </w:p>
        </w:tc>
        <w:tc>
          <w:tcPr>
            <w:tcW w:w="2513" w:type="dxa"/>
          </w:tcPr>
          <w:p w14:paraId="468803BC">
            <w:pPr>
              <w:spacing w:line="400" w:lineRule="exact"/>
              <w:rPr>
                <w:rFonts w:ascii="仿宋" w:hAnsi="仿宋" w:eastAsia="仿宋"/>
              </w:rPr>
            </w:pPr>
            <w:r>
              <w:rPr>
                <w:rFonts w:hint="eastAsia" w:ascii="仿宋" w:hAnsi="仿宋" w:eastAsia="仿宋"/>
              </w:rPr>
              <w:t>第  月（   年  月）</w:t>
            </w:r>
          </w:p>
        </w:tc>
        <w:tc>
          <w:tcPr>
            <w:tcW w:w="1423" w:type="dxa"/>
          </w:tcPr>
          <w:p w14:paraId="0182A792">
            <w:pPr>
              <w:spacing w:line="400" w:lineRule="exact"/>
              <w:rPr>
                <w:rFonts w:ascii="仿宋" w:hAnsi="仿宋" w:eastAsia="仿宋"/>
              </w:rPr>
            </w:pPr>
          </w:p>
        </w:tc>
      </w:tr>
      <w:tr w14:paraId="38F9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65AF63">
            <w:pPr>
              <w:spacing w:line="400" w:lineRule="exact"/>
              <w:rPr>
                <w:rFonts w:ascii="仿宋" w:hAnsi="仿宋" w:eastAsia="仿宋"/>
              </w:rPr>
            </w:pPr>
            <w:r>
              <w:rPr>
                <w:rFonts w:hint="eastAsia" w:ascii="仿宋" w:hAnsi="仿宋" w:eastAsia="仿宋"/>
              </w:rPr>
              <w:t>2</w:t>
            </w:r>
          </w:p>
        </w:tc>
        <w:tc>
          <w:tcPr>
            <w:tcW w:w="2497" w:type="dxa"/>
          </w:tcPr>
          <w:p w14:paraId="65AAECF1">
            <w:pPr>
              <w:spacing w:line="400" w:lineRule="exact"/>
              <w:rPr>
                <w:rFonts w:ascii="仿宋" w:hAnsi="仿宋" w:eastAsia="仿宋"/>
              </w:rPr>
            </w:pPr>
            <w:r>
              <w:rPr>
                <w:rFonts w:hint="eastAsia" w:ascii="仿宋" w:hAnsi="仿宋" w:eastAsia="仿宋"/>
              </w:rPr>
              <w:t>第  月（   年  月）</w:t>
            </w:r>
          </w:p>
        </w:tc>
        <w:tc>
          <w:tcPr>
            <w:tcW w:w="1360" w:type="dxa"/>
          </w:tcPr>
          <w:p w14:paraId="35732A11">
            <w:pPr>
              <w:spacing w:line="400" w:lineRule="exact"/>
              <w:rPr>
                <w:rFonts w:ascii="仿宋" w:hAnsi="仿宋" w:eastAsia="仿宋"/>
              </w:rPr>
            </w:pPr>
          </w:p>
        </w:tc>
        <w:tc>
          <w:tcPr>
            <w:tcW w:w="832" w:type="dxa"/>
          </w:tcPr>
          <w:p w14:paraId="4A8EDC2E">
            <w:pPr>
              <w:spacing w:line="400" w:lineRule="exact"/>
              <w:rPr>
                <w:rFonts w:ascii="仿宋" w:hAnsi="仿宋" w:eastAsia="仿宋"/>
              </w:rPr>
            </w:pPr>
            <w:r>
              <w:rPr>
                <w:rFonts w:hint="eastAsia" w:ascii="仿宋" w:hAnsi="仿宋" w:eastAsia="仿宋"/>
              </w:rPr>
              <w:t>8</w:t>
            </w:r>
          </w:p>
        </w:tc>
        <w:tc>
          <w:tcPr>
            <w:tcW w:w="2513" w:type="dxa"/>
          </w:tcPr>
          <w:p w14:paraId="18A8FEE7">
            <w:pPr>
              <w:spacing w:line="400" w:lineRule="exact"/>
              <w:rPr>
                <w:rFonts w:ascii="仿宋" w:hAnsi="仿宋" w:eastAsia="仿宋"/>
              </w:rPr>
            </w:pPr>
            <w:r>
              <w:rPr>
                <w:rFonts w:hint="eastAsia" w:ascii="仿宋" w:hAnsi="仿宋" w:eastAsia="仿宋"/>
              </w:rPr>
              <w:t>第  月（   年  月）</w:t>
            </w:r>
          </w:p>
        </w:tc>
        <w:tc>
          <w:tcPr>
            <w:tcW w:w="1423" w:type="dxa"/>
          </w:tcPr>
          <w:p w14:paraId="479ACD0F">
            <w:pPr>
              <w:spacing w:line="400" w:lineRule="exact"/>
              <w:rPr>
                <w:rFonts w:ascii="仿宋" w:hAnsi="仿宋" w:eastAsia="仿宋"/>
              </w:rPr>
            </w:pPr>
          </w:p>
        </w:tc>
      </w:tr>
      <w:tr w14:paraId="5482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AA62FD">
            <w:pPr>
              <w:spacing w:line="400" w:lineRule="exact"/>
              <w:rPr>
                <w:rFonts w:ascii="仿宋" w:hAnsi="仿宋" w:eastAsia="仿宋"/>
              </w:rPr>
            </w:pPr>
            <w:r>
              <w:rPr>
                <w:rFonts w:hint="eastAsia" w:ascii="仿宋" w:hAnsi="仿宋" w:eastAsia="仿宋"/>
              </w:rPr>
              <w:t>3</w:t>
            </w:r>
          </w:p>
        </w:tc>
        <w:tc>
          <w:tcPr>
            <w:tcW w:w="2497" w:type="dxa"/>
          </w:tcPr>
          <w:p w14:paraId="580ECE58">
            <w:pPr>
              <w:spacing w:line="400" w:lineRule="exact"/>
              <w:rPr>
                <w:rFonts w:ascii="仿宋" w:hAnsi="仿宋" w:eastAsia="仿宋"/>
              </w:rPr>
            </w:pPr>
            <w:r>
              <w:rPr>
                <w:rFonts w:hint="eastAsia" w:ascii="仿宋" w:hAnsi="仿宋" w:eastAsia="仿宋"/>
              </w:rPr>
              <w:t>第  月（   年  月）</w:t>
            </w:r>
          </w:p>
        </w:tc>
        <w:tc>
          <w:tcPr>
            <w:tcW w:w="1360" w:type="dxa"/>
          </w:tcPr>
          <w:p w14:paraId="22E980BF">
            <w:pPr>
              <w:spacing w:line="400" w:lineRule="exact"/>
              <w:rPr>
                <w:rFonts w:ascii="仿宋" w:hAnsi="仿宋" w:eastAsia="仿宋"/>
              </w:rPr>
            </w:pPr>
          </w:p>
        </w:tc>
        <w:tc>
          <w:tcPr>
            <w:tcW w:w="832" w:type="dxa"/>
          </w:tcPr>
          <w:p w14:paraId="36EAFA3B">
            <w:pPr>
              <w:spacing w:line="400" w:lineRule="exact"/>
              <w:rPr>
                <w:rFonts w:ascii="仿宋" w:hAnsi="仿宋" w:eastAsia="仿宋"/>
              </w:rPr>
            </w:pPr>
            <w:r>
              <w:rPr>
                <w:rFonts w:hint="eastAsia" w:ascii="仿宋" w:hAnsi="仿宋" w:eastAsia="仿宋"/>
              </w:rPr>
              <w:t>9</w:t>
            </w:r>
          </w:p>
        </w:tc>
        <w:tc>
          <w:tcPr>
            <w:tcW w:w="2513" w:type="dxa"/>
          </w:tcPr>
          <w:p w14:paraId="7EA83841">
            <w:pPr>
              <w:spacing w:line="400" w:lineRule="exact"/>
              <w:rPr>
                <w:rFonts w:ascii="仿宋" w:hAnsi="仿宋" w:eastAsia="仿宋"/>
              </w:rPr>
            </w:pPr>
            <w:r>
              <w:rPr>
                <w:rFonts w:hint="eastAsia" w:ascii="仿宋" w:hAnsi="仿宋" w:eastAsia="仿宋"/>
              </w:rPr>
              <w:t>第  月（   年  月）</w:t>
            </w:r>
          </w:p>
        </w:tc>
        <w:tc>
          <w:tcPr>
            <w:tcW w:w="1423" w:type="dxa"/>
          </w:tcPr>
          <w:p w14:paraId="090A9B27">
            <w:pPr>
              <w:spacing w:line="400" w:lineRule="exact"/>
              <w:rPr>
                <w:rFonts w:ascii="仿宋" w:hAnsi="仿宋" w:eastAsia="仿宋"/>
              </w:rPr>
            </w:pPr>
          </w:p>
        </w:tc>
      </w:tr>
      <w:tr w14:paraId="049C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D04445">
            <w:pPr>
              <w:spacing w:line="400" w:lineRule="exact"/>
              <w:rPr>
                <w:rFonts w:ascii="仿宋" w:hAnsi="仿宋" w:eastAsia="仿宋"/>
              </w:rPr>
            </w:pPr>
            <w:r>
              <w:rPr>
                <w:rFonts w:hint="eastAsia" w:ascii="仿宋" w:hAnsi="仿宋" w:eastAsia="仿宋"/>
              </w:rPr>
              <w:t>4</w:t>
            </w:r>
          </w:p>
        </w:tc>
        <w:tc>
          <w:tcPr>
            <w:tcW w:w="2497" w:type="dxa"/>
          </w:tcPr>
          <w:p w14:paraId="34258B31">
            <w:pPr>
              <w:spacing w:line="400" w:lineRule="exact"/>
              <w:rPr>
                <w:rFonts w:ascii="仿宋" w:hAnsi="仿宋" w:eastAsia="仿宋"/>
              </w:rPr>
            </w:pPr>
            <w:r>
              <w:rPr>
                <w:rFonts w:hint="eastAsia" w:ascii="仿宋" w:hAnsi="仿宋" w:eastAsia="仿宋"/>
              </w:rPr>
              <w:t>第  月（   年  月）</w:t>
            </w:r>
          </w:p>
        </w:tc>
        <w:tc>
          <w:tcPr>
            <w:tcW w:w="1360" w:type="dxa"/>
          </w:tcPr>
          <w:p w14:paraId="767E4578">
            <w:pPr>
              <w:spacing w:line="400" w:lineRule="exact"/>
              <w:rPr>
                <w:rFonts w:ascii="仿宋" w:hAnsi="仿宋" w:eastAsia="仿宋"/>
              </w:rPr>
            </w:pPr>
          </w:p>
        </w:tc>
        <w:tc>
          <w:tcPr>
            <w:tcW w:w="832" w:type="dxa"/>
          </w:tcPr>
          <w:p w14:paraId="2142E49E">
            <w:pPr>
              <w:spacing w:line="400" w:lineRule="exact"/>
              <w:rPr>
                <w:rFonts w:ascii="仿宋" w:hAnsi="仿宋" w:eastAsia="仿宋"/>
              </w:rPr>
            </w:pPr>
            <w:r>
              <w:rPr>
                <w:rFonts w:hint="eastAsia" w:ascii="仿宋" w:hAnsi="仿宋" w:eastAsia="仿宋"/>
              </w:rPr>
              <w:t>1</w:t>
            </w:r>
            <w:r>
              <w:rPr>
                <w:rFonts w:ascii="仿宋" w:hAnsi="仿宋" w:eastAsia="仿宋"/>
              </w:rPr>
              <w:t>0</w:t>
            </w:r>
          </w:p>
        </w:tc>
        <w:tc>
          <w:tcPr>
            <w:tcW w:w="2513" w:type="dxa"/>
          </w:tcPr>
          <w:p w14:paraId="4347472C">
            <w:pPr>
              <w:spacing w:line="400" w:lineRule="exact"/>
              <w:rPr>
                <w:rFonts w:ascii="仿宋" w:hAnsi="仿宋" w:eastAsia="仿宋"/>
              </w:rPr>
            </w:pPr>
            <w:r>
              <w:rPr>
                <w:rFonts w:hint="eastAsia" w:ascii="仿宋" w:hAnsi="仿宋" w:eastAsia="仿宋"/>
              </w:rPr>
              <w:t>第  月（   年  月）</w:t>
            </w:r>
          </w:p>
        </w:tc>
        <w:tc>
          <w:tcPr>
            <w:tcW w:w="1423" w:type="dxa"/>
          </w:tcPr>
          <w:p w14:paraId="359EAA49">
            <w:pPr>
              <w:spacing w:line="400" w:lineRule="exact"/>
              <w:rPr>
                <w:rFonts w:ascii="仿宋" w:hAnsi="仿宋" w:eastAsia="仿宋"/>
              </w:rPr>
            </w:pPr>
          </w:p>
        </w:tc>
      </w:tr>
      <w:tr w14:paraId="1DD5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8E5137">
            <w:pPr>
              <w:spacing w:line="400" w:lineRule="exact"/>
              <w:rPr>
                <w:rFonts w:ascii="仿宋" w:hAnsi="仿宋" w:eastAsia="仿宋"/>
              </w:rPr>
            </w:pPr>
            <w:r>
              <w:rPr>
                <w:rFonts w:hint="eastAsia" w:ascii="仿宋" w:hAnsi="仿宋" w:eastAsia="仿宋"/>
              </w:rPr>
              <w:t>5</w:t>
            </w:r>
          </w:p>
        </w:tc>
        <w:tc>
          <w:tcPr>
            <w:tcW w:w="2497" w:type="dxa"/>
          </w:tcPr>
          <w:p w14:paraId="78FB5A1D">
            <w:pPr>
              <w:spacing w:line="400" w:lineRule="exact"/>
              <w:rPr>
                <w:rFonts w:ascii="仿宋" w:hAnsi="仿宋" w:eastAsia="仿宋"/>
              </w:rPr>
            </w:pPr>
            <w:r>
              <w:rPr>
                <w:rFonts w:hint="eastAsia" w:ascii="仿宋" w:hAnsi="仿宋" w:eastAsia="仿宋"/>
              </w:rPr>
              <w:t>第  月（   年  月）</w:t>
            </w:r>
          </w:p>
        </w:tc>
        <w:tc>
          <w:tcPr>
            <w:tcW w:w="1360" w:type="dxa"/>
          </w:tcPr>
          <w:p w14:paraId="31F04EC4">
            <w:pPr>
              <w:spacing w:line="400" w:lineRule="exact"/>
              <w:rPr>
                <w:rFonts w:ascii="仿宋" w:hAnsi="仿宋" w:eastAsia="仿宋"/>
              </w:rPr>
            </w:pPr>
          </w:p>
        </w:tc>
        <w:tc>
          <w:tcPr>
            <w:tcW w:w="832" w:type="dxa"/>
          </w:tcPr>
          <w:p w14:paraId="13FFC94E">
            <w:pPr>
              <w:spacing w:line="400" w:lineRule="exact"/>
              <w:rPr>
                <w:rFonts w:ascii="仿宋" w:hAnsi="仿宋" w:eastAsia="仿宋"/>
              </w:rPr>
            </w:pPr>
            <w:r>
              <w:rPr>
                <w:rFonts w:hint="eastAsia" w:ascii="仿宋" w:hAnsi="仿宋" w:eastAsia="仿宋"/>
              </w:rPr>
              <w:t>。。</w:t>
            </w:r>
          </w:p>
        </w:tc>
        <w:tc>
          <w:tcPr>
            <w:tcW w:w="2513" w:type="dxa"/>
          </w:tcPr>
          <w:p w14:paraId="22E1BE55">
            <w:pPr>
              <w:spacing w:line="400" w:lineRule="exact"/>
              <w:rPr>
                <w:rFonts w:ascii="仿宋" w:hAnsi="仿宋" w:eastAsia="仿宋"/>
              </w:rPr>
            </w:pPr>
            <w:r>
              <w:rPr>
                <w:rFonts w:hint="eastAsia" w:ascii="仿宋" w:hAnsi="仿宋" w:eastAsia="仿宋"/>
              </w:rPr>
              <w:t>。。。。</w:t>
            </w:r>
          </w:p>
        </w:tc>
        <w:tc>
          <w:tcPr>
            <w:tcW w:w="1423" w:type="dxa"/>
          </w:tcPr>
          <w:p w14:paraId="44F3ECF8">
            <w:pPr>
              <w:spacing w:line="400" w:lineRule="exact"/>
              <w:rPr>
                <w:rFonts w:ascii="仿宋" w:hAnsi="仿宋" w:eastAsia="仿宋"/>
              </w:rPr>
            </w:pPr>
          </w:p>
        </w:tc>
      </w:tr>
      <w:tr w14:paraId="2612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73555E">
            <w:pPr>
              <w:spacing w:line="400" w:lineRule="exact"/>
              <w:rPr>
                <w:rFonts w:ascii="仿宋" w:hAnsi="仿宋" w:eastAsia="仿宋"/>
              </w:rPr>
            </w:pPr>
            <w:r>
              <w:rPr>
                <w:rFonts w:hint="eastAsia" w:ascii="仿宋" w:hAnsi="仿宋" w:eastAsia="仿宋"/>
              </w:rPr>
              <w:t>6</w:t>
            </w:r>
          </w:p>
        </w:tc>
        <w:tc>
          <w:tcPr>
            <w:tcW w:w="2497" w:type="dxa"/>
          </w:tcPr>
          <w:p w14:paraId="45D20A27">
            <w:pPr>
              <w:spacing w:line="400" w:lineRule="exact"/>
              <w:rPr>
                <w:rFonts w:ascii="仿宋" w:hAnsi="仿宋" w:eastAsia="仿宋"/>
              </w:rPr>
            </w:pPr>
            <w:r>
              <w:rPr>
                <w:rFonts w:hint="eastAsia" w:ascii="仿宋" w:hAnsi="仿宋" w:eastAsia="仿宋"/>
              </w:rPr>
              <w:t>第  月（   年  月）</w:t>
            </w:r>
          </w:p>
        </w:tc>
        <w:tc>
          <w:tcPr>
            <w:tcW w:w="1360" w:type="dxa"/>
          </w:tcPr>
          <w:p w14:paraId="2E1CA1CA">
            <w:pPr>
              <w:spacing w:line="400" w:lineRule="exact"/>
              <w:rPr>
                <w:rFonts w:ascii="仿宋" w:hAnsi="仿宋" w:eastAsia="仿宋"/>
              </w:rPr>
            </w:pPr>
          </w:p>
        </w:tc>
        <w:tc>
          <w:tcPr>
            <w:tcW w:w="832" w:type="dxa"/>
          </w:tcPr>
          <w:p w14:paraId="6360DF47">
            <w:pPr>
              <w:spacing w:line="400" w:lineRule="exact"/>
              <w:rPr>
                <w:rFonts w:ascii="仿宋" w:hAnsi="仿宋" w:eastAsia="仿宋"/>
              </w:rPr>
            </w:pPr>
            <w:r>
              <w:rPr>
                <w:rFonts w:hint="eastAsia" w:ascii="仿宋" w:hAnsi="仿宋" w:eastAsia="仿宋"/>
              </w:rPr>
              <w:t>。。</w:t>
            </w:r>
          </w:p>
        </w:tc>
        <w:tc>
          <w:tcPr>
            <w:tcW w:w="2513" w:type="dxa"/>
          </w:tcPr>
          <w:p w14:paraId="0213931F">
            <w:pPr>
              <w:spacing w:line="400" w:lineRule="exact"/>
              <w:rPr>
                <w:rFonts w:ascii="仿宋" w:hAnsi="仿宋" w:eastAsia="仿宋"/>
              </w:rPr>
            </w:pPr>
            <w:r>
              <w:rPr>
                <w:rFonts w:hint="eastAsia" w:ascii="仿宋" w:hAnsi="仿宋" w:eastAsia="仿宋"/>
              </w:rPr>
              <w:t>。。。。</w:t>
            </w:r>
          </w:p>
        </w:tc>
        <w:tc>
          <w:tcPr>
            <w:tcW w:w="1423" w:type="dxa"/>
          </w:tcPr>
          <w:p w14:paraId="7B7DD253">
            <w:pPr>
              <w:spacing w:line="400" w:lineRule="exact"/>
              <w:rPr>
                <w:rFonts w:ascii="仿宋" w:hAnsi="仿宋" w:eastAsia="仿宋"/>
              </w:rPr>
            </w:pPr>
          </w:p>
        </w:tc>
      </w:tr>
      <w:tr w14:paraId="44AF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C93401">
            <w:pPr>
              <w:spacing w:line="400" w:lineRule="exact"/>
              <w:rPr>
                <w:rFonts w:ascii="仿宋" w:hAnsi="仿宋" w:eastAsia="仿宋"/>
              </w:rPr>
            </w:pPr>
            <w:r>
              <w:rPr>
                <w:rFonts w:hint="eastAsia" w:ascii="仿宋" w:hAnsi="仿宋" w:eastAsia="仿宋"/>
              </w:rPr>
              <w:t>合计</w:t>
            </w:r>
          </w:p>
        </w:tc>
        <w:tc>
          <w:tcPr>
            <w:tcW w:w="2497" w:type="dxa"/>
          </w:tcPr>
          <w:p w14:paraId="521C6E0B">
            <w:pPr>
              <w:spacing w:line="400" w:lineRule="exact"/>
              <w:rPr>
                <w:rFonts w:ascii="仿宋" w:hAnsi="仿宋" w:eastAsia="仿宋"/>
              </w:rPr>
            </w:pPr>
          </w:p>
        </w:tc>
        <w:tc>
          <w:tcPr>
            <w:tcW w:w="1360" w:type="dxa"/>
          </w:tcPr>
          <w:p w14:paraId="05AAF7FF">
            <w:pPr>
              <w:spacing w:line="400" w:lineRule="exact"/>
              <w:rPr>
                <w:rFonts w:ascii="仿宋" w:hAnsi="仿宋" w:eastAsia="仿宋"/>
              </w:rPr>
            </w:pPr>
          </w:p>
        </w:tc>
        <w:tc>
          <w:tcPr>
            <w:tcW w:w="832" w:type="dxa"/>
          </w:tcPr>
          <w:p w14:paraId="483FC712">
            <w:pPr>
              <w:spacing w:line="400" w:lineRule="exact"/>
              <w:rPr>
                <w:rFonts w:ascii="仿宋" w:hAnsi="仿宋" w:eastAsia="仿宋"/>
              </w:rPr>
            </w:pPr>
          </w:p>
        </w:tc>
        <w:tc>
          <w:tcPr>
            <w:tcW w:w="2513" w:type="dxa"/>
          </w:tcPr>
          <w:p w14:paraId="243957F8">
            <w:pPr>
              <w:spacing w:line="400" w:lineRule="exact"/>
              <w:rPr>
                <w:rFonts w:ascii="仿宋" w:hAnsi="仿宋" w:eastAsia="仿宋"/>
              </w:rPr>
            </w:pPr>
          </w:p>
        </w:tc>
        <w:tc>
          <w:tcPr>
            <w:tcW w:w="1423" w:type="dxa"/>
          </w:tcPr>
          <w:p w14:paraId="1D733A3A">
            <w:pPr>
              <w:spacing w:line="400" w:lineRule="exact"/>
              <w:rPr>
                <w:rFonts w:ascii="仿宋" w:hAnsi="仿宋" w:eastAsia="仿宋"/>
              </w:rPr>
            </w:pPr>
          </w:p>
        </w:tc>
      </w:tr>
    </w:tbl>
    <w:p w14:paraId="6946E7D5">
      <w:pPr>
        <w:spacing w:line="560" w:lineRule="exact"/>
        <w:rPr>
          <w:rFonts w:ascii="仿宋" w:hAnsi="仿宋" w:eastAsia="仿宋"/>
        </w:rPr>
      </w:pPr>
      <w:r>
        <w:rPr>
          <w:rFonts w:hint="eastAsia" w:ascii="仿宋" w:hAnsi="仿宋" w:eastAsia="仿宋"/>
        </w:rPr>
        <w:t>注：1  、本表为样表，各项目根据实际工期排布。</w:t>
      </w:r>
    </w:p>
    <w:p w14:paraId="65DE8854">
      <w:pPr>
        <w:shd w:val="clear"/>
        <w:spacing w:line="360" w:lineRule="auto"/>
        <w:rPr>
          <w:rFonts w:hint="eastAsia" w:ascii="华文仿宋" w:hAnsi="华文仿宋" w:eastAsia="华文仿宋"/>
          <w:color w:val="auto"/>
          <w:sz w:val="24"/>
          <w:highlight w:val="none"/>
        </w:rPr>
      </w:pPr>
      <w:r>
        <w:rPr>
          <w:rFonts w:hint="eastAsia" w:ascii="仿宋" w:hAnsi="仿宋" w:eastAsia="仿宋"/>
        </w:rPr>
        <w:t>2  、各月支付工资性工程进度款合计为本项目工资性工程款总额减去工资性工程预付款。</w:t>
      </w:r>
      <w:r>
        <w:rPr>
          <w:rFonts w:hint="eastAsia" w:ascii="仿宋" w:hAnsi="仿宋" w:eastAsia="仿宋"/>
        </w:rPr>
        <w:cr/>
      </w:r>
      <w:r>
        <w:rPr>
          <w:rFonts w:ascii="仿宋" w:hAnsi="仿宋" w:eastAsia="仿宋"/>
        </w:rPr>
        <w:t xml:space="preserve">    </w:t>
      </w:r>
      <w:r>
        <w:rPr>
          <w:rFonts w:hint="eastAsia" w:ascii="仿宋" w:hAnsi="仿宋" w:eastAsia="仿宋"/>
        </w:rPr>
        <w:t>3 、对于已开工项目，甲方、乙方确定剩余工资性工程款数额后，选择二种支付任意一种方式支付。</w:t>
      </w:r>
      <w:r>
        <w:rPr>
          <w:rFonts w:hint="eastAsia" w:ascii="仿宋" w:hAnsi="仿宋" w:eastAsia="仿宋"/>
        </w:rPr>
        <w:cr/>
      </w:r>
      <w:r>
        <w:rPr>
          <w:rFonts w:ascii="仿宋" w:hAnsi="仿宋" w:eastAsia="仿宋"/>
        </w:rPr>
        <w:t xml:space="preserve">    </w:t>
      </w:r>
      <w:r>
        <w:rPr>
          <w:rFonts w:hint="eastAsia" w:ascii="仿宋" w:hAnsi="仿宋" w:eastAsia="仿宋"/>
        </w:rPr>
        <w:t>三、甲方按本协议向乙方按时支付工程款：</w:t>
      </w:r>
      <w:r>
        <w:rPr>
          <w:rFonts w:hint="eastAsia" w:ascii="仿宋" w:hAnsi="仿宋" w:eastAsia="仿宋"/>
        </w:rPr>
        <w:cr/>
      </w:r>
      <w:r>
        <w:rPr>
          <w:rFonts w:ascii="仿宋" w:hAnsi="仿宋" w:eastAsia="仿宋"/>
        </w:rPr>
        <w:t xml:space="preserve">    </w:t>
      </w:r>
      <w:r>
        <w:rPr>
          <w:rFonts w:hint="eastAsia" w:ascii="仿宋" w:hAnsi="仿宋" w:eastAsia="仿宋"/>
        </w:rPr>
        <w:t>1、工资性工程预付款：于年月日前，将工资性工程预付款支付至乙方专用账户。</w:t>
      </w:r>
      <w:r>
        <w:rPr>
          <w:rFonts w:hint="eastAsia" w:ascii="仿宋" w:hAnsi="仿宋" w:eastAsia="仿宋"/>
        </w:rPr>
        <w:cr/>
      </w:r>
      <w:r>
        <w:rPr>
          <w:rFonts w:ascii="仿宋" w:hAnsi="仿宋" w:eastAsia="仿宋"/>
        </w:rPr>
        <w:t xml:space="preserve">    </w:t>
      </w:r>
      <w:r>
        <w:rPr>
          <w:rFonts w:hint="eastAsia" w:ascii="仿宋" w:hAnsi="仿宋" w:eastAsia="仿宋"/>
        </w:rPr>
        <w:t>2、工资性工程进度款：于年月日前第一次支付；其余在每月日前，将工资性工程进度款支付到乙方的专用账户内，直至支付完毕。</w:t>
      </w:r>
      <w:r>
        <w:rPr>
          <w:rFonts w:hint="eastAsia" w:ascii="仿宋" w:hAnsi="仿宋" w:eastAsia="仿宋"/>
        </w:rPr>
        <w:cr/>
      </w:r>
      <w:r>
        <w:rPr>
          <w:rFonts w:ascii="仿宋" w:hAnsi="仿宋" w:eastAsia="仿宋"/>
        </w:rPr>
        <w:t xml:space="preserve">    </w:t>
      </w:r>
      <w:r>
        <w:rPr>
          <w:rFonts w:hint="eastAsia" w:ascii="仿宋" w:hAnsi="仿宋" w:eastAsia="仿宋"/>
        </w:rPr>
        <w:t>四、乙方应及时向丙方支付实际发生工资款。丙方承诺会同乙方在下月日前完成当月工资表计量、认定、确认工作。乙方承诺在工资发放表完成审核工作日内向丙方支付完毕工资款。丙方应在收到乙方工资款后日内完成工资发放工作。</w:t>
      </w:r>
      <w:r>
        <w:rPr>
          <w:rFonts w:hint="eastAsia" w:ascii="仿宋" w:hAnsi="仿宋" w:eastAsia="仿宋"/>
        </w:rPr>
        <w:cr/>
      </w:r>
      <w:r>
        <w:rPr>
          <w:rFonts w:ascii="仿宋" w:hAnsi="仿宋" w:eastAsia="仿宋"/>
        </w:rPr>
        <w:t xml:space="preserve">    </w:t>
      </w:r>
      <w:r>
        <w:rPr>
          <w:rFonts w:hint="eastAsia" w:ascii="仿宋" w:hAnsi="仿宋" w:eastAsia="仿宋"/>
        </w:rPr>
        <w:t>五、乙方保证专户资金专款专用，除计提合理税费以外，专户账户内的所余工资款只能用于人员工资发放（或根据丙方实际工资发生情况，将工资款拨付至丙方专户账户内），不得挪作他用。丙方保证专户资金专款专用，除计提合理税费外，专户账户内的所余工资款全部用于人员工资发放，不得挪作他用。</w:t>
      </w:r>
      <w:r>
        <w:rPr>
          <w:rFonts w:hint="eastAsia" w:ascii="仿宋" w:hAnsi="仿宋" w:eastAsia="仿宋"/>
        </w:rPr>
        <w:cr/>
      </w:r>
      <w:r>
        <w:rPr>
          <w:rFonts w:hint="eastAsia" w:ascii="仿宋" w:hAnsi="仿宋" w:eastAsia="仿宋"/>
        </w:rPr>
        <w:t>乙方向丙方支付的款项原则为当期发生工资款加合理税费，即乙方向丙方拨付的款项=应发工资款+税费。</w:t>
      </w:r>
      <w:r>
        <w:rPr>
          <w:rFonts w:hint="eastAsia" w:ascii="仿宋" w:hAnsi="仿宋" w:eastAsia="仿宋"/>
        </w:rPr>
        <w:cr/>
      </w:r>
      <w:r>
        <w:rPr>
          <w:rFonts w:ascii="仿宋" w:hAnsi="仿宋" w:eastAsia="仿宋"/>
        </w:rPr>
        <w:t xml:space="preserve">    </w:t>
      </w:r>
      <w:r>
        <w:rPr>
          <w:rFonts w:hint="eastAsia" w:ascii="仿宋" w:hAnsi="仿宋" w:eastAsia="仿宋"/>
        </w:rPr>
        <w:t>六、乙方、丙方保证相应工资发放表均由双方审核确认并签章，并经本人确认，保证本工程作业人员按月足额领取工资。</w:t>
      </w:r>
      <w:r>
        <w:rPr>
          <w:rFonts w:hint="eastAsia" w:ascii="仿宋" w:hAnsi="仿宋" w:eastAsia="仿宋"/>
        </w:rPr>
        <w:cr/>
      </w:r>
      <w:r>
        <w:rPr>
          <w:rFonts w:ascii="仿宋" w:hAnsi="仿宋" w:eastAsia="仿宋"/>
        </w:rPr>
        <w:t xml:space="preserve">    </w:t>
      </w:r>
      <w:r>
        <w:rPr>
          <w:rFonts w:hint="eastAsia" w:ascii="仿宋" w:hAnsi="仿宋" w:eastAsia="仿宋"/>
        </w:rPr>
        <w:t>七、乙方、丙方每月将工资发放表和银行出具的资金使用情况表报甲方备案。</w:t>
      </w:r>
      <w:r>
        <w:rPr>
          <w:rFonts w:hint="eastAsia" w:ascii="仿宋" w:hAnsi="仿宋" w:eastAsia="仿宋"/>
        </w:rPr>
        <w:cr/>
      </w:r>
      <w:r>
        <w:rPr>
          <w:rFonts w:ascii="仿宋" w:hAnsi="仿宋" w:eastAsia="仿宋"/>
        </w:rPr>
        <w:t xml:space="preserve">    </w:t>
      </w:r>
      <w:r>
        <w:rPr>
          <w:rFonts w:hint="eastAsia" w:ascii="仿宋" w:hAnsi="仿宋" w:eastAsia="仿宋"/>
        </w:rPr>
        <w:t>八、甲方、乙方、丙方与设立工资专户的银行所签订的账户监管协议应明确以下事项：</w:t>
      </w:r>
      <w:r>
        <w:rPr>
          <w:rFonts w:hint="eastAsia" w:ascii="仿宋" w:hAnsi="仿宋" w:eastAsia="仿宋"/>
        </w:rPr>
        <w:cr/>
      </w:r>
      <w:r>
        <w:rPr>
          <w:rFonts w:ascii="仿宋" w:hAnsi="仿宋" w:eastAsia="仿宋"/>
        </w:rPr>
        <w:t xml:space="preserve">    </w:t>
      </w:r>
      <w:r>
        <w:rPr>
          <w:rFonts w:hint="eastAsia" w:ascii="仿宋" w:hAnsi="仿宋" w:eastAsia="仿宋"/>
        </w:rPr>
        <w:t>1、乙方在其专用账户内提取税费时，应有甲方签章确认意见，否则不予支付。</w:t>
      </w:r>
      <w:r>
        <w:rPr>
          <w:rFonts w:hint="eastAsia" w:ascii="仿宋" w:hAnsi="仿宋" w:eastAsia="仿宋"/>
        </w:rPr>
        <w:cr/>
      </w:r>
      <w:r>
        <w:rPr>
          <w:rFonts w:ascii="仿宋" w:hAnsi="仿宋" w:eastAsia="仿宋"/>
        </w:rPr>
        <w:t xml:space="preserve">    </w:t>
      </w:r>
      <w:r>
        <w:rPr>
          <w:rFonts w:hint="eastAsia" w:ascii="仿宋" w:hAnsi="仿宋" w:eastAsia="仿宋"/>
        </w:rPr>
        <w:t>2、丙方在其专用账户内提取税费时，应有甲方、乙方签章确认意见，否则不予支付。</w:t>
      </w:r>
      <w:r>
        <w:rPr>
          <w:rFonts w:hint="eastAsia" w:ascii="仿宋" w:hAnsi="仿宋" w:eastAsia="仿宋"/>
        </w:rPr>
        <w:cr/>
      </w:r>
      <w:r>
        <w:rPr>
          <w:rFonts w:ascii="仿宋" w:hAnsi="仿宋" w:eastAsia="仿宋"/>
        </w:rPr>
        <w:t xml:space="preserve">    </w:t>
      </w:r>
      <w:r>
        <w:rPr>
          <w:rFonts w:hint="eastAsia" w:ascii="仿宋" w:hAnsi="仿宋" w:eastAsia="仿宋"/>
        </w:rPr>
        <w:t>3、丙方在其专用账户提取人员工资时，其所提供的工资发放表应有乙方签章确认意见，否则不予支付。</w:t>
      </w:r>
      <w:r>
        <w:rPr>
          <w:rFonts w:hint="eastAsia" w:ascii="仿宋" w:hAnsi="仿宋" w:eastAsia="仿宋"/>
        </w:rPr>
        <w:cr/>
      </w:r>
      <w:r>
        <w:rPr>
          <w:rFonts w:ascii="仿宋" w:hAnsi="仿宋" w:eastAsia="仿宋"/>
        </w:rPr>
        <w:t xml:space="preserve">    </w:t>
      </w:r>
      <w:r>
        <w:rPr>
          <w:rFonts w:hint="eastAsia" w:ascii="仿宋" w:hAnsi="仿宋" w:eastAsia="仿宋"/>
        </w:rPr>
        <w:t>4、专户所在银行在每月定时应向甲方、乙方、丙方提供相关专用账户资金使用情况，说明资金出入账金额。</w:t>
      </w:r>
      <w:r>
        <w:rPr>
          <w:rFonts w:hint="eastAsia" w:ascii="仿宋" w:hAnsi="仿宋" w:eastAsia="仿宋"/>
        </w:rPr>
        <w:cr/>
      </w:r>
      <w:r>
        <w:rPr>
          <w:rFonts w:ascii="仿宋" w:hAnsi="仿宋" w:eastAsia="仿宋"/>
        </w:rPr>
        <w:t xml:space="preserve">    </w:t>
      </w:r>
      <w:r>
        <w:rPr>
          <w:rFonts w:hint="eastAsia" w:ascii="仿宋" w:hAnsi="仿宋" w:eastAsia="仿宋"/>
        </w:rPr>
        <w:t>九、其他</w:t>
      </w:r>
      <w:r>
        <w:rPr>
          <w:rFonts w:hint="eastAsia" w:ascii="仿宋" w:hAnsi="仿宋" w:eastAsia="仿宋"/>
        </w:rPr>
        <w:cr/>
      </w:r>
      <w:r>
        <w:rPr>
          <w:rFonts w:ascii="仿宋" w:hAnsi="仿宋" w:eastAsia="仿宋"/>
        </w:rPr>
        <w:t xml:space="preserve">    </w:t>
      </w:r>
      <w:r>
        <w:rPr>
          <w:rFonts w:hint="eastAsia" w:ascii="仿宋" w:hAnsi="仿宋" w:eastAsia="仿宋"/>
        </w:rPr>
        <w:t>（一）本协议在履行中发生争议，各方自愿向工程项目所在地人民调解委员会申请调解，任何一方也可直接向人民法院诉讼解决。</w:t>
      </w:r>
      <w:r>
        <w:rPr>
          <w:rFonts w:hint="eastAsia" w:ascii="仿宋" w:hAnsi="仿宋" w:eastAsia="仿宋"/>
        </w:rPr>
        <w:cr/>
      </w:r>
      <w:r>
        <w:rPr>
          <w:rFonts w:ascii="仿宋" w:hAnsi="仿宋" w:eastAsia="仿宋"/>
        </w:rPr>
        <w:t xml:space="preserve">    </w:t>
      </w:r>
      <w:r>
        <w:rPr>
          <w:rFonts w:hint="eastAsia" w:ascii="仿宋" w:hAnsi="仿宋" w:eastAsia="仿宋"/>
        </w:rPr>
        <w:t>（二）本协议由甲、乙、丙各方平等协商订立，双方签字盖章后生效，双方必须严格履行、共同守信。</w:t>
      </w:r>
      <w:r>
        <w:rPr>
          <w:rFonts w:hint="eastAsia" w:ascii="仿宋" w:hAnsi="仿宋" w:eastAsia="仿宋"/>
        </w:rPr>
        <w:cr/>
      </w:r>
      <w:r>
        <w:rPr>
          <w:rFonts w:ascii="仿宋" w:hAnsi="仿宋" w:eastAsia="仿宋"/>
        </w:rPr>
        <w:t xml:space="preserve">    </w:t>
      </w:r>
      <w:r>
        <w:rPr>
          <w:rFonts w:hint="eastAsia" w:ascii="仿宋" w:hAnsi="仿宋" w:eastAsia="仿宋"/>
        </w:rPr>
        <w:t>（三）本协议一式五份，甲乙丙各执一份，新区建设局、社发局各留存一份。</w:t>
      </w:r>
      <w:r>
        <w:rPr>
          <w:rFonts w:hint="eastAsia" w:ascii="仿宋" w:hAnsi="仿宋" w:eastAsia="仿宋"/>
        </w:rPr>
        <w:cr/>
      </w:r>
      <w:r>
        <w:rPr>
          <w:rFonts w:hint="eastAsia" w:ascii="仿宋" w:hAnsi="仿宋" w:eastAsia="仿宋"/>
        </w:rPr>
        <w:t xml:space="preserve">甲方：（公章） </w:t>
      </w:r>
      <w:r>
        <w:rPr>
          <w:rFonts w:ascii="仿宋" w:hAnsi="仿宋" w:eastAsia="仿宋"/>
        </w:rPr>
        <w:t xml:space="preserve">           </w:t>
      </w:r>
      <w:r>
        <w:rPr>
          <w:rFonts w:hint="eastAsia" w:ascii="仿宋" w:hAnsi="仿宋" w:eastAsia="仿宋"/>
        </w:rPr>
        <w:t xml:space="preserve">乙方：（公章） </w:t>
      </w:r>
      <w:r>
        <w:rPr>
          <w:rFonts w:ascii="仿宋" w:hAnsi="仿宋" w:eastAsia="仿宋"/>
        </w:rPr>
        <w:t xml:space="preserve">            </w:t>
      </w:r>
      <w:r>
        <w:rPr>
          <w:rFonts w:hint="eastAsia" w:ascii="仿宋" w:hAnsi="仿宋" w:eastAsia="仿宋"/>
        </w:rPr>
        <w:t>丙方：（公章）</w:t>
      </w:r>
      <w:r>
        <w:rPr>
          <w:rFonts w:hint="eastAsia" w:ascii="仿宋" w:hAnsi="仿宋" w:eastAsia="仿宋"/>
        </w:rPr>
        <w:cr/>
      </w:r>
      <w:r>
        <w:rPr>
          <w:rFonts w:hint="eastAsia" w:ascii="仿宋" w:hAnsi="仿宋" w:eastAsia="仿宋"/>
        </w:rPr>
        <w:t xml:space="preserve">法定代表人： </w:t>
      </w:r>
      <w:r>
        <w:rPr>
          <w:rFonts w:ascii="仿宋" w:hAnsi="仿宋" w:eastAsia="仿宋"/>
        </w:rPr>
        <w:t xml:space="preserve">             </w:t>
      </w:r>
      <w:r>
        <w:rPr>
          <w:rFonts w:hint="eastAsia" w:ascii="仿宋" w:hAnsi="仿宋" w:eastAsia="仿宋"/>
        </w:rPr>
        <w:t xml:space="preserve">法定代表人： </w:t>
      </w:r>
      <w:r>
        <w:rPr>
          <w:rFonts w:ascii="仿宋" w:hAnsi="仿宋" w:eastAsia="仿宋"/>
        </w:rPr>
        <w:t xml:space="preserve">              </w:t>
      </w:r>
      <w:r>
        <w:rPr>
          <w:rFonts w:hint="eastAsia" w:ascii="仿宋" w:hAnsi="仿宋" w:eastAsia="仿宋"/>
        </w:rPr>
        <w:t>法定代表人：</w:t>
      </w:r>
      <w:r>
        <w:rPr>
          <w:rFonts w:hint="eastAsia" w:ascii="仿宋" w:hAnsi="仿宋" w:eastAsia="仿宋"/>
        </w:rPr>
        <w:cr/>
      </w:r>
      <w:r>
        <w:rPr>
          <w:rFonts w:ascii="仿宋" w:hAnsi="仿宋" w:eastAsia="仿宋"/>
        </w:rPr>
        <w:t xml:space="preserve">  </w:t>
      </w:r>
      <w:r>
        <w:rPr>
          <w:rFonts w:hint="eastAsia" w:ascii="仿宋" w:hAnsi="仿宋" w:eastAsia="仿宋"/>
        </w:rPr>
        <w:t xml:space="preserve">年 </w:t>
      </w:r>
      <w:r>
        <w:rPr>
          <w:rFonts w:ascii="仿宋" w:hAnsi="仿宋" w:eastAsia="仿宋"/>
        </w:rPr>
        <w:t xml:space="preserve"> </w:t>
      </w:r>
      <w:r>
        <w:rPr>
          <w:rFonts w:hint="eastAsia" w:ascii="仿宋" w:hAnsi="仿宋" w:eastAsia="仿宋"/>
        </w:rPr>
        <w:t xml:space="preserve">月 </w:t>
      </w:r>
      <w:r>
        <w:rPr>
          <w:rFonts w:ascii="仿宋" w:hAnsi="仿宋" w:eastAsia="仿宋"/>
        </w:rPr>
        <w:t xml:space="preserve"> </w:t>
      </w:r>
      <w:r>
        <w:rPr>
          <w:rFonts w:hint="eastAsia" w:ascii="仿宋" w:hAnsi="仿宋" w:eastAsia="仿宋"/>
        </w:rPr>
        <w:t xml:space="preserve">日 </w:t>
      </w:r>
      <w:r>
        <w:rPr>
          <w:rFonts w:ascii="仿宋" w:hAnsi="仿宋" w:eastAsia="仿宋"/>
        </w:rPr>
        <w:t xml:space="preserve">               </w:t>
      </w:r>
      <w:r>
        <w:rPr>
          <w:rFonts w:hint="eastAsia" w:ascii="仿宋" w:hAnsi="仿宋" w:eastAsia="仿宋"/>
        </w:rPr>
        <w:t xml:space="preserve">年 </w:t>
      </w:r>
      <w:r>
        <w:rPr>
          <w:rFonts w:ascii="仿宋" w:hAnsi="仿宋" w:eastAsia="仿宋"/>
        </w:rPr>
        <w:t xml:space="preserve"> </w:t>
      </w:r>
      <w:r>
        <w:rPr>
          <w:rFonts w:hint="eastAsia" w:ascii="仿宋" w:hAnsi="仿宋" w:eastAsia="仿宋"/>
        </w:rPr>
        <w:t xml:space="preserve">月 </w:t>
      </w:r>
      <w:r>
        <w:rPr>
          <w:rFonts w:ascii="仿宋" w:hAnsi="仿宋" w:eastAsia="仿宋"/>
        </w:rPr>
        <w:t xml:space="preserve"> </w:t>
      </w:r>
      <w:r>
        <w:rPr>
          <w:rFonts w:hint="eastAsia" w:ascii="仿宋" w:hAnsi="仿宋" w:eastAsia="仿宋"/>
        </w:rPr>
        <w:t xml:space="preserve">日 </w:t>
      </w:r>
      <w:r>
        <w:rPr>
          <w:rFonts w:ascii="仿宋" w:hAnsi="仿宋" w:eastAsia="仿宋"/>
        </w:rPr>
        <w:t xml:space="preserve">                </w:t>
      </w:r>
      <w:r>
        <w:rPr>
          <w:rFonts w:hint="eastAsia" w:ascii="仿宋" w:hAnsi="仿宋" w:eastAsia="仿宋"/>
        </w:rPr>
        <w:t xml:space="preserve">年 </w:t>
      </w:r>
      <w:r>
        <w:rPr>
          <w:rFonts w:ascii="仿宋" w:hAnsi="仿宋" w:eastAsia="仿宋"/>
        </w:rPr>
        <w:t xml:space="preserve"> </w:t>
      </w:r>
      <w:r>
        <w:rPr>
          <w:rFonts w:hint="eastAsia" w:ascii="仿宋" w:hAnsi="仿宋" w:eastAsia="仿宋"/>
        </w:rPr>
        <w:t xml:space="preserve">月 </w:t>
      </w:r>
      <w:r>
        <w:rPr>
          <w:rFonts w:ascii="仿宋" w:hAnsi="仿宋" w:eastAsia="仿宋"/>
        </w:rPr>
        <w:t xml:space="preserve"> </w:t>
      </w:r>
      <w:r>
        <w:rPr>
          <w:rFonts w:hint="eastAsia" w:ascii="仿宋" w:hAnsi="仿宋" w:eastAsia="仿宋"/>
        </w:rPr>
        <w:t>日</w:t>
      </w:r>
      <w:r>
        <w:rPr>
          <w:rFonts w:hint="eastAsia" w:ascii="仿宋" w:hAnsi="仿宋" w:eastAsia="仿宋"/>
        </w:rPr>
        <w:cr/>
      </w:r>
      <w:r>
        <w:rPr>
          <w:rFonts w:hint="eastAsia" w:ascii="仿宋" w:hAnsi="仿宋" w:eastAsia="仿宋"/>
        </w:rPr>
        <w:t>（注：本协议为参考文本，在此基础上，协议双方可根据具体情况进行补充。）</w:t>
      </w:r>
      <w:r>
        <w:rPr>
          <w:rFonts w:hint="eastAsia" w:ascii="仿宋" w:hAnsi="仿宋" w:eastAsia="仿宋"/>
        </w:rPr>
        <w:cr/>
      </w:r>
      <w:r>
        <w:rPr>
          <w:rFonts w:hint="eastAsia" w:ascii="仿宋" w:hAnsi="仿宋" w:eastAsia="仿宋"/>
        </w:rPr>
        <w:t>填表注意事项：</w:t>
      </w:r>
      <w:r>
        <w:rPr>
          <w:rFonts w:hint="eastAsia" w:ascii="仿宋" w:hAnsi="仿宋" w:eastAsia="仿宋"/>
        </w:rPr>
        <w:cr/>
      </w:r>
      <w:r>
        <w:rPr>
          <w:rFonts w:hint="eastAsia" w:ascii="仿宋" w:hAnsi="仿宋" w:eastAsia="仿宋"/>
        </w:rPr>
        <w:t>1、第一节内开户银行应为钱塘新区范围商业银行。</w:t>
      </w:r>
      <w:r>
        <w:rPr>
          <w:rFonts w:hint="eastAsia" w:ascii="仿宋" w:hAnsi="仿宋" w:eastAsia="仿宋"/>
        </w:rPr>
        <w:cr/>
      </w:r>
      <w:r>
        <w:rPr>
          <w:rFonts w:hint="eastAsia" w:ascii="仿宋" w:hAnsi="仿宋" w:eastAsia="仿宋"/>
        </w:rPr>
        <w:t>2、第二节第一段“工资性工程款所占比例”，建筑工程不低于 20%，市政工程及其他不低于 15%。</w:t>
      </w:r>
      <w:r>
        <w:rPr>
          <w:rFonts w:hint="eastAsia" w:ascii="仿宋" w:hAnsi="仿宋" w:eastAsia="仿宋"/>
        </w:rPr>
        <w:cr/>
      </w:r>
      <w:r>
        <w:rPr>
          <w:rFonts w:hint="eastAsia" w:ascii="仿宋" w:hAnsi="仿宋" w:eastAsia="仿宋"/>
        </w:rPr>
        <w:t>第二节第一段“预计总工期”，已开工项目为剩余总工期，按月计。</w:t>
      </w:r>
      <w:r>
        <w:rPr>
          <w:rFonts w:hint="eastAsia" w:ascii="仿宋" w:hAnsi="仿宋" w:eastAsia="仿宋"/>
        </w:rPr>
        <w:cr/>
      </w:r>
      <w:r>
        <w:rPr>
          <w:rFonts w:hint="eastAsia" w:ascii="仿宋" w:hAnsi="仿宋" w:eastAsia="仿宋"/>
        </w:rPr>
        <w:t>第二节第二段“已开工项目。。。”，新开工项目无此段内容。</w:t>
      </w:r>
      <w:r>
        <w:rPr>
          <w:rFonts w:hint="eastAsia" w:ascii="仿宋" w:hAnsi="仿宋" w:eastAsia="仿宋"/>
        </w:rPr>
        <w:cr/>
      </w:r>
      <w:r>
        <w:rPr>
          <w:rFonts w:hint="eastAsia" w:ascii="仿宋" w:hAnsi="仿宋" w:eastAsia="仿宋"/>
        </w:rPr>
        <w:t>第二节（一）“工资性工程预付款”，已开工项目可以不设置工资性工程预付款。</w:t>
      </w:r>
      <w:r>
        <w:rPr>
          <w:rFonts w:hint="eastAsia" w:ascii="仿宋" w:hAnsi="仿宋" w:eastAsia="仿宋"/>
        </w:rPr>
        <w:cr/>
      </w:r>
      <w:r>
        <w:rPr>
          <w:rFonts w:hint="eastAsia" w:ascii="仿宋" w:hAnsi="仿宋" w:eastAsia="仿宋"/>
        </w:rPr>
        <w:t>3、第三节第 2 点，每月拨付工资性工程进度款时间应不迟于当月 10 日。</w:t>
      </w:r>
      <w:r>
        <w:rPr>
          <w:rFonts w:hint="eastAsia" w:ascii="仿宋" w:hAnsi="仿宋" w:eastAsia="仿宋"/>
        </w:rPr>
        <w:cr/>
      </w:r>
      <w:r>
        <w:rPr>
          <w:rFonts w:hint="eastAsia" w:ascii="仿宋" w:hAnsi="仿宋" w:eastAsia="仿宋"/>
        </w:rPr>
        <w:t>4、第四节，丙方会同乙方审核时间应不迟于当月 10 日，乙方向丙方支付工资款应在 3 日内，丙方完成</w:t>
      </w:r>
      <w:r>
        <w:rPr>
          <w:rFonts w:hint="eastAsia" w:ascii="仿宋" w:hAnsi="仿宋" w:eastAsia="仿宋"/>
        </w:rPr>
        <w:cr/>
      </w:r>
      <w:r>
        <w:rPr>
          <w:rFonts w:hint="eastAsia" w:ascii="仿宋" w:hAnsi="仿宋" w:eastAsia="仿宋"/>
        </w:rPr>
        <w:t>工资发放应在 2 日内。</w:t>
      </w:r>
      <w:r>
        <w:rPr>
          <w:rFonts w:hint="eastAsia" w:ascii="仿宋" w:hAnsi="仿宋" w:eastAsia="仿宋"/>
        </w:rPr>
        <w:cr/>
      </w:r>
      <w:r>
        <w:rPr>
          <w:rFonts w:hint="eastAsia" w:ascii="仿宋" w:hAnsi="仿宋" w:eastAsia="仿宋"/>
        </w:rPr>
        <w:t>5、第五节，乙方提取“合理税费”不应超过 20%。丙方提取的“合理税费”不应超过 5%。</w:t>
      </w:r>
    </w:p>
    <w:p w14:paraId="22BC41B4">
      <w:pPr>
        <w:shd w:val="clear"/>
        <w:spacing w:line="480" w:lineRule="auto"/>
        <w:jc w:val="center"/>
        <w:rPr>
          <w:rFonts w:ascii="宋体" w:hAnsi="宋体" w:cs="宋体"/>
          <w:b/>
          <w:color w:val="auto"/>
          <w:sz w:val="28"/>
          <w:szCs w:val="28"/>
          <w:highlight w:val="none"/>
        </w:rPr>
      </w:pPr>
    </w:p>
    <w:p w14:paraId="7480B3A1">
      <w:pPr>
        <w:shd w:val="clear"/>
        <w:spacing w:line="360" w:lineRule="auto"/>
        <w:ind w:left="-420" w:leftChars="-200" w:right="-420" w:rightChars="-200" w:firstLine="480" w:firstLineChars="200"/>
        <w:jc w:val="center"/>
        <w:outlineLvl w:val="0"/>
        <w:rPr>
          <w:rFonts w:ascii="宋体" w:hAnsi="宋体" w:cs="宋体"/>
          <w:color w:val="auto"/>
          <w:sz w:val="24"/>
          <w:highlight w:val="none"/>
        </w:rPr>
      </w:pPr>
    </w:p>
    <w:p w14:paraId="14A69CD6">
      <w:pPr>
        <w:shd w:val="clea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58BDD698">
      <w:pPr>
        <w:shd w:val="clea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2"/>
      <w:bookmarkEnd w:id="33"/>
      <w:r>
        <w:rPr>
          <w:rFonts w:hint="eastAsia" w:ascii="宋体" w:hAnsi="宋体" w:cs="宋体"/>
          <w:b/>
          <w:color w:val="auto"/>
          <w:sz w:val="36"/>
          <w:szCs w:val="20"/>
          <w:highlight w:val="none"/>
        </w:rPr>
        <w:t>应提交的有关格式范例</w:t>
      </w:r>
    </w:p>
    <w:p w14:paraId="1F2D1636">
      <w:pPr>
        <w:shd w:val="clear"/>
        <w:spacing w:line="360" w:lineRule="auto"/>
        <w:jc w:val="center"/>
        <w:outlineLvl w:val="0"/>
        <w:rPr>
          <w:rFonts w:ascii="宋体" w:hAnsi="宋体" w:cs="宋体"/>
          <w:b/>
          <w:color w:val="auto"/>
          <w:kern w:val="0"/>
          <w:sz w:val="36"/>
          <w:szCs w:val="36"/>
          <w:highlight w:val="none"/>
        </w:rPr>
      </w:pPr>
    </w:p>
    <w:p w14:paraId="783C7BB2">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B98C6B">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C26E5E">
      <w:pPr>
        <w:shd w:val="clear"/>
        <w:spacing w:line="360" w:lineRule="auto"/>
        <w:jc w:val="center"/>
        <w:outlineLvl w:val="0"/>
        <w:rPr>
          <w:rFonts w:ascii="宋体" w:hAnsi="宋体" w:cs="宋体"/>
          <w:b/>
          <w:color w:val="auto"/>
          <w:kern w:val="0"/>
          <w:sz w:val="36"/>
          <w:szCs w:val="36"/>
          <w:highlight w:val="none"/>
        </w:rPr>
      </w:pPr>
    </w:p>
    <w:p w14:paraId="034F81C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F777472">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A49284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7CC379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66646FE">
      <w:pPr>
        <w:shd w:val="clear"/>
        <w:snapToGrid w:val="0"/>
        <w:spacing w:line="360" w:lineRule="auto"/>
        <w:ind w:firstLine="480" w:firstLineChars="200"/>
        <w:rPr>
          <w:rFonts w:ascii="宋体" w:hAnsi="宋体" w:cs="宋体"/>
          <w:color w:val="auto"/>
          <w:sz w:val="24"/>
          <w:highlight w:val="none"/>
        </w:rPr>
      </w:pPr>
    </w:p>
    <w:p w14:paraId="69F8A2F9">
      <w:pPr>
        <w:shd w:val="clear"/>
        <w:spacing w:line="360" w:lineRule="auto"/>
        <w:ind w:firstLine="480" w:firstLineChars="200"/>
        <w:rPr>
          <w:rFonts w:ascii="宋体" w:hAnsi="宋体" w:cs="宋体"/>
          <w:color w:val="auto"/>
          <w:sz w:val="24"/>
          <w:highlight w:val="none"/>
        </w:rPr>
      </w:pPr>
    </w:p>
    <w:p w14:paraId="6A9965B5">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2CEE69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杭州市钱塘区人民政府新湾街道办事处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sz w:val="24"/>
          <w:highlight w:val="none"/>
        </w:rPr>
        <w:t>：</w:t>
      </w:r>
    </w:p>
    <w:p w14:paraId="0E0D637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未来公园东停车场工程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QTCG-CS-2025-027</w:t>
      </w:r>
      <w:r>
        <w:rPr>
          <w:rFonts w:hint="eastAsia" w:ascii="宋体" w:hAnsi="宋体" w:cs="宋体"/>
          <w:color w:val="auto"/>
          <w:sz w:val="24"/>
          <w:highlight w:val="none"/>
        </w:rPr>
        <w:t>】政府采购活动，郑重承诺：</w:t>
      </w:r>
    </w:p>
    <w:p w14:paraId="083190EB">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F7B1D0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27B1B2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B055A3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1A582A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07FDBC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7AB6A3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C6346B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51C609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5CCAD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953C21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11B175">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956631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55ADDDEF">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7C8D515">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3DD6172">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419B3C64">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B75667E">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579690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B6A60CF">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B4293A4">
      <w:pPr>
        <w:widowControl/>
        <w:shd w:val="clear"/>
        <w:spacing w:line="360" w:lineRule="auto"/>
        <w:ind w:firstLine="480"/>
        <w:jc w:val="left"/>
        <w:rPr>
          <w:rFonts w:ascii="宋体" w:hAnsi="宋体" w:cs="宋体"/>
          <w:color w:val="auto"/>
          <w:sz w:val="24"/>
          <w:highlight w:val="none"/>
        </w:rPr>
      </w:pPr>
    </w:p>
    <w:p w14:paraId="45681955">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7B2A703F">
      <w:pPr>
        <w:shd w:val="clear"/>
        <w:snapToGrid w:val="0"/>
        <w:spacing w:before="50" w:after="50" w:line="360" w:lineRule="auto"/>
        <w:jc w:val="center"/>
        <w:rPr>
          <w:rFonts w:ascii="宋体" w:hAnsi="宋体" w:cs="宋体"/>
          <w:color w:val="auto"/>
          <w:sz w:val="24"/>
          <w:highlight w:val="none"/>
        </w:rPr>
      </w:pPr>
    </w:p>
    <w:p w14:paraId="7650C82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3A47F7A7">
      <w:pPr>
        <w:widowControl/>
        <w:shd w:val="clear"/>
        <w:spacing w:line="360" w:lineRule="auto"/>
        <w:ind w:left="150"/>
        <w:jc w:val="center"/>
        <w:rPr>
          <w:rFonts w:ascii="宋体" w:hAnsi="宋体" w:cs="宋体"/>
          <w:b/>
          <w:color w:val="auto"/>
          <w:kern w:val="0"/>
          <w:sz w:val="32"/>
          <w:szCs w:val="32"/>
          <w:highlight w:val="none"/>
        </w:rPr>
      </w:pPr>
    </w:p>
    <w:p w14:paraId="5BEAED21">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4EE97F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542B081">
      <w:pPr>
        <w:shd w:val="clear"/>
        <w:rPr>
          <w:rFonts w:ascii="宋体" w:hAnsi="宋体" w:cs="宋体"/>
          <w:color w:val="auto"/>
          <w:highlight w:val="none"/>
        </w:rPr>
      </w:pPr>
    </w:p>
    <w:p w14:paraId="1E46BB19">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1962492">
      <w:pPr>
        <w:pStyle w:val="3"/>
        <w:shd w:val="clear"/>
        <w:rPr>
          <w:rFonts w:ascii="宋体" w:hAnsi="宋体" w:cs="宋体"/>
          <w:b w:val="0"/>
          <w:color w:val="auto"/>
          <w:kern w:val="0"/>
          <w:sz w:val="36"/>
          <w:szCs w:val="36"/>
          <w:highlight w:val="none"/>
        </w:rPr>
      </w:pPr>
    </w:p>
    <w:p w14:paraId="69F3EF4A">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B59C873">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DBA68B4">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p>
    <w:p w14:paraId="37A7BEE3">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98A672">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9FAD725">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8C8981B">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6740AFBB">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1B4A4CCD">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7221721">
      <w:pPr>
        <w:shd w:val="clear"/>
        <w:snapToGrid w:val="0"/>
        <w:spacing w:line="360" w:lineRule="auto"/>
        <w:jc w:val="center"/>
        <w:rPr>
          <w:rFonts w:ascii="宋体" w:hAnsi="宋体" w:cs="宋体"/>
          <w:b/>
          <w:color w:val="auto"/>
          <w:kern w:val="0"/>
          <w:sz w:val="32"/>
          <w:szCs w:val="32"/>
          <w:highlight w:val="none"/>
          <w:lang w:val="zh-CN"/>
        </w:rPr>
        <w:sectPr>
          <w:pgSz w:w="11906" w:h="16838"/>
          <w:pgMar w:top="1440" w:right="1080" w:bottom="1440" w:left="1080" w:header="851" w:footer="992" w:gutter="0"/>
          <w:cols w:space="720" w:num="1"/>
          <w:titlePg/>
          <w:docGrid w:linePitch="312" w:charSpace="0"/>
        </w:sectPr>
      </w:pPr>
    </w:p>
    <w:p w14:paraId="090D5A23">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5AE0B4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杭州市钱塘区人民政府新湾街道办事处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sz w:val="24"/>
          <w:highlight w:val="none"/>
        </w:rPr>
        <w:t>：</w:t>
      </w:r>
    </w:p>
    <w:p w14:paraId="54DB121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未来公园东停车场工程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QTCG-CS-2025-027</w:t>
      </w:r>
      <w:r>
        <w:rPr>
          <w:rFonts w:hint="eastAsia" w:ascii="宋体" w:hAnsi="宋体" w:cs="宋体"/>
          <w:color w:val="auto"/>
          <w:sz w:val="24"/>
          <w:highlight w:val="none"/>
        </w:rPr>
        <w:t>】采购的有关活动，并对此项目提交响应文件及报价。为此：</w:t>
      </w:r>
    </w:p>
    <w:p w14:paraId="37D360B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DABE8C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DE741E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9DB3A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1989F8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070F90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B3D965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A873E86">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D8B85D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14:paraId="5AC1991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AB3E34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3A50B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6839F6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6F88E8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4EB3F1FE">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3FECDF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6D9503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0FAF304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4DB4D37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0A45F82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246A352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D313E2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6F13F9F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D0E8794">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A8C4FB5">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4FC9E29">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25E1E10F">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57C6343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85151F2">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1A07EFA3">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736CC5">
      <w:pPr>
        <w:shd w:val="clear"/>
        <w:snapToGrid w:val="0"/>
        <w:spacing w:line="360" w:lineRule="auto"/>
        <w:jc w:val="center"/>
        <w:rPr>
          <w:rFonts w:ascii="宋体" w:hAnsi="宋体" w:cs="宋体"/>
          <w:b/>
          <w:color w:val="auto"/>
          <w:kern w:val="0"/>
          <w:sz w:val="32"/>
          <w:szCs w:val="32"/>
          <w:highlight w:val="none"/>
        </w:rPr>
      </w:pPr>
    </w:p>
    <w:p w14:paraId="30501337">
      <w:pPr>
        <w:shd w:val="clear"/>
        <w:snapToGrid w:val="0"/>
        <w:spacing w:line="360" w:lineRule="auto"/>
        <w:rPr>
          <w:rFonts w:ascii="宋体" w:hAnsi="宋体" w:cs="宋体"/>
          <w:color w:val="auto"/>
          <w:sz w:val="24"/>
          <w:highlight w:val="none"/>
        </w:rPr>
      </w:pPr>
    </w:p>
    <w:p w14:paraId="346B26AE">
      <w:pPr>
        <w:shd w:val="clear"/>
        <w:jc w:val="center"/>
        <w:rPr>
          <w:rFonts w:ascii="宋体" w:hAnsi="宋体" w:cs="宋体"/>
          <w:b/>
          <w:color w:val="auto"/>
          <w:kern w:val="0"/>
          <w:sz w:val="32"/>
          <w:szCs w:val="32"/>
          <w:highlight w:val="none"/>
        </w:rPr>
      </w:pPr>
    </w:p>
    <w:p w14:paraId="541FCF00">
      <w:pPr>
        <w:shd w:val="clea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EEA3A65">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43D52F7D">
      <w:pPr>
        <w:shd w:val="clear"/>
        <w:snapToGrid w:val="0"/>
        <w:spacing w:line="360" w:lineRule="auto"/>
        <w:rPr>
          <w:rFonts w:ascii="宋体" w:hAnsi="宋体" w:cs="宋体"/>
          <w:color w:val="auto"/>
          <w:sz w:val="24"/>
          <w:highlight w:val="none"/>
        </w:rPr>
      </w:pPr>
    </w:p>
    <w:p w14:paraId="6F398B2A">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授权委托书（适用于非联合体投标）</w:t>
      </w:r>
    </w:p>
    <w:p w14:paraId="77075EE6">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杭州市钱塘区人民政府新湾街道办事处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300291E4">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 xml:space="preserve">未来公园东停车场工程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2BFF56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2B5D26E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87FF71E">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87C603F">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27A49D4">
      <w:pPr>
        <w:shd w:val="clear"/>
        <w:snapToGrid w:val="0"/>
        <w:spacing w:line="360" w:lineRule="auto"/>
        <w:rPr>
          <w:rFonts w:ascii="宋体" w:hAnsi="宋体" w:cs="宋体"/>
          <w:color w:val="auto"/>
          <w:sz w:val="24"/>
          <w:highlight w:val="none"/>
        </w:rPr>
      </w:pPr>
    </w:p>
    <w:p w14:paraId="0A4F723D">
      <w:pPr>
        <w:shd w:val="clear"/>
        <w:snapToGrid w:val="0"/>
        <w:spacing w:line="360" w:lineRule="auto"/>
        <w:rPr>
          <w:rFonts w:ascii="宋体" w:hAnsi="宋体" w:cs="宋体"/>
          <w:color w:val="auto"/>
          <w:sz w:val="24"/>
          <w:highlight w:val="none"/>
        </w:rPr>
      </w:pPr>
    </w:p>
    <w:p w14:paraId="1E94873F">
      <w:pPr>
        <w:shd w:val="clear"/>
        <w:snapToGrid w:val="0"/>
        <w:spacing w:line="360" w:lineRule="auto"/>
        <w:rPr>
          <w:rFonts w:ascii="宋体" w:hAnsi="宋体" w:cs="宋体"/>
          <w:color w:val="auto"/>
          <w:sz w:val="24"/>
          <w:highlight w:val="none"/>
        </w:rPr>
      </w:pPr>
    </w:p>
    <w:p w14:paraId="188AFA80">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授权委托书（适用于联合体投标）</w:t>
      </w:r>
    </w:p>
    <w:p w14:paraId="2F6DC41C">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杭州市钱塘区人民政府新湾街道办事处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4F5F767C">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 xml:space="preserve">未来公园东停车场工程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A8D404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4E4FA44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3266E49B">
      <w:pPr>
        <w:shd w:val="clear"/>
        <w:jc w:val="center"/>
        <w:rPr>
          <w:rFonts w:ascii="宋体" w:hAnsi="宋体" w:cs="宋体"/>
          <w:b/>
          <w:color w:val="auto"/>
          <w:kern w:val="0"/>
          <w:sz w:val="32"/>
          <w:szCs w:val="32"/>
          <w:highlight w:val="none"/>
        </w:rPr>
      </w:pPr>
    </w:p>
    <w:p w14:paraId="0C113F8E">
      <w:pPr>
        <w:shd w:val="clear"/>
        <w:jc w:val="center"/>
        <w:rPr>
          <w:rFonts w:ascii="宋体" w:hAnsi="宋体" w:cs="宋体"/>
          <w:b/>
          <w:color w:val="auto"/>
          <w:kern w:val="0"/>
          <w:sz w:val="32"/>
          <w:szCs w:val="32"/>
          <w:highlight w:val="none"/>
        </w:rPr>
      </w:pPr>
    </w:p>
    <w:p w14:paraId="59F1BE1C">
      <w:pPr>
        <w:shd w:val="clear"/>
        <w:jc w:val="center"/>
        <w:rPr>
          <w:rFonts w:ascii="宋体" w:hAnsi="宋体" w:cs="宋体"/>
          <w:b/>
          <w:color w:val="auto"/>
          <w:kern w:val="0"/>
          <w:sz w:val="32"/>
          <w:szCs w:val="32"/>
          <w:highlight w:val="none"/>
        </w:rPr>
      </w:pPr>
    </w:p>
    <w:p w14:paraId="52C83794">
      <w:pPr>
        <w:shd w:val="clear"/>
        <w:rPr>
          <w:rFonts w:ascii="宋体" w:hAnsi="宋体" w:cs="宋体"/>
          <w:color w:val="auto"/>
          <w:highlight w:val="none"/>
        </w:rPr>
      </w:pPr>
    </w:p>
    <w:p w14:paraId="389A7DEA">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AF53B5">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AA7D3B">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EB2EC57">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A9990F">
      <w:pPr>
        <w:pStyle w:val="3"/>
        <w:shd w:val="clear"/>
        <w:rPr>
          <w:color w:val="auto"/>
          <w:highlight w:val="none"/>
        </w:rPr>
      </w:pPr>
    </w:p>
    <w:p w14:paraId="3B1BAD4E">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的身份证明（适用于法定代表人、单位负责人或者自然人本人代表供应商参加投标）</w:t>
      </w:r>
    </w:p>
    <w:p w14:paraId="635E724C">
      <w:pPr>
        <w:pStyle w:val="151"/>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66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9C343C">
            <w:pPr>
              <w:pStyle w:val="151"/>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EFD2D03">
            <w:pPr>
              <w:pStyle w:val="151"/>
              <w:shd w:val="clear"/>
              <w:adjustRightInd w:val="0"/>
              <w:spacing w:line="360" w:lineRule="auto"/>
              <w:rPr>
                <w:rFonts w:hAnsi="宋体" w:cs="宋体"/>
                <w:bCs/>
                <w:color w:val="auto"/>
                <w:sz w:val="24"/>
                <w:highlight w:val="none"/>
              </w:rPr>
            </w:pPr>
          </w:p>
        </w:tc>
      </w:tr>
    </w:tbl>
    <w:p w14:paraId="51C27826">
      <w:pPr>
        <w:shd w:val="clear"/>
        <w:snapToGrid w:val="0"/>
        <w:spacing w:line="360" w:lineRule="auto"/>
        <w:ind w:firstLine="576"/>
        <w:jc w:val="center"/>
        <w:rPr>
          <w:rFonts w:ascii="宋体" w:hAnsi="宋体" w:cs="宋体"/>
          <w:color w:val="auto"/>
          <w:kern w:val="0"/>
          <w:sz w:val="24"/>
          <w:highlight w:val="none"/>
          <w:lang w:val="zh-CN"/>
        </w:rPr>
      </w:pPr>
    </w:p>
    <w:p w14:paraId="4C16EDA5">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B1234F1">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B017EA">
      <w:pPr>
        <w:shd w:val="clear"/>
        <w:jc w:val="center"/>
        <w:rPr>
          <w:rFonts w:ascii="宋体" w:hAnsi="宋体" w:cs="宋体"/>
          <w:b/>
          <w:color w:val="auto"/>
          <w:kern w:val="0"/>
          <w:sz w:val="32"/>
          <w:szCs w:val="32"/>
          <w:highlight w:val="none"/>
        </w:rPr>
      </w:pPr>
    </w:p>
    <w:p w14:paraId="731EE18A">
      <w:pPr>
        <w:shd w:val="clear"/>
        <w:jc w:val="center"/>
        <w:rPr>
          <w:rFonts w:ascii="宋体" w:hAnsi="宋体" w:cs="宋体"/>
          <w:b/>
          <w:color w:val="auto"/>
          <w:kern w:val="0"/>
          <w:sz w:val="32"/>
          <w:szCs w:val="32"/>
          <w:highlight w:val="none"/>
        </w:rPr>
      </w:pPr>
    </w:p>
    <w:p w14:paraId="4E453385">
      <w:pPr>
        <w:shd w:val="clear"/>
        <w:jc w:val="center"/>
        <w:rPr>
          <w:rFonts w:ascii="宋体" w:hAnsi="宋体" w:cs="宋体"/>
          <w:b/>
          <w:color w:val="auto"/>
          <w:kern w:val="0"/>
          <w:sz w:val="32"/>
          <w:szCs w:val="32"/>
          <w:highlight w:val="none"/>
        </w:rPr>
      </w:pPr>
    </w:p>
    <w:p w14:paraId="66653949">
      <w:pPr>
        <w:shd w:val="clear"/>
        <w:jc w:val="center"/>
        <w:rPr>
          <w:rFonts w:ascii="宋体" w:hAnsi="宋体" w:cs="宋体"/>
          <w:b/>
          <w:color w:val="auto"/>
          <w:kern w:val="0"/>
          <w:sz w:val="32"/>
          <w:szCs w:val="32"/>
          <w:highlight w:val="none"/>
        </w:rPr>
      </w:pPr>
    </w:p>
    <w:p w14:paraId="6B40E68A">
      <w:pPr>
        <w:shd w:val="clear"/>
        <w:jc w:val="center"/>
        <w:rPr>
          <w:rFonts w:ascii="宋体" w:hAnsi="宋体" w:cs="宋体"/>
          <w:b/>
          <w:color w:val="auto"/>
          <w:kern w:val="0"/>
          <w:sz w:val="32"/>
          <w:szCs w:val="32"/>
          <w:highlight w:val="none"/>
        </w:rPr>
      </w:pPr>
    </w:p>
    <w:p w14:paraId="1637CD61">
      <w:pPr>
        <w:shd w:val="clear"/>
        <w:jc w:val="center"/>
        <w:rPr>
          <w:rFonts w:ascii="宋体" w:hAnsi="宋体" w:cs="宋体"/>
          <w:b/>
          <w:color w:val="auto"/>
          <w:kern w:val="0"/>
          <w:sz w:val="32"/>
          <w:szCs w:val="32"/>
          <w:highlight w:val="none"/>
        </w:rPr>
      </w:pPr>
    </w:p>
    <w:p w14:paraId="554D5F1C">
      <w:pPr>
        <w:shd w:val="clear"/>
        <w:jc w:val="center"/>
        <w:rPr>
          <w:rFonts w:ascii="宋体" w:hAnsi="宋体" w:cs="宋体"/>
          <w:b/>
          <w:color w:val="auto"/>
          <w:kern w:val="0"/>
          <w:sz w:val="32"/>
          <w:szCs w:val="32"/>
          <w:highlight w:val="none"/>
        </w:rPr>
      </w:pPr>
    </w:p>
    <w:p w14:paraId="5EA4489C">
      <w:pPr>
        <w:shd w:val="clear"/>
        <w:jc w:val="center"/>
        <w:rPr>
          <w:rFonts w:ascii="宋体" w:hAnsi="宋体" w:cs="宋体"/>
          <w:b/>
          <w:color w:val="auto"/>
          <w:kern w:val="0"/>
          <w:sz w:val="32"/>
          <w:szCs w:val="32"/>
          <w:highlight w:val="none"/>
        </w:rPr>
      </w:pPr>
    </w:p>
    <w:p w14:paraId="7BFFC32A">
      <w:pPr>
        <w:shd w:val="clear"/>
        <w:jc w:val="center"/>
        <w:rPr>
          <w:rFonts w:ascii="宋体" w:hAnsi="宋体" w:cs="宋体"/>
          <w:b/>
          <w:color w:val="auto"/>
          <w:kern w:val="0"/>
          <w:sz w:val="32"/>
          <w:szCs w:val="32"/>
          <w:highlight w:val="none"/>
        </w:rPr>
      </w:pPr>
    </w:p>
    <w:p w14:paraId="694D8A0E">
      <w:pPr>
        <w:shd w:val="clear"/>
        <w:jc w:val="center"/>
        <w:rPr>
          <w:rFonts w:ascii="宋体" w:hAnsi="宋体" w:cs="宋体"/>
          <w:b/>
          <w:color w:val="auto"/>
          <w:kern w:val="0"/>
          <w:sz w:val="32"/>
          <w:szCs w:val="32"/>
          <w:highlight w:val="none"/>
        </w:rPr>
      </w:pPr>
    </w:p>
    <w:p w14:paraId="0E3A4D28">
      <w:pPr>
        <w:shd w:val="clea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D2AEF04">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12929E1">
      <w:pPr>
        <w:widowControl/>
        <w:shd w:val="clear"/>
        <w:spacing w:line="360" w:lineRule="auto"/>
        <w:ind w:firstLine="120" w:firstLineChars="50"/>
        <w:jc w:val="left"/>
        <w:rPr>
          <w:rFonts w:ascii="宋体" w:hAnsi="宋体" w:cs="宋体"/>
          <w:color w:val="auto"/>
          <w:sz w:val="24"/>
          <w:highlight w:val="none"/>
        </w:rPr>
      </w:pPr>
      <w:bookmarkStart w:id="131"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31"/>
    <w:p w14:paraId="29027F84">
      <w:pPr>
        <w:shd w:val="clear"/>
        <w:snapToGrid w:val="0"/>
        <w:spacing w:line="360" w:lineRule="auto"/>
        <w:rPr>
          <w:rFonts w:ascii="宋体" w:hAnsi="宋体" w:cs="宋体"/>
          <w:color w:val="auto"/>
          <w:kern w:val="0"/>
          <w:sz w:val="24"/>
          <w:highlight w:val="none"/>
        </w:rPr>
      </w:pPr>
    </w:p>
    <w:p w14:paraId="2FC20716">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07884396">
      <w:pPr>
        <w:shd w:val="clea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D8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61539E">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79CAABF">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AE5270D">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17A2ECA">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007F3C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C3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87C6C8">
            <w:pPr>
              <w:shd w:val="clea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A26D19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44A124E9">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723F8F7A">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4E39ADA8">
            <w:pPr>
              <w:shd w:val="clear"/>
              <w:rPr>
                <w:rFonts w:ascii="宋体" w:hAnsi="宋体" w:cs="宋体"/>
                <w:color w:val="auto"/>
                <w:highlight w:val="none"/>
              </w:rPr>
            </w:pPr>
            <w:r>
              <w:rPr>
                <w:rFonts w:hint="eastAsia" w:ascii="宋体" w:hAnsi="宋体" w:cs="宋体"/>
                <w:color w:val="auto"/>
                <w:sz w:val="24"/>
                <w:highlight w:val="none"/>
              </w:rPr>
              <w:t>第页</w:t>
            </w:r>
          </w:p>
        </w:tc>
      </w:tr>
      <w:tr w14:paraId="7CEC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A71EE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72F006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FD5403D">
            <w:pPr>
              <w:shd w:val="clea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76DC445F">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150852CE">
            <w:pPr>
              <w:pStyle w:val="3"/>
              <w:shd w:val="clear"/>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14:paraId="6900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4230A">
            <w:pPr>
              <w:shd w:val="clea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19B3F7F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23ED44DF">
            <w:pPr>
              <w:shd w:val="clea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44F3B044">
            <w:pPr>
              <w:shd w:val="clear"/>
              <w:rPr>
                <w:rFonts w:ascii="宋体" w:hAnsi="宋体" w:cs="宋体"/>
                <w:color w:val="auto"/>
                <w:highlight w:val="none"/>
              </w:rPr>
            </w:pPr>
            <w:r>
              <w:rPr>
                <w:rFonts w:hint="eastAsia" w:ascii="宋体" w:hAnsi="宋体" w:cs="宋体"/>
                <w:color w:val="auto"/>
                <w:sz w:val="24"/>
                <w:highlight w:val="none"/>
              </w:rPr>
              <w:t>见响应文件第页</w:t>
            </w:r>
          </w:p>
        </w:tc>
      </w:tr>
      <w:tr w14:paraId="3138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1F1214">
            <w:pPr>
              <w:shd w:val="clea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045A563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86A13C6">
            <w:pPr>
              <w:shd w:val="clea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80D635B">
            <w:pPr>
              <w:shd w:val="clear"/>
              <w:rPr>
                <w:rFonts w:ascii="宋体" w:hAnsi="宋体" w:cs="宋体"/>
                <w:color w:val="auto"/>
                <w:highlight w:val="none"/>
              </w:rPr>
            </w:pPr>
            <w:r>
              <w:rPr>
                <w:rFonts w:hint="eastAsia" w:ascii="宋体" w:hAnsi="宋体" w:cs="宋体"/>
                <w:color w:val="auto"/>
                <w:sz w:val="24"/>
                <w:highlight w:val="none"/>
              </w:rPr>
              <w:t>见响应文件第页</w:t>
            </w:r>
          </w:p>
        </w:tc>
      </w:tr>
    </w:tbl>
    <w:p w14:paraId="61C3D0D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72E326">
      <w:pPr>
        <w:shd w:val="clear"/>
        <w:jc w:val="center"/>
        <w:rPr>
          <w:rFonts w:ascii="宋体" w:hAnsi="宋体" w:cs="宋体"/>
          <w:b/>
          <w:color w:val="auto"/>
          <w:kern w:val="0"/>
          <w:sz w:val="32"/>
          <w:szCs w:val="32"/>
          <w:highlight w:val="none"/>
        </w:rPr>
      </w:pPr>
    </w:p>
    <w:p w14:paraId="3D67A67B">
      <w:pPr>
        <w:shd w:val="clear"/>
        <w:jc w:val="center"/>
        <w:rPr>
          <w:rFonts w:ascii="宋体" w:hAnsi="宋体" w:cs="宋体"/>
          <w:b/>
          <w:color w:val="auto"/>
          <w:kern w:val="0"/>
          <w:sz w:val="32"/>
          <w:szCs w:val="32"/>
          <w:highlight w:val="none"/>
        </w:rPr>
      </w:pPr>
    </w:p>
    <w:p w14:paraId="7129980B">
      <w:pPr>
        <w:shd w:val="clear"/>
        <w:jc w:val="center"/>
        <w:rPr>
          <w:rFonts w:ascii="宋体" w:hAnsi="宋体" w:cs="宋体"/>
          <w:b/>
          <w:color w:val="auto"/>
          <w:kern w:val="0"/>
          <w:sz w:val="32"/>
          <w:szCs w:val="32"/>
          <w:highlight w:val="none"/>
        </w:rPr>
      </w:pPr>
    </w:p>
    <w:p w14:paraId="3868AF21">
      <w:pPr>
        <w:shd w:val="clear"/>
        <w:jc w:val="center"/>
        <w:rPr>
          <w:rFonts w:ascii="宋体" w:hAnsi="宋体" w:cs="宋体"/>
          <w:b/>
          <w:color w:val="auto"/>
          <w:kern w:val="0"/>
          <w:sz w:val="32"/>
          <w:szCs w:val="32"/>
          <w:highlight w:val="none"/>
        </w:rPr>
      </w:pPr>
    </w:p>
    <w:p w14:paraId="7EEA5164">
      <w:pPr>
        <w:shd w:val="clear"/>
        <w:jc w:val="center"/>
        <w:rPr>
          <w:rFonts w:ascii="宋体" w:hAnsi="宋体" w:cs="宋体"/>
          <w:b/>
          <w:color w:val="auto"/>
          <w:kern w:val="0"/>
          <w:sz w:val="32"/>
          <w:szCs w:val="32"/>
          <w:highlight w:val="none"/>
        </w:rPr>
      </w:pPr>
    </w:p>
    <w:p w14:paraId="41A11272">
      <w:pPr>
        <w:shd w:val="clear"/>
        <w:jc w:val="center"/>
        <w:rPr>
          <w:rFonts w:ascii="宋体" w:hAnsi="宋体" w:cs="宋体"/>
          <w:b/>
          <w:color w:val="auto"/>
          <w:kern w:val="0"/>
          <w:sz w:val="32"/>
          <w:szCs w:val="32"/>
          <w:highlight w:val="none"/>
        </w:rPr>
      </w:pPr>
    </w:p>
    <w:p w14:paraId="524328A4">
      <w:pPr>
        <w:shd w:val="clear"/>
        <w:jc w:val="center"/>
        <w:rPr>
          <w:rFonts w:ascii="宋体" w:hAnsi="宋体" w:cs="宋体"/>
          <w:b/>
          <w:color w:val="auto"/>
          <w:kern w:val="0"/>
          <w:sz w:val="32"/>
          <w:szCs w:val="32"/>
          <w:highlight w:val="none"/>
        </w:rPr>
      </w:pPr>
    </w:p>
    <w:p w14:paraId="1B451B47">
      <w:pPr>
        <w:shd w:val="clear"/>
        <w:jc w:val="center"/>
        <w:rPr>
          <w:rFonts w:ascii="宋体" w:hAnsi="宋体" w:cs="宋体"/>
          <w:b/>
          <w:color w:val="auto"/>
          <w:kern w:val="0"/>
          <w:sz w:val="32"/>
          <w:szCs w:val="32"/>
          <w:highlight w:val="none"/>
        </w:rPr>
      </w:pPr>
    </w:p>
    <w:p w14:paraId="25D23A32">
      <w:pPr>
        <w:shd w:val="clear"/>
        <w:jc w:val="center"/>
        <w:rPr>
          <w:rFonts w:ascii="宋体" w:hAnsi="宋体" w:cs="宋体"/>
          <w:b/>
          <w:color w:val="auto"/>
          <w:kern w:val="0"/>
          <w:sz w:val="32"/>
          <w:szCs w:val="32"/>
          <w:highlight w:val="none"/>
        </w:rPr>
      </w:pPr>
    </w:p>
    <w:p w14:paraId="75E8B363">
      <w:pPr>
        <w:shd w:val="clear"/>
        <w:jc w:val="center"/>
        <w:rPr>
          <w:rFonts w:ascii="宋体" w:hAnsi="宋体" w:cs="宋体"/>
          <w:b/>
          <w:color w:val="auto"/>
          <w:kern w:val="0"/>
          <w:sz w:val="32"/>
          <w:szCs w:val="32"/>
          <w:highlight w:val="none"/>
        </w:rPr>
      </w:pPr>
    </w:p>
    <w:p w14:paraId="1630A679">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5B9425C">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551048D8">
      <w:pPr>
        <w:shd w:val="clear"/>
        <w:jc w:val="center"/>
        <w:rPr>
          <w:rFonts w:ascii="宋体" w:hAnsi="宋体" w:cs="宋体"/>
          <w:b/>
          <w:color w:val="auto"/>
          <w:kern w:val="0"/>
          <w:sz w:val="32"/>
          <w:szCs w:val="32"/>
          <w:highlight w:val="none"/>
        </w:rPr>
      </w:pPr>
    </w:p>
    <w:p w14:paraId="252ECE37">
      <w:pPr>
        <w:shd w:val="clear"/>
        <w:jc w:val="center"/>
        <w:rPr>
          <w:rFonts w:ascii="宋体" w:hAnsi="宋体" w:cs="宋体"/>
          <w:b/>
          <w:color w:val="auto"/>
          <w:kern w:val="0"/>
          <w:sz w:val="32"/>
          <w:szCs w:val="32"/>
          <w:highlight w:val="none"/>
        </w:rPr>
      </w:pPr>
    </w:p>
    <w:p w14:paraId="55F97960">
      <w:pPr>
        <w:shd w:val="clear"/>
        <w:jc w:val="center"/>
        <w:rPr>
          <w:rFonts w:ascii="宋体" w:hAnsi="宋体" w:cs="宋体"/>
          <w:b/>
          <w:color w:val="auto"/>
          <w:kern w:val="0"/>
          <w:sz w:val="32"/>
          <w:szCs w:val="32"/>
          <w:highlight w:val="none"/>
        </w:rPr>
      </w:pPr>
    </w:p>
    <w:p w14:paraId="53302311">
      <w:pPr>
        <w:shd w:val="clear"/>
        <w:jc w:val="center"/>
        <w:rPr>
          <w:rFonts w:ascii="宋体" w:hAnsi="宋体" w:cs="宋体"/>
          <w:b/>
          <w:color w:val="auto"/>
          <w:kern w:val="0"/>
          <w:sz w:val="32"/>
          <w:szCs w:val="32"/>
          <w:highlight w:val="none"/>
        </w:rPr>
      </w:pPr>
    </w:p>
    <w:p w14:paraId="29403345">
      <w:pPr>
        <w:shd w:val="clear"/>
        <w:jc w:val="center"/>
        <w:rPr>
          <w:rFonts w:ascii="宋体" w:hAnsi="宋体" w:cs="宋体"/>
          <w:b/>
          <w:color w:val="auto"/>
          <w:kern w:val="0"/>
          <w:sz w:val="32"/>
          <w:szCs w:val="32"/>
          <w:highlight w:val="none"/>
        </w:rPr>
      </w:pPr>
    </w:p>
    <w:p w14:paraId="3BF975AB">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EB0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A73568">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C6B5987">
            <w:pPr>
              <w:shd w:val="clea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60A0BD0">
            <w:pPr>
              <w:shd w:val="clea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B579F5A">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DBF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065480">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0E1AA5A">
            <w:pPr>
              <w:shd w:val="clear"/>
              <w:jc w:val="center"/>
              <w:rPr>
                <w:rFonts w:ascii="宋体" w:hAnsi="宋体" w:cs="宋体"/>
                <w:b/>
                <w:color w:val="auto"/>
                <w:kern w:val="0"/>
                <w:sz w:val="32"/>
                <w:szCs w:val="32"/>
                <w:highlight w:val="none"/>
              </w:rPr>
            </w:pPr>
          </w:p>
        </w:tc>
        <w:tc>
          <w:tcPr>
            <w:tcW w:w="3546" w:type="dxa"/>
          </w:tcPr>
          <w:p w14:paraId="1C6507CE">
            <w:pPr>
              <w:shd w:val="clear"/>
              <w:jc w:val="center"/>
              <w:rPr>
                <w:rFonts w:ascii="宋体" w:hAnsi="宋体" w:cs="宋体"/>
                <w:b/>
                <w:color w:val="auto"/>
                <w:kern w:val="0"/>
                <w:sz w:val="32"/>
                <w:szCs w:val="32"/>
                <w:highlight w:val="none"/>
              </w:rPr>
            </w:pPr>
          </w:p>
        </w:tc>
        <w:tc>
          <w:tcPr>
            <w:tcW w:w="1276" w:type="dxa"/>
          </w:tcPr>
          <w:p w14:paraId="0C373B84">
            <w:pPr>
              <w:shd w:val="clear"/>
              <w:jc w:val="center"/>
              <w:rPr>
                <w:rFonts w:ascii="宋体" w:hAnsi="宋体" w:cs="宋体"/>
                <w:b/>
                <w:color w:val="auto"/>
                <w:kern w:val="0"/>
                <w:sz w:val="32"/>
                <w:szCs w:val="32"/>
                <w:highlight w:val="none"/>
              </w:rPr>
            </w:pPr>
          </w:p>
        </w:tc>
      </w:tr>
      <w:tr w14:paraId="2330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8654CD">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9DE842A">
            <w:pPr>
              <w:shd w:val="clear"/>
              <w:jc w:val="center"/>
              <w:rPr>
                <w:rFonts w:ascii="宋体" w:hAnsi="宋体" w:cs="宋体"/>
                <w:b/>
                <w:color w:val="auto"/>
                <w:kern w:val="0"/>
                <w:sz w:val="32"/>
                <w:szCs w:val="32"/>
                <w:highlight w:val="none"/>
              </w:rPr>
            </w:pPr>
          </w:p>
        </w:tc>
        <w:tc>
          <w:tcPr>
            <w:tcW w:w="3546" w:type="dxa"/>
          </w:tcPr>
          <w:p w14:paraId="377761D1">
            <w:pPr>
              <w:shd w:val="clear"/>
              <w:jc w:val="center"/>
              <w:rPr>
                <w:rFonts w:ascii="宋体" w:hAnsi="宋体" w:cs="宋体"/>
                <w:b/>
                <w:color w:val="auto"/>
                <w:kern w:val="0"/>
                <w:sz w:val="32"/>
                <w:szCs w:val="32"/>
                <w:highlight w:val="none"/>
              </w:rPr>
            </w:pPr>
          </w:p>
        </w:tc>
        <w:tc>
          <w:tcPr>
            <w:tcW w:w="1276" w:type="dxa"/>
          </w:tcPr>
          <w:p w14:paraId="19127B8A">
            <w:pPr>
              <w:shd w:val="clear"/>
              <w:jc w:val="center"/>
              <w:rPr>
                <w:rFonts w:ascii="宋体" w:hAnsi="宋体" w:cs="宋体"/>
                <w:b/>
                <w:color w:val="auto"/>
                <w:kern w:val="0"/>
                <w:sz w:val="32"/>
                <w:szCs w:val="32"/>
                <w:highlight w:val="none"/>
              </w:rPr>
            </w:pPr>
          </w:p>
        </w:tc>
      </w:tr>
      <w:tr w14:paraId="4D36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7409A3">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966826B">
            <w:pPr>
              <w:shd w:val="clear"/>
              <w:jc w:val="center"/>
              <w:rPr>
                <w:rFonts w:ascii="宋体" w:hAnsi="宋体" w:cs="宋体"/>
                <w:b/>
                <w:color w:val="auto"/>
                <w:kern w:val="0"/>
                <w:sz w:val="32"/>
                <w:szCs w:val="32"/>
                <w:highlight w:val="none"/>
              </w:rPr>
            </w:pPr>
          </w:p>
        </w:tc>
        <w:tc>
          <w:tcPr>
            <w:tcW w:w="3546" w:type="dxa"/>
          </w:tcPr>
          <w:p w14:paraId="0ABF9673">
            <w:pPr>
              <w:shd w:val="clear"/>
              <w:jc w:val="center"/>
              <w:rPr>
                <w:rFonts w:ascii="宋体" w:hAnsi="宋体" w:cs="宋体"/>
                <w:b/>
                <w:color w:val="auto"/>
                <w:kern w:val="0"/>
                <w:sz w:val="32"/>
                <w:szCs w:val="32"/>
                <w:highlight w:val="none"/>
              </w:rPr>
            </w:pPr>
          </w:p>
        </w:tc>
        <w:tc>
          <w:tcPr>
            <w:tcW w:w="1276" w:type="dxa"/>
          </w:tcPr>
          <w:p w14:paraId="74AD3A66">
            <w:pPr>
              <w:shd w:val="clear"/>
              <w:jc w:val="center"/>
              <w:rPr>
                <w:rFonts w:ascii="宋体" w:hAnsi="宋体" w:cs="宋体"/>
                <w:b/>
                <w:color w:val="auto"/>
                <w:kern w:val="0"/>
                <w:sz w:val="32"/>
                <w:szCs w:val="32"/>
                <w:highlight w:val="none"/>
              </w:rPr>
            </w:pPr>
          </w:p>
        </w:tc>
      </w:tr>
    </w:tbl>
    <w:p w14:paraId="6ACD8645">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1528DC7">
      <w:pPr>
        <w:shd w:val="clear"/>
        <w:jc w:val="center"/>
        <w:rPr>
          <w:rFonts w:ascii="宋体" w:hAnsi="宋体" w:cs="宋体"/>
          <w:b/>
          <w:color w:val="auto"/>
          <w:kern w:val="0"/>
          <w:sz w:val="32"/>
          <w:szCs w:val="32"/>
          <w:highlight w:val="none"/>
        </w:rPr>
      </w:pPr>
    </w:p>
    <w:p w14:paraId="2D74FBE6">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D99B9B">
      <w:pPr>
        <w:shd w:val="clea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77BC9B1D">
      <w:pPr>
        <w:shd w:val="clea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757ADC5">
      <w:pPr>
        <w:shd w:val="clear"/>
        <w:snapToGrid w:val="0"/>
        <w:spacing w:line="360" w:lineRule="auto"/>
        <w:rPr>
          <w:rFonts w:ascii="宋体" w:hAnsi="宋体" w:cs="宋体"/>
          <w:color w:val="auto"/>
          <w:sz w:val="24"/>
          <w:highlight w:val="none"/>
        </w:rPr>
      </w:pPr>
    </w:p>
    <w:p w14:paraId="373187EE">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杭州市钱塘区人民政府新湾街道办事处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7D674C38">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4C36DE6">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1D16D29">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1507CF2">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2008D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670E3EB">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DAFC2C">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60ECEDE">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08157C0">
      <w:pPr>
        <w:shd w:val="clear"/>
        <w:autoSpaceDE w:val="0"/>
        <w:autoSpaceDN w:val="0"/>
        <w:spacing w:line="360" w:lineRule="auto"/>
        <w:ind w:left="2"/>
        <w:jc w:val="left"/>
        <w:rPr>
          <w:rFonts w:ascii="宋体" w:hAnsi="宋体" w:cs="宋体"/>
          <w:color w:val="auto"/>
          <w:kern w:val="0"/>
          <w:sz w:val="24"/>
          <w:highlight w:val="none"/>
          <w:lang w:val="zh-CN"/>
        </w:rPr>
      </w:pPr>
    </w:p>
    <w:p w14:paraId="1870DF80">
      <w:pPr>
        <w:shd w:val="clear"/>
        <w:autoSpaceDE w:val="0"/>
        <w:autoSpaceDN w:val="0"/>
        <w:spacing w:line="360" w:lineRule="auto"/>
        <w:ind w:left="2"/>
        <w:jc w:val="left"/>
        <w:rPr>
          <w:rFonts w:ascii="宋体" w:hAnsi="宋体" w:cs="宋体"/>
          <w:color w:val="auto"/>
          <w:kern w:val="0"/>
          <w:sz w:val="24"/>
          <w:highlight w:val="none"/>
          <w:lang w:val="zh-CN"/>
        </w:rPr>
      </w:pPr>
    </w:p>
    <w:p w14:paraId="18D5B265">
      <w:pPr>
        <w:shd w:val="clear"/>
        <w:autoSpaceDE w:val="0"/>
        <w:autoSpaceDN w:val="0"/>
        <w:spacing w:line="360" w:lineRule="auto"/>
        <w:ind w:left="2"/>
        <w:jc w:val="left"/>
        <w:rPr>
          <w:rFonts w:ascii="宋体" w:hAnsi="宋体" w:cs="宋体"/>
          <w:color w:val="auto"/>
          <w:kern w:val="0"/>
          <w:sz w:val="24"/>
          <w:highlight w:val="none"/>
          <w:lang w:val="zh-CN"/>
        </w:rPr>
      </w:pPr>
    </w:p>
    <w:p w14:paraId="2BD0FC77">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B0441AE">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7673BA1">
      <w:pPr>
        <w:shd w:val="clear"/>
        <w:spacing w:line="360" w:lineRule="auto"/>
        <w:jc w:val="center"/>
        <w:rPr>
          <w:rFonts w:ascii="宋体" w:hAnsi="宋体" w:cs="宋体"/>
          <w:b/>
          <w:bCs/>
          <w:color w:val="auto"/>
          <w:sz w:val="24"/>
          <w:highlight w:val="none"/>
        </w:rPr>
      </w:pPr>
    </w:p>
    <w:p w14:paraId="133AF20E">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F677F2">
      <w:pPr>
        <w:shd w:val="clea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781CAEC2">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7844A9">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45782D">
      <w:pPr>
        <w:shd w:val="clear"/>
        <w:spacing w:line="360" w:lineRule="auto"/>
        <w:jc w:val="center"/>
        <w:outlineLvl w:val="0"/>
        <w:rPr>
          <w:rFonts w:ascii="宋体" w:hAnsi="宋体" w:cs="宋体"/>
          <w:b/>
          <w:color w:val="auto"/>
          <w:kern w:val="0"/>
          <w:sz w:val="36"/>
          <w:szCs w:val="36"/>
          <w:highlight w:val="none"/>
        </w:rPr>
      </w:pPr>
    </w:p>
    <w:p w14:paraId="00A186B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3F71099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3EECAAD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01D15974">
      <w:pPr>
        <w:shd w:val="clear"/>
        <w:snapToGrid w:val="0"/>
        <w:spacing w:line="360" w:lineRule="auto"/>
        <w:ind w:right="480"/>
        <w:jc w:val="center"/>
        <w:rPr>
          <w:rFonts w:ascii="宋体" w:hAnsi="宋体" w:cs="宋体"/>
          <w:b/>
          <w:color w:val="auto"/>
          <w:kern w:val="0"/>
          <w:sz w:val="32"/>
          <w:szCs w:val="32"/>
          <w:highlight w:val="none"/>
        </w:rPr>
      </w:pPr>
    </w:p>
    <w:p w14:paraId="7F57B130">
      <w:pPr>
        <w:shd w:val="clear"/>
        <w:snapToGrid w:val="0"/>
        <w:spacing w:line="360" w:lineRule="auto"/>
        <w:ind w:right="480"/>
        <w:jc w:val="center"/>
        <w:rPr>
          <w:rFonts w:ascii="宋体" w:hAnsi="宋体" w:cs="宋体"/>
          <w:b/>
          <w:color w:val="auto"/>
          <w:kern w:val="0"/>
          <w:sz w:val="32"/>
          <w:szCs w:val="32"/>
          <w:highlight w:val="none"/>
        </w:rPr>
      </w:pPr>
    </w:p>
    <w:p w14:paraId="42FF94F3">
      <w:pPr>
        <w:shd w:val="clear"/>
        <w:snapToGrid w:val="0"/>
        <w:spacing w:line="360" w:lineRule="auto"/>
        <w:ind w:right="480"/>
        <w:jc w:val="center"/>
        <w:rPr>
          <w:rFonts w:ascii="宋体" w:hAnsi="宋体" w:cs="宋体"/>
          <w:b/>
          <w:color w:val="auto"/>
          <w:kern w:val="0"/>
          <w:sz w:val="32"/>
          <w:szCs w:val="32"/>
          <w:highlight w:val="none"/>
        </w:rPr>
      </w:pPr>
    </w:p>
    <w:p w14:paraId="50799B85">
      <w:pPr>
        <w:shd w:val="clear"/>
        <w:snapToGrid w:val="0"/>
        <w:spacing w:line="360" w:lineRule="auto"/>
        <w:ind w:right="480"/>
        <w:jc w:val="center"/>
        <w:rPr>
          <w:rFonts w:ascii="宋体" w:hAnsi="宋体" w:cs="宋体"/>
          <w:b/>
          <w:color w:val="auto"/>
          <w:kern w:val="0"/>
          <w:sz w:val="32"/>
          <w:szCs w:val="32"/>
          <w:highlight w:val="none"/>
        </w:rPr>
      </w:pPr>
    </w:p>
    <w:p w14:paraId="2E24A678">
      <w:pPr>
        <w:shd w:val="clear"/>
        <w:snapToGrid w:val="0"/>
        <w:spacing w:line="360" w:lineRule="auto"/>
        <w:ind w:right="480"/>
        <w:jc w:val="center"/>
        <w:rPr>
          <w:rFonts w:ascii="宋体" w:hAnsi="宋体" w:cs="宋体"/>
          <w:b/>
          <w:color w:val="auto"/>
          <w:kern w:val="0"/>
          <w:sz w:val="32"/>
          <w:szCs w:val="32"/>
          <w:highlight w:val="none"/>
        </w:rPr>
      </w:pPr>
    </w:p>
    <w:p w14:paraId="32145C5A">
      <w:pPr>
        <w:shd w:val="clear"/>
        <w:snapToGrid w:val="0"/>
        <w:spacing w:line="360" w:lineRule="auto"/>
        <w:ind w:right="480"/>
        <w:jc w:val="center"/>
        <w:rPr>
          <w:rFonts w:ascii="宋体" w:hAnsi="宋体" w:cs="宋体"/>
          <w:b/>
          <w:color w:val="auto"/>
          <w:kern w:val="0"/>
          <w:sz w:val="32"/>
          <w:szCs w:val="32"/>
          <w:highlight w:val="none"/>
        </w:rPr>
      </w:pPr>
    </w:p>
    <w:p w14:paraId="585117BC">
      <w:pPr>
        <w:shd w:val="clear"/>
        <w:snapToGrid w:val="0"/>
        <w:spacing w:line="360" w:lineRule="auto"/>
        <w:ind w:right="480"/>
        <w:jc w:val="center"/>
        <w:rPr>
          <w:rFonts w:ascii="宋体" w:hAnsi="宋体" w:cs="宋体"/>
          <w:b/>
          <w:color w:val="auto"/>
          <w:kern w:val="0"/>
          <w:sz w:val="32"/>
          <w:szCs w:val="32"/>
          <w:highlight w:val="none"/>
        </w:rPr>
      </w:pPr>
    </w:p>
    <w:p w14:paraId="1744E02F">
      <w:pPr>
        <w:shd w:val="clear"/>
        <w:snapToGrid w:val="0"/>
        <w:spacing w:line="360" w:lineRule="auto"/>
        <w:ind w:right="480"/>
        <w:jc w:val="center"/>
        <w:rPr>
          <w:rFonts w:ascii="宋体" w:hAnsi="宋体" w:cs="宋体"/>
          <w:b/>
          <w:color w:val="auto"/>
          <w:kern w:val="0"/>
          <w:sz w:val="32"/>
          <w:szCs w:val="32"/>
          <w:highlight w:val="none"/>
        </w:rPr>
      </w:pPr>
    </w:p>
    <w:p w14:paraId="1C9949A4">
      <w:pPr>
        <w:shd w:val="clear"/>
        <w:snapToGrid w:val="0"/>
        <w:spacing w:line="360" w:lineRule="auto"/>
        <w:ind w:right="480"/>
        <w:jc w:val="center"/>
        <w:rPr>
          <w:rFonts w:ascii="宋体" w:hAnsi="宋体" w:cs="宋体"/>
          <w:b/>
          <w:color w:val="auto"/>
          <w:kern w:val="0"/>
          <w:sz w:val="32"/>
          <w:szCs w:val="32"/>
          <w:highlight w:val="none"/>
        </w:rPr>
      </w:pPr>
    </w:p>
    <w:p w14:paraId="731ABA45">
      <w:pPr>
        <w:shd w:val="clear"/>
        <w:snapToGrid w:val="0"/>
        <w:spacing w:line="360" w:lineRule="auto"/>
        <w:ind w:right="480"/>
        <w:jc w:val="center"/>
        <w:rPr>
          <w:rFonts w:ascii="宋体" w:hAnsi="宋体" w:cs="宋体"/>
          <w:b/>
          <w:color w:val="auto"/>
          <w:kern w:val="0"/>
          <w:sz w:val="32"/>
          <w:szCs w:val="32"/>
          <w:highlight w:val="none"/>
        </w:rPr>
      </w:pPr>
    </w:p>
    <w:p w14:paraId="5BB538B1">
      <w:pPr>
        <w:shd w:val="clear"/>
        <w:snapToGrid w:val="0"/>
        <w:spacing w:line="360" w:lineRule="auto"/>
        <w:ind w:right="480"/>
        <w:jc w:val="center"/>
        <w:rPr>
          <w:rFonts w:ascii="宋体" w:hAnsi="宋体" w:cs="宋体"/>
          <w:b/>
          <w:color w:val="auto"/>
          <w:kern w:val="0"/>
          <w:sz w:val="32"/>
          <w:szCs w:val="32"/>
          <w:highlight w:val="none"/>
        </w:rPr>
      </w:pPr>
    </w:p>
    <w:p w14:paraId="3289E551">
      <w:pPr>
        <w:shd w:val="clear"/>
        <w:snapToGrid w:val="0"/>
        <w:spacing w:line="360" w:lineRule="auto"/>
        <w:ind w:right="480"/>
        <w:jc w:val="center"/>
        <w:rPr>
          <w:rFonts w:ascii="宋体" w:hAnsi="宋体" w:cs="宋体"/>
          <w:b/>
          <w:color w:val="auto"/>
          <w:kern w:val="0"/>
          <w:sz w:val="32"/>
          <w:szCs w:val="32"/>
          <w:highlight w:val="none"/>
        </w:rPr>
      </w:pPr>
    </w:p>
    <w:p w14:paraId="19C99AD2">
      <w:pPr>
        <w:shd w:val="clear"/>
        <w:snapToGrid w:val="0"/>
        <w:spacing w:line="360" w:lineRule="auto"/>
        <w:ind w:right="480"/>
        <w:jc w:val="center"/>
        <w:rPr>
          <w:rFonts w:ascii="宋体" w:hAnsi="宋体" w:cs="宋体"/>
          <w:b/>
          <w:color w:val="auto"/>
          <w:kern w:val="0"/>
          <w:sz w:val="32"/>
          <w:szCs w:val="32"/>
          <w:highlight w:val="none"/>
        </w:rPr>
      </w:pPr>
    </w:p>
    <w:p w14:paraId="5122FD58">
      <w:pPr>
        <w:shd w:val="clear"/>
        <w:snapToGrid w:val="0"/>
        <w:spacing w:line="360" w:lineRule="auto"/>
        <w:ind w:right="480"/>
        <w:jc w:val="center"/>
        <w:rPr>
          <w:rFonts w:ascii="宋体" w:hAnsi="宋体" w:cs="宋体"/>
          <w:b/>
          <w:color w:val="auto"/>
          <w:kern w:val="0"/>
          <w:sz w:val="32"/>
          <w:szCs w:val="32"/>
          <w:highlight w:val="none"/>
        </w:rPr>
      </w:pPr>
    </w:p>
    <w:p w14:paraId="672864A9">
      <w:pPr>
        <w:shd w:val="clear"/>
        <w:snapToGrid w:val="0"/>
        <w:spacing w:line="360" w:lineRule="auto"/>
        <w:ind w:right="480"/>
        <w:jc w:val="center"/>
        <w:rPr>
          <w:rFonts w:ascii="宋体" w:hAnsi="宋体" w:cs="宋体"/>
          <w:b/>
          <w:color w:val="auto"/>
          <w:kern w:val="0"/>
          <w:sz w:val="32"/>
          <w:szCs w:val="32"/>
          <w:highlight w:val="none"/>
        </w:rPr>
      </w:pPr>
    </w:p>
    <w:p w14:paraId="35CAAEA8">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3612ECEB">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DCE75B5">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杭州市钱塘区人民政府新湾街道办事处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23DBCE0E">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 xml:space="preserve">未来公园东停车场工程 </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QTCG-CS-2025-027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03B1CBA">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6287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367561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59710E4F">
            <w:pPr>
              <w:shd w:val="clear"/>
              <w:spacing w:line="360" w:lineRule="auto"/>
              <w:jc w:val="center"/>
              <w:rPr>
                <w:rFonts w:ascii="宋体" w:hAnsi="宋体" w:cs="宋体"/>
                <w:b/>
                <w:color w:val="auto"/>
                <w:sz w:val="24"/>
                <w:highlight w:val="none"/>
              </w:rPr>
            </w:pPr>
          </w:p>
          <w:p w14:paraId="5F9043A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3144E74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182BF29F">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A0A443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01ADE1D3">
            <w:pPr>
              <w:shd w:val="clear"/>
              <w:spacing w:line="360" w:lineRule="auto"/>
              <w:jc w:val="center"/>
              <w:rPr>
                <w:rFonts w:ascii="宋体" w:hAnsi="宋体" w:cs="宋体"/>
                <w:b/>
                <w:color w:val="auto"/>
                <w:sz w:val="24"/>
                <w:highlight w:val="none"/>
              </w:rPr>
            </w:pPr>
          </w:p>
          <w:p w14:paraId="1619FF3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499A97">
            <w:pPr>
              <w:shd w:val="clear"/>
              <w:spacing w:line="360" w:lineRule="auto"/>
              <w:jc w:val="center"/>
              <w:rPr>
                <w:rFonts w:ascii="宋体" w:hAnsi="宋体" w:cs="宋体"/>
                <w:b/>
                <w:color w:val="auto"/>
                <w:sz w:val="24"/>
                <w:highlight w:val="none"/>
              </w:rPr>
            </w:pPr>
          </w:p>
        </w:tc>
      </w:tr>
      <w:tr w14:paraId="28DD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2C727D8">
            <w:pPr>
              <w:shd w:val="clear"/>
              <w:snapToGrid w:val="0"/>
              <w:spacing w:line="360" w:lineRule="auto"/>
              <w:jc w:val="center"/>
              <w:rPr>
                <w:rFonts w:ascii="宋体" w:hAnsi="宋体" w:cs="宋体"/>
                <w:color w:val="auto"/>
                <w:sz w:val="24"/>
                <w:highlight w:val="none"/>
              </w:rPr>
            </w:pPr>
          </w:p>
        </w:tc>
        <w:tc>
          <w:tcPr>
            <w:tcW w:w="1843" w:type="dxa"/>
            <w:vAlign w:val="center"/>
          </w:tcPr>
          <w:p w14:paraId="53FE95BC">
            <w:pPr>
              <w:shd w:val="clear"/>
              <w:snapToGrid w:val="0"/>
              <w:spacing w:line="360" w:lineRule="auto"/>
              <w:jc w:val="center"/>
              <w:rPr>
                <w:rFonts w:ascii="宋体" w:hAnsi="宋体" w:cs="宋体"/>
                <w:color w:val="auto"/>
                <w:sz w:val="24"/>
                <w:highlight w:val="none"/>
              </w:rPr>
            </w:pPr>
          </w:p>
        </w:tc>
        <w:tc>
          <w:tcPr>
            <w:tcW w:w="3118" w:type="dxa"/>
            <w:vAlign w:val="center"/>
          </w:tcPr>
          <w:p w14:paraId="6E9130B8">
            <w:pPr>
              <w:shd w:val="clear"/>
              <w:snapToGrid w:val="0"/>
              <w:spacing w:line="360" w:lineRule="auto"/>
              <w:jc w:val="center"/>
              <w:rPr>
                <w:rFonts w:ascii="宋体" w:hAnsi="宋体" w:cs="宋体"/>
                <w:color w:val="auto"/>
                <w:sz w:val="24"/>
                <w:highlight w:val="none"/>
              </w:rPr>
            </w:pPr>
          </w:p>
        </w:tc>
        <w:tc>
          <w:tcPr>
            <w:tcW w:w="2552" w:type="dxa"/>
            <w:vAlign w:val="center"/>
          </w:tcPr>
          <w:p w14:paraId="1F71B518">
            <w:pPr>
              <w:shd w:val="clear"/>
              <w:spacing w:line="360" w:lineRule="auto"/>
              <w:jc w:val="center"/>
              <w:rPr>
                <w:rFonts w:ascii="宋体" w:hAnsi="宋体" w:cs="宋体"/>
                <w:color w:val="auto"/>
                <w:sz w:val="24"/>
                <w:highlight w:val="none"/>
              </w:rPr>
            </w:pPr>
          </w:p>
        </w:tc>
        <w:tc>
          <w:tcPr>
            <w:tcW w:w="1984" w:type="dxa"/>
            <w:vAlign w:val="center"/>
          </w:tcPr>
          <w:p w14:paraId="79A26B2C">
            <w:pPr>
              <w:shd w:val="clear"/>
              <w:spacing w:line="360" w:lineRule="auto"/>
              <w:jc w:val="center"/>
              <w:rPr>
                <w:rFonts w:ascii="宋体" w:hAnsi="宋体" w:cs="宋体"/>
                <w:color w:val="auto"/>
                <w:sz w:val="24"/>
                <w:highlight w:val="none"/>
              </w:rPr>
            </w:pPr>
          </w:p>
        </w:tc>
        <w:tc>
          <w:tcPr>
            <w:tcW w:w="3119" w:type="dxa"/>
            <w:vAlign w:val="center"/>
          </w:tcPr>
          <w:p w14:paraId="615F5659">
            <w:pPr>
              <w:shd w:val="clear"/>
              <w:spacing w:line="360" w:lineRule="auto"/>
              <w:jc w:val="center"/>
              <w:rPr>
                <w:rFonts w:ascii="宋体" w:hAnsi="宋体" w:cs="宋体"/>
                <w:color w:val="auto"/>
                <w:sz w:val="24"/>
                <w:highlight w:val="none"/>
              </w:rPr>
            </w:pPr>
          </w:p>
        </w:tc>
      </w:tr>
      <w:tr w14:paraId="2835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7DD751C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646A04FA">
            <w:pPr>
              <w:shd w:val="clear"/>
              <w:spacing w:line="360" w:lineRule="auto"/>
              <w:jc w:val="center"/>
              <w:rPr>
                <w:rFonts w:ascii="宋体" w:hAnsi="宋体" w:cs="宋体"/>
                <w:color w:val="auto"/>
                <w:sz w:val="24"/>
                <w:highlight w:val="none"/>
              </w:rPr>
            </w:pPr>
          </w:p>
        </w:tc>
      </w:tr>
      <w:tr w14:paraId="3CFF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4D25374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578002A0">
            <w:pPr>
              <w:shd w:val="clear"/>
              <w:spacing w:line="360" w:lineRule="auto"/>
              <w:jc w:val="center"/>
              <w:rPr>
                <w:rFonts w:ascii="宋体" w:hAnsi="宋体" w:cs="宋体"/>
                <w:color w:val="auto"/>
                <w:sz w:val="24"/>
                <w:highlight w:val="none"/>
              </w:rPr>
            </w:pPr>
          </w:p>
        </w:tc>
      </w:tr>
    </w:tbl>
    <w:p w14:paraId="28217A46">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099A07A">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6BA3E0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632BC333">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3、特别提示：采购机构将对项目名称和项目编号，成交供应商名称、地址和成交金额，主要成交标的名称、品牌（如果有）、规格型号、数量、单价等予以公示。</w:t>
      </w:r>
    </w:p>
    <w:p w14:paraId="1C7BCF25">
      <w:pPr>
        <w:shd w:val="clea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2603232">
      <w:pPr>
        <w:pStyle w:val="23"/>
        <w:ind w:firstLine="480" w:firstLineChars="200"/>
        <w:rPr>
          <w:rFonts w:hint="eastAsia" w:eastAsia="宋体"/>
          <w:color w:val="auto"/>
          <w:highlight w:val="none"/>
          <w:lang w:val="en-US" w:eastAsia="zh-CN"/>
        </w:rPr>
      </w:pPr>
      <w:r>
        <w:rPr>
          <w:rFonts w:hint="eastAsia" w:hAnsi="宋体" w:cs="宋体"/>
          <w:color w:val="auto"/>
          <w:kern w:val="0"/>
          <w:sz w:val="24"/>
          <w:highlight w:val="none"/>
          <w:lang w:val="en-US" w:eastAsia="zh-CN"/>
        </w:rPr>
        <w:t>▲注：供应商报价低于项目预算50%的，应当在报价文件中详细阐述不影响产品质量或者诚信履约的具体原因。</w:t>
      </w:r>
    </w:p>
    <w:p w14:paraId="5B3511AE">
      <w:pPr>
        <w:pStyle w:val="23"/>
        <w:rPr>
          <w:color w:val="auto"/>
          <w:highlight w:val="none"/>
          <w:lang w:val="zh-CN"/>
        </w:rPr>
      </w:pPr>
    </w:p>
    <w:p w14:paraId="547AA46A">
      <w:pPr>
        <w:shd w:val="clear"/>
        <w:spacing w:line="360" w:lineRule="auto"/>
        <w:ind w:firstLine="482" w:firstLineChars="200"/>
        <w:rPr>
          <w:rFonts w:ascii="宋体" w:hAnsi="宋体" w:cs="宋体"/>
          <w:b/>
          <w:color w:val="auto"/>
          <w:kern w:val="0"/>
          <w:sz w:val="24"/>
          <w:highlight w:val="none"/>
        </w:rPr>
      </w:pPr>
    </w:p>
    <w:p w14:paraId="2B601D07">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EEE8BC6">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94285E6">
      <w:pPr>
        <w:pStyle w:val="693"/>
        <w:keepNext w:val="0"/>
        <w:pageBreakBefore w:val="0"/>
        <w:shd w:val="clea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0E64DD41">
      <w:pPr>
        <w:shd w:val="clear"/>
        <w:ind w:right="420"/>
        <w:rPr>
          <w:rFonts w:ascii="宋体" w:hAnsi="宋体"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注：按采购文件工程量清单编制</w:t>
      </w:r>
    </w:p>
    <w:p w14:paraId="6D99611D">
      <w:pPr>
        <w:pStyle w:val="693"/>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32" w:name="_Hlk101259491"/>
      <w:r>
        <w:rPr>
          <w:rFonts w:hint="eastAsia" w:ascii="宋体" w:hAnsi="宋体" w:eastAsia="宋体" w:cs="宋体"/>
          <w:color w:val="auto"/>
          <w:sz w:val="32"/>
          <w:szCs w:val="32"/>
          <w:highlight w:val="none"/>
        </w:rPr>
        <w:t>（如果有）</w:t>
      </w:r>
      <w:bookmarkEnd w:id="132"/>
    </w:p>
    <w:p w14:paraId="01A6DBC4">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FEC94C5">
      <w:pPr>
        <w:pStyle w:val="693"/>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DE78205">
      <w:pPr>
        <w:shd w:val="clear"/>
        <w:spacing w:line="360" w:lineRule="auto"/>
        <w:ind w:right="420" w:firstLine="3614" w:firstLineChars="1000"/>
        <w:rPr>
          <w:rFonts w:ascii="宋体" w:hAnsi="宋体" w:cs="宋体"/>
          <w:b/>
          <w:color w:val="auto"/>
          <w:kern w:val="0"/>
          <w:sz w:val="36"/>
          <w:szCs w:val="36"/>
          <w:highlight w:val="none"/>
        </w:rPr>
      </w:pPr>
    </w:p>
    <w:p w14:paraId="6F4F06A8">
      <w:pPr>
        <w:shd w:val="clear"/>
        <w:spacing w:line="360" w:lineRule="auto"/>
        <w:ind w:right="420" w:firstLine="3614" w:firstLineChars="1000"/>
        <w:rPr>
          <w:rFonts w:ascii="宋体" w:hAnsi="宋体" w:cs="宋体"/>
          <w:b/>
          <w:color w:val="auto"/>
          <w:kern w:val="0"/>
          <w:sz w:val="36"/>
          <w:szCs w:val="36"/>
          <w:highlight w:val="none"/>
        </w:rPr>
      </w:pPr>
    </w:p>
    <w:p w14:paraId="6FB31AA1">
      <w:pPr>
        <w:shd w:val="clear"/>
        <w:spacing w:line="360" w:lineRule="auto"/>
        <w:ind w:right="420" w:firstLine="3614" w:firstLineChars="1000"/>
        <w:rPr>
          <w:rFonts w:ascii="宋体" w:hAnsi="宋体" w:cs="宋体"/>
          <w:b/>
          <w:color w:val="auto"/>
          <w:kern w:val="0"/>
          <w:sz w:val="36"/>
          <w:szCs w:val="36"/>
          <w:highlight w:val="none"/>
        </w:rPr>
      </w:pPr>
    </w:p>
    <w:p w14:paraId="10435753">
      <w:pPr>
        <w:shd w:val="clear"/>
        <w:spacing w:line="360" w:lineRule="auto"/>
        <w:ind w:right="420" w:firstLine="3614" w:firstLineChars="1000"/>
        <w:rPr>
          <w:rFonts w:ascii="宋体" w:hAnsi="宋体" w:cs="宋体"/>
          <w:b/>
          <w:color w:val="auto"/>
          <w:kern w:val="0"/>
          <w:sz w:val="36"/>
          <w:szCs w:val="36"/>
          <w:highlight w:val="none"/>
        </w:rPr>
      </w:pPr>
    </w:p>
    <w:p w14:paraId="6E62FB7E">
      <w:pPr>
        <w:shd w:val="clear"/>
        <w:spacing w:line="360" w:lineRule="auto"/>
        <w:ind w:right="420" w:firstLine="3614" w:firstLineChars="1000"/>
        <w:rPr>
          <w:rFonts w:ascii="宋体" w:hAnsi="宋体" w:cs="宋体"/>
          <w:b/>
          <w:color w:val="auto"/>
          <w:kern w:val="0"/>
          <w:sz w:val="36"/>
          <w:szCs w:val="36"/>
          <w:highlight w:val="none"/>
        </w:rPr>
      </w:pPr>
    </w:p>
    <w:p w14:paraId="2951F62A">
      <w:pPr>
        <w:shd w:val="clear"/>
        <w:spacing w:line="360" w:lineRule="auto"/>
        <w:ind w:right="420" w:firstLine="3614" w:firstLineChars="1000"/>
        <w:rPr>
          <w:rFonts w:ascii="宋体" w:hAnsi="宋体" w:cs="宋体"/>
          <w:b/>
          <w:color w:val="auto"/>
          <w:kern w:val="0"/>
          <w:sz w:val="36"/>
          <w:szCs w:val="36"/>
          <w:highlight w:val="none"/>
        </w:rPr>
      </w:pPr>
    </w:p>
    <w:p w14:paraId="32F6AC20">
      <w:pPr>
        <w:shd w:val="clear"/>
        <w:spacing w:line="360" w:lineRule="auto"/>
        <w:ind w:right="420" w:firstLine="3614" w:firstLineChars="1000"/>
        <w:rPr>
          <w:rFonts w:ascii="宋体" w:hAnsi="宋体" w:cs="宋体"/>
          <w:b/>
          <w:color w:val="auto"/>
          <w:kern w:val="0"/>
          <w:sz w:val="36"/>
          <w:szCs w:val="36"/>
          <w:highlight w:val="none"/>
        </w:rPr>
      </w:pPr>
    </w:p>
    <w:p w14:paraId="28082955">
      <w:pPr>
        <w:shd w:val="clear"/>
        <w:spacing w:line="360" w:lineRule="auto"/>
        <w:ind w:right="420" w:firstLine="3614" w:firstLineChars="1000"/>
        <w:rPr>
          <w:rFonts w:ascii="宋体" w:hAnsi="宋体" w:cs="宋体"/>
          <w:b/>
          <w:color w:val="auto"/>
          <w:kern w:val="0"/>
          <w:sz w:val="36"/>
          <w:szCs w:val="36"/>
          <w:highlight w:val="none"/>
        </w:rPr>
      </w:pPr>
    </w:p>
    <w:p w14:paraId="19D99DAF">
      <w:pPr>
        <w:shd w:val="clear"/>
        <w:spacing w:line="360" w:lineRule="auto"/>
        <w:ind w:right="420" w:firstLine="3614" w:firstLineChars="1000"/>
        <w:rPr>
          <w:rFonts w:ascii="宋体" w:hAnsi="宋体" w:cs="宋体"/>
          <w:b/>
          <w:color w:val="auto"/>
          <w:kern w:val="0"/>
          <w:sz w:val="36"/>
          <w:szCs w:val="36"/>
          <w:highlight w:val="none"/>
        </w:rPr>
      </w:pPr>
    </w:p>
    <w:p w14:paraId="7328C9AB">
      <w:pPr>
        <w:shd w:val="clear"/>
        <w:spacing w:line="360" w:lineRule="auto"/>
        <w:ind w:right="420" w:firstLine="3614" w:firstLineChars="1000"/>
        <w:rPr>
          <w:rFonts w:ascii="宋体" w:hAnsi="宋体" w:cs="宋体"/>
          <w:b/>
          <w:color w:val="auto"/>
          <w:kern w:val="0"/>
          <w:sz w:val="36"/>
          <w:szCs w:val="36"/>
          <w:highlight w:val="none"/>
        </w:rPr>
      </w:pPr>
    </w:p>
    <w:p w14:paraId="7F7F79C7">
      <w:pPr>
        <w:shd w:val="clear"/>
        <w:spacing w:line="360" w:lineRule="auto"/>
        <w:ind w:right="420" w:firstLine="3614" w:firstLineChars="1000"/>
        <w:rPr>
          <w:rFonts w:ascii="宋体" w:hAnsi="宋体" w:cs="宋体"/>
          <w:b/>
          <w:color w:val="auto"/>
          <w:kern w:val="0"/>
          <w:sz w:val="36"/>
          <w:szCs w:val="36"/>
          <w:highlight w:val="none"/>
        </w:rPr>
      </w:pPr>
    </w:p>
    <w:p w14:paraId="528E07FA">
      <w:pPr>
        <w:shd w:val="clear"/>
        <w:spacing w:line="360" w:lineRule="auto"/>
        <w:ind w:right="420" w:firstLine="3614" w:firstLineChars="1000"/>
        <w:rPr>
          <w:rFonts w:ascii="宋体" w:hAnsi="宋体" w:cs="宋体"/>
          <w:b/>
          <w:color w:val="auto"/>
          <w:kern w:val="0"/>
          <w:sz w:val="36"/>
          <w:szCs w:val="36"/>
          <w:highlight w:val="none"/>
        </w:rPr>
      </w:pPr>
    </w:p>
    <w:p w14:paraId="62C08AA9">
      <w:pPr>
        <w:shd w:val="clear"/>
        <w:spacing w:line="360" w:lineRule="auto"/>
        <w:ind w:right="420" w:firstLine="3614" w:firstLineChars="1000"/>
        <w:rPr>
          <w:rFonts w:ascii="宋体" w:hAnsi="宋体" w:cs="宋体"/>
          <w:b/>
          <w:color w:val="auto"/>
          <w:kern w:val="0"/>
          <w:sz w:val="36"/>
          <w:szCs w:val="36"/>
          <w:highlight w:val="none"/>
        </w:rPr>
      </w:pPr>
    </w:p>
    <w:p w14:paraId="7C52F357">
      <w:pPr>
        <w:shd w:val="clear"/>
        <w:spacing w:line="360" w:lineRule="auto"/>
        <w:ind w:right="420" w:firstLine="3614" w:firstLineChars="1000"/>
        <w:rPr>
          <w:rFonts w:ascii="宋体" w:hAnsi="宋体" w:cs="宋体"/>
          <w:b/>
          <w:color w:val="auto"/>
          <w:kern w:val="0"/>
          <w:sz w:val="36"/>
          <w:szCs w:val="36"/>
          <w:highlight w:val="none"/>
        </w:rPr>
      </w:pPr>
    </w:p>
    <w:p w14:paraId="5228745A">
      <w:pPr>
        <w:shd w:val="clear"/>
        <w:spacing w:line="360" w:lineRule="auto"/>
        <w:ind w:right="420" w:firstLine="3614" w:firstLineChars="1000"/>
        <w:rPr>
          <w:rFonts w:ascii="宋体" w:hAnsi="宋体" w:cs="宋体"/>
          <w:b/>
          <w:color w:val="auto"/>
          <w:kern w:val="0"/>
          <w:sz w:val="36"/>
          <w:szCs w:val="36"/>
          <w:highlight w:val="none"/>
        </w:rPr>
      </w:pPr>
    </w:p>
    <w:p w14:paraId="2E2702A7">
      <w:pPr>
        <w:shd w:val="clear"/>
        <w:tabs>
          <w:tab w:val="left" w:pos="8085"/>
        </w:tabs>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2567739B">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7269D0F">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14:paraId="285EBFC8">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14:paraId="08157DA5">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14:paraId="5382200B">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14:paraId="14A341B7">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14:paraId="5649219C">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14:paraId="0B86FB1A">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14:paraId="5BEF4BF6">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14:paraId="271C4F33">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14:paraId="77AB5469">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14:paraId="387EED97">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041D4DDB">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14:paraId="75F330CA">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6CBCD620">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40FA79D3">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18A0FD0D">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40BD639E">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59E9331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6EC4E79">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6EFBDFF5">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1D22FF02">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1AF33142">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2A87BC2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A22C706">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39EE7A9F">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12DB124A">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6EBC26B8">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4BC6B5B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0093E92">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25DC0789">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6FB38CB7">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5A6F9BF9">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712BBB0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1BFE566">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318CB450">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56926582">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407D6C0F">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3E9B8441">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5C9BDC59">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403C86A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135372E">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6A991E9E">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1BA2192C">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7445CEF7">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381C812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0DD9946">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30B69826">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522F41A5">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14:paraId="45D4FF68">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14:paraId="54CB63C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B1A0E88">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38DE32F3">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5AF277CF">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22FF01EB">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137357 38</w:t>
            </w:r>
          </w:p>
        </w:tc>
      </w:tr>
      <w:tr w14:paraId="32266B97">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14F93F23">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7C2D83DC">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20A21D49">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2BADBAA2">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5F36064E">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1043DF99">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2EE0C0B0">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52455876">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057B71A1">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403EC00C">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778B69E8">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217371A6">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5E915461">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5A2AE15C">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114F7FC7">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301DDAC6">
            <w:pPr>
              <w:widowControl/>
              <w:shd w:val="clear"/>
              <w:jc w:val="center"/>
              <w:rPr>
                <w:color w:val="auto"/>
                <w:highlight w:val="none"/>
              </w:rPr>
            </w:pPr>
            <w:r>
              <w:rPr>
                <w:rFonts w:ascii="仿宋_GB2312" w:hAnsi="仿宋_GB2312" w:eastAsia="仿宋_GB2312" w:cs="仿宋_GB2312"/>
                <w:color w:val="auto"/>
                <w:kern w:val="0"/>
                <w:sz w:val="24"/>
                <w:highlight w:val="none"/>
              </w:rPr>
              <w:t>15067483470</w:t>
            </w:r>
          </w:p>
        </w:tc>
      </w:tr>
      <w:tr w14:paraId="71A10395">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18312FA3">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3DD65050">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4BAD8D3D">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412AED6D">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35CEBBF0">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6C73D53E">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6CD13B1F">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5BFF0DDE">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1B29035D">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100B7EA3">
      <w:pPr>
        <w:shd w:val="clear"/>
        <w:spacing w:line="360" w:lineRule="auto"/>
        <w:ind w:left="5060" w:hanging="5060" w:hangingChars="2100"/>
        <w:rPr>
          <w:rFonts w:ascii="仿宋_GB2312" w:hAnsi="仿宋" w:eastAsia="仿宋_GB2312" w:cs="仿宋_GB2312"/>
          <w:b/>
          <w:bCs/>
          <w:color w:val="auto"/>
          <w:kern w:val="0"/>
          <w:sz w:val="24"/>
          <w:highlight w:val="none"/>
        </w:rPr>
      </w:pPr>
    </w:p>
    <w:p w14:paraId="7B9BB78E">
      <w:pPr>
        <w:shd w:val="clear"/>
        <w:spacing w:line="360" w:lineRule="auto"/>
        <w:ind w:left="5060" w:hanging="5060" w:hangingChars="2100"/>
        <w:rPr>
          <w:rFonts w:ascii="宋体" w:hAnsi="宋体" w:cs="宋体"/>
          <w:b/>
          <w:bCs/>
          <w:color w:val="auto"/>
          <w:kern w:val="0"/>
          <w:sz w:val="24"/>
          <w:highlight w:val="none"/>
        </w:rPr>
      </w:pPr>
    </w:p>
    <w:p w14:paraId="3F6CA595">
      <w:pPr>
        <w:pStyle w:val="2"/>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bookmarkStart w:id="133" w:name="_Toc465665161"/>
      <w:r>
        <w:rPr>
          <w:rFonts w:hint="eastAsia" w:ascii="宋体" w:hAnsi="宋体" w:cs="宋体"/>
          <w:color w:val="auto"/>
          <w:highlight w:val="none"/>
        </w:rPr>
        <w:t>附件</w:t>
      </w:r>
      <w:bookmarkEnd w:id="133"/>
    </w:p>
    <w:p w14:paraId="7DA4FD14">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F1968A9">
      <w:pPr>
        <w:shd w:val="clear"/>
        <w:spacing w:line="360" w:lineRule="auto"/>
        <w:jc w:val="center"/>
        <w:rPr>
          <w:rFonts w:ascii="宋体" w:hAnsi="宋体" w:cs="宋体"/>
          <w:b/>
          <w:color w:val="auto"/>
          <w:spacing w:val="6"/>
          <w:sz w:val="32"/>
          <w:szCs w:val="32"/>
          <w:highlight w:val="none"/>
        </w:rPr>
      </w:pPr>
      <w:bookmarkStart w:id="134" w:name="OLE_LINK13"/>
      <w:bookmarkStart w:id="135" w:name="OLE_LINK14"/>
      <w:r>
        <w:rPr>
          <w:rFonts w:hint="eastAsia" w:ascii="宋体" w:hAnsi="宋体" w:cs="宋体"/>
          <w:b/>
          <w:color w:val="auto"/>
          <w:spacing w:val="6"/>
          <w:sz w:val="32"/>
          <w:szCs w:val="32"/>
          <w:highlight w:val="none"/>
        </w:rPr>
        <w:t>残疾人福利性单位声明函</w:t>
      </w:r>
    </w:p>
    <w:bookmarkEnd w:id="134"/>
    <w:bookmarkEnd w:id="135"/>
    <w:p w14:paraId="566AC4BC">
      <w:pPr>
        <w:shd w:val="clear"/>
        <w:spacing w:line="360" w:lineRule="auto"/>
        <w:rPr>
          <w:rFonts w:ascii="宋体" w:hAnsi="宋体" w:cs="宋体"/>
          <w:b/>
          <w:color w:val="auto"/>
          <w:spacing w:val="6"/>
          <w:sz w:val="30"/>
          <w:szCs w:val="30"/>
          <w:highlight w:val="none"/>
        </w:rPr>
      </w:pPr>
    </w:p>
    <w:p w14:paraId="443170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B8D5D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84B81B9">
      <w:pPr>
        <w:shd w:val="clear"/>
        <w:spacing w:line="360" w:lineRule="auto"/>
        <w:ind w:firstLine="480" w:firstLineChars="200"/>
        <w:rPr>
          <w:rFonts w:ascii="宋体" w:hAnsi="宋体" w:cs="宋体"/>
          <w:color w:val="auto"/>
          <w:sz w:val="24"/>
          <w:highlight w:val="none"/>
        </w:rPr>
      </w:pPr>
    </w:p>
    <w:p w14:paraId="64C15AD0">
      <w:pPr>
        <w:shd w:val="clear"/>
        <w:spacing w:line="360" w:lineRule="auto"/>
        <w:ind w:firstLine="480" w:firstLineChars="200"/>
        <w:rPr>
          <w:rFonts w:ascii="宋体" w:hAnsi="宋体" w:cs="宋体"/>
          <w:color w:val="auto"/>
          <w:sz w:val="24"/>
          <w:highlight w:val="none"/>
        </w:rPr>
      </w:pPr>
    </w:p>
    <w:p w14:paraId="2E4F9022">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5DC548ED">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7F8EFE2">
      <w:pPr>
        <w:shd w:val="clear"/>
        <w:spacing w:line="360" w:lineRule="auto"/>
        <w:ind w:firstLine="480" w:firstLineChars="200"/>
        <w:rPr>
          <w:rFonts w:ascii="宋体" w:hAnsi="宋体" w:cs="宋体"/>
          <w:color w:val="auto"/>
          <w:sz w:val="24"/>
          <w:highlight w:val="none"/>
        </w:rPr>
      </w:pPr>
    </w:p>
    <w:p w14:paraId="701C4B21">
      <w:pPr>
        <w:shd w:val="clear"/>
        <w:spacing w:line="360" w:lineRule="auto"/>
        <w:ind w:firstLine="420" w:firstLineChars="200"/>
        <w:rPr>
          <w:rFonts w:ascii="宋体" w:hAnsi="宋体" w:cs="宋体"/>
          <w:color w:val="auto"/>
          <w:highlight w:val="none"/>
        </w:rPr>
      </w:pPr>
    </w:p>
    <w:p w14:paraId="329B78BA">
      <w:pPr>
        <w:shd w:val="clear"/>
        <w:spacing w:line="360" w:lineRule="auto"/>
        <w:ind w:firstLine="420" w:firstLineChars="200"/>
        <w:rPr>
          <w:rFonts w:ascii="宋体" w:hAnsi="宋体" w:cs="宋体"/>
          <w:color w:val="auto"/>
          <w:highlight w:val="none"/>
        </w:rPr>
      </w:pPr>
    </w:p>
    <w:p w14:paraId="3C0DD511">
      <w:pPr>
        <w:shd w:val="clear"/>
        <w:spacing w:line="360" w:lineRule="auto"/>
        <w:ind w:firstLine="420" w:firstLineChars="200"/>
        <w:rPr>
          <w:rFonts w:ascii="宋体" w:hAnsi="宋体" w:cs="宋体"/>
          <w:color w:val="auto"/>
          <w:highlight w:val="none"/>
        </w:rPr>
      </w:pPr>
    </w:p>
    <w:p w14:paraId="2484FC9A">
      <w:pPr>
        <w:shd w:val="clear"/>
        <w:spacing w:line="360" w:lineRule="auto"/>
        <w:ind w:firstLine="420" w:firstLineChars="200"/>
        <w:rPr>
          <w:rFonts w:ascii="宋体" w:hAnsi="宋体" w:cs="宋体"/>
          <w:color w:val="auto"/>
          <w:highlight w:val="none"/>
        </w:rPr>
      </w:pPr>
    </w:p>
    <w:p w14:paraId="5B9D3AD3">
      <w:pPr>
        <w:shd w:val="clear"/>
        <w:spacing w:line="360" w:lineRule="auto"/>
        <w:rPr>
          <w:rFonts w:ascii="宋体" w:hAnsi="宋体" w:cs="宋体"/>
          <w:b/>
          <w:color w:val="auto"/>
          <w:sz w:val="24"/>
          <w:highlight w:val="none"/>
        </w:rPr>
      </w:pPr>
    </w:p>
    <w:p w14:paraId="50549C22">
      <w:pPr>
        <w:shd w:val="clear"/>
        <w:spacing w:line="360" w:lineRule="auto"/>
        <w:rPr>
          <w:rFonts w:ascii="宋体" w:hAnsi="宋体" w:cs="宋体"/>
          <w:b/>
          <w:color w:val="auto"/>
          <w:sz w:val="24"/>
          <w:highlight w:val="none"/>
        </w:rPr>
      </w:pPr>
    </w:p>
    <w:p w14:paraId="5233A2C5">
      <w:pPr>
        <w:shd w:val="clear"/>
        <w:spacing w:line="360" w:lineRule="auto"/>
        <w:rPr>
          <w:rFonts w:ascii="宋体" w:hAnsi="宋体" w:cs="宋体"/>
          <w:b/>
          <w:color w:val="auto"/>
          <w:sz w:val="24"/>
          <w:highlight w:val="none"/>
        </w:rPr>
      </w:pPr>
    </w:p>
    <w:p w14:paraId="4ADCA890">
      <w:pPr>
        <w:shd w:val="clear"/>
        <w:spacing w:line="360" w:lineRule="auto"/>
        <w:rPr>
          <w:rFonts w:ascii="宋体" w:hAnsi="宋体" w:cs="宋体"/>
          <w:b/>
          <w:color w:val="auto"/>
          <w:sz w:val="24"/>
          <w:highlight w:val="none"/>
        </w:rPr>
      </w:pPr>
    </w:p>
    <w:p w14:paraId="40F750F1">
      <w:pPr>
        <w:shd w:val="clear"/>
        <w:spacing w:line="360" w:lineRule="auto"/>
        <w:rPr>
          <w:rFonts w:ascii="宋体" w:hAnsi="宋体" w:cs="宋体"/>
          <w:b/>
          <w:color w:val="auto"/>
          <w:sz w:val="24"/>
          <w:highlight w:val="none"/>
        </w:rPr>
      </w:pPr>
    </w:p>
    <w:p w14:paraId="60DBABC5">
      <w:pPr>
        <w:shd w:val="clear"/>
        <w:spacing w:line="360" w:lineRule="auto"/>
        <w:rPr>
          <w:rFonts w:ascii="宋体" w:hAnsi="宋体" w:cs="宋体"/>
          <w:b/>
          <w:color w:val="auto"/>
          <w:sz w:val="24"/>
          <w:highlight w:val="none"/>
        </w:rPr>
      </w:pPr>
    </w:p>
    <w:p w14:paraId="6BFBAEDE">
      <w:pPr>
        <w:shd w:val="clear"/>
        <w:spacing w:line="360" w:lineRule="auto"/>
        <w:rPr>
          <w:rFonts w:ascii="宋体" w:hAnsi="宋体" w:cs="宋体"/>
          <w:b/>
          <w:color w:val="auto"/>
          <w:sz w:val="24"/>
          <w:highlight w:val="none"/>
        </w:rPr>
      </w:pPr>
    </w:p>
    <w:p w14:paraId="64B3A092">
      <w:pPr>
        <w:shd w:val="clear"/>
        <w:spacing w:line="360" w:lineRule="auto"/>
        <w:rPr>
          <w:rFonts w:ascii="宋体" w:hAnsi="宋体" w:cs="宋体"/>
          <w:b/>
          <w:color w:val="auto"/>
          <w:sz w:val="24"/>
          <w:highlight w:val="none"/>
        </w:rPr>
      </w:pPr>
    </w:p>
    <w:p w14:paraId="17C985F3">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8EC1F8E">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25A0994">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563DE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4BE00B8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14CFA4A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0E9A067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7C65849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7CEBE27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70656B40">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658289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6B7D398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26679CB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73E9DB1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4AEC46DC">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E7151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5B4D135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404DF8EB">
      <w:pPr>
        <w:shd w:val="clear"/>
        <w:snapToGrid w:val="0"/>
        <w:spacing w:line="360" w:lineRule="auto"/>
        <w:rPr>
          <w:rFonts w:ascii="宋体" w:hAnsi="宋体" w:cs="宋体"/>
          <w:color w:val="auto"/>
          <w:sz w:val="24"/>
          <w:highlight w:val="none"/>
        </w:rPr>
      </w:pPr>
    </w:p>
    <w:p w14:paraId="44A1A46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6ECE81BC">
      <w:pPr>
        <w:shd w:val="clear"/>
        <w:snapToGrid w:val="0"/>
        <w:spacing w:line="360" w:lineRule="auto"/>
        <w:rPr>
          <w:rFonts w:ascii="宋体" w:hAnsi="宋体" w:cs="宋体"/>
          <w:color w:val="auto"/>
          <w:sz w:val="24"/>
          <w:highlight w:val="none"/>
          <w:u w:val="dotted"/>
        </w:rPr>
      </w:pPr>
    </w:p>
    <w:p w14:paraId="41A19DB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D9E195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A852292">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72FC9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45001C5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0E7E2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A86CDB2">
      <w:pPr>
        <w:shd w:val="clear"/>
        <w:spacing w:line="360" w:lineRule="auto"/>
        <w:jc w:val="center"/>
        <w:rPr>
          <w:rFonts w:ascii="宋体" w:hAnsi="宋体" w:cs="宋体"/>
          <w:b/>
          <w:bCs/>
          <w:color w:val="auto"/>
          <w:sz w:val="24"/>
          <w:highlight w:val="none"/>
        </w:rPr>
      </w:pPr>
    </w:p>
    <w:p w14:paraId="42E776B4">
      <w:pPr>
        <w:shd w:val="clear"/>
        <w:spacing w:line="360" w:lineRule="auto"/>
        <w:rPr>
          <w:rFonts w:ascii="宋体" w:hAnsi="宋体" w:cs="宋体"/>
          <w:b/>
          <w:color w:val="auto"/>
          <w:sz w:val="24"/>
          <w:highlight w:val="none"/>
        </w:rPr>
      </w:pPr>
    </w:p>
    <w:p w14:paraId="28AACB53">
      <w:pPr>
        <w:shd w:val="clear"/>
        <w:spacing w:line="360" w:lineRule="auto"/>
        <w:rPr>
          <w:rFonts w:ascii="宋体" w:hAnsi="宋体" w:cs="宋体"/>
          <w:b/>
          <w:color w:val="auto"/>
          <w:sz w:val="24"/>
          <w:highlight w:val="none"/>
        </w:rPr>
      </w:pPr>
    </w:p>
    <w:p w14:paraId="465F319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68C565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8547F0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4EA07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6C1FE4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315D52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9CFD2F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EC53D8">
      <w:pPr>
        <w:widowControl/>
        <w:shd w:val="clear"/>
        <w:spacing w:line="360" w:lineRule="auto"/>
        <w:ind w:firstLine="600" w:firstLineChars="200"/>
        <w:jc w:val="left"/>
        <w:rPr>
          <w:rFonts w:ascii="宋体" w:hAnsi="宋体" w:cs="宋体"/>
          <w:color w:val="auto"/>
          <w:sz w:val="30"/>
          <w:szCs w:val="30"/>
          <w:highlight w:val="none"/>
        </w:rPr>
      </w:pPr>
    </w:p>
    <w:p w14:paraId="7A02DF45">
      <w:pPr>
        <w:shd w:val="clear"/>
        <w:spacing w:line="360" w:lineRule="auto"/>
        <w:jc w:val="center"/>
        <w:rPr>
          <w:rFonts w:ascii="宋体" w:hAnsi="宋体" w:cs="宋体"/>
          <w:b/>
          <w:color w:val="auto"/>
          <w:spacing w:val="6"/>
          <w:sz w:val="32"/>
          <w:szCs w:val="32"/>
          <w:highlight w:val="none"/>
        </w:rPr>
      </w:pPr>
    </w:p>
    <w:p w14:paraId="00F90B87">
      <w:pPr>
        <w:shd w:val="clear"/>
        <w:spacing w:line="360" w:lineRule="auto"/>
        <w:jc w:val="center"/>
        <w:rPr>
          <w:rFonts w:ascii="宋体" w:hAnsi="宋体" w:cs="宋体"/>
          <w:b/>
          <w:color w:val="auto"/>
          <w:spacing w:val="6"/>
          <w:sz w:val="32"/>
          <w:szCs w:val="32"/>
          <w:highlight w:val="none"/>
        </w:rPr>
      </w:pPr>
    </w:p>
    <w:p w14:paraId="42BF310F">
      <w:pPr>
        <w:shd w:val="clear"/>
        <w:spacing w:line="360" w:lineRule="auto"/>
        <w:jc w:val="center"/>
        <w:rPr>
          <w:rFonts w:ascii="宋体" w:hAnsi="宋体" w:cs="宋体"/>
          <w:b/>
          <w:color w:val="auto"/>
          <w:spacing w:val="6"/>
          <w:sz w:val="32"/>
          <w:szCs w:val="32"/>
          <w:highlight w:val="none"/>
        </w:rPr>
      </w:pPr>
    </w:p>
    <w:p w14:paraId="5897E30A">
      <w:pPr>
        <w:shd w:val="clear"/>
        <w:spacing w:line="360" w:lineRule="auto"/>
        <w:jc w:val="center"/>
        <w:rPr>
          <w:rFonts w:ascii="宋体" w:hAnsi="宋体" w:cs="宋体"/>
          <w:b/>
          <w:color w:val="auto"/>
          <w:spacing w:val="6"/>
          <w:sz w:val="32"/>
          <w:szCs w:val="32"/>
          <w:highlight w:val="none"/>
        </w:rPr>
      </w:pPr>
    </w:p>
    <w:p w14:paraId="62DDD4B9">
      <w:pPr>
        <w:shd w:val="clear"/>
        <w:spacing w:line="360" w:lineRule="auto"/>
        <w:jc w:val="center"/>
        <w:rPr>
          <w:rFonts w:ascii="宋体" w:hAnsi="宋体" w:cs="宋体"/>
          <w:b/>
          <w:color w:val="auto"/>
          <w:spacing w:val="6"/>
          <w:sz w:val="32"/>
          <w:szCs w:val="32"/>
          <w:highlight w:val="none"/>
        </w:rPr>
      </w:pPr>
    </w:p>
    <w:p w14:paraId="0C6295E6">
      <w:pPr>
        <w:shd w:val="clear"/>
        <w:spacing w:line="360" w:lineRule="auto"/>
        <w:jc w:val="center"/>
        <w:rPr>
          <w:rFonts w:ascii="宋体" w:hAnsi="宋体" w:cs="宋体"/>
          <w:b/>
          <w:color w:val="auto"/>
          <w:spacing w:val="6"/>
          <w:sz w:val="32"/>
          <w:szCs w:val="32"/>
          <w:highlight w:val="none"/>
        </w:rPr>
      </w:pPr>
    </w:p>
    <w:p w14:paraId="3ACC95D4">
      <w:pPr>
        <w:shd w:val="clear"/>
        <w:spacing w:line="360" w:lineRule="auto"/>
        <w:jc w:val="center"/>
        <w:rPr>
          <w:rFonts w:ascii="宋体" w:hAnsi="宋体" w:cs="宋体"/>
          <w:b/>
          <w:color w:val="auto"/>
          <w:spacing w:val="6"/>
          <w:sz w:val="32"/>
          <w:szCs w:val="32"/>
          <w:highlight w:val="none"/>
        </w:rPr>
      </w:pPr>
    </w:p>
    <w:p w14:paraId="274CA8EE">
      <w:pPr>
        <w:shd w:val="clear"/>
        <w:spacing w:line="360" w:lineRule="auto"/>
        <w:jc w:val="center"/>
        <w:rPr>
          <w:rFonts w:ascii="宋体" w:hAnsi="宋体" w:cs="宋体"/>
          <w:b/>
          <w:color w:val="auto"/>
          <w:spacing w:val="6"/>
          <w:sz w:val="32"/>
          <w:szCs w:val="32"/>
          <w:highlight w:val="none"/>
        </w:rPr>
      </w:pPr>
    </w:p>
    <w:p w14:paraId="097E76F7">
      <w:pPr>
        <w:shd w:val="clear"/>
        <w:spacing w:line="360" w:lineRule="auto"/>
        <w:jc w:val="center"/>
        <w:rPr>
          <w:rFonts w:ascii="宋体" w:hAnsi="宋体" w:cs="宋体"/>
          <w:b/>
          <w:color w:val="auto"/>
          <w:spacing w:val="6"/>
          <w:sz w:val="32"/>
          <w:szCs w:val="32"/>
          <w:highlight w:val="none"/>
        </w:rPr>
      </w:pPr>
    </w:p>
    <w:p w14:paraId="588AE29E">
      <w:pPr>
        <w:shd w:val="clear"/>
        <w:spacing w:line="360" w:lineRule="auto"/>
        <w:jc w:val="center"/>
        <w:rPr>
          <w:rFonts w:ascii="宋体" w:hAnsi="宋体" w:cs="宋体"/>
          <w:b/>
          <w:color w:val="auto"/>
          <w:spacing w:val="6"/>
          <w:sz w:val="32"/>
          <w:szCs w:val="32"/>
          <w:highlight w:val="none"/>
        </w:rPr>
      </w:pPr>
    </w:p>
    <w:p w14:paraId="3E4FE62A">
      <w:pPr>
        <w:shd w:val="clear"/>
        <w:spacing w:line="360" w:lineRule="auto"/>
        <w:jc w:val="center"/>
        <w:rPr>
          <w:rFonts w:ascii="宋体" w:hAnsi="宋体" w:cs="宋体"/>
          <w:b/>
          <w:color w:val="auto"/>
          <w:spacing w:val="6"/>
          <w:sz w:val="32"/>
          <w:szCs w:val="32"/>
          <w:highlight w:val="none"/>
        </w:rPr>
      </w:pPr>
    </w:p>
    <w:p w14:paraId="0A30E8BC">
      <w:pPr>
        <w:shd w:val="clear"/>
        <w:spacing w:line="360" w:lineRule="auto"/>
        <w:jc w:val="center"/>
        <w:rPr>
          <w:rFonts w:ascii="宋体" w:hAnsi="宋体" w:cs="宋体"/>
          <w:b/>
          <w:color w:val="auto"/>
          <w:spacing w:val="6"/>
          <w:sz w:val="32"/>
          <w:szCs w:val="32"/>
          <w:highlight w:val="none"/>
        </w:rPr>
      </w:pPr>
    </w:p>
    <w:p w14:paraId="07499725">
      <w:pPr>
        <w:shd w:val="clear"/>
        <w:spacing w:line="360" w:lineRule="auto"/>
        <w:jc w:val="left"/>
        <w:rPr>
          <w:rFonts w:ascii="宋体" w:hAnsi="宋体" w:cs="宋体"/>
          <w:b/>
          <w:color w:val="auto"/>
          <w:spacing w:val="6"/>
          <w:sz w:val="32"/>
          <w:szCs w:val="32"/>
          <w:highlight w:val="none"/>
        </w:rPr>
      </w:pPr>
    </w:p>
    <w:p w14:paraId="0D03C126">
      <w:pPr>
        <w:shd w:val="clear"/>
        <w:spacing w:line="360" w:lineRule="auto"/>
        <w:jc w:val="left"/>
        <w:rPr>
          <w:rFonts w:ascii="宋体" w:hAnsi="宋体" w:cs="宋体"/>
          <w:b/>
          <w:color w:val="auto"/>
          <w:spacing w:val="6"/>
          <w:sz w:val="32"/>
          <w:szCs w:val="32"/>
          <w:highlight w:val="none"/>
        </w:rPr>
      </w:pPr>
    </w:p>
    <w:p w14:paraId="27DB4CFF">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A66E41F">
      <w:pPr>
        <w:shd w:val="clear"/>
        <w:spacing w:line="360" w:lineRule="auto"/>
        <w:jc w:val="center"/>
        <w:rPr>
          <w:rFonts w:ascii="宋体" w:hAnsi="宋体" w:cs="宋体"/>
          <w:b/>
          <w:color w:val="auto"/>
          <w:sz w:val="24"/>
          <w:highlight w:val="none"/>
        </w:rPr>
      </w:pPr>
    </w:p>
    <w:p w14:paraId="4C55C19C">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D50B1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B35E0A7">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6000280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40C0FF5A">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393F9311">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38BE439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01B8DD26">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096CE6D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426B17C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08596ADE">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2A50C9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FB35967">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952D7A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483E254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A79B19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76609D4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653C4B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1101C24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6D06B97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29BA107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2FF2C6FD">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A450F4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0B09103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CDABF51">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4CAC2DC8">
      <w:pPr>
        <w:shd w:val="clear"/>
        <w:spacing w:line="360" w:lineRule="auto"/>
        <w:rPr>
          <w:rFonts w:ascii="宋体" w:hAnsi="宋体" w:cs="宋体"/>
          <w:color w:val="auto"/>
          <w:sz w:val="24"/>
          <w:highlight w:val="none"/>
          <w:u w:val="dotted"/>
        </w:rPr>
      </w:pPr>
    </w:p>
    <w:p w14:paraId="6BA9097D">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1580EE2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6FAF02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567FF86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3048BF6B">
      <w:pPr>
        <w:shd w:val="clear"/>
        <w:spacing w:line="360" w:lineRule="auto"/>
        <w:rPr>
          <w:rFonts w:ascii="宋体" w:hAnsi="宋体" w:cs="宋体"/>
          <w:color w:val="auto"/>
          <w:sz w:val="24"/>
          <w:highlight w:val="none"/>
          <w:u w:val="dotted"/>
        </w:rPr>
      </w:pPr>
    </w:p>
    <w:p w14:paraId="340D384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46441807">
      <w:pPr>
        <w:shd w:val="clear"/>
        <w:spacing w:line="360" w:lineRule="auto"/>
        <w:rPr>
          <w:rFonts w:ascii="宋体" w:hAnsi="宋体" w:cs="宋体"/>
          <w:color w:val="auto"/>
          <w:sz w:val="24"/>
          <w:highlight w:val="none"/>
          <w:u w:val="dotted"/>
        </w:rPr>
      </w:pPr>
    </w:p>
    <w:p w14:paraId="556510E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6651EC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A2745B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5C020C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BE8292F">
      <w:pPr>
        <w:shd w:val="clear"/>
        <w:spacing w:line="360" w:lineRule="auto"/>
        <w:rPr>
          <w:rFonts w:ascii="宋体" w:hAnsi="宋体" w:cs="宋体"/>
          <w:color w:val="auto"/>
          <w:sz w:val="24"/>
          <w:highlight w:val="none"/>
          <w:u w:val="single"/>
        </w:rPr>
      </w:pPr>
    </w:p>
    <w:p w14:paraId="0488299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535643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D013C2">
      <w:pPr>
        <w:shd w:val="clear"/>
        <w:spacing w:line="360" w:lineRule="auto"/>
        <w:rPr>
          <w:rFonts w:ascii="宋体" w:hAnsi="宋体" w:cs="宋体"/>
          <w:b/>
          <w:color w:val="auto"/>
          <w:sz w:val="24"/>
          <w:highlight w:val="none"/>
        </w:rPr>
      </w:pPr>
    </w:p>
    <w:p w14:paraId="128BB35A">
      <w:pPr>
        <w:shd w:val="clear"/>
        <w:spacing w:line="360" w:lineRule="auto"/>
        <w:rPr>
          <w:rFonts w:ascii="宋体" w:hAnsi="宋体" w:cs="宋体"/>
          <w:b/>
          <w:color w:val="auto"/>
          <w:sz w:val="24"/>
          <w:highlight w:val="none"/>
        </w:rPr>
      </w:pPr>
    </w:p>
    <w:p w14:paraId="0CCAF66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0BCAF">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8A95F42">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414781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7039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86A4DA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1B1C16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92A848F">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3BA5E5">
      <w:pPr>
        <w:shd w:val="clear"/>
        <w:spacing w:line="360" w:lineRule="auto"/>
        <w:rPr>
          <w:rFonts w:ascii="宋体" w:hAnsi="宋体" w:cs="宋体"/>
          <w:b/>
          <w:color w:val="auto"/>
          <w:sz w:val="24"/>
          <w:highlight w:val="none"/>
        </w:rPr>
      </w:pPr>
    </w:p>
    <w:p w14:paraId="1FF15715">
      <w:pPr>
        <w:shd w:val="clear"/>
        <w:autoSpaceDE w:val="0"/>
        <w:autoSpaceDN w:val="0"/>
        <w:jc w:val="center"/>
        <w:rPr>
          <w:rFonts w:ascii="宋体" w:hAnsi="宋体" w:cs="宋体"/>
          <w:b/>
          <w:color w:val="auto"/>
          <w:spacing w:val="6"/>
          <w:sz w:val="32"/>
          <w:szCs w:val="32"/>
          <w:highlight w:val="none"/>
        </w:rPr>
      </w:pPr>
    </w:p>
    <w:p w14:paraId="59A0A51B">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3230052">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 xml:space="preserve">杭州市钱塘区人民政府新湾街道办事处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浙江华域高宇项目管理有限公司</w:t>
      </w:r>
    </w:p>
    <w:p w14:paraId="185D2F6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未来公园东停车场工程 </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QTCG-CS-2025-027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0F59D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2C07FA8">
      <w:pPr>
        <w:shd w:val="clear"/>
        <w:spacing w:line="360" w:lineRule="auto"/>
        <w:ind w:firstLine="494"/>
        <w:rPr>
          <w:rFonts w:ascii="宋体" w:hAnsi="宋体" w:cs="宋体"/>
          <w:color w:val="auto"/>
          <w:sz w:val="24"/>
          <w:highlight w:val="none"/>
        </w:rPr>
      </w:pPr>
    </w:p>
    <w:p w14:paraId="5064FDB3">
      <w:pPr>
        <w:shd w:val="clear"/>
        <w:spacing w:line="360" w:lineRule="auto"/>
        <w:ind w:firstLine="494"/>
        <w:rPr>
          <w:rFonts w:ascii="宋体" w:hAnsi="宋体" w:cs="宋体"/>
          <w:color w:val="auto"/>
          <w:sz w:val="24"/>
          <w:highlight w:val="none"/>
        </w:rPr>
      </w:pPr>
    </w:p>
    <w:p w14:paraId="6A3C1329">
      <w:pPr>
        <w:shd w:val="clear"/>
        <w:spacing w:line="360" w:lineRule="auto"/>
        <w:ind w:firstLine="494"/>
        <w:rPr>
          <w:rFonts w:ascii="宋体" w:hAnsi="宋体" w:cs="宋体"/>
          <w:color w:val="auto"/>
          <w:sz w:val="24"/>
          <w:highlight w:val="none"/>
        </w:rPr>
      </w:pPr>
    </w:p>
    <w:p w14:paraId="0527CF01">
      <w:pPr>
        <w:shd w:val="clear"/>
        <w:spacing w:line="360" w:lineRule="auto"/>
        <w:ind w:firstLine="494"/>
        <w:rPr>
          <w:rFonts w:ascii="宋体" w:hAnsi="宋体" w:cs="宋体"/>
          <w:color w:val="auto"/>
          <w:sz w:val="24"/>
          <w:highlight w:val="none"/>
        </w:rPr>
      </w:pPr>
    </w:p>
    <w:p w14:paraId="0890E4B8">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09E3434">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AB8AE69">
      <w:pPr>
        <w:shd w:val="clear"/>
        <w:rPr>
          <w:rFonts w:ascii="宋体" w:hAnsi="宋体" w:cs="宋体"/>
          <w:color w:val="auto"/>
          <w:sz w:val="24"/>
          <w:highlight w:val="none"/>
        </w:rPr>
      </w:pPr>
      <w:r>
        <w:rPr>
          <w:rFonts w:hint="eastAsia" w:ascii="宋体" w:hAnsi="宋体" w:cs="宋体"/>
          <w:b/>
          <w:bCs/>
          <w:color w:val="auto"/>
          <w:sz w:val="24"/>
          <w:highlight w:val="none"/>
        </w:rPr>
        <w:t>附：</w:t>
      </w:r>
    </w:p>
    <w:p w14:paraId="3AAD742C">
      <w:pPr>
        <w:shd w:val="clea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6DA6EB0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6DA6EB05">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00938A0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00938A0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4DFD1780">
      <w:pPr>
        <w:shd w:val="clear"/>
        <w:autoSpaceDE w:val="0"/>
        <w:autoSpaceDN w:val="0"/>
        <w:jc w:val="center"/>
        <w:rPr>
          <w:rFonts w:ascii="宋体" w:hAnsi="宋体" w:cs="宋体"/>
          <w:b/>
          <w:color w:val="auto"/>
          <w:spacing w:val="6"/>
          <w:sz w:val="32"/>
          <w:szCs w:val="32"/>
          <w:highlight w:val="none"/>
        </w:rPr>
      </w:pPr>
    </w:p>
    <w:p w14:paraId="67314144">
      <w:pPr>
        <w:shd w:val="clear"/>
        <w:autoSpaceDE w:val="0"/>
        <w:autoSpaceDN w:val="0"/>
        <w:jc w:val="center"/>
        <w:rPr>
          <w:rFonts w:ascii="宋体" w:hAnsi="宋体" w:cs="宋体"/>
          <w:b/>
          <w:color w:val="auto"/>
          <w:spacing w:val="6"/>
          <w:sz w:val="32"/>
          <w:szCs w:val="32"/>
          <w:highlight w:val="none"/>
        </w:rPr>
      </w:pPr>
    </w:p>
    <w:p w14:paraId="65C187CB">
      <w:pPr>
        <w:shd w:val="clear"/>
        <w:autoSpaceDE w:val="0"/>
        <w:autoSpaceDN w:val="0"/>
        <w:jc w:val="center"/>
        <w:rPr>
          <w:rFonts w:ascii="宋体" w:hAnsi="宋体" w:cs="宋体"/>
          <w:b/>
          <w:color w:val="auto"/>
          <w:spacing w:val="6"/>
          <w:sz w:val="32"/>
          <w:szCs w:val="32"/>
          <w:highlight w:val="none"/>
        </w:rPr>
      </w:pPr>
    </w:p>
    <w:p w14:paraId="2CE04C44">
      <w:pPr>
        <w:shd w:val="clear"/>
        <w:autoSpaceDE w:val="0"/>
        <w:autoSpaceDN w:val="0"/>
        <w:jc w:val="center"/>
        <w:rPr>
          <w:rFonts w:ascii="宋体" w:hAnsi="宋体" w:cs="宋体"/>
          <w:b/>
          <w:color w:val="auto"/>
          <w:spacing w:val="6"/>
          <w:sz w:val="32"/>
          <w:szCs w:val="32"/>
          <w:highlight w:val="none"/>
        </w:rPr>
      </w:pPr>
    </w:p>
    <w:p w14:paraId="56352730">
      <w:pPr>
        <w:shd w:val="clear"/>
        <w:autoSpaceDE w:val="0"/>
        <w:autoSpaceDN w:val="0"/>
        <w:jc w:val="center"/>
        <w:rPr>
          <w:rFonts w:ascii="宋体" w:hAnsi="宋体" w:cs="宋体"/>
          <w:b/>
          <w:color w:val="auto"/>
          <w:spacing w:val="6"/>
          <w:sz w:val="32"/>
          <w:szCs w:val="32"/>
          <w:highlight w:val="none"/>
        </w:rPr>
      </w:pPr>
    </w:p>
    <w:p w14:paraId="3299FD95">
      <w:pPr>
        <w:shd w:val="clear"/>
        <w:autoSpaceDE w:val="0"/>
        <w:autoSpaceDN w:val="0"/>
        <w:jc w:val="center"/>
        <w:rPr>
          <w:rFonts w:ascii="宋体" w:hAnsi="宋体" w:cs="宋体"/>
          <w:b/>
          <w:color w:val="auto"/>
          <w:spacing w:val="6"/>
          <w:sz w:val="32"/>
          <w:szCs w:val="32"/>
          <w:highlight w:val="none"/>
        </w:rPr>
      </w:pPr>
    </w:p>
    <w:p w14:paraId="4A897C9E">
      <w:pPr>
        <w:shd w:val="clear"/>
        <w:autoSpaceDE w:val="0"/>
        <w:autoSpaceDN w:val="0"/>
        <w:jc w:val="center"/>
        <w:rPr>
          <w:rFonts w:ascii="宋体" w:hAnsi="宋体" w:cs="宋体"/>
          <w:b/>
          <w:color w:val="auto"/>
          <w:spacing w:val="6"/>
          <w:sz w:val="32"/>
          <w:szCs w:val="32"/>
          <w:highlight w:val="none"/>
        </w:rPr>
      </w:pPr>
    </w:p>
    <w:p w14:paraId="09B06CF6">
      <w:pPr>
        <w:shd w:val="clear"/>
        <w:autoSpaceDE w:val="0"/>
        <w:autoSpaceDN w:val="0"/>
        <w:jc w:val="center"/>
        <w:rPr>
          <w:rFonts w:ascii="宋体" w:hAnsi="宋体" w:cs="宋体"/>
          <w:b/>
          <w:color w:val="auto"/>
          <w:spacing w:val="6"/>
          <w:sz w:val="32"/>
          <w:szCs w:val="32"/>
          <w:highlight w:val="none"/>
        </w:rPr>
      </w:pPr>
    </w:p>
    <w:p w14:paraId="34FBCC1C">
      <w:pPr>
        <w:shd w:val="clear"/>
        <w:autoSpaceDE w:val="0"/>
        <w:autoSpaceDN w:val="0"/>
        <w:jc w:val="center"/>
        <w:rPr>
          <w:rFonts w:ascii="宋体" w:hAnsi="宋体" w:cs="宋体"/>
          <w:b/>
          <w:color w:val="auto"/>
          <w:spacing w:val="6"/>
          <w:sz w:val="32"/>
          <w:szCs w:val="32"/>
          <w:highlight w:val="none"/>
        </w:rPr>
      </w:pPr>
    </w:p>
    <w:p w14:paraId="0F357515">
      <w:pPr>
        <w:shd w:val="clear"/>
        <w:autoSpaceDE w:val="0"/>
        <w:autoSpaceDN w:val="0"/>
        <w:jc w:val="center"/>
        <w:rPr>
          <w:rFonts w:ascii="宋体" w:hAnsi="宋体" w:cs="宋体"/>
          <w:b/>
          <w:color w:val="auto"/>
          <w:spacing w:val="6"/>
          <w:sz w:val="32"/>
          <w:szCs w:val="32"/>
          <w:highlight w:val="none"/>
        </w:rPr>
      </w:pPr>
    </w:p>
    <w:p w14:paraId="0D3A14E5">
      <w:pPr>
        <w:shd w:val="clear"/>
        <w:autoSpaceDE w:val="0"/>
        <w:autoSpaceDN w:val="0"/>
        <w:jc w:val="center"/>
        <w:rPr>
          <w:rFonts w:ascii="宋体" w:hAnsi="宋体" w:cs="宋体"/>
          <w:b/>
          <w:color w:val="auto"/>
          <w:spacing w:val="6"/>
          <w:sz w:val="32"/>
          <w:szCs w:val="32"/>
          <w:highlight w:val="none"/>
        </w:rPr>
      </w:pPr>
    </w:p>
    <w:p w14:paraId="24DA7CF5">
      <w:pPr>
        <w:shd w:val="clear"/>
        <w:autoSpaceDE w:val="0"/>
        <w:autoSpaceDN w:val="0"/>
        <w:jc w:val="center"/>
        <w:rPr>
          <w:rFonts w:ascii="宋体" w:hAnsi="宋体" w:cs="宋体"/>
          <w:b/>
          <w:color w:val="auto"/>
          <w:spacing w:val="6"/>
          <w:sz w:val="32"/>
          <w:szCs w:val="32"/>
          <w:highlight w:val="none"/>
        </w:rPr>
      </w:pPr>
    </w:p>
    <w:p w14:paraId="39399935">
      <w:pPr>
        <w:shd w:val="clear"/>
        <w:autoSpaceDE w:val="0"/>
        <w:autoSpaceDN w:val="0"/>
        <w:jc w:val="center"/>
        <w:rPr>
          <w:rFonts w:ascii="宋体" w:hAnsi="宋体" w:cs="宋体"/>
          <w:b/>
          <w:color w:val="auto"/>
          <w:spacing w:val="6"/>
          <w:sz w:val="32"/>
          <w:szCs w:val="32"/>
          <w:highlight w:val="none"/>
        </w:rPr>
      </w:pPr>
    </w:p>
    <w:p w14:paraId="050C6CDC">
      <w:pPr>
        <w:shd w:val="clear"/>
        <w:autoSpaceDE w:val="0"/>
        <w:autoSpaceDN w:val="0"/>
        <w:jc w:val="center"/>
        <w:rPr>
          <w:rFonts w:ascii="宋体" w:hAnsi="宋体" w:cs="宋体"/>
          <w:b/>
          <w:color w:val="auto"/>
          <w:spacing w:val="6"/>
          <w:sz w:val="32"/>
          <w:szCs w:val="32"/>
          <w:highlight w:val="none"/>
        </w:rPr>
      </w:pPr>
    </w:p>
    <w:p w14:paraId="0F4CC9EF">
      <w:pPr>
        <w:shd w:val="clear"/>
        <w:autoSpaceDE w:val="0"/>
        <w:autoSpaceDN w:val="0"/>
        <w:jc w:val="center"/>
        <w:rPr>
          <w:rFonts w:ascii="宋体" w:hAnsi="宋体" w:cs="宋体"/>
          <w:b/>
          <w:color w:val="auto"/>
          <w:spacing w:val="6"/>
          <w:sz w:val="32"/>
          <w:szCs w:val="32"/>
          <w:highlight w:val="none"/>
        </w:rPr>
      </w:pPr>
    </w:p>
    <w:p w14:paraId="6B6FDD7F">
      <w:pPr>
        <w:shd w:val="clear"/>
        <w:autoSpaceDE w:val="0"/>
        <w:autoSpaceDN w:val="0"/>
        <w:jc w:val="center"/>
        <w:rPr>
          <w:rFonts w:ascii="宋体" w:hAnsi="宋体" w:cs="宋体"/>
          <w:b/>
          <w:color w:val="auto"/>
          <w:spacing w:val="6"/>
          <w:sz w:val="32"/>
          <w:szCs w:val="32"/>
          <w:highlight w:val="none"/>
        </w:rPr>
      </w:pPr>
    </w:p>
    <w:p w14:paraId="41B64AE9">
      <w:pPr>
        <w:shd w:val="clear"/>
        <w:autoSpaceDE w:val="0"/>
        <w:autoSpaceDN w:val="0"/>
        <w:jc w:val="center"/>
        <w:rPr>
          <w:rFonts w:ascii="宋体" w:hAnsi="宋体" w:cs="宋体"/>
          <w:b/>
          <w:color w:val="auto"/>
          <w:spacing w:val="6"/>
          <w:sz w:val="32"/>
          <w:szCs w:val="32"/>
          <w:highlight w:val="none"/>
        </w:rPr>
      </w:pPr>
    </w:p>
    <w:p w14:paraId="31104976">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B254383">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30903E5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未来公园东停车场工程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74DA2F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C12FC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授权代表根据采购文件规定及投标内容而对采购人、采购机构所作的任何合法承诺，包括书面澄清及相应等均对联合投标各方产生约束力。</w:t>
      </w:r>
    </w:p>
    <w:p w14:paraId="769654B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7BC4BEB">
      <w:pPr>
        <w:shd w:val="clear"/>
        <w:snapToGrid w:val="0"/>
        <w:spacing w:line="360" w:lineRule="auto"/>
        <w:ind w:firstLine="576"/>
        <w:rPr>
          <w:rFonts w:ascii="宋体" w:hAnsi="宋体" w:cs="宋体"/>
          <w:color w:val="auto"/>
          <w:kern w:val="0"/>
          <w:sz w:val="24"/>
          <w:highlight w:val="none"/>
          <w:lang w:val="zh-CN"/>
        </w:rPr>
      </w:pPr>
      <w:bookmarkStart w:id="13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3B9967B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7149356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36"/>
    <w:p w14:paraId="1974E68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370CAF8">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F0453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ECE7A9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4F5B7BD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4B0D60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14026B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DAE15D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18684B8">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DDF88E">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1630F1">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9FE63">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733D0A8">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C59EFB3">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10F5B14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未来公园东停车场工程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2D7749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1E4C9D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A3AB48C">
      <w:pPr>
        <w:pStyle w:val="3"/>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1E886F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A0EA7D5">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C8953D">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37"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37"/>
    </w:p>
    <w:p w14:paraId="32A2220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D72A243">
      <w:pPr>
        <w:shd w:val="clear"/>
        <w:snapToGrid w:val="0"/>
        <w:spacing w:line="360" w:lineRule="auto"/>
        <w:ind w:firstLine="576"/>
        <w:rPr>
          <w:rFonts w:ascii="宋体" w:hAnsi="宋体" w:cs="宋体"/>
          <w:color w:val="auto"/>
          <w:highlight w:val="none"/>
          <w:u w:val="single"/>
        </w:rPr>
      </w:pPr>
    </w:p>
    <w:p w14:paraId="7254E11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6A5CE40">
      <w:pPr>
        <w:shd w:val="clear"/>
        <w:snapToGrid w:val="0"/>
        <w:spacing w:line="360" w:lineRule="auto"/>
        <w:ind w:firstLine="576"/>
        <w:rPr>
          <w:rFonts w:ascii="宋体" w:hAnsi="宋体" w:cs="宋体"/>
          <w:color w:val="auto"/>
          <w:kern w:val="0"/>
          <w:sz w:val="24"/>
          <w:highlight w:val="none"/>
          <w:lang w:val="zh-CN"/>
        </w:rPr>
      </w:pPr>
    </w:p>
    <w:p w14:paraId="5E2C436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E437484">
      <w:pPr>
        <w:shd w:val="clear"/>
        <w:snapToGrid w:val="0"/>
        <w:spacing w:line="360" w:lineRule="auto"/>
        <w:ind w:left="573" w:leftChars="273"/>
        <w:rPr>
          <w:rFonts w:ascii="宋体" w:hAnsi="宋体" w:cs="宋体"/>
          <w:color w:val="auto"/>
          <w:kern w:val="0"/>
          <w:sz w:val="24"/>
          <w:highlight w:val="none"/>
          <w:lang w:val="zh-CN"/>
        </w:rPr>
      </w:pPr>
    </w:p>
    <w:p w14:paraId="64304FD2">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13C4441">
      <w:pPr>
        <w:shd w:val="clear"/>
        <w:snapToGrid w:val="0"/>
        <w:spacing w:line="360" w:lineRule="auto"/>
        <w:ind w:firstLine="576"/>
        <w:rPr>
          <w:rFonts w:ascii="宋体" w:hAnsi="宋体" w:cs="宋体"/>
          <w:color w:val="auto"/>
          <w:kern w:val="0"/>
          <w:sz w:val="24"/>
          <w:highlight w:val="none"/>
          <w:lang w:val="zh-CN"/>
        </w:rPr>
      </w:pPr>
    </w:p>
    <w:p w14:paraId="0707444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85F2598">
      <w:pPr>
        <w:shd w:val="clear"/>
        <w:snapToGrid w:val="0"/>
        <w:spacing w:line="360" w:lineRule="auto"/>
        <w:ind w:firstLine="576"/>
        <w:rPr>
          <w:rFonts w:ascii="宋体" w:hAnsi="宋体" w:cs="宋体"/>
          <w:color w:val="auto"/>
          <w:kern w:val="0"/>
          <w:sz w:val="24"/>
          <w:highlight w:val="none"/>
          <w:lang w:val="zh-CN"/>
        </w:rPr>
      </w:pPr>
    </w:p>
    <w:p w14:paraId="5E2330A0">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04802D9">
      <w:pPr>
        <w:shd w:val="clea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297245A">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6655947">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96A299">
      <w:pPr>
        <w:shd w:val="clear"/>
        <w:autoSpaceDE w:val="0"/>
        <w:autoSpaceDN w:val="0"/>
        <w:jc w:val="center"/>
        <w:rPr>
          <w:rFonts w:ascii="宋体" w:hAnsi="宋体" w:cs="宋体"/>
          <w:b/>
          <w:color w:val="auto"/>
          <w:spacing w:val="6"/>
          <w:sz w:val="32"/>
          <w:szCs w:val="32"/>
          <w:highlight w:val="none"/>
        </w:rPr>
      </w:pPr>
    </w:p>
    <w:p w14:paraId="2963F525">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4682827">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5A5289A0">
      <w:pPr>
        <w:shd w:val="clear"/>
        <w:spacing w:line="360" w:lineRule="auto"/>
        <w:jc w:val="center"/>
        <w:rPr>
          <w:rFonts w:ascii="宋体" w:hAnsi="宋体" w:cs="宋体"/>
          <w:color w:val="auto"/>
          <w:sz w:val="24"/>
          <w:highlight w:val="none"/>
          <w:u w:val="single"/>
        </w:rPr>
      </w:pPr>
    </w:p>
    <w:p w14:paraId="0368AC2F">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97E4560">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杭州市钱塘区人民政府新湾街道办事处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 xml:space="preserve">未来公园东停车场工程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FF3B44">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未来公园东停车场工程</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443B544">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2797B5E">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AD8214F">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0D17CBB">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BD75F32">
      <w:pPr>
        <w:shd w:val="clear"/>
        <w:spacing w:line="360" w:lineRule="auto"/>
        <w:ind w:firstLine="480" w:firstLineChars="200"/>
        <w:rPr>
          <w:rFonts w:ascii="宋体" w:hAnsi="宋体" w:cs="宋体"/>
          <w:color w:val="auto"/>
          <w:sz w:val="24"/>
          <w:highlight w:val="none"/>
        </w:rPr>
      </w:pPr>
    </w:p>
    <w:p w14:paraId="75FBA819">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86923EA">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DAA7769">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17F5EC5">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376359A">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D719501">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5ACF37">
      <w:pPr>
        <w:shd w:val="clear"/>
        <w:spacing w:line="360" w:lineRule="auto"/>
        <w:jc w:val="center"/>
        <w:rPr>
          <w:rFonts w:ascii="宋体" w:hAnsi="宋体" w:cs="宋体"/>
          <w:b/>
          <w:color w:val="auto"/>
          <w:sz w:val="32"/>
          <w:szCs w:val="32"/>
          <w:highlight w:val="none"/>
        </w:rPr>
      </w:pPr>
    </w:p>
    <w:p w14:paraId="50957CE4">
      <w:pPr>
        <w:shd w:val="clear"/>
        <w:spacing w:line="360" w:lineRule="auto"/>
        <w:jc w:val="center"/>
        <w:rPr>
          <w:rFonts w:ascii="宋体" w:hAnsi="宋体" w:cs="宋体"/>
          <w:b/>
          <w:color w:val="auto"/>
          <w:sz w:val="32"/>
          <w:szCs w:val="32"/>
          <w:highlight w:val="none"/>
        </w:rPr>
      </w:pPr>
    </w:p>
    <w:p w14:paraId="0A4BE8A6">
      <w:pPr>
        <w:shd w:val="clear"/>
        <w:spacing w:line="360" w:lineRule="auto"/>
        <w:jc w:val="center"/>
        <w:rPr>
          <w:rFonts w:ascii="宋体" w:hAnsi="宋体" w:cs="宋体"/>
          <w:b/>
          <w:color w:val="auto"/>
          <w:sz w:val="32"/>
          <w:szCs w:val="32"/>
          <w:highlight w:val="none"/>
        </w:rPr>
      </w:pPr>
    </w:p>
    <w:p w14:paraId="7AC3F5F5">
      <w:pPr>
        <w:shd w:val="clear"/>
        <w:spacing w:line="360" w:lineRule="auto"/>
        <w:jc w:val="center"/>
        <w:rPr>
          <w:rFonts w:ascii="宋体" w:hAnsi="宋体" w:cs="宋体"/>
          <w:b/>
          <w:color w:val="auto"/>
          <w:sz w:val="32"/>
          <w:szCs w:val="32"/>
          <w:highlight w:val="none"/>
        </w:rPr>
      </w:pPr>
    </w:p>
    <w:p w14:paraId="5CCAC6DF">
      <w:pPr>
        <w:shd w:val="clear"/>
        <w:spacing w:line="360" w:lineRule="auto"/>
        <w:jc w:val="center"/>
        <w:rPr>
          <w:rFonts w:ascii="宋体" w:hAnsi="宋体" w:cs="宋体"/>
          <w:b/>
          <w:color w:val="auto"/>
          <w:sz w:val="32"/>
          <w:szCs w:val="32"/>
          <w:highlight w:val="none"/>
        </w:rPr>
      </w:pPr>
    </w:p>
    <w:p w14:paraId="6FE84CDE">
      <w:pPr>
        <w:shd w:val="clear"/>
        <w:spacing w:line="360" w:lineRule="auto"/>
        <w:jc w:val="center"/>
        <w:rPr>
          <w:rFonts w:ascii="宋体" w:hAnsi="宋体" w:cs="宋体"/>
          <w:b/>
          <w:color w:val="auto"/>
          <w:sz w:val="32"/>
          <w:szCs w:val="32"/>
          <w:highlight w:val="none"/>
        </w:rPr>
      </w:pPr>
    </w:p>
    <w:p w14:paraId="08F03431">
      <w:pPr>
        <w:shd w:val="clear"/>
        <w:spacing w:line="360" w:lineRule="auto"/>
        <w:jc w:val="center"/>
        <w:rPr>
          <w:rFonts w:ascii="宋体" w:hAnsi="宋体" w:cs="宋体"/>
          <w:b/>
          <w:color w:val="auto"/>
          <w:sz w:val="32"/>
          <w:szCs w:val="32"/>
          <w:highlight w:val="none"/>
        </w:rPr>
      </w:pPr>
    </w:p>
    <w:p w14:paraId="441FCE78">
      <w:pPr>
        <w:shd w:val="clear"/>
        <w:spacing w:line="360" w:lineRule="auto"/>
        <w:jc w:val="center"/>
        <w:rPr>
          <w:rFonts w:ascii="宋体" w:hAnsi="宋体" w:cs="宋体"/>
          <w:b/>
          <w:color w:val="auto"/>
          <w:sz w:val="32"/>
          <w:szCs w:val="32"/>
          <w:highlight w:val="none"/>
        </w:rPr>
      </w:pPr>
    </w:p>
    <w:p w14:paraId="7095B09F">
      <w:pPr>
        <w:shd w:val="clear"/>
        <w:spacing w:line="360" w:lineRule="auto"/>
        <w:jc w:val="center"/>
        <w:rPr>
          <w:rFonts w:ascii="宋体" w:hAnsi="宋体" w:cs="宋体"/>
          <w:b/>
          <w:color w:val="auto"/>
          <w:sz w:val="32"/>
          <w:szCs w:val="32"/>
          <w:highlight w:val="none"/>
        </w:rPr>
      </w:pPr>
    </w:p>
    <w:p w14:paraId="0B0B8460">
      <w:pPr>
        <w:shd w:val="clear"/>
        <w:spacing w:line="360" w:lineRule="auto"/>
        <w:jc w:val="center"/>
        <w:rPr>
          <w:rFonts w:ascii="宋体" w:hAnsi="宋体" w:cs="宋体"/>
          <w:b/>
          <w:color w:val="auto"/>
          <w:sz w:val="32"/>
          <w:szCs w:val="32"/>
          <w:highlight w:val="none"/>
        </w:rPr>
      </w:pPr>
    </w:p>
    <w:p w14:paraId="4058026A">
      <w:pPr>
        <w:shd w:val="clear"/>
        <w:spacing w:line="360" w:lineRule="auto"/>
        <w:jc w:val="center"/>
        <w:rPr>
          <w:rFonts w:ascii="宋体" w:hAnsi="宋体" w:cs="宋体"/>
          <w:b/>
          <w:color w:val="auto"/>
          <w:sz w:val="32"/>
          <w:szCs w:val="32"/>
          <w:highlight w:val="none"/>
        </w:rPr>
      </w:pPr>
    </w:p>
    <w:p w14:paraId="242FCAE7">
      <w:pPr>
        <w:shd w:val="clear"/>
        <w:spacing w:line="360" w:lineRule="auto"/>
        <w:jc w:val="center"/>
        <w:rPr>
          <w:rFonts w:ascii="宋体" w:hAnsi="宋体" w:cs="宋体"/>
          <w:b/>
          <w:color w:val="auto"/>
          <w:sz w:val="32"/>
          <w:szCs w:val="32"/>
          <w:highlight w:val="none"/>
        </w:rPr>
      </w:pPr>
    </w:p>
    <w:p w14:paraId="666E0D5B">
      <w:pPr>
        <w:shd w:val="clear"/>
        <w:spacing w:line="360" w:lineRule="auto"/>
        <w:jc w:val="center"/>
        <w:rPr>
          <w:rFonts w:ascii="宋体" w:hAnsi="宋体" w:cs="宋体"/>
          <w:b/>
          <w:color w:val="auto"/>
          <w:sz w:val="32"/>
          <w:szCs w:val="32"/>
          <w:highlight w:val="none"/>
        </w:rPr>
      </w:pPr>
    </w:p>
    <w:p w14:paraId="7DCCA4E0">
      <w:pPr>
        <w:shd w:val="clear"/>
        <w:spacing w:line="360" w:lineRule="auto"/>
        <w:jc w:val="center"/>
        <w:rPr>
          <w:rFonts w:ascii="宋体" w:hAnsi="宋体" w:cs="宋体"/>
          <w:b/>
          <w:color w:val="auto"/>
          <w:sz w:val="32"/>
          <w:szCs w:val="32"/>
          <w:highlight w:val="none"/>
        </w:rPr>
      </w:pPr>
    </w:p>
    <w:p w14:paraId="0531F92A">
      <w:pPr>
        <w:shd w:val="clear"/>
        <w:spacing w:line="360" w:lineRule="auto"/>
        <w:jc w:val="center"/>
        <w:rPr>
          <w:rFonts w:ascii="宋体" w:hAnsi="宋体" w:cs="宋体"/>
          <w:b/>
          <w:color w:val="auto"/>
          <w:sz w:val="32"/>
          <w:szCs w:val="32"/>
          <w:highlight w:val="none"/>
        </w:rPr>
      </w:pPr>
    </w:p>
    <w:p w14:paraId="5EFE876B">
      <w:pPr>
        <w:shd w:val="clear"/>
        <w:spacing w:line="360" w:lineRule="auto"/>
        <w:jc w:val="center"/>
        <w:rPr>
          <w:rFonts w:ascii="宋体" w:hAnsi="宋体" w:cs="宋体"/>
          <w:b/>
          <w:color w:val="auto"/>
          <w:sz w:val="32"/>
          <w:szCs w:val="32"/>
          <w:highlight w:val="none"/>
        </w:rPr>
      </w:pPr>
    </w:p>
    <w:p w14:paraId="7FB0AE0D">
      <w:pPr>
        <w:shd w:val="clear"/>
        <w:spacing w:line="360" w:lineRule="auto"/>
        <w:jc w:val="center"/>
        <w:rPr>
          <w:rFonts w:ascii="宋体" w:hAnsi="宋体" w:cs="宋体"/>
          <w:b/>
          <w:color w:val="auto"/>
          <w:sz w:val="32"/>
          <w:szCs w:val="32"/>
          <w:highlight w:val="none"/>
        </w:rPr>
      </w:pPr>
    </w:p>
    <w:p w14:paraId="1C4B272A">
      <w:pPr>
        <w:shd w:val="clea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1529D9C7">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427A9FCA">
      <w:pPr>
        <w:shd w:val="clear"/>
        <w:spacing w:line="360" w:lineRule="auto"/>
        <w:rPr>
          <w:rFonts w:ascii="宋体" w:hAnsi="宋体" w:cs="宋体"/>
          <w:b/>
          <w:color w:val="auto"/>
          <w:spacing w:val="6"/>
          <w:sz w:val="32"/>
          <w:szCs w:val="32"/>
          <w:highlight w:val="none"/>
        </w:rPr>
      </w:pPr>
    </w:p>
    <w:p w14:paraId="7495832D">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0FB3B2D">
      <w:pPr>
        <w:pStyle w:val="25"/>
        <w:shd w:val="clear"/>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imesNewRomanPSMT">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5FA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02B6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5D80">
    <w:pPr>
      <w:pStyle w:val="41"/>
      <w:framePr w:wrap="around" w:vAnchor="text" w:hAnchor="margin" w:xAlign="right" w:y="1"/>
      <w:rPr>
        <w:rStyle w:val="73"/>
      </w:rPr>
    </w:pPr>
    <w:r>
      <w:fldChar w:fldCharType="begin"/>
    </w:r>
    <w:r>
      <w:rPr>
        <w:rStyle w:val="73"/>
      </w:rPr>
      <w:instrText xml:space="preserve">PAGE  </w:instrText>
    </w:r>
    <w:r>
      <w:fldChar w:fldCharType="end"/>
    </w:r>
  </w:p>
  <w:p w14:paraId="3DFA0B6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2C5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bookmarkStart w:id="138" w:name="_Toc164085800"/>
    <w:bookmarkStart w:id="139" w:name="_Toc131845147"/>
    <w:bookmarkStart w:id="140" w:name="_Toc91899912"/>
    <w:bookmarkStart w:id="141" w:name="_Toc36110187"/>
    <w:r>
      <w:rPr>
        <w:rFonts w:hint="eastAsia" w:ascii="仿宋_GB2312" w:eastAsia="仿宋_GB2312"/>
        <w:kern w:val="0"/>
        <w:szCs w:val="21"/>
      </w:rPr>
      <w:t xml:space="preserve"> 页</w:t>
    </w:r>
    <w:bookmarkEnd w:id="138"/>
    <w:bookmarkEnd w:id="139"/>
    <w:bookmarkEnd w:id="140"/>
    <w:bookmarkEnd w:id="1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A094">
    <w:pPr>
      <w:pStyle w:val="41"/>
      <w:framePr w:wrap="around" w:vAnchor="text" w:hAnchor="margin" w:xAlign="right" w:y="1"/>
      <w:rPr>
        <w:rStyle w:val="73"/>
      </w:rPr>
    </w:pPr>
    <w:r>
      <w:fldChar w:fldCharType="begin"/>
    </w:r>
    <w:r>
      <w:rPr>
        <w:rStyle w:val="73"/>
      </w:rPr>
      <w:instrText xml:space="preserve">PAGE  </w:instrText>
    </w:r>
    <w:r>
      <w:fldChar w:fldCharType="end"/>
    </w:r>
  </w:p>
  <w:p w14:paraId="4F005EF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E20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A5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7DA331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61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41739FC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E3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4D46D1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BF8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7782858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91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7C178E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4E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1290759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D5852">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D10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2B09D">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A7B2">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8C81">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82532"/>
    <w:multiLevelType w:val="singleLevel"/>
    <w:tmpl w:val="F1A82532"/>
    <w:lvl w:ilvl="0" w:tentative="0">
      <w:start w:val="1"/>
      <w:numFmt w:val="decimal"/>
      <w:pStyle w:val="1071"/>
      <w:suff w:val="nothing"/>
      <w:lvlText w:val="%1、"/>
      <w:lvlJc w:val="left"/>
    </w:lvl>
  </w:abstractNum>
  <w:abstractNum w:abstractNumId="1">
    <w:nsid w:val="2AA953AE"/>
    <w:multiLevelType w:val="multilevel"/>
    <w:tmpl w:val="2AA953AE"/>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2DF9A8"/>
    <w:multiLevelType w:val="multilevel"/>
    <w:tmpl w:val="2E2DF9A8"/>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3777E21"/>
    <w:multiLevelType w:val="multilevel"/>
    <w:tmpl w:val="73777E21"/>
    <w:lvl w:ilvl="0" w:tentative="0">
      <w:start w:val="2"/>
      <w:numFmt w:val="decimalEnclosedCircle"/>
      <w:lvlText w:val="%1"/>
      <w:lvlJc w:val="left"/>
      <w:pPr>
        <w:ind w:left="840" w:hanging="360"/>
      </w:pPr>
      <w:rPr>
        <w:rFonts w:hint="default"/>
        <w:color w:val="000000"/>
        <w:u w:val="singl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zk5MWQ1MTVlODlmYjNiYzJlNDY2NTI1OWIzY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3E4"/>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64"/>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4E"/>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65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C0"/>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5B77"/>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1E5"/>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80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0A"/>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E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6"/>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5E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5E"/>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B51"/>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52"/>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C8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42238"/>
    <w:rsid w:val="019F7441"/>
    <w:rsid w:val="01B37585"/>
    <w:rsid w:val="01D55165"/>
    <w:rsid w:val="01DF6BF8"/>
    <w:rsid w:val="01EC2C57"/>
    <w:rsid w:val="021A23E0"/>
    <w:rsid w:val="025F0711"/>
    <w:rsid w:val="026B2E25"/>
    <w:rsid w:val="026D3223"/>
    <w:rsid w:val="02824D4D"/>
    <w:rsid w:val="02DC4B10"/>
    <w:rsid w:val="02DD76CE"/>
    <w:rsid w:val="02F36323"/>
    <w:rsid w:val="02F5619C"/>
    <w:rsid w:val="0326446A"/>
    <w:rsid w:val="032D5555"/>
    <w:rsid w:val="0361044B"/>
    <w:rsid w:val="036634D2"/>
    <w:rsid w:val="03DD35E4"/>
    <w:rsid w:val="04076900"/>
    <w:rsid w:val="041A5A3B"/>
    <w:rsid w:val="041E79E3"/>
    <w:rsid w:val="042311BA"/>
    <w:rsid w:val="042B157A"/>
    <w:rsid w:val="048F763B"/>
    <w:rsid w:val="049F330E"/>
    <w:rsid w:val="04AA775C"/>
    <w:rsid w:val="04AF1889"/>
    <w:rsid w:val="04C64E6C"/>
    <w:rsid w:val="04F66F48"/>
    <w:rsid w:val="05251E14"/>
    <w:rsid w:val="05A16594"/>
    <w:rsid w:val="05A7762D"/>
    <w:rsid w:val="060E5941"/>
    <w:rsid w:val="06110FAF"/>
    <w:rsid w:val="06493CA7"/>
    <w:rsid w:val="06596844"/>
    <w:rsid w:val="065A6178"/>
    <w:rsid w:val="066F1CF3"/>
    <w:rsid w:val="06930BB8"/>
    <w:rsid w:val="07245D42"/>
    <w:rsid w:val="07264C62"/>
    <w:rsid w:val="0779354C"/>
    <w:rsid w:val="07843394"/>
    <w:rsid w:val="08061376"/>
    <w:rsid w:val="080B6793"/>
    <w:rsid w:val="080C2321"/>
    <w:rsid w:val="083735C4"/>
    <w:rsid w:val="08452D77"/>
    <w:rsid w:val="086230FE"/>
    <w:rsid w:val="086401F8"/>
    <w:rsid w:val="08751CAA"/>
    <w:rsid w:val="087E4C40"/>
    <w:rsid w:val="08A871D0"/>
    <w:rsid w:val="08D66AD6"/>
    <w:rsid w:val="08DA33A3"/>
    <w:rsid w:val="08E23F12"/>
    <w:rsid w:val="08E80F13"/>
    <w:rsid w:val="09083400"/>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71A78"/>
    <w:rsid w:val="0AAB7649"/>
    <w:rsid w:val="0ABC5606"/>
    <w:rsid w:val="0B30404E"/>
    <w:rsid w:val="0B4B24C8"/>
    <w:rsid w:val="0B4C6C14"/>
    <w:rsid w:val="0B547599"/>
    <w:rsid w:val="0B631A88"/>
    <w:rsid w:val="0B683D45"/>
    <w:rsid w:val="0B7F3F11"/>
    <w:rsid w:val="0B884417"/>
    <w:rsid w:val="0BA457DB"/>
    <w:rsid w:val="0BF6188C"/>
    <w:rsid w:val="0BF73C91"/>
    <w:rsid w:val="0C170175"/>
    <w:rsid w:val="0C571A41"/>
    <w:rsid w:val="0C5A60ED"/>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A1F89"/>
    <w:rsid w:val="0D8D589E"/>
    <w:rsid w:val="0DA01C73"/>
    <w:rsid w:val="0DA97735"/>
    <w:rsid w:val="0DD63300"/>
    <w:rsid w:val="0DF50604"/>
    <w:rsid w:val="0DF702FE"/>
    <w:rsid w:val="0E060E51"/>
    <w:rsid w:val="0E5604B2"/>
    <w:rsid w:val="0E5B5253"/>
    <w:rsid w:val="0E6D5D79"/>
    <w:rsid w:val="0E9D0089"/>
    <w:rsid w:val="0EB803EE"/>
    <w:rsid w:val="0EF94D4B"/>
    <w:rsid w:val="0F4958DC"/>
    <w:rsid w:val="0F515DF7"/>
    <w:rsid w:val="0F596BA8"/>
    <w:rsid w:val="0F6248D2"/>
    <w:rsid w:val="0F693536"/>
    <w:rsid w:val="0F7B0511"/>
    <w:rsid w:val="0F7B76D9"/>
    <w:rsid w:val="0F816ACD"/>
    <w:rsid w:val="0F966A0F"/>
    <w:rsid w:val="0F9832DB"/>
    <w:rsid w:val="0FBF3FD2"/>
    <w:rsid w:val="0FBF7FF3"/>
    <w:rsid w:val="0FE959A5"/>
    <w:rsid w:val="10646583"/>
    <w:rsid w:val="107D4B15"/>
    <w:rsid w:val="108A3C80"/>
    <w:rsid w:val="10C26171"/>
    <w:rsid w:val="10F33360"/>
    <w:rsid w:val="10FC16EA"/>
    <w:rsid w:val="110F1D40"/>
    <w:rsid w:val="111B02EE"/>
    <w:rsid w:val="11266F33"/>
    <w:rsid w:val="11544EFE"/>
    <w:rsid w:val="118963A1"/>
    <w:rsid w:val="11C6522A"/>
    <w:rsid w:val="11E104CC"/>
    <w:rsid w:val="11E20309"/>
    <w:rsid w:val="12255233"/>
    <w:rsid w:val="12530213"/>
    <w:rsid w:val="127723A9"/>
    <w:rsid w:val="12862074"/>
    <w:rsid w:val="12883966"/>
    <w:rsid w:val="129E45B4"/>
    <w:rsid w:val="12C26C6F"/>
    <w:rsid w:val="12D81596"/>
    <w:rsid w:val="13072A44"/>
    <w:rsid w:val="135F4BE2"/>
    <w:rsid w:val="139B1A0A"/>
    <w:rsid w:val="139D25C7"/>
    <w:rsid w:val="13A77446"/>
    <w:rsid w:val="13BF3CE4"/>
    <w:rsid w:val="141008D8"/>
    <w:rsid w:val="14125FE6"/>
    <w:rsid w:val="146C7B62"/>
    <w:rsid w:val="146D271E"/>
    <w:rsid w:val="14982588"/>
    <w:rsid w:val="149A5AD9"/>
    <w:rsid w:val="14A7619D"/>
    <w:rsid w:val="150536C3"/>
    <w:rsid w:val="150C1963"/>
    <w:rsid w:val="151447A0"/>
    <w:rsid w:val="152B4878"/>
    <w:rsid w:val="154A6454"/>
    <w:rsid w:val="15762120"/>
    <w:rsid w:val="15A23C5E"/>
    <w:rsid w:val="16A8729C"/>
    <w:rsid w:val="16B33777"/>
    <w:rsid w:val="16BC70A7"/>
    <w:rsid w:val="16C6339E"/>
    <w:rsid w:val="172F2D79"/>
    <w:rsid w:val="17557BEF"/>
    <w:rsid w:val="175E40B5"/>
    <w:rsid w:val="17D349C1"/>
    <w:rsid w:val="1830729E"/>
    <w:rsid w:val="1870062C"/>
    <w:rsid w:val="18817102"/>
    <w:rsid w:val="18830A15"/>
    <w:rsid w:val="18852B28"/>
    <w:rsid w:val="188B5321"/>
    <w:rsid w:val="19932372"/>
    <w:rsid w:val="19A20DD5"/>
    <w:rsid w:val="19AE03F1"/>
    <w:rsid w:val="19FC101B"/>
    <w:rsid w:val="1A071A03"/>
    <w:rsid w:val="1A1F16AE"/>
    <w:rsid w:val="1A295829"/>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72FA3"/>
    <w:rsid w:val="1C7725CD"/>
    <w:rsid w:val="1C7C2BDF"/>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A3729"/>
    <w:rsid w:val="1F0A0FF3"/>
    <w:rsid w:val="1F5771FF"/>
    <w:rsid w:val="1F5E41C7"/>
    <w:rsid w:val="1F904124"/>
    <w:rsid w:val="1FE868A9"/>
    <w:rsid w:val="20034907"/>
    <w:rsid w:val="20173E4B"/>
    <w:rsid w:val="204E48BC"/>
    <w:rsid w:val="208921B3"/>
    <w:rsid w:val="20973DEB"/>
    <w:rsid w:val="20B26522"/>
    <w:rsid w:val="20B44310"/>
    <w:rsid w:val="20B63132"/>
    <w:rsid w:val="211116EB"/>
    <w:rsid w:val="216133FC"/>
    <w:rsid w:val="2162026A"/>
    <w:rsid w:val="21C17B14"/>
    <w:rsid w:val="21D56769"/>
    <w:rsid w:val="21E52EF3"/>
    <w:rsid w:val="21FB5D7B"/>
    <w:rsid w:val="22015E94"/>
    <w:rsid w:val="220B1C3D"/>
    <w:rsid w:val="221D1D20"/>
    <w:rsid w:val="22334A87"/>
    <w:rsid w:val="223D1533"/>
    <w:rsid w:val="22BE6801"/>
    <w:rsid w:val="22FF181D"/>
    <w:rsid w:val="230009FF"/>
    <w:rsid w:val="233500BF"/>
    <w:rsid w:val="23377FF7"/>
    <w:rsid w:val="236B425F"/>
    <w:rsid w:val="23836192"/>
    <w:rsid w:val="23901F29"/>
    <w:rsid w:val="239C0061"/>
    <w:rsid w:val="23B908A4"/>
    <w:rsid w:val="23E95BEF"/>
    <w:rsid w:val="23FD0064"/>
    <w:rsid w:val="245375B0"/>
    <w:rsid w:val="24642C0A"/>
    <w:rsid w:val="249146F7"/>
    <w:rsid w:val="24B22173"/>
    <w:rsid w:val="24B76319"/>
    <w:rsid w:val="24B95AD9"/>
    <w:rsid w:val="24BE24DA"/>
    <w:rsid w:val="24CF5825"/>
    <w:rsid w:val="24D663E6"/>
    <w:rsid w:val="24D77F2B"/>
    <w:rsid w:val="25163C1C"/>
    <w:rsid w:val="251D16DC"/>
    <w:rsid w:val="258A5675"/>
    <w:rsid w:val="258B00E2"/>
    <w:rsid w:val="25A917A6"/>
    <w:rsid w:val="25BE27CC"/>
    <w:rsid w:val="25F74A5C"/>
    <w:rsid w:val="25F84CB9"/>
    <w:rsid w:val="2628662C"/>
    <w:rsid w:val="262D45DE"/>
    <w:rsid w:val="26871DC8"/>
    <w:rsid w:val="26A14E29"/>
    <w:rsid w:val="26A53EF9"/>
    <w:rsid w:val="26A94201"/>
    <w:rsid w:val="26AC274F"/>
    <w:rsid w:val="26D84C0E"/>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75171"/>
    <w:rsid w:val="2AC24CE3"/>
    <w:rsid w:val="2B086602"/>
    <w:rsid w:val="2B437463"/>
    <w:rsid w:val="2B594A60"/>
    <w:rsid w:val="2B7807EE"/>
    <w:rsid w:val="2BA50BF7"/>
    <w:rsid w:val="2BBF00EC"/>
    <w:rsid w:val="2BC37CFD"/>
    <w:rsid w:val="2BD5237F"/>
    <w:rsid w:val="2BE536CE"/>
    <w:rsid w:val="2BE758D9"/>
    <w:rsid w:val="2C09049E"/>
    <w:rsid w:val="2C0A653C"/>
    <w:rsid w:val="2C191F85"/>
    <w:rsid w:val="2CD25CBD"/>
    <w:rsid w:val="2CE82D6F"/>
    <w:rsid w:val="2D343236"/>
    <w:rsid w:val="2D8D5C78"/>
    <w:rsid w:val="2DD15014"/>
    <w:rsid w:val="2DF72DE4"/>
    <w:rsid w:val="2E0220AF"/>
    <w:rsid w:val="2E4B082A"/>
    <w:rsid w:val="2E5D4E86"/>
    <w:rsid w:val="2E5D790B"/>
    <w:rsid w:val="2E784F2D"/>
    <w:rsid w:val="2E9A3C18"/>
    <w:rsid w:val="2EBB0FEE"/>
    <w:rsid w:val="2EC63002"/>
    <w:rsid w:val="2EC72E1A"/>
    <w:rsid w:val="2EFF717D"/>
    <w:rsid w:val="2F0A6B38"/>
    <w:rsid w:val="2F4833F1"/>
    <w:rsid w:val="2F946CCB"/>
    <w:rsid w:val="2FD25781"/>
    <w:rsid w:val="2FDC745C"/>
    <w:rsid w:val="2FFD7934"/>
    <w:rsid w:val="30733ACD"/>
    <w:rsid w:val="308C3862"/>
    <w:rsid w:val="309379D8"/>
    <w:rsid w:val="30A270F7"/>
    <w:rsid w:val="30C01185"/>
    <w:rsid w:val="30DF1478"/>
    <w:rsid w:val="30E91417"/>
    <w:rsid w:val="30EC586F"/>
    <w:rsid w:val="31306790"/>
    <w:rsid w:val="319C6071"/>
    <w:rsid w:val="31A6555A"/>
    <w:rsid w:val="31AC537E"/>
    <w:rsid w:val="31E3679B"/>
    <w:rsid w:val="31E732FD"/>
    <w:rsid w:val="32517576"/>
    <w:rsid w:val="32BE5C2C"/>
    <w:rsid w:val="32D63C1D"/>
    <w:rsid w:val="32FB6478"/>
    <w:rsid w:val="3310098A"/>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67E69"/>
    <w:rsid w:val="358D5588"/>
    <w:rsid w:val="35AD335B"/>
    <w:rsid w:val="363A3B40"/>
    <w:rsid w:val="365302AE"/>
    <w:rsid w:val="36607A0A"/>
    <w:rsid w:val="366E227C"/>
    <w:rsid w:val="366F2E0D"/>
    <w:rsid w:val="367B6A5C"/>
    <w:rsid w:val="36A74ADA"/>
    <w:rsid w:val="36AD60D5"/>
    <w:rsid w:val="36AE56F8"/>
    <w:rsid w:val="36B224F9"/>
    <w:rsid w:val="36EC0CC9"/>
    <w:rsid w:val="372E5DD5"/>
    <w:rsid w:val="373F410B"/>
    <w:rsid w:val="374C0493"/>
    <w:rsid w:val="37B65B10"/>
    <w:rsid w:val="37EE7094"/>
    <w:rsid w:val="38296C89"/>
    <w:rsid w:val="383002EB"/>
    <w:rsid w:val="38586797"/>
    <w:rsid w:val="38BC0149"/>
    <w:rsid w:val="38D87D1C"/>
    <w:rsid w:val="39535FC7"/>
    <w:rsid w:val="39636459"/>
    <w:rsid w:val="396B7F6C"/>
    <w:rsid w:val="39B417A9"/>
    <w:rsid w:val="39EA2103"/>
    <w:rsid w:val="39FC5695"/>
    <w:rsid w:val="3A006D8E"/>
    <w:rsid w:val="3A204F94"/>
    <w:rsid w:val="3A3651E5"/>
    <w:rsid w:val="3A396C83"/>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1149A"/>
    <w:rsid w:val="3CCE23CB"/>
    <w:rsid w:val="3CD17D17"/>
    <w:rsid w:val="3CDC5DFB"/>
    <w:rsid w:val="3D3C7F39"/>
    <w:rsid w:val="3D440F09"/>
    <w:rsid w:val="3D4504A0"/>
    <w:rsid w:val="3D8734BB"/>
    <w:rsid w:val="3D9A11D4"/>
    <w:rsid w:val="3DA16D89"/>
    <w:rsid w:val="3DA364BE"/>
    <w:rsid w:val="3DE041CB"/>
    <w:rsid w:val="3E0D48F6"/>
    <w:rsid w:val="3E1868B4"/>
    <w:rsid w:val="3E332C0B"/>
    <w:rsid w:val="3E377251"/>
    <w:rsid w:val="3E42664B"/>
    <w:rsid w:val="3E5A7334"/>
    <w:rsid w:val="3E6F38A3"/>
    <w:rsid w:val="3E7B5D6B"/>
    <w:rsid w:val="3E843E66"/>
    <w:rsid w:val="3E8D3D29"/>
    <w:rsid w:val="3E8F51FE"/>
    <w:rsid w:val="3E926F87"/>
    <w:rsid w:val="3E9A59DE"/>
    <w:rsid w:val="3EAF4836"/>
    <w:rsid w:val="3EC33DFA"/>
    <w:rsid w:val="3EF67B21"/>
    <w:rsid w:val="3F060E16"/>
    <w:rsid w:val="3F1D1096"/>
    <w:rsid w:val="3F2F0234"/>
    <w:rsid w:val="3F4C004F"/>
    <w:rsid w:val="3F6363FE"/>
    <w:rsid w:val="3F756B8F"/>
    <w:rsid w:val="3F95482B"/>
    <w:rsid w:val="4019356B"/>
    <w:rsid w:val="40592157"/>
    <w:rsid w:val="406E1CAE"/>
    <w:rsid w:val="406E4D2C"/>
    <w:rsid w:val="40A0133A"/>
    <w:rsid w:val="40C31A53"/>
    <w:rsid w:val="40FF545D"/>
    <w:rsid w:val="410067C8"/>
    <w:rsid w:val="416176D3"/>
    <w:rsid w:val="418F0D2A"/>
    <w:rsid w:val="41D01505"/>
    <w:rsid w:val="42474939"/>
    <w:rsid w:val="424C3C57"/>
    <w:rsid w:val="424E37D0"/>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7221C"/>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1362A9"/>
    <w:rsid w:val="4840570F"/>
    <w:rsid w:val="484B1305"/>
    <w:rsid w:val="487A3E25"/>
    <w:rsid w:val="488B5503"/>
    <w:rsid w:val="48937E21"/>
    <w:rsid w:val="489A0361"/>
    <w:rsid w:val="48B94FF3"/>
    <w:rsid w:val="48E37AAB"/>
    <w:rsid w:val="48FD4B4C"/>
    <w:rsid w:val="490A68E0"/>
    <w:rsid w:val="491055FE"/>
    <w:rsid w:val="495F5B3E"/>
    <w:rsid w:val="496F77D7"/>
    <w:rsid w:val="497654FD"/>
    <w:rsid w:val="49973CAE"/>
    <w:rsid w:val="49B64211"/>
    <w:rsid w:val="49F6167F"/>
    <w:rsid w:val="4A064FA0"/>
    <w:rsid w:val="4A16615C"/>
    <w:rsid w:val="4A1D66DA"/>
    <w:rsid w:val="4A4424D7"/>
    <w:rsid w:val="4AB82D0F"/>
    <w:rsid w:val="4AE8793B"/>
    <w:rsid w:val="4AEB7664"/>
    <w:rsid w:val="4AFD7C19"/>
    <w:rsid w:val="4B0567D1"/>
    <w:rsid w:val="4B2225C8"/>
    <w:rsid w:val="4B236AAE"/>
    <w:rsid w:val="4B2F799D"/>
    <w:rsid w:val="4B707271"/>
    <w:rsid w:val="4B9739F7"/>
    <w:rsid w:val="4BB11BE9"/>
    <w:rsid w:val="4BEE2503"/>
    <w:rsid w:val="4BF727EA"/>
    <w:rsid w:val="4C245A30"/>
    <w:rsid w:val="4CB6685F"/>
    <w:rsid w:val="4CC367FE"/>
    <w:rsid w:val="4D077F3C"/>
    <w:rsid w:val="4D123355"/>
    <w:rsid w:val="4D2A3B31"/>
    <w:rsid w:val="4D312C52"/>
    <w:rsid w:val="4D3734CE"/>
    <w:rsid w:val="4D7E47A3"/>
    <w:rsid w:val="4D905305"/>
    <w:rsid w:val="4D964A72"/>
    <w:rsid w:val="4D9C1254"/>
    <w:rsid w:val="4D9E5B15"/>
    <w:rsid w:val="4E41147B"/>
    <w:rsid w:val="4E793892"/>
    <w:rsid w:val="4E800872"/>
    <w:rsid w:val="4EC569ED"/>
    <w:rsid w:val="4ED50EA1"/>
    <w:rsid w:val="4EEC050C"/>
    <w:rsid w:val="4F06761F"/>
    <w:rsid w:val="4F104EC3"/>
    <w:rsid w:val="4F47354A"/>
    <w:rsid w:val="4F5A2946"/>
    <w:rsid w:val="4F6D34DF"/>
    <w:rsid w:val="4F911C54"/>
    <w:rsid w:val="4FA35BEB"/>
    <w:rsid w:val="4FB05ACA"/>
    <w:rsid w:val="4FE625E0"/>
    <w:rsid w:val="5021480F"/>
    <w:rsid w:val="503D79FD"/>
    <w:rsid w:val="505C301C"/>
    <w:rsid w:val="50940008"/>
    <w:rsid w:val="50962ECB"/>
    <w:rsid w:val="50A42E38"/>
    <w:rsid w:val="50A4577F"/>
    <w:rsid w:val="50B73D1F"/>
    <w:rsid w:val="50BD5BC9"/>
    <w:rsid w:val="50C11EEE"/>
    <w:rsid w:val="50E97CFC"/>
    <w:rsid w:val="50FA4028"/>
    <w:rsid w:val="510D65B7"/>
    <w:rsid w:val="511157AB"/>
    <w:rsid w:val="511C6339"/>
    <w:rsid w:val="5142540C"/>
    <w:rsid w:val="515D149D"/>
    <w:rsid w:val="518832C8"/>
    <w:rsid w:val="519D3C50"/>
    <w:rsid w:val="51A0432A"/>
    <w:rsid w:val="51A86090"/>
    <w:rsid w:val="51B7396D"/>
    <w:rsid w:val="522E4CC3"/>
    <w:rsid w:val="5244713B"/>
    <w:rsid w:val="52615633"/>
    <w:rsid w:val="526F4DE4"/>
    <w:rsid w:val="52796647"/>
    <w:rsid w:val="52977FD4"/>
    <w:rsid w:val="52A25790"/>
    <w:rsid w:val="52A96B6F"/>
    <w:rsid w:val="52B45975"/>
    <w:rsid w:val="52D94AA4"/>
    <w:rsid w:val="52EA3A62"/>
    <w:rsid w:val="52ED792F"/>
    <w:rsid w:val="52F50BB8"/>
    <w:rsid w:val="53097272"/>
    <w:rsid w:val="53544462"/>
    <w:rsid w:val="5397158E"/>
    <w:rsid w:val="54013861"/>
    <w:rsid w:val="54487265"/>
    <w:rsid w:val="544D6070"/>
    <w:rsid w:val="54605E1E"/>
    <w:rsid w:val="5462050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70DA"/>
    <w:rsid w:val="55DC29B6"/>
    <w:rsid w:val="55DD4241"/>
    <w:rsid w:val="560D1DBC"/>
    <w:rsid w:val="562E7DF1"/>
    <w:rsid w:val="5646418C"/>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17335"/>
    <w:rsid w:val="5875312D"/>
    <w:rsid w:val="58792C34"/>
    <w:rsid w:val="58917D2F"/>
    <w:rsid w:val="5894085C"/>
    <w:rsid w:val="58AE4F0C"/>
    <w:rsid w:val="58B85899"/>
    <w:rsid w:val="58BA3AFF"/>
    <w:rsid w:val="58E363A9"/>
    <w:rsid w:val="592D1F39"/>
    <w:rsid w:val="595E1678"/>
    <w:rsid w:val="596D5BD4"/>
    <w:rsid w:val="597E3DD8"/>
    <w:rsid w:val="59805F6C"/>
    <w:rsid w:val="59B14918"/>
    <w:rsid w:val="59C52172"/>
    <w:rsid w:val="59F80043"/>
    <w:rsid w:val="5A09252F"/>
    <w:rsid w:val="5A0B2778"/>
    <w:rsid w:val="5A2A7C7B"/>
    <w:rsid w:val="5A3E2560"/>
    <w:rsid w:val="5A5D3B6E"/>
    <w:rsid w:val="5A637A76"/>
    <w:rsid w:val="5A6D33BA"/>
    <w:rsid w:val="5A792B1F"/>
    <w:rsid w:val="5A874767"/>
    <w:rsid w:val="5A8D424A"/>
    <w:rsid w:val="5AA85BE2"/>
    <w:rsid w:val="5AAD6F28"/>
    <w:rsid w:val="5ABE2749"/>
    <w:rsid w:val="5AC25444"/>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B2A36"/>
    <w:rsid w:val="5D5F10C0"/>
    <w:rsid w:val="5D790E2F"/>
    <w:rsid w:val="5D891B7B"/>
    <w:rsid w:val="5DAD38EE"/>
    <w:rsid w:val="5DF340E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B2FF0"/>
    <w:rsid w:val="609F2AC4"/>
    <w:rsid w:val="60E77A55"/>
    <w:rsid w:val="60F17CF0"/>
    <w:rsid w:val="60FA2EE8"/>
    <w:rsid w:val="61054A27"/>
    <w:rsid w:val="610A52BC"/>
    <w:rsid w:val="610D059B"/>
    <w:rsid w:val="611D2366"/>
    <w:rsid w:val="61421856"/>
    <w:rsid w:val="615227C4"/>
    <w:rsid w:val="61654E3F"/>
    <w:rsid w:val="6182292A"/>
    <w:rsid w:val="619F7F92"/>
    <w:rsid w:val="61F94C26"/>
    <w:rsid w:val="62000E56"/>
    <w:rsid w:val="6218047A"/>
    <w:rsid w:val="624F3E49"/>
    <w:rsid w:val="62632286"/>
    <w:rsid w:val="626544F2"/>
    <w:rsid w:val="62885958"/>
    <w:rsid w:val="62F40B65"/>
    <w:rsid w:val="62FC2CFE"/>
    <w:rsid w:val="63024505"/>
    <w:rsid w:val="635600A5"/>
    <w:rsid w:val="635B1DB5"/>
    <w:rsid w:val="63711FED"/>
    <w:rsid w:val="63747F1E"/>
    <w:rsid w:val="63880DDC"/>
    <w:rsid w:val="638D750D"/>
    <w:rsid w:val="63AC6CC0"/>
    <w:rsid w:val="64055776"/>
    <w:rsid w:val="64240056"/>
    <w:rsid w:val="643E143A"/>
    <w:rsid w:val="64491666"/>
    <w:rsid w:val="648B6EEF"/>
    <w:rsid w:val="64BE7EEF"/>
    <w:rsid w:val="64C158BF"/>
    <w:rsid w:val="64CE2EAA"/>
    <w:rsid w:val="653C3090"/>
    <w:rsid w:val="6566785D"/>
    <w:rsid w:val="65854376"/>
    <w:rsid w:val="658767BE"/>
    <w:rsid w:val="65892531"/>
    <w:rsid w:val="66195831"/>
    <w:rsid w:val="662E75B1"/>
    <w:rsid w:val="66342C2E"/>
    <w:rsid w:val="663E784C"/>
    <w:rsid w:val="668B6A45"/>
    <w:rsid w:val="672F3F24"/>
    <w:rsid w:val="673C2103"/>
    <w:rsid w:val="673E055F"/>
    <w:rsid w:val="67551CE3"/>
    <w:rsid w:val="67821B7B"/>
    <w:rsid w:val="67A22552"/>
    <w:rsid w:val="67B22DCC"/>
    <w:rsid w:val="67BE71AA"/>
    <w:rsid w:val="67CD4BC3"/>
    <w:rsid w:val="67D90273"/>
    <w:rsid w:val="67DE5875"/>
    <w:rsid w:val="67E55852"/>
    <w:rsid w:val="67EB1AB4"/>
    <w:rsid w:val="67FA1285"/>
    <w:rsid w:val="68551F4F"/>
    <w:rsid w:val="686F716C"/>
    <w:rsid w:val="687C10C9"/>
    <w:rsid w:val="68840C16"/>
    <w:rsid w:val="68876EFB"/>
    <w:rsid w:val="68884654"/>
    <w:rsid w:val="689F444F"/>
    <w:rsid w:val="68AA017E"/>
    <w:rsid w:val="68B15074"/>
    <w:rsid w:val="68B96DBB"/>
    <w:rsid w:val="68CA2805"/>
    <w:rsid w:val="68E937A3"/>
    <w:rsid w:val="69193557"/>
    <w:rsid w:val="69315F43"/>
    <w:rsid w:val="693E15D3"/>
    <w:rsid w:val="69627681"/>
    <w:rsid w:val="6977531D"/>
    <w:rsid w:val="69CC2BFF"/>
    <w:rsid w:val="69FD55B8"/>
    <w:rsid w:val="6A0B1C62"/>
    <w:rsid w:val="6A204FB8"/>
    <w:rsid w:val="6A2406C8"/>
    <w:rsid w:val="6A793B82"/>
    <w:rsid w:val="6ADE0BD1"/>
    <w:rsid w:val="6AE96859"/>
    <w:rsid w:val="6B147746"/>
    <w:rsid w:val="6B24787C"/>
    <w:rsid w:val="6B573233"/>
    <w:rsid w:val="6B5B6274"/>
    <w:rsid w:val="6B935D53"/>
    <w:rsid w:val="6BC678B4"/>
    <w:rsid w:val="6C07486C"/>
    <w:rsid w:val="6C196F71"/>
    <w:rsid w:val="6C22625E"/>
    <w:rsid w:val="6C226FCB"/>
    <w:rsid w:val="6C31226F"/>
    <w:rsid w:val="6C517EC7"/>
    <w:rsid w:val="6C552F0B"/>
    <w:rsid w:val="6C8C67B7"/>
    <w:rsid w:val="6C9D744C"/>
    <w:rsid w:val="6CF06FD5"/>
    <w:rsid w:val="6D167928"/>
    <w:rsid w:val="6D26299B"/>
    <w:rsid w:val="6D3B5F7D"/>
    <w:rsid w:val="6D4772EC"/>
    <w:rsid w:val="6D8A25D8"/>
    <w:rsid w:val="6D9078AF"/>
    <w:rsid w:val="6DAA3FEF"/>
    <w:rsid w:val="6DC0172B"/>
    <w:rsid w:val="6DCB690C"/>
    <w:rsid w:val="6DD41A5B"/>
    <w:rsid w:val="6DF43C2E"/>
    <w:rsid w:val="6DF51CA3"/>
    <w:rsid w:val="6E5D10C4"/>
    <w:rsid w:val="6E6505E9"/>
    <w:rsid w:val="6E8335BD"/>
    <w:rsid w:val="6E8E12EF"/>
    <w:rsid w:val="6E972936"/>
    <w:rsid w:val="6E9C2CB7"/>
    <w:rsid w:val="6EBC4974"/>
    <w:rsid w:val="6ED446C5"/>
    <w:rsid w:val="6EE55509"/>
    <w:rsid w:val="6EFC66F1"/>
    <w:rsid w:val="6F0F4573"/>
    <w:rsid w:val="6F14527F"/>
    <w:rsid w:val="6F2A7D94"/>
    <w:rsid w:val="6F7A6B71"/>
    <w:rsid w:val="6F8331F1"/>
    <w:rsid w:val="6F9F2DA5"/>
    <w:rsid w:val="6FAE1A09"/>
    <w:rsid w:val="6FBB7E47"/>
    <w:rsid w:val="6FD75BF8"/>
    <w:rsid w:val="7059321F"/>
    <w:rsid w:val="707723D0"/>
    <w:rsid w:val="70A10261"/>
    <w:rsid w:val="70F5661B"/>
    <w:rsid w:val="70FC0717"/>
    <w:rsid w:val="71284C48"/>
    <w:rsid w:val="71360107"/>
    <w:rsid w:val="713B688E"/>
    <w:rsid w:val="7148279F"/>
    <w:rsid w:val="71C43302"/>
    <w:rsid w:val="71CA21CB"/>
    <w:rsid w:val="71D43752"/>
    <w:rsid w:val="71F1796A"/>
    <w:rsid w:val="71FF0560"/>
    <w:rsid w:val="72154626"/>
    <w:rsid w:val="72262B5D"/>
    <w:rsid w:val="72283FF7"/>
    <w:rsid w:val="722E7212"/>
    <w:rsid w:val="723A0474"/>
    <w:rsid w:val="725923E4"/>
    <w:rsid w:val="72864BF7"/>
    <w:rsid w:val="729023FC"/>
    <w:rsid w:val="72A653E4"/>
    <w:rsid w:val="72FD42D3"/>
    <w:rsid w:val="73027E65"/>
    <w:rsid w:val="73B029B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276CC"/>
    <w:rsid w:val="765D347C"/>
    <w:rsid w:val="76826699"/>
    <w:rsid w:val="768B0777"/>
    <w:rsid w:val="76B15218"/>
    <w:rsid w:val="76C87133"/>
    <w:rsid w:val="76CD08D5"/>
    <w:rsid w:val="76DB4B92"/>
    <w:rsid w:val="77052AA4"/>
    <w:rsid w:val="77136511"/>
    <w:rsid w:val="77340A39"/>
    <w:rsid w:val="77351FD0"/>
    <w:rsid w:val="77472422"/>
    <w:rsid w:val="774B7269"/>
    <w:rsid w:val="775C2893"/>
    <w:rsid w:val="777F31F2"/>
    <w:rsid w:val="77BC2231"/>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B86663"/>
    <w:rsid w:val="79E27E8B"/>
    <w:rsid w:val="79F850CE"/>
    <w:rsid w:val="79FD443C"/>
    <w:rsid w:val="7A1D1975"/>
    <w:rsid w:val="7A3E5150"/>
    <w:rsid w:val="7A4670D6"/>
    <w:rsid w:val="7A534B63"/>
    <w:rsid w:val="7A615382"/>
    <w:rsid w:val="7A67303B"/>
    <w:rsid w:val="7AAB1D04"/>
    <w:rsid w:val="7ABA4368"/>
    <w:rsid w:val="7AD05746"/>
    <w:rsid w:val="7B0E3521"/>
    <w:rsid w:val="7B257FFD"/>
    <w:rsid w:val="7B343476"/>
    <w:rsid w:val="7B5A2978"/>
    <w:rsid w:val="7B5A7E4C"/>
    <w:rsid w:val="7B667AF9"/>
    <w:rsid w:val="7B7468F8"/>
    <w:rsid w:val="7BD82D52"/>
    <w:rsid w:val="7BEE0103"/>
    <w:rsid w:val="7BFD2F9C"/>
    <w:rsid w:val="7C0A0FE4"/>
    <w:rsid w:val="7C1C1D5F"/>
    <w:rsid w:val="7C254906"/>
    <w:rsid w:val="7C590818"/>
    <w:rsid w:val="7C5F7DAC"/>
    <w:rsid w:val="7C7C10F6"/>
    <w:rsid w:val="7C853BEA"/>
    <w:rsid w:val="7C881368"/>
    <w:rsid w:val="7CA04088"/>
    <w:rsid w:val="7CE27788"/>
    <w:rsid w:val="7D0C32F1"/>
    <w:rsid w:val="7D0F408D"/>
    <w:rsid w:val="7D491C6C"/>
    <w:rsid w:val="7D5429C0"/>
    <w:rsid w:val="7D6E6D43"/>
    <w:rsid w:val="7D757A83"/>
    <w:rsid w:val="7D9D15FE"/>
    <w:rsid w:val="7DB57A34"/>
    <w:rsid w:val="7DC93DC0"/>
    <w:rsid w:val="7DE60973"/>
    <w:rsid w:val="7DEF0916"/>
    <w:rsid w:val="7DFD0F4F"/>
    <w:rsid w:val="7E1E5218"/>
    <w:rsid w:val="7E392303"/>
    <w:rsid w:val="7E896AD1"/>
    <w:rsid w:val="7E9A4E1F"/>
    <w:rsid w:val="7EA7723A"/>
    <w:rsid w:val="7ECD0AF6"/>
    <w:rsid w:val="7EF56FBB"/>
    <w:rsid w:val="7F0768EB"/>
    <w:rsid w:val="7F143BEC"/>
    <w:rsid w:val="7F5E259D"/>
    <w:rsid w:val="7F715AF2"/>
    <w:rsid w:val="7F7B47F9"/>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82"/>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99"/>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autoRedefine/>
    <w:qFormat/>
    <w:uiPriority w:val="0"/>
    <w:pPr>
      <w:ind w:firstLine="420"/>
    </w:pPr>
    <w:rPr>
      <w:rFonts w:hAnsi="Calibri" w:cs="Times New Roman"/>
      <w:snapToGrid/>
      <w:szCs w:val="20"/>
    </w:rPr>
  </w:style>
  <w:style w:type="paragraph" w:styleId="25">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autoRedefine/>
    <w:qFormat/>
    <w:uiPriority w:val="0"/>
    <w:pPr>
      <w:adjustRightInd/>
      <w:ind w:left="600" w:leftChars="600"/>
    </w:pPr>
  </w:style>
  <w:style w:type="paragraph" w:styleId="32">
    <w:name w:val="toc 5"/>
    <w:basedOn w:val="1"/>
    <w:next w:val="1"/>
    <w:qFormat/>
    <w:uiPriority w:val="0"/>
    <w:pPr>
      <w:ind w:left="1680" w:leftChars="800"/>
    </w:pPr>
  </w:style>
  <w:style w:type="paragraph" w:styleId="33">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99"/>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autoRedefine/>
    <w:qFormat/>
    <w:uiPriority w:val="0"/>
    <w:rPr>
      <w:b/>
      <w:bCs/>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sz w:val="21"/>
      <w:szCs w:val="21"/>
    </w:rPr>
  </w:style>
  <w:style w:type="character" w:styleId="80">
    <w:name w:val="HTML Cite"/>
    <w:autoRedefine/>
    <w:unhideWhenUsed/>
    <w:qFormat/>
    <w:uiPriority w:val="99"/>
    <w:rPr>
      <w:color w:val="008000"/>
    </w:rPr>
  </w:style>
  <w:style w:type="character" w:customStyle="1" w:styleId="81">
    <w:name w:val="标题 3 Char"/>
    <w:link w:val="4"/>
    <w:autoRedefine/>
    <w:qFormat/>
    <w:locked/>
    <w:uiPriority w:val="0"/>
    <w:rPr>
      <w:b/>
      <w:bCs/>
      <w:kern w:val="2"/>
      <w:sz w:val="32"/>
      <w:szCs w:val="32"/>
    </w:rPr>
  </w:style>
  <w:style w:type="character" w:customStyle="1" w:styleId="82">
    <w:name w:val="标题 1 Char"/>
    <w:link w:val="2"/>
    <w:autoRedefine/>
    <w:qFormat/>
    <w:uiPriority w:val="0"/>
    <w:rPr>
      <w:b/>
      <w:bCs/>
      <w:kern w:val="44"/>
      <w:sz w:val="44"/>
      <w:szCs w:val="44"/>
    </w:rPr>
  </w:style>
  <w:style w:type="character" w:customStyle="1" w:styleId="83">
    <w:name w:val="标题 2 Char"/>
    <w:autoRedefine/>
    <w:qFormat/>
    <w:uiPriority w:val="0"/>
    <w:rPr>
      <w:rFonts w:ascii="Arial" w:hAnsi="Arial" w:eastAsia="黑体"/>
      <w:b/>
      <w:kern w:val="2"/>
      <w:sz w:val="32"/>
      <w:lang w:val="en-US" w:eastAsia="zh-CN"/>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99"/>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0"/>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0"/>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0"/>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1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0"/>
    <w:rPr>
      <w:rFonts w:ascii="宋体" w:hAnsi="宋体"/>
      <w:i/>
      <w:sz w:val="24"/>
      <w:szCs w:val="24"/>
    </w:rPr>
  </w:style>
  <w:style w:type="character" w:customStyle="1" w:styleId="165">
    <w:name w:val="页脚 Char"/>
    <w:autoRedefine/>
    <w:qFormat/>
    <w:uiPriority w:val="99"/>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0"/>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99"/>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0"/>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0"/>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0"/>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11"/>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1"/>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99"/>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0"/>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0"/>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0"/>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0"/>
    <w:rPr>
      <w:rFonts w:ascii="Cambria" w:hAnsi="Cambria" w:eastAsia="宋体" w:cs="Times New Roman"/>
      <w:b/>
      <w:bCs/>
      <w:kern w:val="2"/>
      <w:sz w:val="28"/>
      <w:szCs w:val="28"/>
    </w:rPr>
  </w:style>
  <w:style w:type="character" w:customStyle="1" w:styleId="271">
    <w:name w:val="批注文字 Char2"/>
    <w:autoRedefine/>
    <w:qFormat/>
    <w:uiPriority w:val="0"/>
    <w:rPr>
      <w:rFonts w:ascii="Times New Roman" w:hAnsi="Times New Roman" w:eastAsia="宋体" w:cs="Times New Roman"/>
      <w:snapToGrid w:val="0"/>
      <w:kern w:val="0"/>
      <w:szCs w:val="24"/>
    </w:rPr>
  </w:style>
  <w:style w:type="character" w:customStyle="1" w:styleId="272">
    <w:name w:val="正文文本 2 Char"/>
    <w:qFormat/>
    <w:uiPriority w:val="99"/>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0"/>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0"/>
    <w:rPr>
      <w:rFonts w:ascii="宋体" w:hAnsi="Courier New" w:eastAsia="宋体" w:cs="Courier New"/>
    </w:rPr>
  </w:style>
  <w:style w:type="character" w:customStyle="1" w:styleId="278">
    <w:name w:val="Char Char25"/>
    <w:autoRedefine/>
    <w:qFormat/>
    <w:uiPriority w:val="0"/>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0"/>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99"/>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0"/>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99"/>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99"/>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qFormat/>
    <w:uiPriority w:val="0"/>
    <w:rPr>
      <w:rFonts w:eastAsia="仿宋_GB2312"/>
      <w:sz w:val="24"/>
    </w:rPr>
  </w:style>
  <w:style w:type="character" w:customStyle="1" w:styleId="348">
    <w:name w:val="标题 4 字符"/>
    <w:qFormat/>
    <w:uiPriority w:val="0"/>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qFormat/>
    <w:uiPriority w:val="0"/>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99"/>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0"/>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qFormat/>
    <w:uiPriority w:val="0"/>
    <w:rPr>
      <w:rFonts w:ascii="Times New Roman" w:hAnsi="Times New Roman" w:eastAsia="宋体" w:cs="Times New Roman"/>
      <w:szCs w:val="24"/>
    </w:rPr>
  </w:style>
  <w:style w:type="character" w:customStyle="1" w:styleId="377">
    <w:name w:val="页眉 字符"/>
    <w:autoRedefine/>
    <w:qFormat/>
    <w:uiPriority w:val="0"/>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99"/>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0"/>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0"/>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99"/>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0"/>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0"/>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99"/>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link w:val="109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99"/>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99"/>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0"/>
    <w:rPr>
      <w:kern w:val="2"/>
      <w:sz w:val="18"/>
      <w:szCs w:val="18"/>
    </w:rPr>
  </w:style>
  <w:style w:type="character" w:customStyle="1" w:styleId="931">
    <w:name w:val="页眉 字符1"/>
    <w:qFormat/>
    <w:uiPriority w:val="0"/>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1"/>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character" w:customStyle="1" w:styleId="966">
    <w:name w:val="标题 9 Char1"/>
    <w:qFormat/>
    <w:locked/>
    <w:uiPriority w:val="0"/>
    <w:rPr>
      <w:rFonts w:ascii="Cambria" w:hAnsi="Cambria" w:eastAsia="宋体" w:cs="Times New Roman"/>
      <w:kern w:val="0"/>
    </w:rPr>
  </w:style>
  <w:style w:type="character" w:customStyle="1" w:styleId="967">
    <w:name w:val="明显参考1"/>
    <w:qFormat/>
    <w:uiPriority w:val="0"/>
    <w:rPr>
      <w:b/>
      <w:bCs/>
      <w:smallCaps/>
      <w:color w:val="C0504D"/>
      <w:spacing w:val="5"/>
      <w:u w:val="single"/>
    </w:rPr>
  </w:style>
  <w:style w:type="character" w:customStyle="1" w:styleId="968">
    <w:name w:val="文档结构图 Char4"/>
    <w:qFormat/>
    <w:uiPriority w:val="0"/>
    <w:rPr>
      <w:rFonts w:ascii="宋体"/>
      <w:sz w:val="18"/>
      <w:szCs w:val="18"/>
    </w:rPr>
  </w:style>
  <w:style w:type="character" w:customStyle="1" w:styleId="969">
    <w:name w:val="标题4 Char Char"/>
    <w:link w:val="970"/>
    <w:qFormat/>
    <w:uiPriority w:val="0"/>
    <w:rPr>
      <w:rFonts w:ascii="Arial" w:hAnsi="Arial"/>
      <w:b/>
      <w:bCs/>
      <w:sz w:val="24"/>
      <w:szCs w:val="32"/>
    </w:rPr>
  </w:style>
  <w:style w:type="paragraph" w:customStyle="1" w:styleId="970">
    <w:name w:val="标题4"/>
    <w:basedOn w:val="3"/>
    <w:next w:val="31"/>
    <w:link w:val="969"/>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71">
    <w:name w:val="不明显强调1"/>
    <w:qFormat/>
    <w:uiPriority w:val="0"/>
    <w:rPr>
      <w:i/>
      <w:iCs/>
      <w:color w:val="808080"/>
    </w:rPr>
  </w:style>
  <w:style w:type="character" w:customStyle="1" w:styleId="972">
    <w:name w:val="标题 字符1"/>
    <w:qFormat/>
    <w:uiPriority w:val="10"/>
    <w:rPr>
      <w:rFonts w:ascii="等线 Light" w:hAnsi="等线 Light" w:cs="Times New Roman"/>
      <w:b/>
      <w:bCs/>
      <w:sz w:val="32"/>
      <w:szCs w:val="32"/>
    </w:rPr>
  </w:style>
  <w:style w:type="character" w:customStyle="1" w:styleId="973">
    <w:name w:val="副标题 Char3"/>
    <w:qFormat/>
    <w:uiPriority w:val="11"/>
    <w:rPr>
      <w:rFonts w:ascii="Cambria" w:hAnsi="Cambria" w:cs="Times New Roman"/>
      <w:b/>
      <w:bCs/>
      <w:kern w:val="28"/>
      <w:sz w:val="32"/>
      <w:szCs w:val="32"/>
    </w:rPr>
  </w:style>
  <w:style w:type="character" w:customStyle="1" w:styleId="974">
    <w:name w:val="个人答复风格"/>
    <w:qFormat/>
    <w:uiPriority w:val="0"/>
    <w:rPr>
      <w:rFonts w:ascii="Arial" w:hAnsi="Arial" w:eastAsia="宋体" w:cs="Arial"/>
      <w:color w:val="auto"/>
      <w:sz w:val="20"/>
    </w:rPr>
  </w:style>
  <w:style w:type="character" w:customStyle="1" w:styleId="975">
    <w:name w:val="ca-341"/>
    <w:qFormat/>
    <w:uiPriority w:val="0"/>
    <w:rPr>
      <w:rFonts w:hint="eastAsia" w:ascii="宋体" w:hAnsi="宋体" w:eastAsia="宋体"/>
      <w:color w:val="000000"/>
      <w:sz w:val="20"/>
      <w:szCs w:val="20"/>
    </w:rPr>
  </w:style>
  <w:style w:type="character" w:customStyle="1" w:styleId="976">
    <w:name w:val="日期 字符1"/>
    <w:qFormat/>
    <w:uiPriority w:val="99"/>
    <w:rPr>
      <w:sz w:val="24"/>
      <w:szCs w:val="24"/>
    </w:rPr>
  </w:style>
  <w:style w:type="character" w:customStyle="1" w:styleId="977">
    <w:name w:val="批注主题 Char2"/>
    <w:qFormat/>
    <w:uiPriority w:val="0"/>
    <w:rPr>
      <w:b/>
      <w:bCs/>
      <w:sz w:val="24"/>
      <w:szCs w:val="24"/>
    </w:rPr>
  </w:style>
  <w:style w:type="character" w:customStyle="1" w:styleId="978">
    <w:name w:val="文档结构图 字符2"/>
    <w:qFormat/>
    <w:uiPriority w:val="99"/>
    <w:rPr>
      <w:rFonts w:ascii="Microsoft YaHei UI" w:eastAsia="Microsoft YaHei UI"/>
      <w:sz w:val="18"/>
      <w:szCs w:val="18"/>
    </w:rPr>
  </w:style>
  <w:style w:type="character" w:customStyle="1" w:styleId="979">
    <w:name w:val="书籍标题1"/>
    <w:qFormat/>
    <w:uiPriority w:val="0"/>
    <w:rPr>
      <w:b/>
      <w:bCs/>
      <w:smallCaps/>
      <w:spacing w:val="5"/>
    </w:rPr>
  </w:style>
  <w:style w:type="character" w:customStyle="1" w:styleId="980">
    <w:name w:val="引用 Char1"/>
    <w:qFormat/>
    <w:uiPriority w:val="29"/>
    <w:rPr>
      <w:rFonts w:ascii="宋体"/>
      <w:i/>
      <w:iCs/>
      <w:color w:val="000000"/>
      <w:kern w:val="2"/>
      <w:sz w:val="28"/>
    </w:rPr>
  </w:style>
  <w:style w:type="character" w:customStyle="1" w:styleId="981">
    <w:name w:val="不明显参考1"/>
    <w:qFormat/>
    <w:uiPriority w:val="0"/>
    <w:rPr>
      <w:smallCaps/>
      <w:color w:val="C0504D"/>
      <w:u w:val="single"/>
    </w:rPr>
  </w:style>
  <w:style w:type="character" w:customStyle="1" w:styleId="982">
    <w:name w:val="明显引用 字符2"/>
    <w:qFormat/>
    <w:uiPriority w:val="30"/>
    <w:rPr>
      <w:i/>
      <w:iCs/>
      <w:color w:val="4472C4"/>
    </w:rPr>
  </w:style>
  <w:style w:type="character" w:customStyle="1" w:styleId="983">
    <w:name w:val="日期 字符2"/>
    <w:qFormat/>
    <w:uiPriority w:val="99"/>
  </w:style>
  <w:style w:type="character" w:customStyle="1" w:styleId="984">
    <w:name w:val="Unresolved Mention"/>
    <w:unhideWhenUsed/>
    <w:qFormat/>
    <w:uiPriority w:val="99"/>
    <w:rPr>
      <w:color w:val="605E5C"/>
      <w:shd w:val="clear" w:color="auto" w:fill="E1DFDD"/>
    </w:rPr>
  </w:style>
  <w:style w:type="character" w:customStyle="1" w:styleId="985">
    <w:name w:val="批注文字 字符1"/>
    <w:qFormat/>
    <w:uiPriority w:val="99"/>
    <w:rPr>
      <w:rFonts w:ascii="宋体" w:hAnsi="Times New Roman" w:eastAsia="宋体" w:cs="Times New Roman"/>
      <w:sz w:val="28"/>
      <w:szCs w:val="20"/>
    </w:rPr>
  </w:style>
  <w:style w:type="character" w:customStyle="1" w:styleId="986">
    <w:name w:val="正文文本缩进 2 字符1"/>
    <w:qFormat/>
    <w:uiPriority w:val="99"/>
    <w:rPr>
      <w:sz w:val="24"/>
      <w:szCs w:val="24"/>
    </w:rPr>
  </w:style>
  <w:style w:type="character" w:customStyle="1" w:styleId="987">
    <w:name w:val="s3"/>
    <w:qFormat/>
    <w:uiPriority w:val="0"/>
  </w:style>
  <w:style w:type="character" w:customStyle="1" w:styleId="988">
    <w:name w:val="ca-111"/>
    <w:qFormat/>
    <w:uiPriority w:val="0"/>
    <w:rPr>
      <w:rFonts w:hint="default" w:ascii="Times New Roman" w:hAnsi="Times New Roman" w:cs="Times New Roman"/>
      <w:color w:val="000000"/>
      <w:sz w:val="30"/>
      <w:szCs w:val="30"/>
    </w:rPr>
  </w:style>
  <w:style w:type="character" w:customStyle="1" w:styleId="989">
    <w:name w:val="文档结构图 Char3"/>
    <w:qFormat/>
    <w:uiPriority w:val="0"/>
    <w:rPr>
      <w:rFonts w:ascii="宋体"/>
      <w:sz w:val="18"/>
      <w:szCs w:val="18"/>
    </w:rPr>
  </w:style>
  <w:style w:type="character" w:customStyle="1" w:styleId="990">
    <w:name w:val="明显引用 Char2"/>
    <w:qFormat/>
    <w:uiPriority w:val="99"/>
    <w:rPr>
      <w:b/>
      <w:bCs/>
      <w:i/>
      <w:iCs/>
      <w:color w:val="4F81BD"/>
      <w:sz w:val="24"/>
      <w:szCs w:val="24"/>
    </w:rPr>
  </w:style>
  <w:style w:type="character" w:customStyle="1" w:styleId="991">
    <w:name w:val="正文文本缩进 3 字符1"/>
    <w:qFormat/>
    <w:uiPriority w:val="99"/>
    <w:rPr>
      <w:sz w:val="16"/>
      <w:szCs w:val="16"/>
    </w:rPr>
  </w:style>
  <w:style w:type="character" w:customStyle="1" w:styleId="992">
    <w:name w:val="引用 字符1"/>
    <w:qFormat/>
    <w:uiPriority w:val="29"/>
    <w:rPr>
      <w:i/>
      <w:iCs/>
      <w:color w:val="404040"/>
      <w:sz w:val="24"/>
      <w:szCs w:val="24"/>
    </w:rPr>
  </w:style>
  <w:style w:type="character" w:customStyle="1" w:styleId="993">
    <w:name w:val="fontstyle01"/>
    <w:qFormat/>
    <w:uiPriority w:val="0"/>
    <w:rPr>
      <w:rFonts w:hint="eastAsia" w:ascii="宋体" w:hAnsi="宋体" w:eastAsia="宋体"/>
      <w:color w:val="000000"/>
      <w:sz w:val="22"/>
      <w:szCs w:val="22"/>
    </w:rPr>
  </w:style>
  <w:style w:type="character" w:customStyle="1" w:styleId="994">
    <w:name w:val="批注框文本 Char2"/>
    <w:qFormat/>
    <w:uiPriority w:val="0"/>
    <w:rPr>
      <w:sz w:val="18"/>
      <w:szCs w:val="18"/>
    </w:rPr>
  </w:style>
  <w:style w:type="character" w:customStyle="1" w:styleId="995">
    <w:name w:val="明显引用 字符1"/>
    <w:qFormat/>
    <w:uiPriority w:val="30"/>
    <w:rPr>
      <w:i/>
      <w:iCs/>
      <w:color w:val="4472C4"/>
      <w:sz w:val="24"/>
      <w:szCs w:val="24"/>
    </w:rPr>
  </w:style>
  <w:style w:type="character" w:customStyle="1" w:styleId="996">
    <w:name w:val="正文文本 字符"/>
    <w:qFormat/>
    <w:uiPriority w:val="0"/>
  </w:style>
  <w:style w:type="character" w:customStyle="1" w:styleId="997">
    <w:name w:val="textcontents"/>
    <w:qFormat/>
    <w:uiPriority w:val="0"/>
    <w:rPr>
      <w:rFonts w:cs="Times New Roman"/>
    </w:rPr>
  </w:style>
  <w:style w:type="character" w:customStyle="1" w:styleId="998">
    <w:name w:val="不明显参考2"/>
    <w:qFormat/>
    <w:uiPriority w:val="0"/>
    <w:rPr>
      <w:smallCaps/>
      <w:color w:val="C0504D"/>
      <w:u w:val="single"/>
    </w:rPr>
  </w:style>
  <w:style w:type="character" w:customStyle="1" w:styleId="999">
    <w:name w:val="文档结构图 Char2"/>
    <w:qFormat/>
    <w:uiPriority w:val="99"/>
    <w:rPr>
      <w:rFonts w:ascii="宋体"/>
      <w:kern w:val="2"/>
      <w:sz w:val="18"/>
      <w:szCs w:val="18"/>
    </w:rPr>
  </w:style>
  <w:style w:type="character" w:customStyle="1" w:styleId="1000">
    <w:name w:val="标题 Char3"/>
    <w:qFormat/>
    <w:uiPriority w:val="10"/>
    <w:rPr>
      <w:rFonts w:ascii="Cambria" w:hAnsi="Cambria" w:cs="Times New Roman"/>
      <w:b/>
      <w:bCs/>
      <w:sz w:val="32"/>
      <w:szCs w:val="32"/>
    </w:rPr>
  </w:style>
  <w:style w:type="character" w:customStyle="1" w:styleId="1001">
    <w:name w:val="正文文本缩进 2 Char2"/>
    <w:qFormat/>
    <w:uiPriority w:val="0"/>
    <w:rPr>
      <w:sz w:val="24"/>
      <w:szCs w:val="24"/>
    </w:rPr>
  </w:style>
  <w:style w:type="character" w:customStyle="1" w:styleId="1002">
    <w:name w:val="未处理的提及"/>
    <w:unhideWhenUsed/>
    <w:qFormat/>
    <w:uiPriority w:val="99"/>
    <w:rPr>
      <w:color w:val="605E5C"/>
      <w:shd w:val="clear" w:color="auto" w:fill="E1DFDD"/>
    </w:rPr>
  </w:style>
  <w:style w:type="character" w:customStyle="1" w:styleId="1003">
    <w:name w:val="个人撰写风格"/>
    <w:qFormat/>
    <w:uiPriority w:val="0"/>
    <w:rPr>
      <w:rFonts w:ascii="Arial" w:hAnsi="Arial" w:eastAsia="宋体" w:cs="Arial"/>
      <w:color w:val="auto"/>
      <w:sz w:val="20"/>
    </w:rPr>
  </w:style>
  <w:style w:type="character" w:customStyle="1" w:styleId="1004">
    <w:name w:val="批注主题 字符1"/>
    <w:qFormat/>
    <w:uiPriority w:val="99"/>
    <w:rPr>
      <w:b/>
      <w:bCs/>
    </w:rPr>
  </w:style>
  <w:style w:type="character" w:customStyle="1" w:styleId="1005">
    <w:name w:val="日期 Char3"/>
    <w:qFormat/>
    <w:uiPriority w:val="0"/>
    <w:rPr>
      <w:sz w:val="24"/>
      <w:szCs w:val="24"/>
    </w:rPr>
  </w:style>
  <w:style w:type="character" w:customStyle="1" w:styleId="1006">
    <w:name w:val="ca-241"/>
    <w:qFormat/>
    <w:uiPriority w:val="0"/>
    <w:rPr>
      <w:rFonts w:hint="eastAsia" w:ascii="宋体" w:hAnsi="宋体" w:eastAsia="宋体"/>
      <w:sz w:val="24"/>
      <w:szCs w:val="24"/>
    </w:rPr>
  </w:style>
  <w:style w:type="character" w:customStyle="1" w:styleId="1007">
    <w:name w:val="正文文本缩进 2 字符2"/>
    <w:qFormat/>
    <w:uiPriority w:val="99"/>
  </w:style>
  <w:style w:type="character" w:customStyle="1" w:styleId="1008">
    <w:name w:val="明显引用 Char1"/>
    <w:qFormat/>
    <w:uiPriority w:val="30"/>
    <w:rPr>
      <w:rFonts w:ascii="宋体"/>
      <w:b/>
      <w:bCs/>
      <w:i/>
      <w:iCs/>
      <w:color w:val="4F81BD"/>
      <w:kern w:val="2"/>
      <w:sz w:val="28"/>
    </w:rPr>
  </w:style>
  <w:style w:type="character" w:customStyle="1" w:styleId="1009">
    <w:name w:val="日期 Char2"/>
    <w:qFormat/>
    <w:uiPriority w:val="0"/>
    <w:rPr>
      <w:sz w:val="24"/>
      <w:szCs w:val="24"/>
    </w:rPr>
  </w:style>
  <w:style w:type="character" w:customStyle="1" w:styleId="1010">
    <w:name w:val="副标题 字符1"/>
    <w:qFormat/>
    <w:uiPriority w:val="11"/>
    <w:rPr>
      <w:rFonts w:ascii="等线 Light" w:hAnsi="等线 Light" w:cs="Times New Roman"/>
      <w:b/>
      <w:bCs/>
      <w:kern w:val="28"/>
      <w:sz w:val="32"/>
      <w:szCs w:val="32"/>
    </w:rPr>
  </w:style>
  <w:style w:type="character" w:customStyle="1" w:styleId="1011">
    <w:name w:val="正文文本 3 字符1"/>
    <w:qFormat/>
    <w:uiPriority w:val="99"/>
    <w:rPr>
      <w:sz w:val="16"/>
      <w:szCs w:val="16"/>
    </w:rPr>
  </w:style>
  <w:style w:type="character" w:customStyle="1" w:styleId="1012">
    <w:name w:val="样式 正文文本 Char"/>
    <w:link w:val="1013"/>
    <w:qFormat/>
    <w:uiPriority w:val="0"/>
    <w:rPr>
      <w:rFonts w:ascii="Arial" w:hAnsi="Arial"/>
      <w:color w:val="000000"/>
      <w:kern w:val="2"/>
      <w:sz w:val="21"/>
    </w:rPr>
  </w:style>
  <w:style w:type="paragraph" w:customStyle="1" w:styleId="1013">
    <w:name w:val="样式 正文文本"/>
    <w:basedOn w:val="1"/>
    <w:link w:val="1012"/>
    <w:qFormat/>
    <w:uiPriority w:val="0"/>
    <w:pPr>
      <w:snapToGrid w:val="0"/>
      <w:spacing w:line="400" w:lineRule="exact"/>
    </w:pPr>
    <w:rPr>
      <w:rFonts w:ascii="Arial" w:hAnsi="Arial"/>
      <w:color w:val="000000"/>
      <w:szCs w:val="20"/>
    </w:rPr>
  </w:style>
  <w:style w:type="character" w:customStyle="1" w:styleId="1014">
    <w:name w:val="批注框文本 Char3"/>
    <w:qFormat/>
    <w:uiPriority w:val="0"/>
    <w:rPr>
      <w:sz w:val="18"/>
      <w:szCs w:val="18"/>
    </w:rPr>
  </w:style>
  <w:style w:type="character" w:customStyle="1" w:styleId="1015">
    <w:name w:val="引用 字符2"/>
    <w:qFormat/>
    <w:uiPriority w:val="29"/>
    <w:rPr>
      <w:i/>
      <w:iCs/>
      <w:color w:val="404040"/>
    </w:rPr>
  </w:style>
  <w:style w:type="character" w:customStyle="1" w:styleId="1016">
    <w:name w:val="批注主题 Char3"/>
    <w:semiHidden/>
    <w:qFormat/>
    <w:uiPriority w:val="0"/>
    <w:rPr>
      <w:b/>
      <w:bCs/>
      <w:sz w:val="24"/>
      <w:szCs w:val="24"/>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4"/>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副标题 字符2"/>
    <w:qFormat/>
    <w:uiPriority w:val="11"/>
    <w:rPr>
      <w:b/>
      <w:bCs/>
      <w:kern w:val="28"/>
      <w:sz w:val="32"/>
      <w:szCs w:val="32"/>
    </w:rPr>
  </w:style>
  <w:style w:type="character" w:customStyle="1" w:styleId="1020">
    <w:name w:val="htd01"/>
    <w:qFormat/>
    <w:uiPriority w:val="0"/>
  </w:style>
  <w:style w:type="character" w:customStyle="1" w:styleId="1021">
    <w:name w:val="正文文本缩进 字符1"/>
    <w:qFormat/>
    <w:uiPriority w:val="99"/>
    <w:rPr>
      <w:sz w:val="24"/>
      <w:szCs w:val="24"/>
    </w:rPr>
  </w:style>
  <w:style w:type="character" w:customStyle="1" w:styleId="1022">
    <w:name w:val="明显引用 Char"/>
    <w:link w:val="1023"/>
    <w:qFormat/>
    <w:uiPriority w:val="0"/>
    <w:rPr>
      <w:b/>
      <w:bCs/>
      <w:i/>
      <w:iCs/>
      <w:color w:val="4F81BD"/>
    </w:rPr>
  </w:style>
  <w:style w:type="paragraph" w:customStyle="1" w:styleId="1023">
    <w:name w:val="Intense Quote"/>
    <w:basedOn w:val="1"/>
    <w:next w:val="1"/>
    <w:link w:val="102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24">
    <w:name w:val="明显引用 Char3"/>
    <w:basedOn w:val="70"/>
    <w:qFormat/>
    <w:uiPriority w:val="0"/>
    <w:rPr>
      <w:b/>
      <w:bCs/>
      <w:i/>
      <w:iCs/>
      <w:color w:val="4F81BD" w:themeColor="accent1"/>
      <w:kern w:val="2"/>
      <w:sz w:val="21"/>
      <w:szCs w:val="24"/>
      <w14:textFill>
        <w14:solidFill>
          <w14:schemeClr w14:val="accent1"/>
        </w14:solidFill>
      </w14:textFill>
    </w:rPr>
  </w:style>
  <w:style w:type="character" w:customStyle="1" w:styleId="1025">
    <w:name w:val="引用 Char"/>
    <w:link w:val="1026"/>
    <w:qFormat/>
    <w:uiPriority w:val="0"/>
    <w:rPr>
      <w:i/>
      <w:iCs/>
      <w:color w:val="000000"/>
    </w:rPr>
  </w:style>
  <w:style w:type="paragraph" w:customStyle="1" w:styleId="1026">
    <w:name w:val="Quote"/>
    <w:basedOn w:val="1"/>
    <w:next w:val="1"/>
    <w:link w:val="1025"/>
    <w:qFormat/>
    <w:uiPriority w:val="0"/>
    <w:pPr>
      <w:adjustRightInd/>
    </w:pPr>
    <w:rPr>
      <w:i/>
      <w:iCs/>
      <w:color w:val="000000"/>
      <w:kern w:val="0"/>
      <w:sz w:val="20"/>
      <w:szCs w:val="20"/>
    </w:rPr>
  </w:style>
  <w:style w:type="character" w:customStyle="1" w:styleId="1027">
    <w:name w:val="引用 Char2"/>
    <w:basedOn w:val="70"/>
    <w:qFormat/>
    <w:uiPriority w:val="99"/>
    <w:rPr>
      <w:i/>
      <w:iCs/>
      <w:color w:val="000000" w:themeColor="text1"/>
      <w:kern w:val="2"/>
      <w:sz w:val="21"/>
      <w:szCs w:val="24"/>
      <w14:textFill>
        <w14:solidFill>
          <w14:schemeClr w14:val="tx1"/>
        </w14:solidFill>
      </w14:textFill>
    </w:rPr>
  </w:style>
  <w:style w:type="character" w:customStyle="1" w:styleId="1028">
    <w:name w:val="明显强调1"/>
    <w:qFormat/>
    <w:uiPriority w:val="0"/>
    <w:rPr>
      <w:b/>
      <w:bCs/>
      <w:i/>
      <w:iCs/>
      <w:color w:val="4F81BD"/>
    </w:rPr>
  </w:style>
  <w:style w:type="character" w:customStyle="1" w:styleId="1029">
    <w:name w:val="批注文字 Char3"/>
    <w:semiHidden/>
    <w:qFormat/>
    <w:uiPriority w:val="0"/>
    <w:rPr>
      <w:sz w:val="24"/>
      <w:szCs w:val="24"/>
    </w:rPr>
  </w:style>
  <w:style w:type="character" w:customStyle="1" w:styleId="1030">
    <w:name w:val="引用 Char3"/>
    <w:qFormat/>
    <w:uiPriority w:val="0"/>
    <w:rPr>
      <w:i/>
      <w:iCs/>
      <w:color w:val="000000"/>
      <w:sz w:val="24"/>
      <w:szCs w:val="24"/>
    </w:rPr>
  </w:style>
  <w:style w:type="character" w:customStyle="1" w:styleId="1031">
    <w:name w:val="正文文本缩进 3 Char2"/>
    <w:qFormat/>
    <w:uiPriority w:val="0"/>
    <w:rPr>
      <w:sz w:val="16"/>
      <w:szCs w:val="16"/>
    </w:rPr>
  </w:style>
  <w:style w:type="character" w:customStyle="1" w:styleId="1032">
    <w:name w:val="纯文本 字符1"/>
    <w:qFormat/>
    <w:uiPriority w:val="99"/>
    <w:rPr>
      <w:rFonts w:ascii="宋体" w:hAnsi="Courier New" w:eastAsia="宋体" w:cs="Courier New"/>
      <w:kern w:val="0"/>
    </w:rPr>
  </w:style>
  <w:style w:type="character" w:customStyle="1" w:styleId="1033">
    <w:name w:val="批注文字 Char Char"/>
    <w:qFormat/>
    <w:uiPriority w:val="0"/>
    <w:rPr>
      <w:rFonts w:ascii="宋体" w:hAnsi="Times New Roman" w:eastAsia="宋体" w:cs="Times New Roman"/>
      <w:sz w:val="28"/>
      <w:szCs w:val="20"/>
    </w:rPr>
  </w:style>
  <w:style w:type="character" w:customStyle="1" w:styleId="1034">
    <w:name w:val="书籍标题2"/>
    <w:qFormat/>
    <w:uiPriority w:val="0"/>
    <w:rPr>
      <w:b/>
      <w:bCs/>
      <w:smallCaps/>
      <w:spacing w:val="5"/>
    </w:rPr>
  </w:style>
  <w:style w:type="character" w:customStyle="1" w:styleId="1035">
    <w:name w:val="批注框文本 字符1"/>
    <w:qFormat/>
    <w:uiPriority w:val="99"/>
    <w:rPr>
      <w:sz w:val="18"/>
      <w:szCs w:val="18"/>
    </w:rPr>
  </w:style>
  <w:style w:type="character" w:customStyle="1" w:styleId="1036">
    <w:name w:val="纯文本 字符3"/>
    <w:qFormat/>
    <w:uiPriority w:val="99"/>
    <w:rPr>
      <w:rFonts w:ascii="等线" w:hAnsi="Courier New" w:cs="Courier New"/>
    </w:rPr>
  </w:style>
  <w:style w:type="character" w:customStyle="1" w:styleId="1037">
    <w:name w:val="标题 字符2"/>
    <w:qFormat/>
    <w:uiPriority w:val="10"/>
    <w:rPr>
      <w:rFonts w:ascii="等线 Light" w:hAnsi="等线 Light" w:eastAsia="等线 Light" w:cs="Times New Roman"/>
      <w:b/>
      <w:bCs/>
      <w:sz w:val="32"/>
      <w:szCs w:val="32"/>
    </w:rPr>
  </w:style>
  <w:style w:type="character" w:customStyle="1" w:styleId="1038">
    <w:name w:val="ca-521"/>
    <w:qFormat/>
    <w:uiPriority w:val="0"/>
    <w:rPr>
      <w:rFonts w:ascii="宋体" w:hAnsi="宋体" w:eastAsia="宋体"/>
      <w:b/>
      <w:spacing w:val="-20"/>
      <w:sz w:val="36"/>
    </w:rPr>
  </w:style>
  <w:style w:type="character" w:customStyle="1" w:styleId="1039">
    <w:name w:val="正文文本缩进 3 字符2"/>
    <w:qFormat/>
    <w:uiPriority w:val="99"/>
    <w:rPr>
      <w:sz w:val="16"/>
      <w:szCs w:val="16"/>
    </w:rPr>
  </w:style>
  <w:style w:type="paragraph" w:customStyle="1" w:styleId="1040">
    <w:name w:val="TOC 标题2"/>
    <w:basedOn w:val="2"/>
    <w:next w:val="1"/>
    <w:qFormat/>
    <w:uiPriority w:val="39"/>
    <w:pPr>
      <w:widowControl/>
      <w:tabs>
        <w:tab w:val="clear" w:pos="432"/>
      </w:tabs>
      <w:adjustRightInd/>
      <w:spacing w:before="240" w:after="0" w:line="259" w:lineRule="auto"/>
      <w:ind w:left="0" w:firstLine="0"/>
      <w:jc w:val="left"/>
      <w:outlineLvl w:val="9"/>
    </w:pPr>
    <w:rPr>
      <w:rFonts w:ascii="等线 Light" w:hAnsi="等线 Light" w:eastAsia="等线 Light"/>
      <w:b w:val="0"/>
      <w:bCs w:val="0"/>
      <w:color w:val="2F5496"/>
      <w:sz w:val="32"/>
      <w:szCs w:val="32"/>
    </w:rPr>
  </w:style>
  <w:style w:type="paragraph" w:customStyle="1" w:styleId="1041">
    <w:name w:val="_Style 4"/>
    <w:basedOn w:val="2"/>
    <w:next w:val="1"/>
    <w:qFormat/>
    <w:uiPriority w:val="0"/>
    <w:pPr>
      <w:keepNext w:val="0"/>
      <w:keepLines w:val="0"/>
      <w:widowControl/>
      <w:tabs>
        <w:tab w:val="clear" w:pos="432"/>
      </w:tabs>
      <w:autoSpaceDE w:val="0"/>
      <w:autoSpaceDN w:val="0"/>
      <w:spacing w:before="480" w:after="0" w:line="276" w:lineRule="auto"/>
      <w:ind w:left="3" w:firstLine="0"/>
      <w:jc w:val="left"/>
      <w:outlineLvl w:val="9"/>
    </w:pPr>
    <w:rPr>
      <w:rFonts w:ascii="Cambria" w:hAnsi="Cambria"/>
      <w:color w:val="365F91"/>
      <w:kern w:val="0"/>
      <w:sz w:val="28"/>
      <w:szCs w:val="28"/>
    </w:rPr>
  </w:style>
  <w:style w:type="paragraph" w:customStyle="1" w:styleId="1042">
    <w:name w:val="1"/>
    <w:basedOn w:val="1"/>
    <w:qFormat/>
    <w:uiPriority w:val="0"/>
    <w:pPr>
      <w:adjustRightInd/>
      <w:spacing w:line="480" w:lineRule="exact"/>
      <w:ind w:firstLine="480"/>
    </w:pPr>
    <w:rPr>
      <w:rFonts w:ascii="宋体"/>
      <w:sz w:val="24"/>
      <w:szCs w:val="20"/>
    </w:rPr>
  </w:style>
  <w:style w:type="paragraph" w:customStyle="1" w:styleId="1043">
    <w:name w:val="CM44"/>
    <w:basedOn w:val="236"/>
    <w:next w:val="236"/>
    <w:qFormat/>
    <w:uiPriority w:val="0"/>
    <w:pPr>
      <w:spacing w:line="440" w:lineRule="atLeast"/>
    </w:pPr>
    <w:rPr>
      <w:rFonts w:ascii="宋体" w:eastAsia="宋体" w:cs="宋体"/>
      <w:color w:val="auto"/>
    </w:rPr>
  </w:style>
  <w:style w:type="paragraph" w:customStyle="1" w:styleId="1044">
    <w:name w:val="样式 标题 3 + (中文) 黑体 小四 非加粗 段前: 7.8 磅 段后: 0 磅 行距: 固定值 20 磅"/>
    <w:basedOn w:val="4"/>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45">
    <w:name w:val="正文缩进二"/>
    <w:basedOn w:val="1"/>
    <w:qFormat/>
    <w:uiPriority w:val="0"/>
    <w:pPr>
      <w:autoSpaceDE w:val="0"/>
      <w:autoSpaceDN w:val="0"/>
      <w:snapToGrid w:val="0"/>
      <w:spacing w:line="360" w:lineRule="auto"/>
      <w:ind w:firstLine="567"/>
      <w:jc w:val="left"/>
    </w:pPr>
    <w:rPr>
      <w:kern w:val="0"/>
      <w:sz w:val="28"/>
      <w:szCs w:val="20"/>
    </w:rPr>
  </w:style>
  <w:style w:type="paragraph" w:customStyle="1" w:styleId="1046">
    <w:name w:val="修订4"/>
    <w:unhideWhenUsed/>
    <w:qFormat/>
    <w:uiPriority w:val="0"/>
    <w:rPr>
      <w:rFonts w:ascii="Times New Roman" w:hAnsi="Times New Roman" w:eastAsia="宋体" w:cs="Times New Roman"/>
      <w:sz w:val="24"/>
      <w:szCs w:val="24"/>
      <w:lang w:val="en-US" w:eastAsia="zh-CN" w:bidi="ar-SA"/>
    </w:rPr>
  </w:style>
  <w:style w:type="paragraph" w:customStyle="1" w:styleId="1047">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48">
    <w:name w:val="CM25"/>
    <w:basedOn w:val="236"/>
    <w:next w:val="236"/>
    <w:qFormat/>
    <w:uiPriority w:val="0"/>
    <w:pPr>
      <w:spacing w:line="440" w:lineRule="atLeast"/>
    </w:pPr>
    <w:rPr>
      <w:rFonts w:ascii="宋体" w:eastAsia="宋体" w:cs="宋体"/>
      <w:color w:val="auto"/>
    </w:rPr>
  </w:style>
  <w:style w:type="paragraph" w:customStyle="1" w:styleId="1049">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50">
    <w:name w:val="CM24"/>
    <w:basedOn w:val="236"/>
    <w:next w:val="236"/>
    <w:qFormat/>
    <w:uiPriority w:val="0"/>
    <w:pPr>
      <w:spacing w:line="440" w:lineRule="atLeast"/>
    </w:pPr>
    <w:rPr>
      <w:rFonts w:ascii="宋体" w:eastAsia="宋体" w:cs="宋体"/>
      <w:color w:val="auto"/>
    </w:rPr>
  </w:style>
  <w:style w:type="paragraph" w:customStyle="1" w:styleId="105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52">
    <w:name w:val="List Paragraph2"/>
    <w:basedOn w:val="1"/>
    <w:qFormat/>
    <w:uiPriority w:val="0"/>
    <w:pPr>
      <w:autoSpaceDE w:val="0"/>
      <w:autoSpaceDN w:val="0"/>
      <w:jc w:val="left"/>
    </w:pPr>
    <w:rPr>
      <w:rFonts w:ascii="Calibri" w:hAnsi="Calibri" w:eastAsia="微软雅黑"/>
      <w:kern w:val="0"/>
      <w:sz w:val="24"/>
    </w:rPr>
  </w:style>
  <w:style w:type="paragraph" w:customStyle="1" w:styleId="1053">
    <w:name w:val="[Normal]"/>
    <w:qFormat/>
    <w:uiPriority w:val="0"/>
    <w:rPr>
      <w:rFonts w:ascii="宋体" w:hAnsi="宋体" w:eastAsia="宋体" w:cs="Times New Roman"/>
      <w:sz w:val="24"/>
      <w:szCs w:val="22"/>
      <w:lang w:val="zh-CN" w:eastAsia="zh-CN" w:bidi="ar-SA"/>
    </w:rPr>
  </w:style>
  <w:style w:type="paragraph" w:customStyle="1" w:styleId="1054">
    <w:name w:val="CM99"/>
    <w:basedOn w:val="236"/>
    <w:next w:val="236"/>
    <w:qFormat/>
    <w:uiPriority w:val="0"/>
    <w:rPr>
      <w:rFonts w:ascii="宋体" w:eastAsia="宋体" w:cs="宋体"/>
      <w:color w:val="auto"/>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段前: 7.8 磅"/>
    <w:basedOn w:val="4"/>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table" w:customStyle="1" w:styleId="1057">
    <w:name w:val="网格型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8">
    <w:name w:val="WPSOffice手动目录 1"/>
    <w:qFormat/>
    <w:uiPriority w:val="0"/>
    <w:rPr>
      <w:rFonts w:ascii="Times New Roman" w:hAnsi="Times New Roman" w:eastAsia="宋体" w:cs="Times New Roman"/>
      <w:lang w:val="en-US" w:eastAsia="zh-CN" w:bidi="ar-SA"/>
    </w:rPr>
  </w:style>
  <w:style w:type="character" w:customStyle="1" w:styleId="1059">
    <w:name w:val="time"/>
    <w:qFormat/>
    <w:uiPriority w:val="0"/>
    <w:rPr>
      <w:color w:val="769199"/>
    </w:rPr>
  </w:style>
  <w:style w:type="character" w:customStyle="1" w:styleId="1060">
    <w:name w:val="more"/>
    <w:qFormat/>
    <w:uiPriority w:val="0"/>
  </w:style>
  <w:style w:type="character" w:customStyle="1" w:styleId="1061">
    <w:name w:val="pubtime"/>
    <w:qFormat/>
    <w:uiPriority w:val="0"/>
    <w:rPr>
      <w:color w:val="000000"/>
      <w:sz w:val="18"/>
      <w:szCs w:val="18"/>
    </w:rPr>
  </w:style>
  <w:style w:type="paragraph" w:customStyle="1" w:styleId="1062">
    <w:name w:val="z-窗体底端1"/>
    <w:basedOn w:val="1"/>
    <w:next w:val="1"/>
    <w:link w:val="1063"/>
    <w:qFormat/>
    <w:uiPriority w:val="0"/>
    <w:pPr>
      <w:pBdr>
        <w:top w:val="single" w:color="auto" w:sz="6" w:space="1"/>
      </w:pBdr>
      <w:adjustRightInd/>
      <w:jc w:val="center"/>
    </w:pPr>
    <w:rPr>
      <w:rFonts w:ascii="Arial"/>
      <w:vanish/>
      <w:sz w:val="16"/>
    </w:rPr>
  </w:style>
  <w:style w:type="character" w:customStyle="1" w:styleId="1063">
    <w:name w:val="z-窗体底端 Char"/>
    <w:basedOn w:val="70"/>
    <w:link w:val="1062"/>
    <w:qFormat/>
    <w:uiPriority w:val="0"/>
    <w:rPr>
      <w:rFonts w:ascii="Arial"/>
      <w:vanish/>
      <w:kern w:val="2"/>
      <w:sz w:val="16"/>
      <w:szCs w:val="24"/>
    </w:rPr>
  </w:style>
  <w:style w:type="paragraph" w:customStyle="1" w:styleId="1064">
    <w:name w:val="z-窗体顶端1"/>
    <w:basedOn w:val="1"/>
    <w:next w:val="1"/>
    <w:link w:val="1065"/>
    <w:qFormat/>
    <w:uiPriority w:val="0"/>
    <w:pPr>
      <w:pBdr>
        <w:bottom w:val="single" w:color="auto" w:sz="6" w:space="1"/>
      </w:pBdr>
      <w:adjustRightInd/>
      <w:jc w:val="center"/>
    </w:pPr>
    <w:rPr>
      <w:rFonts w:ascii="Arial"/>
      <w:vanish/>
      <w:sz w:val="16"/>
    </w:rPr>
  </w:style>
  <w:style w:type="character" w:customStyle="1" w:styleId="1065">
    <w:name w:val="z-窗体顶端 Char"/>
    <w:basedOn w:val="70"/>
    <w:link w:val="1064"/>
    <w:qFormat/>
    <w:uiPriority w:val="0"/>
    <w:rPr>
      <w:rFonts w:ascii="Arial"/>
      <w:vanish/>
      <w:kern w:val="2"/>
      <w:sz w:val="16"/>
      <w:szCs w:val="24"/>
    </w:rPr>
  </w:style>
  <w:style w:type="character" w:customStyle="1" w:styleId="1066">
    <w:name w:val="hover26"/>
    <w:qFormat/>
    <w:uiPriority w:val="0"/>
  </w:style>
  <w:style w:type="character" w:customStyle="1" w:styleId="1067">
    <w:name w:val="c-icon"/>
    <w:qFormat/>
    <w:uiPriority w:val="0"/>
  </w:style>
  <w:style w:type="character" w:customStyle="1" w:styleId="1068">
    <w:name w:val="标题 3 字符1"/>
    <w:qFormat/>
    <w:locked/>
    <w:uiPriority w:val="0"/>
    <w:rPr>
      <w:rFonts w:ascii="Times New Roman" w:hAnsi="Times New Roman" w:cs="Times New Roman"/>
      <w:b/>
      <w:bCs/>
      <w:kern w:val="0"/>
      <w:sz w:val="32"/>
      <w:szCs w:val="32"/>
    </w:rPr>
  </w:style>
  <w:style w:type="character" w:customStyle="1" w:styleId="1069">
    <w:name w:val="jsaker"/>
    <w:qFormat/>
    <w:uiPriority w:val="0"/>
  </w:style>
  <w:style w:type="character" w:customStyle="1" w:styleId="1070">
    <w:name w:val="招标公告 字符"/>
    <w:link w:val="1071"/>
    <w:qFormat/>
    <w:uiPriority w:val="1"/>
    <w:rPr>
      <w:rFonts w:ascii="宋体" w:hAnsi="宋体"/>
      <w:b/>
      <w:bCs/>
      <w:sz w:val="32"/>
      <w:szCs w:val="32"/>
    </w:rPr>
  </w:style>
  <w:style w:type="paragraph" w:customStyle="1" w:styleId="1071">
    <w:name w:val="招标公告"/>
    <w:basedOn w:val="4"/>
    <w:link w:val="1070"/>
    <w:qFormat/>
    <w:uiPriority w:val="1"/>
    <w:pPr>
      <w:keepNext w:val="0"/>
      <w:keepLines w:val="0"/>
      <w:numPr>
        <w:ilvl w:val="0"/>
        <w:numId w:val="1"/>
      </w:numPr>
      <w:tabs>
        <w:tab w:val="clear" w:pos="900"/>
      </w:tabs>
      <w:kinsoku w:val="0"/>
      <w:autoSpaceDE w:val="0"/>
      <w:autoSpaceDN w:val="0"/>
      <w:spacing w:before="0" w:after="0" w:line="360" w:lineRule="auto"/>
      <w:ind w:left="100" w:firstLine="0"/>
      <w:jc w:val="left"/>
    </w:pPr>
    <w:rPr>
      <w:rFonts w:ascii="宋体" w:hAnsi="宋体"/>
      <w:kern w:val="0"/>
    </w:rPr>
  </w:style>
  <w:style w:type="character" w:customStyle="1" w:styleId="1072">
    <w:name w:val="hover27"/>
    <w:qFormat/>
    <w:uiPriority w:val="0"/>
    <w:rPr>
      <w:color w:val="315EFB"/>
    </w:rPr>
  </w:style>
  <w:style w:type="character" w:customStyle="1" w:styleId="1073">
    <w:name w:val="znkcfl3"/>
    <w:qFormat/>
    <w:uiPriority w:val="0"/>
  </w:style>
  <w:style w:type="paragraph" w:customStyle="1" w:styleId="1074">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7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76">
    <w:name w:val="pa-4"/>
    <w:basedOn w:val="1"/>
    <w:qFormat/>
    <w:uiPriority w:val="0"/>
    <w:pPr>
      <w:widowControl/>
      <w:adjustRightInd/>
      <w:spacing w:line="360" w:lineRule="atLeast"/>
      <w:jc w:val="center"/>
    </w:pPr>
    <w:rPr>
      <w:rFonts w:ascii="宋体" w:hAnsi="宋体" w:cs="宋体"/>
      <w:kern w:val="0"/>
      <w:sz w:val="24"/>
    </w:rPr>
  </w:style>
  <w:style w:type="paragraph" w:customStyle="1" w:styleId="1077">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8">
    <w:name w:val="文档结构图 字符"/>
    <w:qFormat/>
    <w:uiPriority w:val="0"/>
    <w:rPr>
      <w:szCs w:val="24"/>
      <w:shd w:val="clear" w:color="auto" w:fill="000080"/>
    </w:rPr>
  </w:style>
  <w:style w:type="character" w:customStyle="1" w:styleId="1079">
    <w:name w:val="标题 7 字符"/>
    <w:qFormat/>
    <w:uiPriority w:val="0"/>
    <w:rPr>
      <w:rFonts w:hint="default" w:ascii="Arial" w:hAnsi="Arial" w:cs="Arial"/>
      <w:b/>
      <w:bCs/>
      <w:kern w:val="2"/>
      <w:sz w:val="24"/>
      <w:szCs w:val="24"/>
    </w:rPr>
  </w:style>
  <w:style w:type="character" w:customStyle="1" w:styleId="1080">
    <w:name w:val="纯文本 Char4"/>
    <w:semiHidden/>
    <w:qFormat/>
    <w:uiPriority w:val="99"/>
    <w:rPr>
      <w:rFonts w:hint="eastAsia" w:ascii="宋体" w:hAnsi="Courier New" w:eastAsia="宋体" w:cs="Courier New"/>
      <w:kern w:val="2"/>
      <w:sz w:val="21"/>
      <w:szCs w:val="21"/>
    </w:rPr>
  </w:style>
  <w:style w:type="character" w:customStyle="1" w:styleId="1081">
    <w:name w:val="bulletintext"/>
    <w:qFormat/>
    <w:uiPriority w:val="0"/>
    <w:rPr>
      <w:rFonts w:hint="default" w:ascii="Calibri" w:hAnsi="Calibri"/>
      <w:szCs w:val="22"/>
    </w:rPr>
  </w:style>
  <w:style w:type="character" w:customStyle="1" w:styleId="1082">
    <w:name w:val="正文文本 Char5"/>
    <w:qFormat/>
    <w:uiPriority w:val="0"/>
    <w:rPr>
      <w:kern w:val="2"/>
      <w:sz w:val="21"/>
      <w:szCs w:val="22"/>
    </w:rPr>
  </w:style>
  <w:style w:type="character" w:customStyle="1" w:styleId="1083">
    <w:name w:val="正文文本缩进 3 字符"/>
    <w:qFormat/>
    <w:uiPriority w:val="0"/>
    <w:rPr>
      <w:rFonts w:hint="eastAsia" w:ascii="宋体" w:hAnsi="宋体" w:eastAsia="宋体"/>
      <w:sz w:val="16"/>
      <w:szCs w:val="16"/>
    </w:rPr>
  </w:style>
  <w:style w:type="character" w:customStyle="1" w:styleId="1084">
    <w:name w:val="正文文本缩进 2 字符"/>
    <w:qFormat/>
    <w:uiPriority w:val="0"/>
    <w:rPr>
      <w:rFonts w:hint="eastAsia" w:ascii="宋体" w:hAnsi="宋体" w:eastAsia="宋体"/>
      <w:sz w:val="24"/>
      <w:szCs w:val="28"/>
    </w:rPr>
  </w:style>
  <w:style w:type="character" w:customStyle="1" w:styleId="1085">
    <w:name w:val="标题 5 字符"/>
    <w:qFormat/>
    <w:uiPriority w:val="0"/>
    <w:rPr>
      <w:rFonts w:hint="default" w:ascii="Arial" w:hAnsi="Arial" w:cs="Arial"/>
      <w:b/>
      <w:bCs/>
      <w:kern w:val="2"/>
      <w:sz w:val="28"/>
      <w:szCs w:val="28"/>
    </w:rPr>
  </w:style>
  <w:style w:type="character" w:customStyle="1" w:styleId="1086">
    <w:name w:val="正文文本 3 字符"/>
    <w:qFormat/>
    <w:locked/>
    <w:uiPriority w:val="99"/>
    <w:rPr>
      <w:rFonts w:hint="default" w:ascii="Times New Roman" w:hAnsi="Times New Roman" w:cs="Times New Roman"/>
      <w:kern w:val="0"/>
      <w:sz w:val="16"/>
      <w:szCs w:val="16"/>
    </w:rPr>
  </w:style>
  <w:style w:type="character" w:customStyle="1" w:styleId="1087">
    <w:name w:val="标题 1 Char1"/>
    <w:qFormat/>
    <w:locked/>
    <w:uiPriority w:val="0"/>
    <w:rPr>
      <w:rFonts w:ascii="Times New Roman" w:hAnsi="Times New Roman" w:eastAsia="宋体" w:cs="Times New Roman"/>
      <w:b/>
      <w:bCs/>
      <w:kern w:val="44"/>
      <w:sz w:val="44"/>
      <w:szCs w:val="44"/>
    </w:rPr>
  </w:style>
  <w:style w:type="character" w:customStyle="1" w:styleId="1088">
    <w:name w:val="批注主题 字符"/>
    <w:qFormat/>
    <w:uiPriority w:val="0"/>
    <w:rPr>
      <w:b/>
      <w:bCs/>
      <w:sz w:val="24"/>
      <w:szCs w:val="24"/>
    </w:rPr>
  </w:style>
  <w:style w:type="character" w:customStyle="1" w:styleId="1089">
    <w:name w:val="正文文本 2 Char4"/>
    <w:semiHidden/>
    <w:qFormat/>
    <w:uiPriority w:val="99"/>
    <w:rPr>
      <w:rFonts w:hint="default" w:ascii="Times New Roman" w:hAnsi="Times New Roman" w:cs="Times New Roman"/>
      <w:sz w:val="24"/>
      <w:szCs w:val="24"/>
    </w:rPr>
  </w:style>
  <w:style w:type="character" w:customStyle="1" w:styleId="1090">
    <w:name w:val="标题 7 Char1"/>
    <w:qFormat/>
    <w:locked/>
    <w:uiPriority w:val="0"/>
    <w:rPr>
      <w:rFonts w:ascii="Calibri" w:hAnsi="Calibri" w:eastAsia="宋体" w:cs="Times New Roman"/>
      <w:b/>
      <w:bCs/>
      <w:sz w:val="24"/>
      <w:szCs w:val="24"/>
    </w:rPr>
  </w:style>
  <w:style w:type="character" w:customStyle="1" w:styleId="1091">
    <w:name w:val="标题 8 Char1"/>
    <w:qFormat/>
    <w:locked/>
    <w:uiPriority w:val="0"/>
    <w:rPr>
      <w:rFonts w:ascii="Cambria" w:hAnsi="Cambria" w:eastAsia="宋体" w:cs="Times New Roman"/>
      <w:sz w:val="24"/>
      <w:szCs w:val="24"/>
    </w:rPr>
  </w:style>
  <w:style w:type="character" w:customStyle="1" w:styleId="1092">
    <w:name w:val="正文文本 2 Char3"/>
    <w:semiHidden/>
    <w:qFormat/>
    <w:uiPriority w:val="99"/>
    <w:rPr>
      <w:rFonts w:hint="eastAsia" w:ascii="等线" w:hAnsi="等线" w:eastAsia="等线"/>
      <w:kern w:val="2"/>
      <w:sz w:val="21"/>
      <w:szCs w:val="22"/>
    </w:rPr>
  </w:style>
  <w:style w:type="character" w:customStyle="1" w:styleId="1093">
    <w:name w:val="正文文本 2 Char2"/>
    <w:qFormat/>
    <w:uiPriority w:val="0"/>
    <w:rPr>
      <w:rFonts w:hint="default" w:ascii="Calibri" w:hAnsi="Calibri"/>
      <w:kern w:val="2"/>
      <w:sz w:val="21"/>
      <w:szCs w:val="22"/>
    </w:rPr>
  </w:style>
  <w:style w:type="character" w:customStyle="1" w:styleId="1094">
    <w:name w:val="正文文本 3 Char2"/>
    <w:qFormat/>
    <w:uiPriority w:val="0"/>
    <w:rPr>
      <w:rFonts w:hint="default" w:ascii="Calibri" w:hAnsi="Calibri"/>
      <w:kern w:val="2"/>
      <w:sz w:val="16"/>
      <w:szCs w:val="16"/>
    </w:rPr>
  </w:style>
  <w:style w:type="character" w:customStyle="1" w:styleId="1095">
    <w:name w:val="NormalCharacter"/>
    <w:semiHidden/>
    <w:qFormat/>
    <w:uiPriority w:val="0"/>
    <w:rPr>
      <w:kern w:val="2"/>
      <w:sz w:val="21"/>
      <w:szCs w:val="24"/>
      <w:lang w:val="en-US" w:eastAsia="zh-CN" w:bidi="ar-SA"/>
    </w:rPr>
  </w:style>
  <w:style w:type="character" w:customStyle="1" w:styleId="1096">
    <w:name w:val="标题 2 字符1"/>
    <w:qFormat/>
    <w:uiPriority w:val="0"/>
    <w:rPr>
      <w:rFonts w:hint="default" w:ascii="Cambria" w:hAnsi="Cambria" w:eastAsia="宋体" w:cs="Times New Roman"/>
      <w:b/>
      <w:bCs/>
      <w:sz w:val="32"/>
      <w:szCs w:val="32"/>
    </w:rPr>
  </w:style>
  <w:style w:type="character" w:customStyle="1" w:styleId="1097">
    <w:name w:val="样式1 Char Char"/>
    <w:link w:val="724"/>
    <w:qFormat/>
    <w:locked/>
    <w:uiPriority w:val="0"/>
    <w:rPr>
      <w:rFonts w:ascii="宋体" w:hAnsi="宋体"/>
      <w:sz w:val="24"/>
    </w:rPr>
  </w:style>
  <w:style w:type="character" w:customStyle="1" w:styleId="1098">
    <w:name w:val="浅色底纹 - 强调文字颜色 2 Char"/>
    <w:link w:val="1099"/>
    <w:qFormat/>
    <w:uiPriority w:val="0"/>
    <w:rPr>
      <w:b/>
      <w:bCs/>
      <w:i/>
      <w:iCs/>
      <w:color w:val="4F81BD"/>
    </w:rPr>
  </w:style>
  <w:style w:type="paragraph" w:customStyle="1" w:styleId="1099">
    <w:name w:val="浅色底纹 - 强调文字颜色 21"/>
    <w:basedOn w:val="1"/>
    <w:next w:val="1"/>
    <w:link w:val="1098"/>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100">
    <w:name w:val="标题 1 字符1"/>
    <w:qFormat/>
    <w:uiPriority w:val="0"/>
    <w:rPr>
      <w:rFonts w:hint="default" w:ascii="Calibri" w:hAnsi="Calibri" w:eastAsia="宋体" w:cs="Times New Roman"/>
      <w:b/>
      <w:bCs/>
      <w:kern w:val="44"/>
      <w:sz w:val="44"/>
      <w:szCs w:val="44"/>
    </w:rPr>
  </w:style>
  <w:style w:type="character" w:customStyle="1" w:styleId="1101">
    <w:name w:val="日期 字符"/>
    <w:qFormat/>
    <w:uiPriority w:val="0"/>
    <w:rPr>
      <w:szCs w:val="24"/>
    </w:rPr>
  </w:style>
  <w:style w:type="character" w:customStyle="1" w:styleId="1102">
    <w:name w:val="标题 4 字符1"/>
    <w:qFormat/>
    <w:uiPriority w:val="0"/>
    <w:rPr>
      <w:rFonts w:hint="default" w:ascii="Cambria" w:hAnsi="Cambria" w:eastAsia="宋体" w:cs="Times New Roman"/>
      <w:b/>
      <w:bCs/>
      <w:sz w:val="28"/>
      <w:szCs w:val="28"/>
    </w:rPr>
  </w:style>
  <w:style w:type="character" w:customStyle="1" w:styleId="1103">
    <w:name w:val="正文文本首行缩进 2 字符"/>
    <w:link w:val="1104"/>
    <w:qFormat/>
    <w:uiPriority w:val="0"/>
    <w:rPr>
      <w:rFonts w:ascii="宋体" w:hAnsi="宋体"/>
      <w:sz w:val="24"/>
      <w:szCs w:val="24"/>
    </w:rPr>
  </w:style>
  <w:style w:type="paragraph" w:customStyle="1" w:styleId="1104">
    <w:name w:val="_Style 125"/>
    <w:basedOn w:val="1"/>
    <w:next w:val="259"/>
    <w:link w:val="1103"/>
    <w:qFormat/>
    <w:uiPriority w:val="0"/>
    <w:pPr>
      <w:autoSpaceDE w:val="0"/>
      <w:autoSpaceDN w:val="0"/>
      <w:jc w:val="left"/>
    </w:pPr>
    <w:rPr>
      <w:rFonts w:ascii="宋体" w:hAnsi="宋体"/>
      <w:kern w:val="0"/>
      <w:sz w:val="24"/>
    </w:rPr>
  </w:style>
  <w:style w:type="character" w:customStyle="1" w:styleId="1105">
    <w:name w:val="标题 8 字符"/>
    <w:qFormat/>
    <w:uiPriority w:val="0"/>
    <w:rPr>
      <w:rFonts w:hint="eastAsia" w:ascii="等线 Light" w:hAnsi="等线 Light" w:eastAsia="等线 Light" w:cs="Times New Roman"/>
      <w:kern w:val="2"/>
      <w:sz w:val="24"/>
      <w:szCs w:val="24"/>
    </w:rPr>
  </w:style>
  <w:style w:type="character" w:customStyle="1" w:styleId="1106">
    <w:name w:val="明显引用 字符"/>
    <w:qFormat/>
    <w:uiPriority w:val="0"/>
    <w:rPr>
      <w:b/>
      <w:bCs/>
      <w:i/>
      <w:iCs/>
      <w:color w:val="4F81BD"/>
    </w:rPr>
  </w:style>
  <w:style w:type="character" w:customStyle="1" w:styleId="1107">
    <w:name w:val="标题 2 Char1"/>
    <w:autoRedefine/>
    <w:qFormat/>
    <w:locked/>
    <w:uiPriority w:val="0"/>
    <w:rPr>
      <w:rFonts w:ascii="Cambria" w:hAnsi="Cambria" w:eastAsia="宋体" w:cs="宋体"/>
      <w:b/>
      <w:bCs/>
      <w:kern w:val="0"/>
      <w:sz w:val="32"/>
      <w:szCs w:val="32"/>
    </w:rPr>
  </w:style>
  <w:style w:type="character" w:customStyle="1" w:styleId="1108">
    <w:name w:val="正文文本 Char4"/>
    <w:semiHidden/>
    <w:qFormat/>
    <w:uiPriority w:val="99"/>
    <w:rPr>
      <w:rFonts w:hint="default" w:ascii="Arial" w:hAnsi="Arial" w:cs="Arial"/>
      <w:kern w:val="2"/>
      <w:sz w:val="21"/>
      <w:szCs w:val="22"/>
    </w:rPr>
  </w:style>
  <w:style w:type="character" w:customStyle="1" w:styleId="1109">
    <w:name w:val="标题 6 字符"/>
    <w:qFormat/>
    <w:uiPriority w:val="0"/>
    <w:rPr>
      <w:rFonts w:hint="eastAsia" w:ascii="等线 Light" w:hAnsi="等线 Light" w:eastAsia="等线 Light" w:cs="Times New Roman"/>
      <w:b/>
      <w:bCs/>
      <w:kern w:val="2"/>
      <w:sz w:val="24"/>
      <w:szCs w:val="24"/>
    </w:rPr>
  </w:style>
  <w:style w:type="character" w:customStyle="1" w:styleId="1110">
    <w:name w:val="副标题 字符"/>
    <w:qFormat/>
    <w:uiPriority w:val="11"/>
    <w:rPr>
      <w:rFonts w:hint="default" w:ascii="Cambria" w:hAnsi="Cambria"/>
      <w:b/>
      <w:bCs/>
      <w:kern w:val="28"/>
      <w:sz w:val="32"/>
      <w:szCs w:val="32"/>
    </w:rPr>
  </w:style>
  <w:style w:type="character" w:customStyle="1" w:styleId="1111">
    <w:name w:val="标题 9 字符"/>
    <w:qFormat/>
    <w:uiPriority w:val="0"/>
    <w:rPr>
      <w:rFonts w:hint="eastAsia" w:ascii="等线 Light" w:hAnsi="等线 Light" w:eastAsia="等线 Light" w:cs="Times New Roman"/>
      <w:kern w:val="2"/>
      <w:sz w:val="21"/>
      <w:szCs w:val="21"/>
    </w:rPr>
  </w:style>
  <w:style w:type="character" w:customStyle="1" w:styleId="1112">
    <w:name w:val="已访问的超链接1"/>
    <w:qFormat/>
    <w:uiPriority w:val="99"/>
    <w:rPr>
      <w:color w:val="954F72"/>
      <w:u w:val="single"/>
    </w:rPr>
  </w:style>
  <w:style w:type="character" w:customStyle="1" w:styleId="1113">
    <w:name w:val="纯文本 Char3"/>
    <w:qFormat/>
    <w:uiPriority w:val="0"/>
    <w:rPr>
      <w:rFonts w:hint="eastAsia" w:ascii="宋体" w:hAnsi="宋体" w:eastAsia="宋体" w:cs="Lucida Sans"/>
      <w:kern w:val="2"/>
      <w:sz w:val="21"/>
    </w:rPr>
  </w:style>
  <w:style w:type="character" w:customStyle="1" w:styleId="1114">
    <w:name w:val="纯文本 Char5"/>
    <w:qFormat/>
    <w:uiPriority w:val="0"/>
    <w:rPr>
      <w:rFonts w:hint="eastAsia" w:ascii="宋体" w:hAnsi="Courier New" w:eastAsia="宋体" w:cs="Courier New"/>
      <w:kern w:val="2"/>
      <w:sz w:val="21"/>
      <w:szCs w:val="21"/>
    </w:rPr>
  </w:style>
  <w:style w:type="character" w:customStyle="1" w:styleId="1115">
    <w:name w:val="批注文字 字符2"/>
    <w:qFormat/>
    <w:uiPriority w:val="99"/>
  </w:style>
  <w:style w:type="character" w:customStyle="1" w:styleId="1116">
    <w:name w:val="正文文本 Char3"/>
    <w:qFormat/>
    <w:uiPriority w:val="0"/>
    <w:rPr>
      <w:rFonts w:hint="default" w:ascii="Arial" w:hAnsi="Arial" w:cs="Arial"/>
      <w:kern w:val="2"/>
      <w:sz w:val="21"/>
      <w:szCs w:val="22"/>
    </w:rPr>
  </w:style>
  <w:style w:type="character" w:customStyle="1" w:styleId="1117">
    <w:name w:val="引用 字符"/>
    <w:qFormat/>
    <w:uiPriority w:val="0"/>
    <w:rPr>
      <w:i/>
      <w:iCs/>
      <w:color w:val="000000"/>
    </w:rPr>
  </w:style>
  <w:style w:type="character" w:customStyle="1" w:styleId="1118">
    <w:name w:val="标题 5 Char1"/>
    <w:qFormat/>
    <w:locked/>
    <w:uiPriority w:val="0"/>
    <w:rPr>
      <w:rFonts w:ascii="Times New Roman" w:hAnsi="Times New Roman" w:eastAsia="宋体" w:cs="Times New Roman"/>
      <w:b/>
      <w:bCs/>
      <w:kern w:val="0"/>
      <w:sz w:val="28"/>
      <w:szCs w:val="28"/>
    </w:rPr>
  </w:style>
  <w:style w:type="character" w:customStyle="1" w:styleId="1119">
    <w:name w:val="纯文本 字符2"/>
    <w:qFormat/>
    <w:locked/>
    <w:uiPriority w:val="0"/>
    <w:rPr>
      <w:rFonts w:hint="eastAsia" w:ascii="宋体" w:hAnsi="Courier New" w:eastAsia="宋体"/>
    </w:rPr>
  </w:style>
  <w:style w:type="character" w:customStyle="1" w:styleId="1120">
    <w:name w:val="标题 字符"/>
    <w:qFormat/>
    <w:uiPriority w:val="10"/>
    <w:rPr>
      <w:rFonts w:hint="default" w:ascii="Cambria" w:hAnsi="Cambria"/>
      <w:b/>
      <w:bCs/>
      <w:sz w:val="32"/>
      <w:szCs w:val="32"/>
    </w:rPr>
  </w:style>
  <w:style w:type="character" w:customStyle="1" w:styleId="1121">
    <w:name w:val="彩色网格 - 强调文字颜色 1 Char"/>
    <w:link w:val="1122"/>
    <w:qFormat/>
    <w:uiPriority w:val="0"/>
    <w:rPr>
      <w:i/>
      <w:iCs/>
      <w:color w:val="000000"/>
    </w:rPr>
  </w:style>
  <w:style w:type="paragraph" w:customStyle="1" w:styleId="1122">
    <w:name w:val="彩色网格 - 强调文字颜色 11"/>
    <w:basedOn w:val="1"/>
    <w:next w:val="1"/>
    <w:link w:val="1121"/>
    <w:qFormat/>
    <w:uiPriority w:val="0"/>
    <w:pPr>
      <w:adjustRightInd/>
    </w:pPr>
    <w:rPr>
      <w:i/>
      <w:iCs/>
      <w:color w:val="000000"/>
      <w:kern w:val="0"/>
      <w:sz w:val="20"/>
      <w:szCs w:val="20"/>
    </w:rPr>
  </w:style>
  <w:style w:type="character" w:customStyle="1" w:styleId="1123">
    <w:name w:val="正文文本 2 Char5"/>
    <w:qFormat/>
    <w:uiPriority w:val="99"/>
    <w:rPr>
      <w:sz w:val="24"/>
      <w:szCs w:val="24"/>
    </w:rPr>
  </w:style>
  <w:style w:type="paragraph" w:customStyle="1" w:styleId="1124">
    <w:name w:val="样式 正文文本 + 宋体"/>
    <w:basedOn w:val="23"/>
    <w:qFormat/>
    <w:uiPriority w:val="99"/>
    <w:pPr>
      <w:autoSpaceDE/>
      <w:autoSpaceDN/>
      <w:adjustRightInd/>
      <w:spacing w:line="480" w:lineRule="exact"/>
    </w:pPr>
    <w:rPr>
      <w:rFonts w:hAnsi="宋体" w:cs="Times New Roman"/>
      <w:snapToGrid/>
      <w:kern w:val="0"/>
      <w:szCs w:val="20"/>
      <w:lang w:val="en-US"/>
    </w:rPr>
  </w:style>
  <w:style w:type="paragraph" w:customStyle="1" w:styleId="1125">
    <w:name w:val="标题二"/>
    <w:basedOn w:val="3"/>
    <w:qFormat/>
    <w:uiPriority w:val="99"/>
    <w:pPr>
      <w:tabs>
        <w:tab w:val="clear" w:pos="432"/>
      </w:tabs>
      <w:adjustRightInd w:val="0"/>
      <w:snapToGrid w:val="0"/>
      <w:spacing w:after="120" w:line="240" w:lineRule="auto"/>
      <w:ind w:left="0" w:firstLine="0"/>
      <w:jc w:val="center"/>
    </w:pPr>
    <w:rPr>
      <w:rFonts w:ascii="宋体" w:hAnsi="宋体" w:eastAsia="宋体"/>
      <w:bCs w:val="0"/>
      <w:color w:val="000000"/>
      <w:sz w:val="30"/>
      <w:szCs w:val="20"/>
      <w:lang w:val="en-US"/>
    </w:rPr>
  </w:style>
  <w:style w:type="paragraph" w:customStyle="1" w:styleId="1126">
    <w:name w:val="样式 居中 段前: 6 磅 段后: 6 磅"/>
    <w:basedOn w:val="1"/>
    <w:qFormat/>
    <w:uiPriority w:val="99"/>
    <w:pPr>
      <w:adjustRightInd/>
      <w:spacing w:before="120" w:after="120" w:line="440" w:lineRule="exact"/>
      <w:jc w:val="center"/>
    </w:pPr>
    <w:rPr>
      <w:sz w:val="24"/>
      <w:szCs w:val="20"/>
    </w:rPr>
  </w:style>
  <w:style w:type="paragraph" w:customStyle="1" w:styleId="1127">
    <w:name w:val="内文"/>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paragraph" w:customStyle="1" w:styleId="1128">
    <w:name w:val="样式 表格 +4"/>
    <w:basedOn w:val="628"/>
    <w:qFormat/>
    <w:uiPriority w:val="99"/>
    <w:pPr>
      <w:adjustRightInd/>
      <w:spacing w:line="240" w:lineRule="atLeast"/>
      <w:ind w:firstLine="0" w:firstLineChars="0"/>
      <w:jc w:val="center"/>
    </w:pPr>
    <w:rPr>
      <w:spacing w:val="14"/>
      <w:kern w:val="2"/>
      <w:sz w:val="21"/>
    </w:rPr>
  </w:style>
  <w:style w:type="paragraph" w:customStyle="1" w:styleId="1129">
    <w:name w:val="样式 表格 +"/>
    <w:basedOn w:val="628"/>
    <w:qFormat/>
    <w:uiPriority w:val="99"/>
    <w:pPr>
      <w:adjustRightInd/>
      <w:spacing w:line="240" w:lineRule="atLeast"/>
      <w:ind w:firstLine="0" w:firstLineChars="0"/>
      <w:jc w:val="center"/>
    </w:pPr>
    <w:rPr>
      <w:spacing w:val="14"/>
      <w:kern w:val="2"/>
      <w:sz w:val="21"/>
    </w:rPr>
  </w:style>
  <w:style w:type="paragraph" w:customStyle="1" w:styleId="1130">
    <w:name w:val="第一节"/>
    <w:basedOn w:val="4"/>
    <w:qFormat/>
    <w:uiPriority w:val="99"/>
    <w:pPr>
      <w:tabs>
        <w:tab w:val="clear" w:pos="900"/>
      </w:tabs>
      <w:autoSpaceDE w:val="0"/>
      <w:autoSpaceDN w:val="0"/>
      <w:snapToGrid w:val="0"/>
      <w:spacing w:before="0" w:after="0" w:line="480" w:lineRule="auto"/>
      <w:ind w:left="0" w:firstLine="0"/>
      <w:jc w:val="center"/>
    </w:pPr>
    <w:rPr>
      <w:rFonts w:ascii="TimesNewRomanPSMT" w:hAnsi="TimesNewRomanPSMT"/>
      <w:bCs w:val="0"/>
      <w:kern w:val="0"/>
      <w:sz w:val="30"/>
      <w:szCs w:val="20"/>
    </w:rPr>
  </w:style>
  <w:style w:type="paragraph" w:customStyle="1" w:styleId="1131">
    <w:name w:val="样式 标题 3 +"/>
    <w:basedOn w:val="4"/>
    <w:qFormat/>
    <w:uiPriority w:val="99"/>
    <w:pPr>
      <w:tabs>
        <w:tab w:val="clear" w:pos="900"/>
      </w:tabs>
      <w:snapToGrid w:val="0"/>
      <w:spacing w:before="0" w:after="0" w:line="360" w:lineRule="auto"/>
      <w:ind w:left="0" w:firstLine="0"/>
      <w:jc w:val="left"/>
    </w:pPr>
    <w:rPr>
      <w:rFonts w:ascii="Arial" w:hAnsi="Arial"/>
      <w:bCs w:val="0"/>
      <w:kern w:val="0"/>
      <w:sz w:val="21"/>
      <w:szCs w:val="20"/>
    </w:rPr>
  </w:style>
  <w:style w:type="paragraph" w:customStyle="1" w:styleId="1132">
    <w:name w:val="样式 样式 标题 3 + + 段前: 0.5 行 段后: 0.5 行"/>
    <w:basedOn w:val="1131"/>
    <w:qFormat/>
    <w:uiPriority w:val="99"/>
    <w:pPr>
      <w:spacing w:before="120" w:after="120"/>
    </w:pPr>
  </w:style>
  <w:style w:type="paragraph" w:customStyle="1" w:styleId="1133">
    <w:name w:val="样式 表格 + 行距: 固定值 25 磅"/>
    <w:basedOn w:val="628"/>
    <w:qFormat/>
    <w:uiPriority w:val="99"/>
    <w:pPr>
      <w:adjustRightInd/>
      <w:spacing w:line="240" w:lineRule="atLeast"/>
      <w:ind w:firstLine="0" w:firstLineChars="0"/>
      <w:jc w:val="center"/>
    </w:pPr>
    <w:rPr>
      <w:spacing w:val="14"/>
      <w:kern w:val="2"/>
      <w:sz w:val="21"/>
    </w:rPr>
  </w:style>
  <w:style w:type="paragraph" w:customStyle="1" w:styleId="1134">
    <w:name w:val="招标文件标题3 一"/>
    <w:basedOn w:val="4"/>
    <w:qFormat/>
    <w:uiPriority w:val="99"/>
    <w:pPr>
      <w:tabs>
        <w:tab w:val="left" w:pos="420"/>
        <w:tab w:val="left" w:pos="851"/>
        <w:tab w:val="clear" w:pos="900"/>
      </w:tabs>
      <w:snapToGrid w:val="0"/>
      <w:spacing w:before="0" w:after="0" w:line="360" w:lineRule="auto"/>
      <w:ind w:left="100" w:firstLine="0"/>
      <w:jc w:val="center"/>
    </w:pPr>
    <w:rPr>
      <w:rFonts w:ascii="Arial" w:hAnsi="Arial"/>
      <w:bCs w:val="0"/>
      <w:kern w:val="0"/>
      <w:sz w:val="30"/>
      <w:szCs w:val="20"/>
    </w:rPr>
  </w:style>
  <w:style w:type="paragraph" w:customStyle="1" w:styleId="1135">
    <w:name w:val="标题一"/>
    <w:basedOn w:val="2"/>
    <w:qFormat/>
    <w:uiPriority w:val="99"/>
    <w:pPr>
      <w:tabs>
        <w:tab w:val="clear" w:pos="432"/>
      </w:tabs>
      <w:adjustRightInd/>
      <w:snapToGrid w:val="0"/>
      <w:spacing w:before="240" w:after="240" w:line="240" w:lineRule="auto"/>
      <w:ind w:left="0" w:firstLine="0"/>
      <w:jc w:val="center"/>
    </w:pPr>
    <w:rPr>
      <w:rFonts w:ascii="宋体" w:hAnsi="Arial"/>
      <w:bCs w:val="0"/>
      <w:color w:val="000000"/>
      <w:sz w:val="32"/>
      <w:szCs w:val="20"/>
    </w:rPr>
  </w:style>
  <w:style w:type="paragraph" w:customStyle="1" w:styleId="1136">
    <w:name w:val="样式 正文文本 2 + 段后: 0 磅 行距: 1.5 倍行距"/>
    <w:basedOn w:val="57"/>
    <w:qFormat/>
    <w:uiPriority w:val="99"/>
    <w:pPr>
      <w:adjustRightInd/>
      <w:spacing w:after="0" w:line="360" w:lineRule="auto"/>
      <w:ind w:firstLine="480" w:firstLineChars="200"/>
    </w:pPr>
    <w:rPr>
      <w:rFonts w:ascii="Calibri" w:hAnsi="Calibri"/>
      <w:kern w:val="0"/>
      <w:sz w:val="24"/>
      <w:szCs w:val="20"/>
    </w:rPr>
  </w:style>
  <w:style w:type="paragraph" w:customStyle="1" w:styleId="1137">
    <w:name w:val="第一章"/>
    <w:basedOn w:val="3"/>
    <w:qFormat/>
    <w:uiPriority w:val="99"/>
    <w:pPr>
      <w:tabs>
        <w:tab w:val="left" w:pos="4095"/>
        <w:tab w:val="clear" w:pos="432"/>
      </w:tabs>
      <w:autoSpaceDE w:val="0"/>
      <w:autoSpaceDN w:val="0"/>
      <w:adjustRightInd w:val="0"/>
      <w:snapToGrid w:val="0"/>
      <w:spacing w:line="600" w:lineRule="auto"/>
      <w:ind w:left="0" w:firstLine="0"/>
      <w:jc w:val="center"/>
    </w:pPr>
    <w:rPr>
      <w:rFonts w:ascii="TimesNewRomanPSMT" w:hAnsi="TimesNewRomanPSMT" w:eastAsia="宋体"/>
      <w:bCs w:val="0"/>
      <w:kern w:val="0"/>
      <w:sz w:val="28"/>
      <w:szCs w:val="20"/>
      <w:lang w:val="en-US"/>
    </w:rPr>
  </w:style>
  <w:style w:type="paragraph" w:customStyle="1" w:styleId="1138">
    <w:name w:val="contentarticle"/>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39">
    <w:name w:val="招标文件标题1章"/>
    <w:basedOn w:val="2"/>
    <w:next w:val="1140"/>
    <w:qFormat/>
    <w:uiPriority w:val="99"/>
    <w:pPr>
      <w:tabs>
        <w:tab w:val="left" w:pos="1418"/>
        <w:tab w:val="clear" w:pos="432"/>
      </w:tabs>
      <w:adjustRightInd/>
      <w:snapToGrid w:val="0"/>
      <w:spacing w:before="0" w:after="0" w:line="360" w:lineRule="auto"/>
      <w:ind w:left="3" w:firstLine="0"/>
      <w:jc w:val="center"/>
    </w:pPr>
    <w:rPr>
      <w:rFonts w:ascii="Arial" w:hAnsi="Arial"/>
      <w:bCs w:val="0"/>
      <w:sz w:val="32"/>
      <w:szCs w:val="20"/>
    </w:rPr>
  </w:style>
  <w:style w:type="paragraph" w:customStyle="1" w:styleId="1140">
    <w:name w:val="招标文件标题2节"/>
    <w:basedOn w:val="3"/>
    <w:next w:val="1134"/>
    <w:qFormat/>
    <w:uiPriority w:val="99"/>
    <w:pPr>
      <w:tabs>
        <w:tab w:val="left" w:pos="1134"/>
        <w:tab w:val="clear" w:pos="432"/>
      </w:tabs>
      <w:adjustRightInd w:val="0"/>
      <w:snapToGrid w:val="0"/>
      <w:ind w:left="3" w:firstLine="0"/>
      <w:jc w:val="center"/>
    </w:pPr>
    <w:rPr>
      <w:rFonts w:ascii="Arial" w:hAnsi="Arial" w:eastAsia="宋体"/>
      <w:bCs w:val="0"/>
      <w:sz w:val="28"/>
      <w:szCs w:val="20"/>
      <w:lang w:val="en-US"/>
    </w:rPr>
  </w:style>
  <w:style w:type="paragraph" w:customStyle="1" w:styleId="1141">
    <w:name w:val="样式 标题 2节标题 1.1 + 段前: 1 行 段后: 0.5 行"/>
    <w:basedOn w:val="3"/>
    <w:qFormat/>
    <w:uiPriority w:val="99"/>
    <w:pPr>
      <w:tabs>
        <w:tab w:val="clear" w:pos="432"/>
      </w:tabs>
      <w:adjustRightInd w:val="0"/>
      <w:snapToGrid w:val="0"/>
      <w:spacing w:before="240" w:after="120"/>
      <w:ind w:left="0" w:firstLine="0"/>
      <w:jc w:val="center"/>
    </w:pPr>
    <w:rPr>
      <w:rFonts w:ascii="Arial" w:hAnsi="Arial" w:eastAsia="宋体"/>
      <w:bCs w:val="0"/>
      <w:sz w:val="24"/>
      <w:szCs w:val="20"/>
      <w:lang w:val="en-US"/>
    </w:rPr>
  </w:style>
  <w:style w:type="paragraph" w:customStyle="1" w:styleId="1142">
    <w:name w:val="样式 表格 +1"/>
    <w:basedOn w:val="628"/>
    <w:qFormat/>
    <w:uiPriority w:val="99"/>
    <w:pPr>
      <w:adjustRightInd/>
      <w:spacing w:line="240" w:lineRule="atLeast"/>
      <w:ind w:firstLine="0" w:firstLineChars="0"/>
      <w:jc w:val="center"/>
    </w:pPr>
    <w:rPr>
      <w:spacing w:val="14"/>
      <w:kern w:val="2"/>
      <w:sz w:val="21"/>
    </w:rPr>
  </w:style>
  <w:style w:type="paragraph" w:customStyle="1" w:styleId="1143">
    <w:name w:val="样式 表格 + 行距: 2 倍行距"/>
    <w:basedOn w:val="628"/>
    <w:qFormat/>
    <w:uiPriority w:val="99"/>
    <w:pPr>
      <w:adjustRightInd/>
      <w:spacing w:line="240" w:lineRule="atLeast"/>
      <w:ind w:firstLine="0" w:firstLineChars="0"/>
      <w:jc w:val="center"/>
    </w:pPr>
    <w:rPr>
      <w:spacing w:val="14"/>
      <w:kern w:val="2"/>
      <w:sz w:val="21"/>
    </w:rPr>
  </w:style>
  <w:style w:type="paragraph" w:customStyle="1" w:styleId="1144">
    <w:name w:val="样式 表格 + 行距: 固定值 23 磅"/>
    <w:basedOn w:val="628"/>
    <w:qFormat/>
    <w:uiPriority w:val="99"/>
    <w:pPr>
      <w:adjustRightInd/>
      <w:spacing w:line="240" w:lineRule="atLeast"/>
      <w:ind w:firstLine="0" w:firstLineChars="0"/>
      <w:jc w:val="center"/>
    </w:pPr>
    <w:rPr>
      <w:spacing w:val="14"/>
      <w:kern w:val="2"/>
      <w:sz w:val="21"/>
    </w:rPr>
  </w:style>
  <w:style w:type="paragraph" w:customStyle="1" w:styleId="1145">
    <w:name w:val="标题三"/>
    <w:basedOn w:val="4"/>
    <w:qFormat/>
    <w:uiPriority w:val="99"/>
    <w:pPr>
      <w:tabs>
        <w:tab w:val="clear" w:pos="900"/>
      </w:tabs>
      <w:snapToGrid w:val="0"/>
      <w:spacing w:before="0" w:after="0" w:line="360" w:lineRule="auto"/>
      <w:ind w:left="0" w:firstLine="403"/>
    </w:pPr>
    <w:rPr>
      <w:rFonts w:ascii="宋体" w:hAnsi="Arial"/>
      <w:bCs w:val="0"/>
      <w:color w:val="000000"/>
      <w:kern w:val="0"/>
      <w:sz w:val="24"/>
      <w:szCs w:val="20"/>
    </w:rPr>
  </w:style>
  <w:style w:type="paragraph" w:customStyle="1" w:styleId="1146">
    <w:name w:val="_Style 73"/>
    <w:next w:val="1"/>
    <w:qFormat/>
    <w:uiPriority w:val="99"/>
    <w:pPr>
      <w:widowControl w:val="0"/>
      <w:jc w:val="both"/>
    </w:pPr>
    <w:rPr>
      <w:rFonts w:ascii="等线" w:hAnsi="等线" w:eastAsia="等线" w:cs="Times New Roman"/>
      <w:kern w:val="2"/>
      <w:sz w:val="21"/>
      <w:szCs w:val="22"/>
      <w:lang w:val="en-US" w:eastAsia="zh-CN" w:bidi="ar-SA"/>
    </w:rPr>
  </w:style>
  <w:style w:type="paragraph" w:customStyle="1" w:styleId="1147">
    <w:name w:val="第一巻"/>
    <w:basedOn w:val="2"/>
    <w:qFormat/>
    <w:uiPriority w:val="99"/>
    <w:pPr>
      <w:tabs>
        <w:tab w:val="clear" w:pos="432"/>
      </w:tabs>
      <w:autoSpaceDE w:val="0"/>
      <w:autoSpaceDN w:val="0"/>
      <w:snapToGrid w:val="0"/>
      <w:spacing w:before="0" w:after="0" w:line="720" w:lineRule="auto"/>
      <w:ind w:left="0" w:firstLine="0"/>
      <w:jc w:val="center"/>
    </w:pPr>
    <w:rPr>
      <w:rFonts w:ascii="TimesNewRomanPSMT" w:hAnsi="TimesNewRomanPSMT"/>
      <w:bCs w:val="0"/>
      <w:kern w:val="0"/>
      <w:sz w:val="84"/>
      <w:szCs w:val="20"/>
    </w:rPr>
  </w:style>
  <w:style w:type="paragraph" w:customStyle="1" w:styleId="1148">
    <w:name w:val="样式 表格 +3"/>
    <w:basedOn w:val="628"/>
    <w:qFormat/>
    <w:uiPriority w:val="99"/>
    <w:pPr>
      <w:adjustRightInd/>
      <w:spacing w:line="240" w:lineRule="atLeast"/>
      <w:ind w:firstLine="0" w:firstLineChars="0"/>
      <w:jc w:val="center"/>
    </w:pPr>
    <w:rPr>
      <w:spacing w:val="14"/>
      <w:kern w:val="2"/>
      <w:sz w:val="21"/>
    </w:rPr>
  </w:style>
  <w:style w:type="paragraph" w:customStyle="1" w:styleId="1149">
    <w:name w:val="样式 表格 +2"/>
    <w:basedOn w:val="628"/>
    <w:qFormat/>
    <w:uiPriority w:val="99"/>
    <w:pPr>
      <w:adjustRightInd/>
      <w:spacing w:line="240" w:lineRule="atLeast"/>
      <w:ind w:firstLine="0" w:firstLineChars="0"/>
      <w:jc w:val="center"/>
    </w:pPr>
    <w:rPr>
      <w:spacing w:val="14"/>
      <w:kern w:val="2"/>
      <w:sz w:val="21"/>
    </w:rPr>
  </w:style>
  <w:style w:type="paragraph" w:customStyle="1" w:styleId="1150">
    <w:name w:val="样式 (符号) 宋体 二号 加粗 居中 左侧:  0.85 厘米 首行缩进:  1.56 厘米 行距: 固定值 23..."/>
    <w:basedOn w:val="1"/>
    <w:qFormat/>
    <w:uiPriority w:val="99"/>
    <w:pPr>
      <w:adjustRightInd/>
      <w:spacing w:line="460" w:lineRule="exact"/>
      <w:ind w:left="480" w:firstLine="883"/>
      <w:jc w:val="center"/>
    </w:pPr>
    <w:rPr>
      <w:rFonts w:hAnsi="宋体"/>
      <w:b/>
      <w:sz w:val="44"/>
      <w:szCs w:val="20"/>
    </w:rPr>
  </w:style>
  <w:style w:type="paragraph" w:customStyle="1" w:styleId="1151">
    <w:name w:val="Char Char Char Char Char Char2 Char Char Char Char"/>
    <w:basedOn w:val="1"/>
    <w:qFormat/>
    <w:uiPriority w:val="99"/>
    <w:pPr>
      <w:snapToGrid w:val="0"/>
      <w:spacing w:line="360" w:lineRule="auto"/>
    </w:pPr>
    <w:rPr>
      <w:rFonts w:hAnsi="Arial"/>
      <w:szCs w:val="22"/>
    </w:rPr>
  </w:style>
  <w:style w:type="paragraph" w:customStyle="1" w:styleId="1152">
    <w:name w:val="样式 宋体 黑色 居中 段前: 5 磅 段后: 5 磅 行距: 1.5 倍行距"/>
    <w:basedOn w:val="1"/>
    <w:qFormat/>
    <w:uiPriority w:val="99"/>
    <w:pPr>
      <w:adjustRightInd/>
      <w:spacing w:before="100" w:after="100" w:line="360" w:lineRule="auto"/>
      <w:jc w:val="center"/>
    </w:pPr>
    <w:rPr>
      <w:rFonts w:ascii="宋体" w:hAnsi="宋体"/>
      <w:color w:val="000000"/>
      <w:kern w:val="0"/>
      <w:sz w:val="24"/>
      <w:szCs w:val="20"/>
    </w:rPr>
  </w:style>
  <w:style w:type="paragraph" w:customStyle="1" w:styleId="1153">
    <w:name w:val="第四标题"/>
    <w:basedOn w:val="1"/>
    <w:next w:val="5"/>
    <w:qFormat/>
    <w:uiPriority w:val="99"/>
    <w:pPr>
      <w:autoSpaceDE w:val="0"/>
      <w:autoSpaceDN w:val="0"/>
      <w:spacing w:line="360" w:lineRule="auto"/>
      <w:jc w:val="left"/>
    </w:pPr>
    <w:rPr>
      <w:rFonts w:ascii="TimesNewRomanPSMT" w:hAnsi="TimesNewRomanPSMT"/>
      <w:kern w:val="0"/>
      <w:sz w:val="28"/>
      <w:szCs w:val="20"/>
    </w:rPr>
  </w:style>
  <w:style w:type="paragraph" w:customStyle="1" w:styleId="1154">
    <w:name w:val="lm"/>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1155">
    <w:name w:val="网格型12"/>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网格型2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网格型15"/>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3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23"/>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121"/>
    <w:basedOn w:val="6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1">
    <w:name w:val="网格型211"/>
    <w:basedOn w:val="63"/>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2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1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11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网格型11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网格型24"/>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网格型25"/>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网格型1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0">
    <w:name w:val="_Style 390"/>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71">
    <w:name w:val="文档结构图 Char5"/>
    <w:semiHidden/>
    <w:qFormat/>
    <w:uiPriority w:val="99"/>
    <w:rPr>
      <w:rFonts w:ascii="宋体"/>
      <w:kern w:val="2"/>
      <w:sz w:val="18"/>
      <w:szCs w:val="18"/>
    </w:rPr>
  </w:style>
  <w:style w:type="character" w:customStyle="1" w:styleId="1172">
    <w:name w:val="副标题 Char4"/>
    <w:qFormat/>
    <w:uiPriority w:val="11"/>
    <w:rPr>
      <w:rFonts w:ascii="Cambria" w:hAnsi="Cambria" w:cs="Times New Roman"/>
      <w:b/>
      <w:bCs/>
      <w:kern w:val="28"/>
      <w:sz w:val="32"/>
      <w:szCs w:val="32"/>
    </w:rPr>
  </w:style>
  <w:style w:type="character" w:customStyle="1" w:styleId="1173">
    <w:name w:val="正文文本 Char6"/>
    <w:semiHidden/>
    <w:qFormat/>
    <w:uiPriority w:val="99"/>
    <w:rPr>
      <w:kern w:val="2"/>
      <w:sz w:val="21"/>
      <w:szCs w:val="22"/>
    </w:rPr>
  </w:style>
  <w:style w:type="character" w:customStyle="1" w:styleId="1174">
    <w:name w:val="标题 Char4"/>
    <w:qFormat/>
    <w:uiPriority w:val="10"/>
    <w:rPr>
      <w:rFonts w:ascii="Cambria" w:hAnsi="Cambria" w:cs="Times New Roman"/>
      <w:b/>
      <w:bCs/>
      <w:kern w:val="2"/>
      <w:sz w:val="32"/>
      <w:szCs w:val="32"/>
    </w:rPr>
  </w:style>
  <w:style w:type="character" w:customStyle="1" w:styleId="1175">
    <w:name w:val="正文文本缩进 3 Char3"/>
    <w:semiHidden/>
    <w:qFormat/>
    <w:uiPriority w:val="99"/>
    <w:rPr>
      <w:kern w:val="2"/>
      <w:sz w:val="16"/>
      <w:szCs w:val="16"/>
    </w:rPr>
  </w:style>
  <w:style w:type="character" w:customStyle="1" w:styleId="1176">
    <w:name w:val="批注框文本 Char4"/>
    <w:semiHidden/>
    <w:qFormat/>
    <w:uiPriority w:val="99"/>
    <w:rPr>
      <w:kern w:val="2"/>
      <w:sz w:val="18"/>
      <w:szCs w:val="18"/>
    </w:rPr>
  </w:style>
  <w:style w:type="character" w:customStyle="1" w:styleId="1177">
    <w:name w:val="正文文本缩进 2 Char3"/>
    <w:semiHidden/>
    <w:qFormat/>
    <w:uiPriority w:val="99"/>
    <w:rPr>
      <w:kern w:val="2"/>
      <w:sz w:val="21"/>
      <w:szCs w:val="22"/>
    </w:rPr>
  </w:style>
  <w:style w:type="character" w:customStyle="1" w:styleId="1178">
    <w:name w:val="批注文字 Char4"/>
    <w:semiHidden/>
    <w:qFormat/>
    <w:uiPriority w:val="99"/>
    <w:rPr>
      <w:kern w:val="2"/>
      <w:sz w:val="21"/>
      <w:szCs w:val="22"/>
    </w:rPr>
  </w:style>
  <w:style w:type="character" w:customStyle="1" w:styleId="1179">
    <w:name w:val="正文文本 3 Char3"/>
    <w:semiHidden/>
    <w:qFormat/>
    <w:uiPriority w:val="99"/>
    <w:rPr>
      <w:kern w:val="2"/>
      <w:sz w:val="16"/>
      <w:szCs w:val="16"/>
    </w:rPr>
  </w:style>
  <w:style w:type="character" w:customStyle="1" w:styleId="1180">
    <w:name w:val="纯文本 Char6"/>
    <w:semiHidden/>
    <w:qFormat/>
    <w:uiPriority w:val="99"/>
    <w:rPr>
      <w:rFonts w:ascii="宋体" w:hAnsi="Courier New" w:cs="Courier New"/>
      <w:kern w:val="2"/>
      <w:sz w:val="21"/>
      <w:szCs w:val="21"/>
    </w:rPr>
  </w:style>
  <w:style w:type="character" w:customStyle="1" w:styleId="1181">
    <w:name w:val="批注主题 Char4"/>
    <w:semiHidden/>
    <w:qFormat/>
    <w:uiPriority w:val="99"/>
    <w:rPr>
      <w:b/>
      <w:bCs/>
      <w:kern w:val="2"/>
      <w:sz w:val="21"/>
      <w:szCs w:val="22"/>
    </w:rPr>
  </w:style>
  <w:style w:type="character" w:customStyle="1" w:styleId="1182">
    <w:name w:val="日期 Char4"/>
    <w:semiHidden/>
    <w:qFormat/>
    <w:uiPriority w:val="99"/>
    <w:rPr>
      <w:kern w:val="2"/>
      <w:sz w:val="21"/>
      <w:szCs w:val="22"/>
    </w:rPr>
  </w:style>
  <w:style w:type="character" w:customStyle="1" w:styleId="1183">
    <w:name w:val="明显引用 Char4"/>
    <w:qFormat/>
    <w:uiPriority w:val="30"/>
    <w:rPr>
      <w:b/>
      <w:bCs/>
      <w:i/>
      <w:iCs/>
      <w:color w:val="4F81BD"/>
      <w:kern w:val="2"/>
      <w:sz w:val="21"/>
      <w:szCs w:val="22"/>
    </w:rPr>
  </w:style>
  <w:style w:type="character" w:customStyle="1" w:styleId="1184">
    <w:name w:val="引用 Char4"/>
    <w:qFormat/>
    <w:uiPriority w:val="29"/>
    <w:rPr>
      <w:i/>
      <w:iCs/>
      <w:color w:val="000000"/>
      <w:kern w:val="2"/>
      <w:sz w:val="21"/>
      <w:szCs w:val="22"/>
    </w:rPr>
  </w:style>
  <w:style w:type="table" w:customStyle="1" w:styleId="1185">
    <w:name w:val="网格型1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网格型17"/>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网格型212"/>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网格型2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网格型122"/>
    <w:basedOn w:val="6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90">
    <w:name w:val="网格型21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1">
    <w:name w:val="10"/>
    <w:qFormat/>
    <w:uiPriority w:val="0"/>
    <w:rPr>
      <w:rFonts w:hint="default" w:ascii="Times New Roman" w:hAnsi="Times New Roman" w:cs="Times New Roman"/>
    </w:rPr>
  </w:style>
  <w:style w:type="character" w:customStyle="1" w:styleId="1192">
    <w:name w:val="明显强调2"/>
    <w:qFormat/>
    <w:uiPriority w:val="0"/>
    <w:rPr>
      <w:b/>
      <w:bCs/>
      <w:i/>
      <w:iCs/>
      <w:color w:val="4F81BD"/>
    </w:rPr>
  </w:style>
  <w:style w:type="character" w:customStyle="1" w:styleId="1193">
    <w:name w:val="明显参考2"/>
    <w:qFormat/>
    <w:uiPriority w:val="0"/>
    <w:rPr>
      <w:b/>
      <w:bCs/>
      <w:smallCaps/>
      <w:color w:val="C0504D"/>
      <w:spacing w:val="5"/>
      <w:u w:val="single"/>
    </w:rPr>
  </w:style>
  <w:style w:type="character" w:customStyle="1" w:styleId="1194">
    <w:name w:val="不明显强调2"/>
    <w:qFormat/>
    <w:uiPriority w:val="0"/>
    <w:rPr>
      <w:i/>
      <w:iCs/>
      <w:color w:val="808080"/>
    </w:rPr>
  </w:style>
  <w:style w:type="paragraph" w:customStyle="1" w:styleId="1195">
    <w:name w:val="TOC 标题3"/>
    <w:basedOn w:val="2"/>
    <w:next w:val="1"/>
    <w:qFormat/>
    <w:uiPriority w:val="0"/>
    <w:pPr>
      <w:widowControl/>
      <w:tabs>
        <w:tab w:val="clear" w:pos="432"/>
      </w:tabs>
      <w:adjustRightInd/>
      <w:spacing w:before="240" w:after="0" w:line="256" w:lineRule="auto"/>
      <w:ind w:left="0" w:firstLine="0"/>
      <w:jc w:val="left"/>
      <w:outlineLvl w:val="9"/>
    </w:pPr>
    <w:rPr>
      <w:rFonts w:ascii="等线 Light" w:hAnsi="等线 Light" w:eastAsia="等线 Light"/>
      <w:b w:val="0"/>
      <w:bCs w:val="0"/>
      <w:color w:val="2F5496"/>
      <w:sz w:val="32"/>
      <w:szCs w:val="32"/>
    </w:rPr>
  </w:style>
  <w:style w:type="paragraph" w:customStyle="1" w:styleId="1196">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4D6EE-5A02-4E88-93EC-D6BE63BC804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132</Pages>
  <Words>19637</Words>
  <Characters>20876</Characters>
  <Lines>549</Lines>
  <Paragraphs>154</Paragraphs>
  <TotalTime>11</TotalTime>
  <ScaleCrop>false</ScaleCrop>
  <LinksUpToDate>false</LinksUpToDate>
  <CharactersWithSpaces>21196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浙江华域高宇项目管理有限公司</cp:lastModifiedBy>
  <cp:lastPrinted>2024-10-24T04:04:00Z</cp:lastPrinted>
  <dcterms:modified xsi:type="dcterms:W3CDTF">2025-06-20T08:30:16Z</dcterms:modified>
  <dc:title>杭州市市民卡扩大发卡工程</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48624AC741984650B1A2BE39BDD9882D_13</vt:lpwstr>
  </property>
  <property fmtid="{D5CDD505-2E9C-101B-9397-08002B2CF9AE}" pid="5" name="commondata">
    <vt:lpwstr>eyJoZGlkIjoiNGNlMmFkMDQ1NDY0ZmRiM2Q0NjY4NTFjN2IwMTllYjMifQ==</vt:lpwstr>
  </property>
  <property fmtid="{D5CDD505-2E9C-101B-9397-08002B2CF9AE}" pid="6" name="KSOTemplateDocerSaveRecord">
    <vt:lpwstr>eyJoZGlkIjoiZDM0OWFjZDI2NTE0ODlmNTRlODVmMGRmZGJhNzU1MDQiLCJ1c2VySWQiOiIxMTMyNjQ4ODkxIn0=</vt:lpwstr>
  </property>
</Properties>
</file>