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rPr>
      </w:pPr>
    </w:p>
    <w:p>
      <w:pPr>
        <w:spacing w:line="360" w:lineRule="auto"/>
        <w:jc w:val="both"/>
        <w:rPr>
          <w:rFonts w:hint="eastAsia" w:ascii="宋体" w:hAnsi="宋体" w:eastAsia="宋体" w:cs="宋体"/>
          <w:b/>
          <w:color w:val="auto"/>
          <w:sz w:val="44"/>
          <w:szCs w:val="44"/>
          <w:highlight w:val="none"/>
        </w:rPr>
      </w:pPr>
    </w:p>
    <w:p>
      <w:pPr>
        <w:adjustRightInd/>
        <w:spacing w:line="360" w:lineRule="auto"/>
        <w:jc w:val="center"/>
        <w:rPr>
          <w:rFonts w:hint="eastAsia" w:ascii="宋体" w:hAnsi="宋体" w:eastAsia="宋体" w:cs="宋体"/>
          <w:b/>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2022年龙湾区海滨街道食堂食材配送项目</w:t>
      </w:r>
    </w:p>
    <w:p>
      <w:pPr>
        <w:adjustRightInd/>
        <w:spacing w:line="360" w:lineRule="auto"/>
        <w:jc w:val="center"/>
        <w:rPr>
          <w:rFonts w:hint="eastAsia" w:ascii="宋体" w:hAnsi="宋体" w:eastAsia="宋体" w:cs="宋体"/>
          <w:color w:val="auto"/>
          <w:sz w:val="48"/>
          <w:szCs w:val="48"/>
          <w:highlight w:val="none"/>
          <w:lang w:val="en-US" w:eastAsia="zh-CN"/>
        </w:rPr>
      </w:pPr>
      <w:r>
        <w:rPr>
          <w:rFonts w:hint="eastAsia" w:ascii="宋体" w:hAnsi="宋体" w:eastAsia="宋体" w:cs="宋体"/>
          <w:color w:val="auto"/>
          <w:sz w:val="48"/>
          <w:szCs w:val="48"/>
          <w:highlight w:val="none"/>
        </w:rPr>
        <w:t>招标文件</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 xml:space="preserve">HYGY-2022070701 </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pStyle w:val="7"/>
        <w:rPr>
          <w:rFonts w:hint="eastAsia"/>
          <w:color w:val="auto"/>
          <w:highlight w:val="none"/>
        </w:rPr>
      </w:pPr>
    </w:p>
    <w:p>
      <w:pPr>
        <w:spacing w:line="360" w:lineRule="auto"/>
        <w:rPr>
          <w:rFonts w:hint="eastAsia" w:ascii="宋体" w:hAnsi="宋体" w:eastAsia="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Times New Roman" w:hAnsi="Times New Roman"/>
          <w:b/>
          <w:color w:val="auto"/>
          <w:sz w:val="32"/>
          <w:szCs w:val="32"/>
          <w:highlight w:val="none"/>
          <w:lang w:val="en-US" w:eastAsia="zh-CN"/>
        </w:rPr>
        <w:t>采购人：</w:t>
      </w:r>
      <w:r>
        <w:rPr>
          <w:rFonts w:hint="eastAsia"/>
          <w:b/>
          <w:color w:val="auto"/>
          <w:sz w:val="32"/>
          <w:szCs w:val="32"/>
          <w:highlight w:val="none"/>
          <w:lang w:eastAsia="zh-CN"/>
        </w:rPr>
        <w:t>温州市龙湾区人民政府海滨街道办事处</w:t>
      </w:r>
    </w:p>
    <w:p>
      <w:pPr>
        <w:spacing w:line="360" w:lineRule="auto"/>
        <w:jc w:val="center"/>
        <w:rPr>
          <w:rFonts w:hint="eastAsia" w:ascii="宋体" w:hAnsi="宋体" w:eastAsia="宋体" w:cs="宋体"/>
          <w:bCs/>
          <w:color w:val="auto"/>
          <w:sz w:val="32"/>
          <w:szCs w:val="32"/>
          <w:highlight w:val="none"/>
          <w:lang w:eastAsia="zh-CN"/>
        </w:rPr>
      </w:pPr>
      <w:r>
        <w:rPr>
          <w:rFonts w:hAnsi="宋体"/>
          <w:b/>
          <w:bCs/>
          <w:color w:val="auto"/>
          <w:sz w:val="32"/>
          <w:szCs w:val="32"/>
          <w:highlight w:val="none"/>
        </w:rPr>
        <w:t>采购代理机构：</w:t>
      </w:r>
      <w:r>
        <w:rPr>
          <w:rFonts w:hint="eastAsia"/>
          <w:b/>
          <w:color w:val="auto"/>
          <w:sz w:val="32"/>
          <w:szCs w:val="32"/>
          <w:highlight w:val="none"/>
          <w:lang w:eastAsia="zh-CN"/>
        </w:rPr>
        <w:t>浙江华域高宇项目管理有限公司</w:t>
      </w:r>
    </w:p>
    <w:p>
      <w:pPr>
        <w:spacing w:line="360" w:lineRule="auto"/>
        <w:jc w:val="center"/>
        <w:rPr>
          <w:rFonts w:hint="eastAsia" w:ascii="宋体" w:hAnsi="宋体" w:eastAsia="宋体" w:cs="宋体"/>
          <w:color w:val="auto"/>
          <w:sz w:val="24"/>
          <w:highlight w:val="none"/>
        </w:rPr>
        <w:sectPr>
          <w:headerReference r:id="rId4" w:type="first"/>
          <w:headerReference r:id="rId3" w:type="default"/>
          <w:footerReference r:id="rId5" w:type="even"/>
          <w:pgSz w:w="11906" w:h="16838"/>
          <w:pgMar w:top="680" w:right="1418" w:bottom="468" w:left="1418" w:header="851" w:footer="992" w:gutter="0"/>
          <w:pgNumType w:fmt="decimal"/>
          <w:cols w:space="720" w:num="1"/>
          <w:titlePg/>
          <w:docGrid w:linePitch="312" w:charSpace="0"/>
        </w:sect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val="en-US" w:eastAsia="zh-CN"/>
        </w:rPr>
        <w:t>二</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eastAsia="宋体" w:cs="宋体"/>
          <w:bCs/>
          <w:color w:val="auto"/>
          <w:sz w:val="32"/>
          <w:szCs w:val="32"/>
          <w:highlight w:val="none"/>
        </w:rPr>
        <w:t>月</w:t>
      </w:r>
    </w:p>
    <w:p>
      <w:pPr>
        <w:pStyle w:val="7"/>
        <w:rPr>
          <w:rFonts w:hint="eastAsia"/>
          <w:color w:val="auto"/>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bookmarkEnd w:id="1"/>
    <w:p>
      <w:pPr>
        <w:adjustRightInd/>
        <w:spacing w:line="360" w:lineRule="auto"/>
        <w:jc w:val="center"/>
        <w:outlineLvl w:val="0"/>
        <w:rPr>
          <w:rFonts w:hint="eastAsia" w:ascii="宋体" w:hAnsi="宋体" w:eastAsia="宋体" w:cs="宋体"/>
          <w:b/>
          <w:color w:val="auto"/>
          <w:sz w:val="36"/>
          <w:szCs w:val="20"/>
          <w:highlight w:val="none"/>
        </w:rPr>
      </w:pPr>
      <w:bookmarkStart w:id="2" w:name="_Hlt74728647"/>
      <w:bookmarkEnd w:id="2"/>
      <w:bookmarkStart w:id="3" w:name="_Hlt74729822"/>
      <w:bookmarkEnd w:id="3"/>
      <w:bookmarkStart w:id="4" w:name="_Hlt74707423"/>
      <w:bookmarkEnd w:id="4"/>
      <w:bookmarkStart w:id="5" w:name="_Hlt74649545"/>
      <w:bookmarkEnd w:id="5"/>
      <w:bookmarkStart w:id="6" w:name="第二部分"/>
      <w:bookmarkStart w:id="7" w:name="_Toc91899870"/>
      <w:bookmarkStart w:id="8" w:name="_Toc91899871"/>
      <w:r>
        <w:rPr>
          <w:rFonts w:hint="eastAsia" w:ascii="宋体" w:hAnsi="宋体" w:eastAsia="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2022年龙湾区海滨街道食堂食材配送项目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https://www.zcygov.cn/）获取（下载）招标文件，并于</w:t>
      </w:r>
      <w:r>
        <w:rPr>
          <w:rFonts w:hint="eastAsia" w:ascii="宋体" w:hAnsi="宋体" w:cs="宋体"/>
          <w:color w:val="auto"/>
          <w:sz w:val="24"/>
          <w:highlight w:val="none"/>
          <w:u w:val="single"/>
          <w:lang w:eastAsia="zh-CN"/>
        </w:rPr>
        <w:t>2022年7月29日9点30分00秒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 xml:space="preserve">HYGY-2022070701 </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color w:val="auto"/>
          <w:sz w:val="24"/>
          <w:highlight w:val="none"/>
          <w:lang w:eastAsia="zh-CN"/>
        </w:rPr>
        <w:t>2022年龙湾区海滨街道食堂食材配送项目</w:t>
      </w:r>
    </w:p>
    <w:p>
      <w:pPr>
        <w:keepNext w:val="0"/>
        <w:keepLines w:val="0"/>
        <w:pageBreakBefore w:val="0"/>
        <w:kinsoku/>
        <w:wordWrap/>
        <w:overflowPunct/>
        <w:topLinePunct w:val="0"/>
        <w:autoSpaceDE/>
        <w:autoSpaceDN/>
        <w:bidi w:val="0"/>
        <w:adjustRightIn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color w:val="auto"/>
          <w:sz w:val="24"/>
          <w:highlight w:val="none"/>
          <w:lang w:val="en-US" w:eastAsia="zh-CN"/>
        </w:rPr>
        <w:t>1565720</w:t>
      </w:r>
    </w:p>
    <w:p>
      <w:pPr>
        <w:keepNext w:val="0"/>
        <w:keepLines w:val="0"/>
        <w:pageBreakBefore w:val="0"/>
        <w:kinsoku/>
        <w:wordWrap/>
        <w:overflowPunct/>
        <w:topLinePunct w:val="0"/>
        <w:autoSpaceDE/>
        <w:autoSpaceDN/>
        <w:bidi w:val="0"/>
        <w:adjustRightInd w:val="0"/>
        <w:spacing w:line="360" w:lineRule="auto"/>
        <w:ind w:firstLine="480"/>
        <w:textAlignment w:val="auto"/>
        <w:rPr>
          <w:rFonts w:hint="default" w:ascii="宋体" w:hAnsi="宋体" w:eastAsia="宋体" w:cs="宋体"/>
          <w:color w:val="auto"/>
          <w:sz w:val="24"/>
          <w:highlight w:val="none"/>
          <w:lang w:val="en-US"/>
        </w:rPr>
      </w:pPr>
      <w:r>
        <w:rPr>
          <w:rFonts w:hint="eastAsia" w:ascii="宋体" w:hAnsi="宋体" w:eastAsia="宋体" w:cs="宋体"/>
          <w:b/>
          <w:color w:val="auto"/>
          <w:sz w:val="24"/>
          <w:highlight w:val="none"/>
        </w:rPr>
        <w:t>最高限价（元）：</w:t>
      </w:r>
      <w:r>
        <w:rPr>
          <w:rFonts w:hint="eastAsia" w:ascii="宋体" w:hAnsi="宋体" w:cs="宋体"/>
          <w:color w:val="auto"/>
          <w:sz w:val="24"/>
          <w:highlight w:val="none"/>
          <w:lang w:val="en-US" w:eastAsia="zh-CN"/>
        </w:rPr>
        <w:t>1565720</w:t>
      </w:r>
    </w:p>
    <w:p>
      <w:pPr>
        <w:pStyle w:val="20"/>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hAnsi="宋体" w:cs="宋体"/>
          <w:bCs/>
          <w:snapToGrid/>
          <w:color w:val="auto"/>
          <w:kern w:val="2"/>
          <w:sz w:val="24"/>
          <w:szCs w:val="24"/>
          <w:highlight w:val="none"/>
          <w:lang w:eastAsia="zh-CN"/>
        </w:rPr>
        <w:t>2022年龙湾区海滨街道食堂食材配送项目，</w:t>
      </w:r>
      <w:r>
        <w:rPr>
          <w:rFonts w:hint="eastAsia" w:hAnsi="宋体" w:cs="宋体"/>
          <w:bCs/>
          <w:snapToGrid/>
          <w:color w:val="auto"/>
          <w:kern w:val="2"/>
          <w:sz w:val="24"/>
          <w:szCs w:val="24"/>
          <w:highlight w:val="none"/>
          <w:lang w:val="en-US" w:eastAsia="zh-CN"/>
        </w:rPr>
        <w:t>主要内容：</w:t>
      </w:r>
      <w:r>
        <w:rPr>
          <w:rFonts w:hint="eastAsia" w:ascii="宋体" w:hAnsi="宋体" w:eastAsia="宋体" w:cs="宋体"/>
          <w:bCs/>
          <w:snapToGrid/>
          <w:color w:val="auto"/>
          <w:kern w:val="2"/>
          <w:sz w:val="24"/>
          <w:szCs w:val="24"/>
          <w:highlight w:val="none"/>
        </w:rPr>
        <w:t>详见招标文件第三部分采购需求。</w:t>
      </w:r>
    </w:p>
    <w:p>
      <w:pPr>
        <w:pStyle w:val="130"/>
        <w:keepNext w:val="0"/>
        <w:keepLines w:val="0"/>
        <w:pageBreakBefore w:val="0"/>
        <w:kinsoku/>
        <w:wordWrap/>
        <w:overflowPunct/>
        <w:topLinePunct w:val="0"/>
        <w:autoSpaceDE/>
        <w:autoSpaceDN/>
        <w:bidi w:val="0"/>
        <w:adjustRightInd w:val="0"/>
        <w:spacing w:before="0"/>
        <w:ind w:firstLine="482"/>
        <w:textAlignment w:val="auto"/>
        <w:outlineLvl w:val="2"/>
        <w:rPr>
          <w:rFonts w:hint="eastAsia" w:ascii="宋体" w:hAnsi="宋体" w:eastAsia="宋体" w:cs="宋体"/>
          <w:color w:val="auto"/>
          <w:highlight w:val="none"/>
          <w:lang w:val="en-US" w:eastAsia="zh-CN"/>
        </w:rPr>
      </w:pPr>
      <w:r>
        <w:rPr>
          <w:rFonts w:hint="eastAsia" w:ascii="宋体" w:hAnsi="宋体" w:eastAsia="宋体" w:cs="宋体"/>
          <w:b/>
          <w:color w:val="auto"/>
          <w:highlight w:val="none"/>
        </w:rPr>
        <w:t>合同履约期限：</w:t>
      </w:r>
      <w:r>
        <w:rPr>
          <w:rFonts w:hint="eastAsia" w:ascii="宋体" w:hAnsi="宋体" w:cs="宋体"/>
          <w:b/>
          <w:color w:val="auto"/>
          <w:highlight w:val="none"/>
          <w:lang w:val="en-US" w:eastAsia="zh-CN"/>
        </w:rPr>
        <w:t>一年</w:t>
      </w:r>
    </w:p>
    <w:p>
      <w:pPr>
        <w:pStyle w:val="20"/>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b/>
          <w:color w:val="auto"/>
          <w:highlight w:val="none"/>
          <w:lang w:eastAsia="zh-CN"/>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76552672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2.落实政府采购政策需满足的资格要求：</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无；</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pPr>
        <w:keepNext w:val="0"/>
        <w:keepLines w:val="0"/>
        <w:pageBreakBefore w:val="0"/>
        <w:kinsoku/>
        <w:wordWrap/>
        <w:overflowPunct/>
        <w:topLinePunct w:val="0"/>
        <w:autoSpaceDE/>
        <w:autoSpaceDN/>
        <w:bidi w:val="0"/>
        <w:adjustRightInd w:val="0"/>
        <w:spacing w:line="360" w:lineRule="auto"/>
        <w:ind w:firstLine="897" w:firstLineChars="374"/>
        <w:textAlignment w:val="auto"/>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货物全部由符合政策要求的中小企业制造，提供中小企业声明函；</w:t>
      </w:r>
    </w:p>
    <w:p>
      <w:pPr>
        <w:keepNext w:val="0"/>
        <w:keepLines w:val="0"/>
        <w:pageBreakBefore w:val="0"/>
        <w:kinsoku/>
        <w:wordWrap/>
        <w:overflowPunct/>
        <w:topLinePunct w:val="0"/>
        <w:autoSpaceDE/>
        <w:autoSpaceDN/>
        <w:bidi w:val="0"/>
        <w:adjustRightInd w:val="0"/>
        <w:spacing w:line="360" w:lineRule="auto"/>
        <w:ind w:firstLine="897" w:firstLineChars="374"/>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货物全部由符合政策要求的小微企业制造，提供中小企业声明函；</w:t>
      </w:r>
    </w:p>
    <w:p>
      <w:pPr>
        <w:keepNext w:val="0"/>
        <w:keepLines w:val="0"/>
        <w:pageBreakBefore w:val="0"/>
        <w:kinsoku/>
        <w:wordWrap/>
        <w:overflowPunct/>
        <w:topLinePunct w:val="0"/>
        <w:autoSpaceDE/>
        <w:autoSpaceDN/>
        <w:bidi w:val="0"/>
        <w:adjustRightInd w:val="0"/>
        <w:spacing w:line="360" w:lineRule="auto"/>
        <w:ind w:firstLine="897" w:firstLineChars="374"/>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服务全部由符合政策要求的中小企业承接，提供中小企业声明函；</w:t>
      </w:r>
    </w:p>
    <w:p>
      <w:pPr>
        <w:keepNext w:val="0"/>
        <w:keepLines w:val="0"/>
        <w:pageBreakBefore w:val="0"/>
        <w:kinsoku/>
        <w:wordWrap/>
        <w:overflowPunct/>
        <w:topLinePunct w:val="0"/>
        <w:autoSpaceDE/>
        <w:autoSpaceDN/>
        <w:bidi w:val="0"/>
        <w:adjustRightInd w:val="0"/>
        <w:spacing w:line="360" w:lineRule="auto"/>
        <w:ind w:firstLine="897" w:firstLineChars="374"/>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服务全部由符合政策要求的小微企业承接，提供中小企业声明函；</w:t>
      </w:r>
    </w:p>
    <w:p>
      <w:pPr>
        <w:keepNext w:val="0"/>
        <w:keepLines w:val="0"/>
        <w:pageBreakBefore w:val="0"/>
        <w:kinsoku/>
        <w:wordWrap/>
        <w:overflowPunct/>
        <w:topLinePunct w:val="0"/>
        <w:autoSpaceDE/>
        <w:autoSpaceDN/>
        <w:bidi w:val="0"/>
        <w:adjustRightInd w:val="0"/>
        <w:textAlignment w:val="auto"/>
        <w:rPr>
          <w:rFonts w:hint="eastAsia" w:ascii="宋体" w:hAnsi="宋体" w:eastAsia="宋体" w:cs="宋体"/>
          <w:color w:val="auto"/>
          <w:highlight w:val="none"/>
        </w:rPr>
      </w:pP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color w:val="auto"/>
          <w:sz w:val="24"/>
          <w:highlight w:val="none"/>
        </w:rPr>
        <w:t>；</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eastAsia="宋体" w:cs="宋体"/>
          <w:color w:val="auto"/>
          <w:sz w:val="24"/>
          <w:highlight w:val="none"/>
        </w:rPr>
        <w:t>；</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w:t>
      </w:r>
      <w:r>
        <w:rPr>
          <w:rFonts w:hint="eastAsia" w:ascii="宋体" w:hAnsi="宋体" w:cs="宋体"/>
          <w:color w:val="auto"/>
          <w:sz w:val="24"/>
          <w:highlight w:val="none"/>
          <w:lang w:eastAsia="zh-CN"/>
        </w:rPr>
        <w:t>须具备有效的食品经营许可证</w:t>
      </w:r>
      <w:r>
        <w:rPr>
          <w:rFonts w:hint="eastAsia" w:ascii="宋体" w:hAnsi="宋体" w:eastAsia="宋体" w:cs="宋体"/>
          <w:color w:val="auto"/>
          <w:sz w:val="24"/>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cs="宋体"/>
          <w:color w:val="auto"/>
          <w:sz w:val="24"/>
          <w:highlight w:val="none"/>
          <w:u w:val="single"/>
          <w:lang w:eastAsia="zh-CN"/>
        </w:rPr>
        <w:t>2022年7月29日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2022年7月29日9点30分00秒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cs="宋体"/>
          <w:b w:val="0"/>
          <w:bCs/>
          <w:color w:val="auto"/>
          <w:sz w:val="24"/>
          <w:highlight w:val="none"/>
          <w:u w:val="single"/>
          <w:lang w:eastAsia="zh-CN"/>
        </w:rPr>
        <w:t>2022年7月29日9点30分00秒</w:t>
      </w:r>
      <w:r>
        <w:rPr>
          <w:rFonts w:hint="eastAsia" w:ascii="宋体" w:hAnsi="宋体" w:eastAsia="宋体" w:cs="宋体"/>
          <w:bCs/>
          <w:color w:val="auto"/>
          <w:sz w:val="24"/>
          <w:highlight w:val="none"/>
          <w:u w:val="single"/>
        </w:rPr>
        <w:t xml:space="preserve"> </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w:t>
      </w:r>
      <w:r>
        <w:rPr>
          <w:rFonts w:hint="eastAsia" w:ascii="宋体" w:hAnsi="宋体" w:eastAsia="宋体" w:cs="宋体"/>
          <w:b w:val="0"/>
          <w:bCs/>
          <w:color w:val="auto"/>
          <w:sz w:val="24"/>
          <w:highlight w:val="none"/>
        </w:rPr>
        <w:t>.cn/）</w:t>
      </w:r>
      <w:r>
        <w:rPr>
          <w:rFonts w:hint="eastAsia" w:ascii="宋体" w:hAnsi="宋体" w:eastAsia="宋体" w:cs="宋体"/>
          <w:b w:val="0"/>
          <w:bCs/>
          <w:color w:val="auto"/>
          <w:sz w:val="24"/>
          <w:highlight w:val="none"/>
          <w:lang w:eastAsia="zh-CN"/>
        </w:rPr>
        <w:t>，</w:t>
      </w:r>
      <w:r>
        <w:rPr>
          <w:rFonts w:hint="eastAsia" w:ascii="宋体" w:hAnsi="宋体" w:cs="宋体"/>
          <w:b w:val="0"/>
          <w:bCs/>
          <w:color w:val="auto"/>
          <w:sz w:val="24"/>
          <w:highlight w:val="none"/>
          <w:lang w:eastAsia="zh-CN"/>
        </w:rPr>
        <w:t>温州市龙湾区永中街道升平路77号（原府后路77号）龙湾区行政服务中心西裙楼三楼供应商不必抵达开标现场，仅需在任意地点通过“政府采购云平台（www.zcygov.cn）”在线投标响应。</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w:t>
      </w:r>
      <w:r>
        <w:rPr>
          <w:rFonts w:hint="eastAsia" w:ascii="宋体" w:hAnsi="宋体" w:cs="宋体"/>
          <w:color w:val="auto"/>
          <w:sz w:val="24"/>
          <w:highlight w:val="none"/>
          <w:lang w:val="en-US" w:eastAsia="zh-CN"/>
        </w:rPr>
        <w:t>一</w:t>
      </w:r>
      <w:r>
        <w:rPr>
          <w:rFonts w:hint="eastAsia" w:ascii="宋体" w:hAnsi="宋体" w:eastAsia="宋体" w:cs="宋体"/>
          <w:color w:val="auto"/>
          <w:sz w:val="24"/>
          <w:highlight w:val="none"/>
        </w:rPr>
        <w:t>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）招标文件公告期限与招标公告的公告期限一致</w:t>
      </w:r>
      <w:r>
        <w:rPr>
          <w:rFonts w:hint="eastAsia" w:ascii="宋体" w:hAnsi="宋体" w:eastAsia="宋体" w:cs="宋体"/>
          <w:color w:val="auto"/>
          <w:sz w:val="24"/>
          <w:highlight w:val="none"/>
        </w:rPr>
        <w:t>。</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名    称：</w:t>
      </w:r>
      <w:r>
        <w:rPr>
          <w:rFonts w:hint="eastAsia" w:ascii="宋体" w:hAnsi="宋体" w:cs="宋体"/>
          <w:color w:val="auto"/>
          <w:sz w:val="24"/>
          <w:highlight w:val="none"/>
          <w:lang w:eastAsia="zh-CN"/>
        </w:rPr>
        <w:t>温州市龙湾区人民政府海滨街道办事处</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地    址：</w:t>
      </w:r>
      <w:r>
        <w:rPr>
          <w:rFonts w:hint="eastAsia" w:ascii="宋体" w:hAnsi="宋体" w:eastAsia="宋体" w:cs="宋体"/>
          <w:color w:val="auto"/>
          <w:sz w:val="24"/>
          <w:highlight w:val="none"/>
          <w:lang w:eastAsia="zh-CN"/>
        </w:rPr>
        <w:t>龙湾区沙村路29号</w:t>
      </w:r>
      <w:r>
        <w:rPr>
          <w:rFonts w:hint="eastAsia" w:ascii="宋体" w:hAnsi="宋体" w:cs="宋体"/>
          <w:color w:val="auto"/>
          <w:sz w:val="24"/>
          <w:highlight w:val="none"/>
          <w:lang w:val="en-US" w:eastAsia="zh-CN"/>
        </w:rPr>
        <w:t xml:space="preserve"> </w:t>
      </w:r>
    </w:p>
    <w:p>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lang w:eastAsia="zh-CN"/>
        </w:rPr>
        <w:t>0577-55875733</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p>
    <w:p>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eastAsia="zh-CN"/>
        </w:rPr>
        <w:t>郑女士</w:t>
      </w:r>
      <w:r>
        <w:rPr>
          <w:rFonts w:hint="eastAsia" w:ascii="宋体" w:hAnsi="宋体" w:cs="宋体"/>
          <w:color w:val="auto"/>
          <w:sz w:val="24"/>
          <w:highlight w:val="none"/>
          <w:lang w:val="en-US" w:eastAsia="zh-CN"/>
        </w:rPr>
        <w:t xml:space="preserve"> </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eastAsia="zh-CN"/>
        </w:rPr>
        <w:t>0577-55875733</w:t>
      </w:r>
      <w:r>
        <w:rPr>
          <w:rFonts w:hint="eastAsia" w:ascii="宋体" w:hAnsi="宋体" w:cs="宋体"/>
          <w:color w:val="auto"/>
          <w:sz w:val="24"/>
          <w:highlight w:val="none"/>
          <w:lang w:val="en-US" w:eastAsia="zh-CN"/>
        </w:rPr>
        <w:t xml:space="preserve"> </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质疑联系人：</w:t>
      </w:r>
      <w:r>
        <w:rPr>
          <w:rFonts w:hint="eastAsia"/>
          <w:color w:val="auto"/>
          <w:sz w:val="24"/>
          <w:highlight w:val="none"/>
          <w:lang w:val="en-US" w:eastAsia="zh-CN"/>
        </w:rPr>
        <w:t>郑女士</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质疑联系方式：</w:t>
      </w:r>
      <w:r>
        <w:rPr>
          <w:rFonts w:hint="eastAsia" w:ascii="宋体" w:hAnsi="宋体" w:eastAsia="宋体" w:cs="宋体"/>
          <w:color w:val="auto"/>
          <w:sz w:val="24"/>
          <w:highlight w:val="none"/>
          <w:lang w:eastAsia="zh-CN"/>
        </w:rPr>
        <w:t>0577-55875733</w:t>
      </w:r>
      <w:r>
        <w:rPr>
          <w:rFonts w:hint="eastAsia"/>
          <w:color w:val="auto"/>
          <w:sz w:val="24"/>
          <w:highlight w:val="none"/>
          <w:lang w:val="en-US" w:eastAsia="zh-CN"/>
        </w:rPr>
        <w:t xml:space="preserve"> </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w:t>
      </w:r>
    </w:p>
    <w:p>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color w:val="auto"/>
          <w:sz w:val="24"/>
          <w:highlight w:val="none"/>
          <w:lang w:eastAsia="zh-CN"/>
        </w:rPr>
        <w:t>浙江华域高宇项目管理有限公司</w:t>
      </w:r>
    </w:p>
    <w:p>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color w:val="auto"/>
          <w:sz w:val="24"/>
          <w:highlight w:val="none"/>
          <w:lang w:eastAsia="zh-CN"/>
        </w:rPr>
        <w:t>温州市瓯海区三垟街道黄屿大道壹品国际5号商务楼802室</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项目联系人（询问）：</w:t>
      </w:r>
      <w:r>
        <w:rPr>
          <w:rFonts w:hint="eastAsia" w:ascii="宋体" w:hAnsi="宋体" w:cs="宋体"/>
          <w:color w:val="auto"/>
          <w:sz w:val="24"/>
          <w:highlight w:val="none"/>
          <w:lang w:eastAsia="zh-CN"/>
        </w:rPr>
        <w:t>朱先生</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w:t>
      </w:r>
      <w:r>
        <w:rPr>
          <w:rFonts w:hint="eastAsia" w:ascii="宋体" w:hAnsi="宋体" w:cs="宋体"/>
          <w:color w:val="auto"/>
          <w:sz w:val="24"/>
          <w:highlight w:val="none"/>
          <w:lang w:eastAsia="zh-CN"/>
        </w:rPr>
        <w:t>0577-86170008/15067813900</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cs="宋体"/>
          <w:color w:val="auto"/>
          <w:sz w:val="24"/>
          <w:highlight w:val="none"/>
          <w:lang w:eastAsia="zh-CN"/>
        </w:rPr>
        <w:t>陈</w:t>
      </w:r>
      <w:r>
        <w:rPr>
          <w:rFonts w:hint="eastAsia" w:ascii="宋体" w:hAnsi="宋体" w:eastAsia="宋体" w:cs="宋体"/>
          <w:color w:val="auto"/>
          <w:sz w:val="24"/>
          <w:highlight w:val="none"/>
          <w:lang w:val="en-US" w:eastAsia="zh-CN"/>
        </w:rPr>
        <w:t>先生</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w:t>
      </w:r>
      <w:r>
        <w:rPr>
          <w:rFonts w:hint="eastAsia" w:ascii="宋体" w:hAnsi="宋体" w:eastAsia="宋体" w:cs="宋体"/>
          <w:color w:val="auto"/>
          <w:sz w:val="24"/>
          <w:highlight w:val="none"/>
          <w:lang w:eastAsia="zh-CN"/>
        </w:rPr>
        <w:t>0577-86170008</w:t>
      </w:r>
      <w:r>
        <w:rPr>
          <w:rFonts w:hint="eastAsia" w:ascii="宋体" w:hAnsi="宋体" w:eastAsia="宋体" w:cs="宋体"/>
          <w:color w:val="auto"/>
          <w:sz w:val="24"/>
          <w:highlight w:val="none"/>
        </w:rPr>
        <w:t> </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名    称：</w:t>
      </w:r>
      <w:r>
        <w:rPr>
          <w:rFonts w:hint="eastAsia" w:ascii="宋体" w:hAnsi="宋体" w:cs="宋体"/>
          <w:color w:val="auto"/>
          <w:sz w:val="24"/>
          <w:highlight w:val="none"/>
          <w:lang w:eastAsia="zh-CN"/>
        </w:rPr>
        <w:t>温州龙湾区财政局</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地    址：</w:t>
      </w:r>
      <w:r>
        <w:rPr>
          <w:rFonts w:hint="eastAsia" w:ascii="宋体" w:hAnsi="宋体" w:cs="宋体"/>
          <w:color w:val="auto"/>
          <w:sz w:val="24"/>
          <w:highlight w:val="none"/>
          <w:lang w:eastAsia="zh-CN"/>
        </w:rPr>
        <w:t>温州市龙湾区永宁西路565号温州银行大楼16层</w:t>
      </w:r>
    </w:p>
    <w:p>
      <w:pPr>
        <w:keepNext w:val="0"/>
        <w:keepLines w:val="0"/>
        <w:pageBreakBefore w:val="0"/>
        <w:kinsoku/>
        <w:wordWrap/>
        <w:overflowPunct/>
        <w:topLinePunct w:val="0"/>
        <w:autoSpaceDE/>
        <w:autoSpaceDN/>
        <w:bidi w:val="0"/>
        <w:adjustRightInd w:val="0"/>
        <w:spacing w:line="360" w:lineRule="auto"/>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传    真：</w:t>
      </w:r>
      <w:r>
        <w:rPr>
          <w:rFonts w:hint="eastAsia" w:ascii="宋体" w:hAnsi="宋体" w:cs="宋体"/>
          <w:color w:val="auto"/>
          <w:sz w:val="24"/>
          <w:highlight w:val="none"/>
          <w:lang w:val="en-US" w:eastAsia="zh-CN"/>
        </w:rPr>
        <w:t>/</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：陈先生 </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w:t>
      </w:r>
      <w:r>
        <w:rPr>
          <w:rFonts w:hint="eastAsia" w:ascii="宋体" w:hAnsi="宋体" w:cs="宋体"/>
          <w:color w:val="auto"/>
          <w:sz w:val="24"/>
          <w:highlight w:val="none"/>
          <w:lang w:eastAsia="zh-CN"/>
        </w:rPr>
        <w:t>0577-85600839</w:t>
      </w:r>
      <w:r>
        <w:rPr>
          <w:rFonts w:hint="eastAsia" w:ascii="宋体" w:hAnsi="宋体" w:eastAsia="宋体" w:cs="宋体"/>
          <w:color w:val="auto"/>
          <w:sz w:val="24"/>
          <w:highlight w:val="none"/>
        </w:rPr>
        <w:t> </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6"/>
      <w:r>
        <w:rPr>
          <w:rFonts w:hint="eastAsia" w:ascii="宋体" w:hAnsi="宋体" w:eastAsia="宋体" w:cs="宋体"/>
          <w:b/>
          <w:color w:val="auto"/>
          <w:sz w:val="36"/>
          <w:szCs w:val="20"/>
          <w:highlight w:val="none"/>
        </w:rPr>
        <w:t xml:space="preserve"> 投标人须知</w:t>
      </w:r>
      <w:bookmarkEnd w:id="7"/>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cs="宋体"/>
                <w:b/>
                <w:color w:val="auto"/>
                <w:sz w:val="24"/>
                <w:highlight w:val="none"/>
              </w:rPr>
              <w:t>项目名称</w:t>
            </w:r>
          </w:p>
        </w:tc>
        <w:tc>
          <w:tcPr>
            <w:tcW w:w="6237"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eastAsia="zh-CN"/>
              </w:rPr>
              <w:t>2022年龙湾区海滨街道食堂食材配送项目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237"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872786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7488555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color w:val="auto"/>
                <w:highlight w:val="none"/>
                <w:lang w:val="en-US"/>
              </w:rPr>
            </w:pP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2022年龙湾区海滨街道食堂食材配送项目</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eastAsia="zh-CN"/>
              </w:rPr>
              <w:t xml:space="preserve"> </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农、林、牧、渔业，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工业（包括采矿业，制造业，电力、热力、燃气及水生产和供应业），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建筑业，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批发业，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零售业，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交通运输业（不含铁路运输业），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仓储业，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邮政业，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住宿业，</w:t>
            </w:r>
            <w:r>
              <w:rPr>
                <w:rFonts w:hint="eastAsia" w:ascii="宋体" w:hAnsi="宋体" w:eastAsia="宋体" w:cs="宋体"/>
                <w:color w:val="auto"/>
                <w:kern w:val="0"/>
                <w:sz w:val="24"/>
                <w:highlight w:val="none"/>
                <w:u w:val="single"/>
                <w:lang w:eastAsia="zh-CN"/>
              </w:rPr>
              <w:sym w:font="Wingdings" w:char="00FE"/>
            </w:r>
            <w:r>
              <w:rPr>
                <w:rFonts w:hint="eastAsia" w:ascii="宋体" w:hAnsi="宋体" w:eastAsia="宋体" w:cs="宋体"/>
                <w:color w:val="auto"/>
                <w:kern w:val="0"/>
                <w:sz w:val="24"/>
                <w:highlight w:val="none"/>
                <w:u w:val="single"/>
                <w:lang w:eastAsia="zh-CN"/>
              </w:rPr>
              <w:t>餐饮业，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信息传输业（包括电信、互联网和相关服务），</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软件和信息技术服务业，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房地产开发经营，</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物业管理，</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租赁和商务服务业，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其他未列明行业（包括科学研究和技术服务业，水利、环境和公共设施管理业，居民服务、修理和其他服务业，社会工作，文化、体育和娱乐业等）</w:t>
            </w:r>
            <w:r>
              <w:rPr>
                <w:rFonts w:hint="eastAsia" w:ascii="宋体" w:hAnsi="宋体" w:eastAsia="宋体" w:cs="宋体"/>
                <w:color w:val="auto"/>
                <w:kern w:val="0"/>
                <w:sz w:val="24"/>
                <w:highlight w:val="none"/>
                <w:u w:val="single"/>
                <w:lang w:val="en-US" w:eastAsia="zh-CN"/>
              </w:rPr>
              <w:t xml:space="preserve"> 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237"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pPr>
              <w:spacing w:line="24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237"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同意将非主体、非关键性的工作分包。</w:t>
            </w:r>
          </w:p>
          <w:p>
            <w:pP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pPr>
              <w:spacing w:line="24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注：需符合《浙江省财政厅关于进一步发挥政府采购政策功能全力推动经济稳进提质的通知》浙财采监[2022]3号等相关政策的规定。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237"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24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237"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pPr>
              <w:spacing w:line="24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B要求提供，</w:t>
            </w:r>
          </w:p>
          <w:p>
            <w:pP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pP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24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237"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24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pP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pP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w:t>
            </w:r>
            <w:r>
              <w:rPr>
                <w:rFonts w:hint="eastAsia" w:ascii="宋体" w:hAnsi="宋体" w:eastAsia="宋体" w:cs="宋体"/>
                <w:color w:val="auto"/>
                <w:kern w:val="0"/>
                <w:sz w:val="24"/>
                <w:highlight w:val="none"/>
                <w:lang w:eastAsia="zh-CN"/>
              </w:rPr>
              <w:t>或授权代表签名</w:t>
            </w:r>
            <w:r>
              <w:rPr>
                <w:rFonts w:hint="eastAsia" w:ascii="宋体" w:hAnsi="宋体" w:eastAsia="宋体" w:cs="宋体"/>
                <w:color w:val="auto"/>
                <w:kern w:val="0"/>
                <w:sz w:val="24"/>
                <w:highlight w:val="none"/>
              </w:rPr>
              <w:t>）及身份证明，否则不得讲解演示。</w:t>
            </w:r>
          </w:p>
          <w:p>
            <w:pPr>
              <w:snapToGrid w:val="0"/>
              <w:spacing w:line="24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9"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1843" w:type="dxa"/>
            <w:vMerge w:val="restart"/>
            <w:tcBorders>
              <w:top w:val="single" w:color="000000" w:sz="8" w:space="0"/>
              <w:left w:val="single" w:color="auto" w:sz="4"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237" w:type="dxa"/>
            <w:tcBorders>
              <w:top w:val="single" w:color="000000" w:sz="8" w:space="0"/>
              <w:left w:val="single" w:color="000000" w:sz="2" w:space="0"/>
              <w:bottom w:val="single" w:color="auto" w:sz="4" w:space="0"/>
              <w:right w:val="single" w:color="000000" w:sz="8" w:space="0"/>
            </w:tcBorders>
            <w:vAlign w:val="center"/>
          </w:tcPr>
          <w:p>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spacing w:line="24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7" w:hRule="atLeast"/>
          <w:tblHeader/>
        </w:trPr>
        <w:tc>
          <w:tcPr>
            <w:tcW w:w="629" w:type="dxa"/>
            <w:vMerge w:val="continue"/>
            <w:tcBorders>
              <w:left w:val="single" w:color="auto" w:sz="4" w:space="0"/>
              <w:bottom w:val="single" w:color="auto" w:sz="4" w:space="0"/>
              <w:right w:val="single" w:color="auto" w:sz="4" w:space="0"/>
            </w:tcBorders>
          </w:tcPr>
          <w:p>
            <w:pPr>
              <w:snapToGrid w:val="0"/>
              <w:spacing w:line="24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p>
        </w:tc>
        <w:tc>
          <w:tcPr>
            <w:tcW w:w="6237" w:type="dxa"/>
            <w:tcBorders>
              <w:top w:val="single" w:color="auto" w:sz="4"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5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color w:val="auto"/>
                <w:sz w:val="24"/>
                <w:highlight w:val="none"/>
              </w:rPr>
              <w:t>开标一览表（报价表）是报价的唯一载体</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pPr>
              <w:snapToGrid w:val="0"/>
              <w:spacing w:line="24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snapToGrid w:val="0"/>
              <w:spacing w:line="24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pPr>
              <w:snapToGrid w:val="0"/>
              <w:spacing w:line="24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pPr>
              <w:spacing w:line="24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pPr>
              <w:spacing w:line="24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37"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left"/>
              <w:rPr>
                <w:rFonts w:hint="eastAsia" w:ascii="宋体" w:hAnsi="宋体" w:eastAsia="宋体" w:cs="宋体"/>
                <w:b w:val="0"/>
                <w:bCs w:val="0"/>
                <w:color w:val="auto"/>
                <w:kern w:val="0"/>
                <w:sz w:val="24"/>
                <w:szCs w:val="24"/>
                <w:highlight w:val="none"/>
                <w:lang w:val="zh-CN" w:eastAsia="zh-CN" w:bidi="ar-SA"/>
              </w:rPr>
            </w:pPr>
            <w:r>
              <w:rPr>
                <w:rFonts w:hint="eastAsia" w:ascii="宋体" w:hAnsi="宋体" w:eastAsia="宋体" w:cs="宋体"/>
                <w:b w:val="0"/>
                <w:bCs w:val="0"/>
                <w:color w:val="auto"/>
                <w:kern w:val="0"/>
                <w:sz w:val="24"/>
                <w:szCs w:val="24"/>
                <w:highlight w:val="none"/>
                <w:lang w:val="zh-CN" w:eastAsia="zh-CN" w:bidi="ar-SA"/>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9" w:hRule="atLeast"/>
          <w:tblHeader/>
        </w:trPr>
        <w:tc>
          <w:tcPr>
            <w:tcW w:w="629" w:type="dxa"/>
            <w:vMerge w:val="continue"/>
            <w:tcBorders>
              <w:left w:val="single" w:color="000000" w:sz="8" w:space="0"/>
              <w:right w:val="single" w:color="000000" w:sz="2" w:space="0"/>
            </w:tcBorders>
          </w:tcPr>
          <w:p>
            <w:pPr>
              <w:spacing w:line="240" w:lineRule="auto"/>
              <w:ind w:firstLine="420" w:firstLineChars="200"/>
              <w:rPr>
                <w:rFonts w:hint="eastAsia" w:ascii="宋体" w:hAnsi="宋体" w:eastAsia="宋体" w:cs="宋体"/>
                <w:color w:val="auto"/>
                <w:highlight w:val="none"/>
              </w:rPr>
            </w:pPr>
          </w:p>
        </w:tc>
        <w:tc>
          <w:tcPr>
            <w:tcW w:w="1843" w:type="dxa"/>
            <w:vMerge w:val="continue"/>
            <w:tcBorders>
              <w:left w:val="single" w:color="000000" w:sz="2" w:space="0"/>
              <w:right w:val="single" w:color="000000" w:sz="8" w:space="0"/>
            </w:tcBorders>
            <w:vAlign w:val="center"/>
          </w:tcPr>
          <w:p>
            <w:pPr>
              <w:spacing w:line="240" w:lineRule="auto"/>
              <w:ind w:firstLine="420" w:firstLineChars="200"/>
              <w:rPr>
                <w:rFonts w:hint="eastAsia" w:ascii="宋体" w:hAnsi="宋体" w:eastAsia="宋体" w:cs="宋体"/>
                <w:color w:val="auto"/>
                <w:highlight w:val="none"/>
              </w:rPr>
            </w:pPr>
          </w:p>
        </w:tc>
        <w:tc>
          <w:tcPr>
            <w:tcW w:w="6237" w:type="dxa"/>
            <w:tcBorders>
              <w:top w:val="single" w:color="000000" w:sz="8" w:space="0"/>
              <w:left w:val="single" w:color="000000" w:sz="2" w:space="0"/>
              <w:bottom w:val="single" w:color="000000" w:sz="8" w:space="0"/>
              <w:right w:val="single" w:color="000000" w:sz="8" w:space="0"/>
            </w:tcBorders>
            <w:vAlign w:val="center"/>
          </w:tcPr>
          <w:p>
            <w:pPr>
              <w:pStyle w:val="7"/>
              <w:tabs>
                <w:tab w:val="left" w:pos="0"/>
                <w:tab w:val="clear" w:pos="432"/>
              </w:tabs>
              <w:spacing w:line="240" w:lineRule="auto"/>
              <w:ind w:left="0" w:leftChars="0" w:firstLine="0" w:firstLineChars="0"/>
              <w:rPr>
                <w:rFonts w:hint="eastAsia" w:ascii="宋体" w:hAnsi="宋体" w:eastAsia="宋体" w:cs="宋体"/>
                <w:b w:val="0"/>
                <w:bCs w:val="0"/>
                <w:color w:val="auto"/>
                <w:kern w:val="0"/>
                <w:sz w:val="24"/>
                <w:szCs w:val="24"/>
                <w:highlight w:val="none"/>
                <w:lang w:val="zh-CN" w:eastAsia="zh-CN" w:bidi="ar-SA"/>
              </w:rPr>
            </w:pPr>
            <w:r>
              <w:rPr>
                <w:rFonts w:hint="eastAsia" w:ascii="宋体" w:hAnsi="宋体" w:eastAsia="宋体" w:cs="宋体"/>
                <w:b w:val="0"/>
                <w:bCs w:val="0"/>
                <w:color w:val="auto"/>
                <w:kern w:val="0"/>
                <w:sz w:val="24"/>
                <w:szCs w:val="24"/>
                <w:highlight w:val="none"/>
                <w:lang w:val="zh-CN" w:eastAsia="zh-CN" w:bidi="ar-SA"/>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237" w:type="dxa"/>
            <w:tcBorders>
              <w:top w:val="single" w:color="000000" w:sz="8" w:space="0"/>
              <w:left w:val="single" w:color="000000" w:sz="2" w:space="0"/>
              <w:bottom w:val="single" w:color="000000" w:sz="8" w:space="0"/>
              <w:right w:val="single" w:color="000000" w:sz="8" w:space="0"/>
            </w:tcBorders>
            <w:vAlign w:val="center"/>
          </w:tcPr>
          <w:p>
            <w:pPr>
              <w:pStyle w:val="36"/>
              <w:spacing w:line="240" w:lineRule="auto"/>
              <w:rPr>
                <w:rFonts w:hint="eastAsia" w:ascii="宋体" w:hAnsi="宋体" w:eastAsia="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lang w:eastAsia="zh-CN"/>
              </w:rPr>
              <w:t>温州市瓯海区三垟街道黄屿大道壹品国际5号商务楼802室</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lang w:val="en-US" w:eastAsia="zh-CN"/>
              </w:rPr>
              <w:t>朱先生</w:t>
            </w:r>
            <w:r>
              <w:rPr>
                <w:rFonts w:hint="eastAsia" w:ascii="宋体" w:hAnsi="宋体" w:eastAsia="宋体" w:cs="宋体"/>
                <w:color w:val="auto"/>
                <w:kern w:val="28"/>
                <w:sz w:val="24"/>
                <w:szCs w:val="24"/>
                <w:highlight w:val="none"/>
                <w:u w:val="single"/>
                <w:lang w:val="en-US" w:eastAsia="zh-CN"/>
              </w:rPr>
              <w:t>，</w:t>
            </w:r>
            <w:r>
              <w:rPr>
                <w:rFonts w:hint="eastAsia" w:hAnsi="宋体" w:cs="宋体"/>
                <w:color w:val="auto"/>
                <w:kern w:val="28"/>
                <w:sz w:val="24"/>
                <w:szCs w:val="24"/>
                <w:highlight w:val="none"/>
                <w:u w:val="single"/>
                <w:lang w:val="en-US" w:eastAsia="zh-CN"/>
              </w:rPr>
              <w:t>0577-86170008/15067813900</w:t>
            </w:r>
            <w:r>
              <w:rPr>
                <w:rFonts w:hint="eastAsia" w:ascii="宋体" w:hAnsi="宋体" w:eastAsia="宋体" w:cs="宋体"/>
                <w:color w:val="auto"/>
                <w:kern w:val="28"/>
                <w:sz w:val="24"/>
                <w:szCs w:val="24"/>
                <w:highlight w:val="none"/>
                <w:u w:val="single"/>
                <w:lang w:eastAsia="zh-CN"/>
              </w:rPr>
              <w:t>。</w:t>
            </w:r>
            <w:r>
              <w:rPr>
                <w:rFonts w:hint="eastAsia" w:hAnsi="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cs="宋体"/>
                <w:b/>
                <w:color w:val="auto"/>
                <w:sz w:val="24"/>
                <w:highlight w:val="none"/>
              </w:rPr>
              <w:t>采购代理服务费</w:t>
            </w:r>
          </w:p>
        </w:tc>
        <w:tc>
          <w:tcPr>
            <w:tcW w:w="6237"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color w:val="auto"/>
                <w:kern w:val="28"/>
                <w:sz w:val="24"/>
                <w:szCs w:val="24"/>
                <w:highlight w:val="none"/>
              </w:rPr>
            </w:pPr>
            <w:r>
              <w:rPr>
                <w:rFonts w:hint="eastAsia" w:ascii="宋体" w:hAnsi="宋体" w:cs="宋体"/>
                <w:snapToGrid w:val="0"/>
                <w:color w:val="auto"/>
                <w:kern w:val="28"/>
                <w:sz w:val="24"/>
                <w:highlight w:val="none"/>
              </w:rPr>
              <w:t>本项目招标代理费按</w:t>
            </w:r>
            <w:r>
              <w:rPr>
                <w:rFonts w:hint="eastAsia" w:ascii="宋体" w:hAnsi="宋体" w:cs="宋体"/>
                <w:snapToGrid w:val="0"/>
                <w:color w:val="auto"/>
                <w:kern w:val="28"/>
                <w:sz w:val="24"/>
                <w:highlight w:val="none"/>
                <w:lang w:eastAsia="zh-CN"/>
              </w:rPr>
              <w:t>人民币</w:t>
            </w:r>
            <w:r>
              <w:rPr>
                <w:rFonts w:hint="eastAsia" w:ascii="宋体" w:hAnsi="宋体" w:cs="宋体"/>
                <w:snapToGrid w:val="0"/>
                <w:color w:val="auto"/>
                <w:kern w:val="28"/>
                <w:sz w:val="24"/>
                <w:highlight w:val="none"/>
                <w:lang w:val="en-US" w:eastAsia="zh-CN"/>
              </w:rPr>
              <w:t>15000元计取</w:t>
            </w:r>
            <w:r>
              <w:rPr>
                <w:rFonts w:hint="eastAsia" w:ascii="宋体" w:hAnsi="宋体" w:cs="宋体"/>
                <w:snapToGrid w:val="0"/>
                <w:color w:val="auto"/>
                <w:kern w:val="28"/>
                <w:sz w:val="24"/>
                <w:highlight w:val="none"/>
              </w:rPr>
              <w:t>。由中标人在领取中标通知书时支付给招标代理机构。该费用在投标文件中不单列，由中标人在投标总报价中综合考虑。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237"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无</w:t>
            </w:r>
            <w:r>
              <w:rPr>
                <w:rFonts w:hint="eastAsia" w:ascii="宋体" w:hAnsi="宋体" w:eastAsia="宋体" w:cs="宋体"/>
                <w:b/>
                <w:color w:val="auto"/>
                <w:kern w:val="0"/>
                <w:sz w:val="24"/>
                <w:highlight w:val="none"/>
              </w:rPr>
              <w:t>。</w:t>
            </w:r>
          </w:p>
        </w:tc>
      </w:tr>
    </w:tbl>
    <w:p>
      <w:pPr>
        <w:snapToGrid w:val="0"/>
        <w:spacing w:line="360" w:lineRule="auto"/>
        <w:jc w:val="center"/>
        <w:rPr>
          <w:rFonts w:hint="eastAsia" w:ascii="宋体" w:hAnsi="宋体" w:eastAsia="宋体" w:cs="宋体"/>
          <w:b/>
          <w:color w:val="auto"/>
          <w:sz w:val="32"/>
          <w:szCs w:val="20"/>
          <w:highlight w:val="none"/>
        </w:rPr>
        <w:sectPr>
          <w:footerReference r:id="rId7" w:type="first"/>
          <w:footerReference r:id="rId6" w:type="default"/>
          <w:pgSz w:w="11906" w:h="16838"/>
          <w:pgMar w:top="680" w:right="1418" w:bottom="468" w:left="1418" w:header="851" w:footer="992" w:gutter="0"/>
          <w:pgNumType w:fmt="decimal" w:start="1"/>
          <w:cols w:space="720" w:num="1"/>
          <w:docGrid w:linePitch="312" w:charSpace="0"/>
        </w:sectPr>
      </w:pPr>
    </w:p>
    <w:p>
      <w:pPr>
        <w:pStyle w:val="8"/>
        <w:rPr>
          <w:rFonts w:hint="eastAsia"/>
          <w:color w:val="auto"/>
          <w:highlight w:val="none"/>
        </w:rPr>
      </w:pPr>
    </w:p>
    <w:bookmarkEnd w:id="8"/>
    <w:p>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9" w:name="第三部分"/>
      <w:bookmarkStart w:id="10" w:name="_Toc164416483"/>
      <w:r>
        <w:rPr>
          <w:rFonts w:hint="eastAsia" w:ascii="宋体" w:hAnsi="宋体" w:eastAsia="宋体" w:cs="宋体"/>
          <w:b/>
          <w:color w:val="auto"/>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“采购机构”系指招标公告中载明的本项目的采购机构。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中小企业信用融资：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pacing w:line="360" w:lineRule="auto"/>
        <w:ind w:firstLine="240" w:firstLineChars="1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3.6平等对待内外资企业和符合条件的破产重整企业</w:t>
      </w:r>
    </w:p>
    <w:p>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lang w:val="en-US" w:eastAsia="zh-CN"/>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4.1供应商询问</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4.2供应商质疑</w:t>
      </w:r>
    </w:p>
    <w:p>
      <w:pPr>
        <w:pStyle w:val="3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20"/>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4.2.2.1对招标文件提出质疑的，质疑期限为供应商获得招标文件之日或者招标文件公告期限届满之日起计算。</w:t>
      </w:r>
    </w:p>
    <w:p>
      <w:pPr>
        <w:pStyle w:val="36"/>
        <w:spacing w:line="360" w:lineRule="auto"/>
        <w:ind w:left="479" w:leftChars="228"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4.2.2.2对采购过程提出质疑的，质疑期限为各采购程序环节结束之日起计算。4.2.2.3对采购结果提出质疑的，质疑期限自采购结果公告期限届满之日起计算。</w:t>
      </w:r>
    </w:p>
    <w:p>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w:t>
      </w:r>
      <w:r>
        <w:rPr>
          <w:rFonts w:hint="eastAsia" w:ascii="宋体" w:hAnsi="宋体" w:eastAsia="宋体" w:cs="宋体"/>
          <w:color w:val="auto"/>
          <w:sz w:val="24"/>
          <w:highlight w:val="none"/>
        </w:rPr>
        <w:t>供应商提出质疑应当提交质疑函和必要的证明材料。质疑函应当包括下列内容：</w:t>
      </w:r>
    </w:p>
    <w:p>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4.2.3.1供应商的姓名或者名称、地址、邮编、联系人及联系电话；</w:t>
      </w:r>
    </w:p>
    <w:p>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4.2.3.2质疑项目的名称、编号；</w:t>
      </w:r>
    </w:p>
    <w:p>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4.2.3.3具体、明确的质疑事项和与质疑事项相关的请求；</w:t>
      </w:r>
    </w:p>
    <w:p>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4.2.3.4事实依据；</w:t>
      </w:r>
    </w:p>
    <w:p>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4.2.3.5必要的法律依据；</w:t>
      </w:r>
    </w:p>
    <w:p>
      <w:pPr>
        <w:pStyle w:val="36"/>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4.2.3.6提出质疑的日期。</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cs="宋体"/>
          <w:color w:val="auto"/>
          <w:highlight w:val="none"/>
          <w:lang w:val="en-US" w:eastAsia="zh-CN"/>
        </w:rPr>
        <w:t>4.2.4</w:t>
      </w:r>
      <w:r>
        <w:rPr>
          <w:rFonts w:hint="eastAsia" w:ascii="宋体" w:hAnsi="宋体" w:eastAsia="宋体" w:cs="宋体"/>
          <w:color w:val="auto"/>
          <w:highlight w:val="none"/>
        </w:rPr>
        <w:t>对同一采购程序环节的质疑，供应商须在法定质疑期内一次性提出。</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zh-CN" w:eastAsia="zh-CN" w:bidi="ar-SA"/>
        </w:rPr>
        <w:t>4.2</w:t>
      </w:r>
      <w:r>
        <w:rPr>
          <w:rFonts w:hint="eastAsia" w:ascii="宋体" w:hAnsi="宋体" w:eastAsia="宋体" w:cs="宋体"/>
          <w:color w:val="auto"/>
          <w:kern w:val="0"/>
          <w:sz w:val="24"/>
          <w:szCs w:val="24"/>
          <w:highlight w:val="none"/>
          <w:lang w:val="en-US" w:eastAsia="zh-CN" w:bidi="ar-SA"/>
        </w:rPr>
        <w:t>.5采购人或者采购机构应当在收到供应商的书面质疑后七个工作日内作出答复，并以书面形式通知质疑供应商和其他与质疑处理结果有利害关系的政府采购当事人，但答复的内容不得涉及商业秘密。</w:t>
      </w:r>
      <w:r>
        <w:rPr>
          <w:rFonts w:hint="eastAsia" w:ascii="宋体" w:hAnsi="宋体" w:eastAsia="宋体" w:cs="宋体"/>
          <w:color w:val="auto"/>
          <w:kern w:val="0"/>
          <w:sz w:val="24"/>
          <w:szCs w:val="24"/>
          <w:highlight w:val="none"/>
          <w:lang w:val="zh-CN" w:eastAsia="zh-CN" w:bidi="ar-SA"/>
        </w:rPr>
        <w:t>根据《浙江省财政厅关于进一步促进政府采购公平竞争打造最优营商环境的通知》（浙财采监〔2021〕22号）</w:t>
      </w:r>
      <w:r>
        <w:rPr>
          <w:rFonts w:hint="eastAsia" w:ascii="宋体" w:hAnsi="宋体" w:eastAsia="宋体" w:cs="宋体"/>
          <w:color w:val="auto"/>
          <w:kern w:val="0"/>
          <w:sz w:val="24"/>
          <w:szCs w:val="24"/>
          <w:highlight w:val="none"/>
          <w:lang w:val="en-US" w:eastAsia="zh-CN" w:bidi="ar-SA"/>
        </w:rPr>
        <w:t>,采购人或者采购机构在质疑回复后5个工作日内，在浙江政府采购网的“其他公告”栏目公开质疑答复，答复内容应当完整。质疑函作为附件上传。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w:t>
      </w:r>
      <w:r>
        <w:rPr>
          <w:rFonts w:hint="eastAsia" w:cs="宋体"/>
          <w:color w:val="auto"/>
          <w:highlight w:val="none"/>
          <w:lang w:val="en-US" w:eastAsia="zh-CN"/>
        </w:rPr>
        <w:t>6</w:t>
      </w:r>
      <w:r>
        <w:rPr>
          <w:rFonts w:hint="eastAsia" w:ascii="宋体" w:hAnsi="宋体" w:eastAsia="宋体" w:cs="宋体"/>
          <w:color w:val="auto"/>
          <w:highlight w:val="none"/>
        </w:rPr>
        <w:t>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4.3供应商投诉</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4.3.3供应商投诉应当有明确的请求和必要的证明材料。</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4.3.5 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pPr>
        <w:pStyle w:val="887"/>
        <w:shd w:val="clear" w:color="auto" w:fill="FFFFFF"/>
        <w:snapToGrid w:val="0"/>
        <w:spacing w:after="240" w:afterAutospacing="0" w:line="360" w:lineRule="auto"/>
        <w:ind w:firstLine="400"/>
        <w:contextualSpacing/>
        <w:rPr>
          <w:rFonts w:hint="eastAsia"/>
          <w:color w:val="auto"/>
          <w:highlight w:val="none"/>
          <w:lang w:eastAsia="zh-CN"/>
        </w:rPr>
      </w:pPr>
      <w:r>
        <w:rPr>
          <w:rFonts w:hint="eastAsia" w:ascii="宋体" w:hAnsi="宋体" w:eastAsia="宋体" w:cs="宋体"/>
          <w:color w:val="auto"/>
          <w:highlight w:val="none"/>
          <w:lang w:val="en-US" w:eastAsia="zh-CN"/>
        </w:rPr>
        <w:t>4.4在线质疑、投诉</w:t>
      </w:r>
      <w:r>
        <w:rPr>
          <w:rFonts w:hint="eastAsia"/>
          <w:color w:val="auto"/>
          <w:highlight w:val="none"/>
          <w:lang w:eastAsia="zh-CN"/>
        </w:rPr>
        <w:t>。</w:t>
      </w:r>
    </w:p>
    <w:p>
      <w:pPr>
        <w:pStyle w:val="887"/>
        <w:shd w:val="clear" w:color="auto" w:fill="FFFFFF"/>
        <w:snapToGrid w:val="0"/>
        <w:spacing w:after="240" w:afterAutospacing="0" w:line="360" w:lineRule="auto"/>
        <w:ind w:firstLine="480" w:firstLineChars="200"/>
        <w:contextualSpacing/>
        <w:rPr>
          <w:rFonts w:hint="eastAsia"/>
          <w:color w:val="auto"/>
          <w:highlight w:val="none"/>
          <w:lang w:val="en-US" w:eastAsia="zh-CN"/>
        </w:rPr>
      </w:pPr>
      <w:r>
        <w:rPr>
          <w:rFonts w:hint="eastAsia"/>
          <w:color w:val="auto"/>
          <w:highlight w:val="none"/>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30"/>
        <w:snapToGrid w:val="0"/>
        <w:spacing w:before="0"/>
        <w:ind w:firstLine="360"/>
        <w:rPr>
          <w:rFonts w:hint="eastAsia" w:ascii="宋体" w:hAnsi="宋体" w:eastAsia="宋体" w:cs="宋体"/>
          <w:color w:val="auto"/>
          <w:sz w:val="18"/>
          <w:szCs w:val="18"/>
          <w:highlight w:val="none"/>
        </w:rPr>
      </w:pP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6.1已获取招标文件的潜在投标人，若有问题需要澄清，应于投标截止时间前，以书面形式向采购机构提出。</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4"/>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6"/>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20"/>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11.1.2落实政府采购政策需满足的资格要求；</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11.1.3本项目的特定资格要求。</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11.2.3联合协议；</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11.2.4分包意向协议；</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11.2.7投标标的清单；</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11.2.8商务技术偏离表；</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zh-CN"/>
        </w:rPr>
        <w:t>政府采购供应商廉洁自律承诺书；</w:t>
      </w:r>
    </w:p>
    <w:p>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pPr>
        <w:pStyle w:val="130"/>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130"/>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13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6"/>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pPr>
        <w:pStyle w:val="36"/>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hAnsi="宋体" w:cs="宋体"/>
          <w:color w:val="auto"/>
          <w:sz w:val="24"/>
          <w:highlight w:val="none"/>
          <w:lang w:val="en-US" w:eastAsia="zh-CN"/>
        </w:rPr>
        <w:t>U</w:t>
      </w:r>
      <w:r>
        <w:rPr>
          <w:rFonts w:hint="eastAsia" w:ascii="宋体" w:hAnsi="宋体" w:eastAsia="宋体" w:cs="宋体"/>
          <w:color w:val="auto"/>
          <w:sz w:val="24"/>
          <w:highlight w:val="none"/>
        </w:rPr>
        <w:t>盘</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28"/>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30"/>
        <w:spacing w:before="0"/>
        <w:ind w:firstLine="643"/>
        <w:rPr>
          <w:rFonts w:hint="eastAsia" w:ascii="宋体" w:hAnsi="宋体" w:eastAsia="宋体" w:cs="宋体"/>
          <w:b/>
          <w:color w:val="auto"/>
          <w:sz w:val="32"/>
          <w:highlight w:val="none"/>
        </w:rPr>
      </w:pPr>
    </w:p>
    <w:p>
      <w:pPr>
        <w:pStyle w:val="130"/>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555"/>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pPr>
        <w:pStyle w:val="555"/>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18.2开标时，电子交易平台按开标时间自动提取所有投标文件。采购机构依托电子交易平台发起开始解密指令，投标人按照平台提示和招标文件的规定</w:t>
      </w:r>
      <w:bookmarkStart w:id="415" w:name="_GoBack"/>
      <w:r>
        <w:rPr>
          <w:rFonts w:hint="eastAsia" w:ascii="宋体" w:hAnsi="宋体" w:eastAsia="宋体" w:cs="宋体"/>
          <w:color w:val="auto"/>
          <w:sz w:val="24"/>
          <w:highlight w:val="none"/>
        </w:rPr>
        <w:t>在</w:t>
      </w:r>
      <w:r>
        <w:rPr>
          <w:rFonts w:hint="eastAsia" w:ascii="宋体" w:hAnsi="宋体" w:cs="宋体"/>
          <w:color w:val="auto"/>
          <w:sz w:val="24"/>
          <w:highlight w:val="none"/>
          <w:lang w:val="en-US" w:eastAsia="zh-CN"/>
        </w:rPr>
        <w:t>一</w:t>
      </w:r>
      <w:r>
        <w:rPr>
          <w:rFonts w:hint="eastAsia" w:ascii="宋体" w:hAnsi="宋体" w:eastAsia="宋体" w:cs="宋体"/>
          <w:color w:val="auto"/>
          <w:sz w:val="24"/>
          <w:highlight w:val="none"/>
        </w:rPr>
        <w:t>小时</w:t>
      </w:r>
      <w:r>
        <w:rPr>
          <w:rFonts w:hint="eastAsia" w:ascii="宋体" w:hAnsi="宋体" w:eastAsia="宋体" w:cs="宋体"/>
          <w:color w:val="auto"/>
          <w:sz w:val="24"/>
          <w:highlight w:val="none"/>
        </w:rPr>
        <w:t>内完</w:t>
      </w:r>
      <w:bookmarkEnd w:id="415"/>
      <w:r>
        <w:rPr>
          <w:rFonts w:hint="eastAsia" w:ascii="宋体" w:hAnsi="宋体" w:eastAsia="宋体" w:cs="宋体"/>
          <w:color w:val="auto"/>
          <w:sz w:val="24"/>
          <w:highlight w:val="none"/>
        </w:rPr>
        <w:t>成在线解密。</w:t>
      </w:r>
    </w:p>
    <w:p>
      <w:pPr>
        <w:pStyle w:val="555"/>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采购人或采购机构依据法律法规和招标文件的规定，对投标人的基本资格条件、落实政府采购政策需满足的资格要求</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特定资格条件进行审查。</w:t>
      </w:r>
    </w:p>
    <w:p>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w:t>
      </w:r>
      <w:r>
        <w:rPr>
          <w:rFonts w:hint="eastAsia" w:ascii="宋体" w:hAnsi="宋体" w:eastAsia="宋体" w:cs="宋体"/>
          <w:color w:val="auto"/>
          <w:sz w:val="24"/>
          <w:highlight w:val="none"/>
        </w:rPr>
        <w:t>落实政府采购政策需满足的资格要求</w:t>
      </w:r>
      <w:r>
        <w:rPr>
          <w:rFonts w:hint="eastAsia" w:ascii="宋体" w:hAnsi="宋体" w:cs="宋体"/>
          <w:color w:val="auto"/>
          <w:sz w:val="24"/>
          <w:highlight w:val="none"/>
          <w:lang w:eastAsia="zh-CN"/>
        </w:rPr>
        <w:t>、</w:t>
      </w:r>
      <w:r>
        <w:rPr>
          <w:rFonts w:hint="eastAsia" w:ascii="宋体" w:hAnsi="宋体" w:eastAsia="宋体" w:cs="宋体"/>
          <w:color w:val="auto"/>
          <w:highlight w:val="none"/>
        </w:rPr>
        <w:t>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4对未通过资格审查的投标人，采购人或采购机构告知其未通过的原因。</w:t>
      </w:r>
    </w:p>
    <w:p>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130"/>
        <w:spacing w:before="0"/>
        <w:ind w:firstLine="0" w:firstLineChars="0"/>
        <w:rPr>
          <w:rFonts w:hint="eastAsia" w:ascii="宋体" w:hAnsi="宋体" w:eastAsia="宋体" w:cs="宋体"/>
          <w:color w:val="auto"/>
          <w:kern w:val="0"/>
          <w:szCs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spacing w:line="360" w:lineRule="auto"/>
        <w:rPr>
          <w:rFonts w:hint="eastAsia" w:ascii="宋体" w:hAnsi="宋体" w:eastAsia="宋体" w:cs="宋体"/>
          <w:b/>
          <w:color w:val="auto"/>
          <w:sz w:val="24"/>
          <w:highlight w:val="none"/>
        </w:rPr>
      </w:pPr>
      <w:bookmarkStart w:id="11"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pPr>
        <w:pStyle w:val="28"/>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130"/>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0"/>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8"/>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pPr>
        <w:pStyle w:val="28"/>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w:t>
      </w:r>
      <w:r>
        <w:rPr>
          <w:rFonts w:hint="eastAsia" w:ascii="宋体" w:hAnsi="宋体" w:eastAsia="宋体" w:cs="宋体"/>
          <w:color w:val="auto"/>
          <w:kern w:val="0"/>
          <w:sz w:val="24"/>
          <w:highlight w:val="none"/>
          <w:lang w:eastAsia="zh-CN"/>
        </w:rPr>
        <w:t>人</w:t>
      </w:r>
      <w:r>
        <w:rPr>
          <w:rFonts w:hint="eastAsia" w:ascii="宋体" w:hAnsi="宋体" w:eastAsia="宋体" w:cs="宋体"/>
          <w:color w:val="auto"/>
          <w:kern w:val="0"/>
          <w:sz w:val="24"/>
          <w:highlight w:val="none"/>
        </w:rPr>
        <w:t>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pPr>
        <w:pStyle w:val="28"/>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pPr>
        <w:pStyle w:val="130"/>
        <w:snapToGrid w:val="0"/>
        <w:spacing w:before="0"/>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拟签订的合同文本要求中标人/成交供应商提交履约保证金的，供应商应当以支票、汇票、本票或者金融机构、担保机构出具的保函等非现金形式提交。履约保证金的数额不得超过政府采购合同金额的</w:t>
      </w:r>
      <w:r>
        <w:rPr>
          <w:rFonts w:hint="eastAsia" w:ascii="宋体" w:hAnsi="宋体" w:cs="宋体"/>
          <w:color w:val="auto"/>
          <w:highlight w:val="none"/>
          <w:lang w:val="en-US" w:eastAsia="zh-CN"/>
        </w:rPr>
        <w:t>1</w:t>
      </w:r>
      <w:r>
        <w:rPr>
          <w:rFonts w:hint="eastAsia" w:ascii="宋体" w:hAnsi="宋体" w:eastAsia="宋体" w:cs="宋体"/>
          <w:color w:val="auto"/>
          <w:highlight w:val="none"/>
        </w:rPr>
        <w:t>%，履约保证金用于成交供应商在履行本合同过程中发生违约行为应支付采购人的违约金、赔偿金等费用。如无任何问题，采购人将在成交供应商履行完毕本合同项下全部义务（项目验收合格）之日起</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个工作日内无息退还给成交供应商。（保函应满足以下几个条件：①为无条件保函：即在成交供应商没有实施合同或者未履行合同义务时，采购人不需要出具任何证明和理由，若成交供应商违约，采购人无需通知成交供应商，即可单方对保函进行收兑；②保函期限：自本合同生效之日起至合同履约完毕之日止；③如果由于服务期延误或银行、保险公司要求分期出具保函的，则在前一份保函有效期届满之日起2个月前必须重新出具相同内容的保函。）。鼓励和支持供应商以银行、保险公司出具的保函形式提供履约保证金。采购人不得拒收履约保函。</w:t>
      </w:r>
    </w:p>
    <w:p>
      <w:pPr>
        <w:tabs>
          <w:tab w:val="left" w:pos="0"/>
        </w:tabs>
        <w:spacing w:line="360" w:lineRule="auto"/>
        <w:ind w:firstLine="482"/>
        <w:rPr>
          <w:rFonts w:hint="eastAsia"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宋体" w:hAnsi="宋体" w:eastAsia="宋体" w:cs="宋体"/>
          <w:b/>
          <w:color w:val="auto"/>
          <w:sz w:val="32"/>
          <w:highlight w:val="none"/>
        </w:rPr>
      </w:pP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3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
          <w:color w:val="auto"/>
          <w:szCs w:val="24"/>
          <w:highlight w:val="none"/>
        </w:rPr>
        <w:t>7.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pPr>
        <w:pStyle w:val="13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8"/>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29.验收</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pPr>
        <w:tabs>
          <w:tab w:val="left" w:pos="0"/>
        </w:tabs>
        <w:spacing w:line="360" w:lineRule="auto"/>
        <w:ind w:firstLine="480"/>
        <w:rPr>
          <w:rFonts w:hint="eastAsia" w:ascii="宋体" w:hAnsi="宋体" w:eastAsia="宋体" w:cs="宋体"/>
          <w:color w:val="auto"/>
          <w:kern w:val="0"/>
          <w:sz w:val="24"/>
          <w:highlight w:val="none"/>
        </w:rPr>
        <w:sectPr>
          <w:pgSz w:w="11906" w:h="16838"/>
          <w:pgMar w:top="680" w:right="1418" w:bottom="468" w:left="1418" w:header="851" w:footer="992" w:gutter="0"/>
          <w:pgNumType w:fmt="decimal"/>
          <w:cols w:space="720" w:num="1"/>
          <w:titlePg/>
          <w:docGrid w:linePitch="312" w:charSpace="0"/>
        </w:sectPr>
      </w:pPr>
      <w:bookmarkStart w:id="12" w:name="_Hlt68072998"/>
      <w:bookmarkEnd w:id="12"/>
      <w:bookmarkStart w:id="13" w:name="_Hlt74729768"/>
      <w:bookmarkEnd w:id="13"/>
      <w:bookmarkStart w:id="14" w:name="_Hlt75236101"/>
      <w:bookmarkEnd w:id="14"/>
      <w:bookmarkStart w:id="15" w:name="_Hlt74714665"/>
      <w:bookmarkEnd w:id="15"/>
      <w:bookmarkStart w:id="16" w:name="_Hlt68072990"/>
      <w:bookmarkEnd w:id="16"/>
      <w:bookmarkStart w:id="17" w:name="_Hlt75236290"/>
      <w:bookmarkEnd w:id="17"/>
      <w:bookmarkStart w:id="18" w:name="_Hlt74707468"/>
      <w:bookmarkEnd w:id="18"/>
      <w:bookmarkStart w:id="19" w:name="_Hlt75236011"/>
      <w:bookmarkEnd w:id="19"/>
      <w:bookmarkStart w:id="20" w:name="_Hlt68073093"/>
      <w:bookmarkEnd w:id="20"/>
      <w:bookmarkStart w:id="21" w:name="_Hlt74730295"/>
      <w:bookmarkEnd w:id="21"/>
      <w:bookmarkStart w:id="22" w:name="_Hlt68057669"/>
      <w:bookmarkEnd w:id="22"/>
      <w:bookmarkStart w:id="23" w:name="_Hlt68403820"/>
      <w:bookmarkEnd w:id="23"/>
    </w:p>
    <w:bookmarkEnd w:id="9"/>
    <w:bookmarkEnd w:id="10"/>
    <w:p>
      <w:pPr>
        <w:spacing w:line="360" w:lineRule="auto"/>
        <w:jc w:val="center"/>
        <w:outlineLvl w:val="0"/>
        <w:rPr>
          <w:rFonts w:hint="eastAsia" w:ascii="宋体" w:hAnsi="宋体" w:eastAsia="宋体" w:cs="宋体"/>
          <w:b/>
          <w:color w:val="auto"/>
          <w:sz w:val="36"/>
          <w:szCs w:val="36"/>
          <w:highlight w:val="none"/>
        </w:rPr>
      </w:pPr>
      <w:bookmarkStart w:id="24" w:name="第四部分"/>
      <w:r>
        <w:rPr>
          <w:rFonts w:hint="eastAsia" w:ascii="宋体" w:hAnsi="宋体" w:eastAsia="宋体" w:cs="宋体"/>
          <w:b/>
          <w:color w:val="auto"/>
          <w:sz w:val="36"/>
          <w:szCs w:val="36"/>
          <w:highlight w:val="none"/>
        </w:rPr>
        <w:t>第三部分   采购需求</w:t>
      </w:r>
    </w:p>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一、招标内容 </w:t>
      </w:r>
    </w:p>
    <w:p>
      <w:pPr>
        <w:pStyle w:val="28"/>
        <w:spacing w:line="360" w:lineRule="auto"/>
        <w:ind w:left="0" w:leftChars="0"/>
        <w:rPr>
          <w:rFonts w:hint="default" w:ascii="宋体" w:hAnsi="宋体" w:eastAsia="宋体" w:cs="宋体"/>
          <w:b w:val="0"/>
          <w:bCs w:val="0"/>
          <w:sz w:val="22"/>
          <w:szCs w:val="22"/>
          <w:highlight w:val="red"/>
          <w:lang w:val="en-US"/>
        </w:rPr>
      </w:pPr>
      <w:r>
        <w:rPr>
          <w:rFonts w:hint="eastAsia" w:ascii="宋体" w:hAnsi="宋体" w:eastAsia="宋体" w:cs="宋体"/>
          <w:b w:val="0"/>
          <w:bCs w:val="0"/>
          <w:sz w:val="22"/>
          <w:szCs w:val="22"/>
        </w:rPr>
        <w:t>1、采购内容为</w:t>
      </w:r>
      <w:r>
        <w:rPr>
          <w:rFonts w:hint="eastAsia" w:cs="宋体"/>
          <w:b w:val="0"/>
          <w:bCs w:val="0"/>
          <w:sz w:val="22"/>
          <w:szCs w:val="22"/>
          <w:lang w:eastAsia="zh-CN"/>
        </w:rPr>
        <w:t>2022年龙湾区海滨街道食堂食材配送项目。</w:t>
      </w:r>
      <w:r>
        <w:rPr>
          <w:rFonts w:hint="eastAsia" w:cs="宋体"/>
          <w:b w:val="0"/>
          <w:bCs w:val="0"/>
          <w:sz w:val="22"/>
          <w:szCs w:val="22"/>
          <w:lang w:val="en-US" w:eastAsia="zh-CN"/>
        </w:rPr>
        <w:t>海滨街道就餐</w:t>
      </w:r>
      <w:r>
        <w:rPr>
          <w:rFonts w:hint="eastAsia" w:cs="宋体"/>
          <w:b w:val="0"/>
          <w:bCs w:val="0"/>
          <w:sz w:val="22"/>
          <w:szCs w:val="22"/>
          <w:highlight w:val="none"/>
          <w:lang w:val="en-US" w:eastAsia="zh-CN"/>
        </w:rPr>
        <w:t>人员共约186人（含增加部分人员），平</w:t>
      </w:r>
      <w:r>
        <w:rPr>
          <w:rFonts w:hint="eastAsia" w:cs="宋体"/>
          <w:b w:val="0"/>
          <w:bCs w:val="0"/>
          <w:sz w:val="22"/>
          <w:szCs w:val="22"/>
          <w:lang w:val="en-US" w:eastAsia="zh-CN"/>
        </w:rPr>
        <w:t>均13.65元/天/人（含早、午餐），早餐2.4元/餐/人，午餐（晚餐）11.25元/餐/人。</w:t>
      </w:r>
      <w:r>
        <w:rPr>
          <w:rFonts w:hint="eastAsia" w:cs="宋体"/>
          <w:b w:val="0"/>
          <w:bCs w:val="0"/>
          <w:sz w:val="22"/>
          <w:szCs w:val="22"/>
          <w:highlight w:val="none"/>
          <w:lang w:val="en-US" w:eastAsia="zh-CN"/>
        </w:rPr>
        <w:t>采购预算金额含全年全体加班人员用餐配送费，没有产生加班的情况下，以人均每月300元的标准进行配送服务。</w:t>
      </w:r>
    </w:p>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2、服务期限：1年。</w:t>
      </w:r>
    </w:p>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3、当下</w:t>
      </w:r>
      <w:r>
        <w:rPr>
          <w:rFonts w:hint="eastAsia" w:ascii="宋体" w:hAnsi="宋体" w:cs="宋体"/>
          <w:b w:val="0"/>
          <w:bCs w:val="0"/>
          <w:sz w:val="22"/>
          <w:szCs w:val="22"/>
          <w:lang w:eastAsia="zh-CN"/>
        </w:rPr>
        <w:t>为</w:t>
      </w:r>
      <w:r>
        <w:rPr>
          <w:rFonts w:hint="eastAsia" w:ascii="宋体" w:hAnsi="宋体" w:eastAsia="宋体" w:cs="宋体"/>
          <w:b w:val="0"/>
          <w:bCs w:val="0"/>
          <w:sz w:val="22"/>
          <w:szCs w:val="22"/>
          <w:lang w:eastAsia="zh-CN"/>
        </w:rPr>
        <w:t>龙湾区</w:t>
      </w:r>
      <w:r>
        <w:rPr>
          <w:rFonts w:hint="eastAsia" w:cs="宋体"/>
          <w:b w:val="0"/>
          <w:bCs w:val="0"/>
          <w:sz w:val="22"/>
          <w:szCs w:val="22"/>
          <w:lang w:val="en-US" w:eastAsia="zh-CN"/>
        </w:rPr>
        <w:t>海滨</w:t>
      </w:r>
      <w:r>
        <w:rPr>
          <w:rFonts w:hint="eastAsia" w:ascii="宋体" w:hAnsi="宋体" w:eastAsia="宋体" w:cs="宋体"/>
          <w:b w:val="0"/>
          <w:bCs w:val="0"/>
          <w:sz w:val="22"/>
          <w:szCs w:val="22"/>
          <w:lang w:eastAsia="zh-CN"/>
        </w:rPr>
        <w:t>街道食堂</w:t>
      </w:r>
      <w:r>
        <w:rPr>
          <w:rFonts w:hint="eastAsia" w:ascii="宋体" w:hAnsi="宋体" w:eastAsia="宋体" w:cs="宋体"/>
          <w:b w:val="0"/>
          <w:bCs w:val="0"/>
          <w:sz w:val="22"/>
          <w:szCs w:val="22"/>
        </w:rPr>
        <w:t xml:space="preserve">物资采购清单名称： </w:t>
      </w:r>
    </w:p>
    <w:tbl>
      <w:tblPr>
        <w:tblStyle w:val="64"/>
        <w:tblW w:w="0" w:type="auto"/>
        <w:tblInd w:w="6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2985"/>
        <w:gridCol w:w="1275"/>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序号</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采购内容</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序号</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采购内容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孜然</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84</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辣椒酱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2</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仔排</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85</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味精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3</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锥栗</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86</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烤鹅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4</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猪油</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87</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橘子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5</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猪血</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88</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桔子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6</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猪心</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89</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韭黄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7</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猪脚尖（切碎）</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90</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韭菜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8</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猪脚</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91</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调和油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9</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猪肚</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92</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鲫鱼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10</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芝麻</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93</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鸡腿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11</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正条排骨</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94</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鸡翅中（双骨2斤*10包）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12</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杂骨</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95</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13</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芋艿</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96</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火龙果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14</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玉米棒（黄色）</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97</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活对虾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15</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鱼丸</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98</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茴香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16</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鱼头</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99</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黄鱼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17</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鱼皮</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100</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黄梅鱼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18</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鱼饼</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101</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黄瓜（刺瓜）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19</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猷蠓</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102</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黄豆芽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20</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鱿鱼</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103</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黄豆（湿）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21</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油冬菜</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104</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黄豆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22</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油</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105</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皇帝菜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23</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腰子</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106</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花菜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24</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洋葱</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107</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花斑蛤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25</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海盐</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108</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胡萝卜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26</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洗洁精</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109</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胡椒粉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27</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杏鲍菇</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110</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红蟹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28</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小目鱼</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111</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红线椒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29</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小黄鱼</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112</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红青椒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30</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小黑鱼</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113</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红椒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31</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小肠</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114</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红番薯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32</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小白菜</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115</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红豆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33</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萝卜干</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116</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黑鱼干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34</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香蕉</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117</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黑鱼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35</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香菇菜</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118</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河蟹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36</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香菇</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119</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生抽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37</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香肠</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120</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黄豆酱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38</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香菜</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121</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蚝油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39</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咸鸭蛋</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122</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米醋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40</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咸蛋</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123</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海带丝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41</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咸包菜</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124</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海参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42</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鲜肉水饺</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125</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桂皮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43</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虾仁</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126</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花雕酒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44</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虾米</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127</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篙菜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45</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老酒</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128</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干针金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46</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西兰花</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129</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干香菇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47</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西红柿</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130</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干金针菇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48</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莴笋（去皮）</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131</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番茄沙司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49</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酱油</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132</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粉干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50</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鸡精</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133</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对虾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51</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笋干</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134</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豆芽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52</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碎肉（后腿）</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135</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豆腐泡夹肉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53</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四季豆</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136</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豆腐泡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54</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水饺</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137</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豆腐干条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55</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水潺</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138</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豆腐干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56</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树盐</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139</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冻小黄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57</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瘦肉</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140</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冬瓜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58</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生姜（大）</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141</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肉丸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59</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山药</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142</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鸡翅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60</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散花菜</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143</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带鱼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61</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三黄鸡</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144</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大蒜子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62</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青椒</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145</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大蒜叶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63</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青豆</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146</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大排（切碎）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64</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芹菜（去叶）</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147</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大鮸鱼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65</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芹菜</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148</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大葱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66</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茄子</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149</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大白菜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67</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敲鱼</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150</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68</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千张卷</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151</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鲳鱼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69</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苹果</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152</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草果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70</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盘菜</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153</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菜干肉丸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71</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麻油</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154</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冰筒骨无肉（10KG)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72</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牛心菜</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155</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冰糖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73</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牛肉</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156</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冰芹菜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74</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南瓜</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157</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贝壳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75</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内酯豆腐</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158</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板栗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76</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目鱼</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159</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白芷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77</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木瓜</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160</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白芝麻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78</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鮸鱼</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161</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白虾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79</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梅干菜肉丸</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162</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白糖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80</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蒜蓉辣酱</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163</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白萝卜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81</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鱼酸菜</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164</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白菜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82</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榨菜</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165</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苹果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83</w:t>
            </w:r>
          </w:p>
        </w:tc>
        <w:tc>
          <w:tcPr>
            <w:tcW w:w="2985" w:type="dxa"/>
            <w:noWrap/>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辣球菜丝</w:t>
            </w:r>
          </w:p>
        </w:tc>
        <w:tc>
          <w:tcPr>
            <w:tcW w:w="1275" w:type="dxa"/>
            <w:noWrap/>
            <w:vAlign w:val="center"/>
          </w:tcPr>
          <w:p>
            <w:pPr>
              <w:pStyle w:val="28"/>
              <w:spacing w:line="360" w:lineRule="auto"/>
              <w:ind w:left="0" w:leftChars="0"/>
              <w:rPr>
                <w:rFonts w:hint="eastAsia" w:ascii="宋体" w:hAnsi="宋体" w:eastAsia="宋体" w:cs="宋体"/>
                <w:b w:val="0"/>
                <w:bCs w:val="0"/>
                <w:sz w:val="22"/>
                <w:szCs w:val="22"/>
                <w:lang w:val="en-US"/>
              </w:rPr>
            </w:pPr>
            <w:r>
              <w:rPr>
                <w:rFonts w:hint="eastAsia" w:ascii="宋体" w:hAnsi="宋体" w:eastAsia="宋体" w:cs="宋体"/>
                <w:b w:val="0"/>
                <w:bCs w:val="0"/>
                <w:sz w:val="22"/>
                <w:szCs w:val="22"/>
                <w:lang w:val="en-US" w:eastAsia="zh-CN"/>
              </w:rPr>
              <w:t>/</w:t>
            </w:r>
          </w:p>
        </w:tc>
        <w:tc>
          <w:tcPr>
            <w:tcW w:w="2955" w:type="dxa"/>
            <w:noWrap/>
            <w:vAlign w:val="center"/>
          </w:tcPr>
          <w:p>
            <w:pPr>
              <w:pStyle w:val="28"/>
              <w:spacing w:line="360" w:lineRule="auto"/>
              <w:ind w:left="0" w:leftChars="0"/>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w:t>
            </w:r>
          </w:p>
        </w:tc>
      </w:tr>
    </w:tbl>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注：以上采购内容为整年度大概清单，每月份具体配送种类及数量以后厨厨师下单为准。</w:t>
      </w:r>
    </w:p>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二、配送质量要求：</w:t>
      </w:r>
    </w:p>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 1、肉、禽、蛋、水产等必须具有动物检验检疫合格证明或化验单； </w:t>
      </w:r>
    </w:p>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2、面粉、食用油、豆制品、辅料、半成品必须具有</w:t>
      </w:r>
      <w:r>
        <w:rPr>
          <w:rFonts w:hint="eastAsia" w:ascii="宋体" w:hAnsi="宋体" w:eastAsia="宋体" w:cs="宋体"/>
          <w:b w:val="0"/>
          <w:bCs w:val="0"/>
          <w:sz w:val="22"/>
          <w:szCs w:val="22"/>
          <w:lang w:eastAsia="zh-CN"/>
        </w:rPr>
        <w:t>“</w:t>
      </w:r>
      <w:r>
        <w:rPr>
          <w:rFonts w:hint="eastAsia" w:ascii="宋体" w:hAnsi="宋体" w:eastAsia="宋体" w:cs="宋体"/>
          <w:b w:val="0"/>
          <w:bCs w:val="0"/>
          <w:sz w:val="22"/>
          <w:szCs w:val="22"/>
        </w:rPr>
        <w:t>SC</w:t>
      </w:r>
      <w:r>
        <w:rPr>
          <w:rFonts w:hint="eastAsia" w:ascii="宋体" w:hAnsi="宋体" w:eastAsia="宋体" w:cs="宋体"/>
          <w:b w:val="0"/>
          <w:bCs w:val="0"/>
          <w:sz w:val="22"/>
          <w:szCs w:val="22"/>
          <w:lang w:eastAsia="zh-CN"/>
        </w:rPr>
        <w:t>”</w:t>
      </w:r>
      <w:r>
        <w:rPr>
          <w:rFonts w:hint="eastAsia" w:ascii="宋体" w:hAnsi="宋体" w:eastAsia="宋体" w:cs="宋体"/>
          <w:b w:val="0"/>
          <w:bCs w:val="0"/>
          <w:sz w:val="22"/>
          <w:szCs w:val="22"/>
        </w:rPr>
        <w:t xml:space="preserve">食品生产许可； </w:t>
      </w:r>
    </w:p>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3、蔬菜必须保证新鲜，按供货批次提供农贸市场蔬菜农药检测结果，且符合食品卫生安全法要求；</w:t>
      </w:r>
    </w:p>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4、采购货源必须持有与销售内容相对应的有效营业执照，食品生产许可证或食品销售许可证； </w:t>
      </w:r>
    </w:p>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5、供应商负责供货产品的食品安全，须做到来源可溯； </w:t>
      </w:r>
    </w:p>
    <w:p>
      <w:pPr>
        <w:pStyle w:val="28"/>
        <w:spacing w:line="360" w:lineRule="auto"/>
        <w:ind w:left="0" w:leftChars="0"/>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rPr>
        <w:t>6、具体配送产品品质要求详见</w:t>
      </w:r>
      <w:r>
        <w:rPr>
          <w:rFonts w:hint="eastAsia" w:ascii="宋体" w:hAnsi="宋体" w:eastAsia="宋体" w:cs="宋体"/>
          <w:b w:val="0"/>
          <w:bCs w:val="0"/>
          <w:sz w:val="22"/>
          <w:szCs w:val="22"/>
          <w:highlight w:val="none"/>
        </w:rPr>
        <w:t>“三： 对配送产品品质的基本要求”。</w:t>
      </w:r>
    </w:p>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三、对配送产品品质的基本要求</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408"/>
        <w:gridCol w:w="2964"/>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852" w:type="dxa"/>
            <w:gridSpan w:val="2"/>
            <w:noWrap w:val="0"/>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名称</w:t>
            </w:r>
          </w:p>
        </w:tc>
        <w:tc>
          <w:tcPr>
            <w:tcW w:w="2964" w:type="dxa"/>
            <w:noWrap w:val="0"/>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验收标准</w:t>
            </w:r>
          </w:p>
        </w:tc>
        <w:tc>
          <w:tcPr>
            <w:tcW w:w="4575" w:type="dxa"/>
            <w:noWrap w:val="0"/>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退货依据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852" w:type="dxa"/>
            <w:gridSpan w:val="2"/>
            <w:noWrap w:val="0"/>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大米</w:t>
            </w:r>
          </w:p>
        </w:tc>
        <w:tc>
          <w:tcPr>
            <w:tcW w:w="2964" w:type="dxa"/>
            <w:noWrap w:val="0"/>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根据招标人要求提供各类货品，保证新鲜度，注意保质期，外包装清洁卫生，完整坚固，且包装上的商品名称、厂址、规格等与内容物相符，标示清晰，批次清楚等</w:t>
            </w:r>
          </w:p>
        </w:tc>
        <w:tc>
          <w:tcPr>
            <w:tcW w:w="4575" w:type="dxa"/>
            <w:noWrap w:val="0"/>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(1)不符合验收标准的、无</w:t>
            </w:r>
            <w:r>
              <w:rPr>
                <w:rFonts w:hint="eastAsia" w:ascii="宋体" w:hAnsi="宋体" w:eastAsia="宋体" w:cs="宋体"/>
                <w:b w:val="0"/>
                <w:bCs w:val="0"/>
                <w:sz w:val="22"/>
                <w:szCs w:val="22"/>
                <w:lang w:eastAsia="zh-CN"/>
              </w:rPr>
              <w:t>“</w:t>
            </w:r>
            <w:r>
              <w:rPr>
                <w:rFonts w:hint="eastAsia" w:ascii="宋体" w:hAnsi="宋体" w:eastAsia="宋体" w:cs="宋体"/>
                <w:b w:val="0"/>
                <w:bCs w:val="0"/>
                <w:sz w:val="22"/>
                <w:szCs w:val="22"/>
              </w:rPr>
              <w:t>SC</w:t>
            </w:r>
            <w:r>
              <w:rPr>
                <w:rFonts w:hint="eastAsia" w:ascii="宋体" w:hAnsi="宋体" w:eastAsia="宋体" w:cs="宋体"/>
                <w:b w:val="0"/>
                <w:bCs w:val="0"/>
                <w:sz w:val="22"/>
                <w:szCs w:val="22"/>
                <w:lang w:eastAsia="zh-CN"/>
              </w:rPr>
              <w:t>”</w:t>
            </w:r>
            <w:r>
              <w:rPr>
                <w:rFonts w:hint="eastAsia" w:ascii="宋体" w:hAnsi="宋体" w:eastAsia="宋体" w:cs="宋体"/>
                <w:b w:val="0"/>
                <w:bCs w:val="0"/>
                <w:sz w:val="22"/>
                <w:szCs w:val="22"/>
              </w:rPr>
              <w:t>食品生产许可的产品。 (2)无品名、产地、厂名、生产日期、保质期及中文标识及原料说明的定型包装食品. (3)超过保质期限或不符合食品标签规定的定型包装食品. (4)腐败变质,油脂酸败,霉变,生虫,污秽不洁,混有异物或者其他感官性状异常,含有毒,有害物质污染,可能对人体健康有害的食品.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852" w:type="dxa"/>
            <w:gridSpan w:val="2"/>
            <w:noWrap w:val="0"/>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食用油、辅料及其他 </w:t>
            </w:r>
          </w:p>
        </w:tc>
        <w:tc>
          <w:tcPr>
            <w:tcW w:w="2964" w:type="dxa"/>
            <w:noWrap w:val="0"/>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根据招标人要求提供各类货品，保证新鲜度，注意保质期，外包装清洁卫生，完整坚固，且包装上的商品名称、厂址、规格等与内容物相符，标示清晰，批次清楚等；食用油要求非转基因食用油</w:t>
            </w:r>
          </w:p>
        </w:tc>
        <w:tc>
          <w:tcPr>
            <w:tcW w:w="4575" w:type="dxa"/>
            <w:noWrap w:val="0"/>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(1)不符合验收标准的、无</w:t>
            </w:r>
            <w:r>
              <w:rPr>
                <w:rFonts w:hint="eastAsia" w:ascii="宋体" w:hAnsi="宋体" w:eastAsia="宋体" w:cs="宋体"/>
                <w:b w:val="0"/>
                <w:bCs w:val="0"/>
                <w:sz w:val="22"/>
                <w:szCs w:val="22"/>
                <w:lang w:eastAsia="zh-CN"/>
              </w:rPr>
              <w:t>“</w:t>
            </w:r>
            <w:r>
              <w:rPr>
                <w:rFonts w:hint="eastAsia" w:ascii="宋体" w:hAnsi="宋体" w:eastAsia="宋体" w:cs="宋体"/>
                <w:b w:val="0"/>
                <w:bCs w:val="0"/>
                <w:sz w:val="22"/>
                <w:szCs w:val="22"/>
              </w:rPr>
              <w:t>SC</w:t>
            </w:r>
            <w:r>
              <w:rPr>
                <w:rFonts w:hint="eastAsia" w:ascii="宋体" w:hAnsi="宋体" w:eastAsia="宋体" w:cs="宋体"/>
                <w:b w:val="0"/>
                <w:bCs w:val="0"/>
                <w:sz w:val="22"/>
                <w:szCs w:val="22"/>
                <w:lang w:eastAsia="zh-CN"/>
              </w:rPr>
              <w:t>”</w:t>
            </w:r>
            <w:r>
              <w:rPr>
                <w:rFonts w:hint="eastAsia" w:ascii="宋体" w:hAnsi="宋体" w:eastAsia="宋体" w:cs="宋体"/>
                <w:b w:val="0"/>
                <w:bCs w:val="0"/>
                <w:sz w:val="22"/>
                <w:szCs w:val="22"/>
              </w:rPr>
              <w:t>食品生产许可的产品。 (2)无品名、产地、厂名、生产日期、保质期及中文标识及原料说明的定型包装食品. (3)超过保质期限或不符合食品标签规定的定型包装食品. (4)腐败变质,油脂酸败,霉变,生虫,污秽不洁,混有异物或者其他感官性状异常,含有毒,有害物质污染,可能对人体健康有害的食品。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852" w:type="dxa"/>
            <w:gridSpan w:val="2"/>
            <w:noWrap w:val="0"/>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面粉</w:t>
            </w:r>
          </w:p>
        </w:tc>
        <w:tc>
          <w:tcPr>
            <w:tcW w:w="2964" w:type="dxa"/>
            <w:noWrap w:val="0"/>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根据招标人要求提供各类货品，保证新鲜度，注意保质期，外包装清洁卫生，完整坚固，且包装上的商品名称、厂址、规格等与内容物相符，标示清晰，批次清楚等 </w:t>
            </w:r>
          </w:p>
        </w:tc>
        <w:tc>
          <w:tcPr>
            <w:tcW w:w="4575" w:type="dxa"/>
            <w:noWrap w:val="0"/>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(1)不符合验收标准的、无</w:t>
            </w:r>
            <w:r>
              <w:rPr>
                <w:rFonts w:hint="eastAsia" w:ascii="宋体" w:hAnsi="宋体" w:eastAsia="宋体" w:cs="宋体"/>
                <w:b w:val="0"/>
                <w:bCs w:val="0"/>
                <w:sz w:val="22"/>
                <w:szCs w:val="22"/>
                <w:lang w:eastAsia="zh-CN"/>
              </w:rPr>
              <w:t>“</w:t>
            </w:r>
            <w:r>
              <w:rPr>
                <w:rFonts w:hint="eastAsia" w:ascii="宋体" w:hAnsi="宋体" w:eastAsia="宋体" w:cs="宋体"/>
                <w:b w:val="0"/>
                <w:bCs w:val="0"/>
                <w:sz w:val="22"/>
                <w:szCs w:val="22"/>
              </w:rPr>
              <w:t>SC</w:t>
            </w:r>
            <w:r>
              <w:rPr>
                <w:rFonts w:hint="eastAsia" w:ascii="宋体" w:hAnsi="宋体" w:eastAsia="宋体" w:cs="宋体"/>
                <w:b w:val="0"/>
                <w:bCs w:val="0"/>
                <w:sz w:val="22"/>
                <w:szCs w:val="22"/>
                <w:lang w:eastAsia="zh-CN"/>
              </w:rPr>
              <w:t>”</w:t>
            </w:r>
            <w:r>
              <w:rPr>
                <w:rFonts w:hint="eastAsia" w:ascii="宋体" w:hAnsi="宋体" w:eastAsia="宋体" w:cs="宋体"/>
                <w:b w:val="0"/>
                <w:bCs w:val="0"/>
                <w:sz w:val="22"/>
                <w:szCs w:val="22"/>
              </w:rPr>
              <w:t>食品生产许可的产品。 (2)无品名、产地、厂名、生产日期、保质期及中文标识及原料说明的定型包装食品. (3)超过保质期限或不符合食品标签规定的定型包装食品. (4)腐败变质,油脂酸败,霉变,生虫,污秽不洁,混有异物或者其他感官性状异常,含有毒,有害物质污染,可能对人体健康有害的食品。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2" w:hRule="atLeast"/>
          <w:jc w:val="center"/>
        </w:trPr>
        <w:tc>
          <w:tcPr>
            <w:tcW w:w="1852" w:type="dxa"/>
            <w:gridSpan w:val="2"/>
            <w:noWrap w:val="0"/>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调味品</w:t>
            </w:r>
          </w:p>
        </w:tc>
        <w:tc>
          <w:tcPr>
            <w:tcW w:w="2964" w:type="dxa"/>
            <w:noWrap w:val="0"/>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根据招标人要求提供各类货品，保证新鲜度，注意保质期，外包装清洁卫生，完整坚固，且包装上的商品名称、厂址、规格等与内容物相符，标示清晰，批次清楚等 </w:t>
            </w:r>
          </w:p>
        </w:tc>
        <w:tc>
          <w:tcPr>
            <w:tcW w:w="4575" w:type="dxa"/>
            <w:noWrap w:val="0"/>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(1)不符合验收标准的、无</w:t>
            </w:r>
            <w:r>
              <w:rPr>
                <w:rFonts w:hint="eastAsia" w:ascii="宋体" w:hAnsi="宋体" w:eastAsia="宋体" w:cs="宋体"/>
                <w:b w:val="0"/>
                <w:bCs w:val="0"/>
                <w:sz w:val="22"/>
                <w:szCs w:val="22"/>
                <w:lang w:eastAsia="zh-CN"/>
              </w:rPr>
              <w:t>“</w:t>
            </w:r>
            <w:r>
              <w:rPr>
                <w:rFonts w:hint="eastAsia" w:ascii="宋体" w:hAnsi="宋体" w:eastAsia="宋体" w:cs="宋体"/>
                <w:b w:val="0"/>
                <w:bCs w:val="0"/>
                <w:sz w:val="22"/>
                <w:szCs w:val="22"/>
              </w:rPr>
              <w:t>SC</w:t>
            </w:r>
            <w:r>
              <w:rPr>
                <w:rFonts w:hint="eastAsia" w:ascii="宋体" w:hAnsi="宋体" w:eastAsia="宋体" w:cs="宋体"/>
                <w:b w:val="0"/>
                <w:bCs w:val="0"/>
                <w:sz w:val="22"/>
                <w:szCs w:val="22"/>
                <w:lang w:eastAsia="zh-CN"/>
              </w:rPr>
              <w:t>”</w:t>
            </w:r>
            <w:r>
              <w:rPr>
                <w:rFonts w:hint="eastAsia" w:ascii="宋体" w:hAnsi="宋体" w:eastAsia="宋体" w:cs="宋体"/>
                <w:b w:val="0"/>
                <w:bCs w:val="0"/>
                <w:sz w:val="22"/>
                <w:szCs w:val="22"/>
              </w:rPr>
              <w:t>食品生产许可的产品。 (2)无品名、产地、厂名、生产日期、保质期及中文标识及原料说明的定型包装食品. (3)超过保质期限或不符合食品标签规定的定型包装食品. (4)腐败变质,油脂酸败,霉变,生虫,污秽不洁,混有异物或者其他感官性状异常,含有毒,有害物质污染,可能对人体健康有害的食品。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852" w:type="dxa"/>
            <w:gridSpan w:val="2"/>
            <w:noWrap w:val="0"/>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冻禽类 </w:t>
            </w:r>
          </w:p>
        </w:tc>
        <w:tc>
          <w:tcPr>
            <w:tcW w:w="2964" w:type="dxa"/>
            <w:noWrap w:val="0"/>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皮肤有光泽，呈淡黄、淡红、灰白色等，肌肉切面有光泽，指压后凹陷恢复得慢，且不能完全恢复。</w:t>
            </w:r>
          </w:p>
        </w:tc>
        <w:tc>
          <w:tcPr>
            <w:tcW w:w="4575" w:type="dxa"/>
            <w:noWrap w:val="0"/>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干缩凹陷、表面干燥粘手，新切面湿润粘手，肌肉松弛，指压后凹陷不能恢复，并由明显的痕迹；有腐败味或霉味。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jc w:val="center"/>
        </w:trPr>
        <w:tc>
          <w:tcPr>
            <w:tcW w:w="1852" w:type="dxa"/>
            <w:gridSpan w:val="2"/>
            <w:noWrap w:val="0"/>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猪肉类 </w:t>
            </w:r>
          </w:p>
        </w:tc>
        <w:tc>
          <w:tcPr>
            <w:tcW w:w="2964" w:type="dxa"/>
            <w:noWrap w:val="0"/>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后腿净肉：不带碎骨、不带肥肉，肉色鲜艳，无病变、不打水；猪肉：不带碎骨（一斤猪肉，三两肥肉七两瘦肉），肉色鲜艳，不打水；五花肉：要求中肋部分整方形，不带腩肉，带少量排骨，肉色鲜艳，层次分明。</w:t>
            </w:r>
          </w:p>
        </w:tc>
        <w:tc>
          <w:tcPr>
            <w:tcW w:w="4575" w:type="dxa"/>
            <w:noWrap w:val="0"/>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与验收标准不符，病死或者死因不明的畜禽及其制品等。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852" w:type="dxa"/>
            <w:gridSpan w:val="2"/>
            <w:noWrap w:val="0"/>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鱼类 </w:t>
            </w:r>
          </w:p>
        </w:tc>
        <w:tc>
          <w:tcPr>
            <w:tcW w:w="2964" w:type="dxa"/>
            <w:noWrap w:val="0"/>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具有鲜鱼固有的鲜明体色余光泽，粘度透明；鳞完整或稍有花鳞，紧贴鱼体不易剥落，有透明黏液；鳃盖紧合，鳃丝鲜红或紫红，色清晰，黏液透明无异味；鱼眼饱满，角膜光亮透明；腹部呈白色或淡玫瑰红色，破肚率小于等于5%；肌肉结实或富有弹性，无风干、异味现象。</w:t>
            </w:r>
          </w:p>
        </w:tc>
        <w:tc>
          <w:tcPr>
            <w:tcW w:w="4575" w:type="dxa"/>
            <w:noWrap w:val="0"/>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体表色暗淡无关黏液透明度较差、浑浊且有腐败味；鳞不完整松弛、易剥落；鳃盖松弛，鳃丝粘连，呈淡红暗红或灰红褐色，有显著腥味；眼球凹陷，角膜混沌或发糊；腹部膨胀或变软，表面发暗色或淡绿色斑点；肌肉松弛，弹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44" w:type="dxa"/>
            <w:vMerge w:val="restart"/>
            <w:noWrap w:val="0"/>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蔬</w:t>
            </w:r>
          </w:p>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菜</w:t>
            </w:r>
          </w:p>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类</w:t>
            </w:r>
          </w:p>
        </w:tc>
        <w:tc>
          <w:tcPr>
            <w:tcW w:w="1408" w:type="dxa"/>
            <w:noWrap w:val="0"/>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叶菜</w:t>
            </w:r>
          </w:p>
        </w:tc>
        <w:tc>
          <w:tcPr>
            <w:tcW w:w="2964" w:type="dxa"/>
            <w:noWrap w:val="0"/>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外形正常，叶梗光滑幼嫩，不干瘪凋萎，无过多黄叶，色泽正常。去除根须，不含土，无虫害，大白菜、卷心菜切开心不变黑，无腐烂情形，无明显浸水现象；农药残留不超标。 </w:t>
            </w:r>
          </w:p>
          <w:p>
            <w:pPr>
              <w:pStyle w:val="28"/>
              <w:spacing w:line="360" w:lineRule="auto"/>
              <w:ind w:left="0" w:leftChars="0"/>
              <w:rPr>
                <w:rFonts w:hint="eastAsia" w:ascii="宋体" w:hAnsi="宋体" w:eastAsia="宋体" w:cs="宋体"/>
                <w:b w:val="0"/>
                <w:bCs w:val="0"/>
                <w:sz w:val="22"/>
                <w:szCs w:val="22"/>
              </w:rPr>
            </w:pPr>
          </w:p>
        </w:tc>
        <w:tc>
          <w:tcPr>
            <w:tcW w:w="4575" w:type="dxa"/>
            <w:noWrap w:val="0"/>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味苦，鲜度嫩度明显不佳，含黄叶须根，泥土、虫害严重，萎捏严重，浸水后仍不可恢复；农药残留超标。 </w:t>
            </w:r>
          </w:p>
          <w:p>
            <w:pPr>
              <w:pStyle w:val="28"/>
              <w:spacing w:line="360" w:lineRule="auto"/>
              <w:ind w:left="0" w:leftChars="0"/>
              <w:rPr>
                <w:rFonts w:hint="eastAsia" w:ascii="宋体" w:hAnsi="宋体" w:eastAsia="宋体" w:cs="宋体"/>
                <w:b w:val="0"/>
                <w:bCs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44" w:type="dxa"/>
            <w:vMerge w:val="continue"/>
            <w:noWrap w:val="0"/>
            <w:vAlign w:val="center"/>
          </w:tcPr>
          <w:p>
            <w:pPr>
              <w:pStyle w:val="28"/>
              <w:spacing w:line="360" w:lineRule="auto"/>
              <w:ind w:left="0" w:leftChars="0"/>
              <w:rPr>
                <w:rFonts w:hint="eastAsia" w:ascii="宋体" w:hAnsi="宋体" w:eastAsia="宋体" w:cs="宋体"/>
                <w:b w:val="0"/>
                <w:bCs w:val="0"/>
                <w:sz w:val="22"/>
                <w:szCs w:val="22"/>
              </w:rPr>
            </w:pPr>
          </w:p>
        </w:tc>
        <w:tc>
          <w:tcPr>
            <w:tcW w:w="1408" w:type="dxa"/>
            <w:noWrap w:val="0"/>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根茎类（如香芋、土豆、莴笋等）</w:t>
            </w:r>
          </w:p>
        </w:tc>
        <w:tc>
          <w:tcPr>
            <w:tcW w:w="2964" w:type="dxa"/>
            <w:noWrap w:val="0"/>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无虫咬、发芽、发霉现象，新鲜，形态大小与招标人自购标准相当。农药残留不超标。 </w:t>
            </w:r>
          </w:p>
        </w:tc>
        <w:tc>
          <w:tcPr>
            <w:tcW w:w="4575" w:type="dxa"/>
            <w:noWrap w:val="0"/>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发芽严重、发霉，新鲜度不佳，形态大小与招标人自购标准存在较大负偏差。农药残留超标。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444" w:type="dxa"/>
            <w:vMerge w:val="continue"/>
            <w:noWrap w:val="0"/>
            <w:vAlign w:val="center"/>
          </w:tcPr>
          <w:p>
            <w:pPr>
              <w:pStyle w:val="28"/>
              <w:spacing w:line="360" w:lineRule="auto"/>
              <w:ind w:left="0" w:leftChars="0"/>
              <w:rPr>
                <w:rFonts w:hint="eastAsia" w:ascii="宋体" w:hAnsi="宋体" w:eastAsia="宋体" w:cs="宋体"/>
                <w:b w:val="0"/>
                <w:bCs w:val="0"/>
                <w:sz w:val="22"/>
                <w:szCs w:val="22"/>
              </w:rPr>
            </w:pPr>
          </w:p>
        </w:tc>
        <w:tc>
          <w:tcPr>
            <w:tcW w:w="1408" w:type="dxa"/>
            <w:noWrap w:val="0"/>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花果类，如西兰花、白菜花 </w:t>
            </w:r>
          </w:p>
        </w:tc>
        <w:tc>
          <w:tcPr>
            <w:tcW w:w="2964" w:type="dxa"/>
            <w:noWrap w:val="0"/>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无虫害，成熟度良好，新鲜固有的色泽鲜明，无发霉发黄。农药残留不超标。</w:t>
            </w:r>
          </w:p>
        </w:tc>
        <w:tc>
          <w:tcPr>
            <w:tcW w:w="4575" w:type="dxa"/>
            <w:noWrap w:val="0"/>
            <w:vAlign w:val="center"/>
          </w:tcPr>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不新鲜，发霉，虫害过多。农药残留超标。 </w:t>
            </w:r>
          </w:p>
        </w:tc>
      </w:tr>
    </w:tbl>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四、定价：</w:t>
      </w:r>
    </w:p>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大米</w:t>
      </w:r>
      <w:r>
        <w:rPr>
          <w:rFonts w:hint="eastAsia" w:ascii="宋体" w:hAnsi="宋体" w:eastAsia="宋体" w:cs="宋体"/>
          <w:b w:val="0"/>
          <w:bCs w:val="0"/>
          <w:sz w:val="22"/>
          <w:szCs w:val="22"/>
          <w:lang w:eastAsia="zh-CN"/>
        </w:rPr>
        <w:t>配送</w:t>
      </w:r>
      <w:r>
        <w:rPr>
          <w:rFonts w:hint="eastAsia" w:ascii="宋体" w:hAnsi="宋体" w:eastAsia="宋体" w:cs="宋体"/>
          <w:b w:val="0"/>
          <w:bCs w:val="0"/>
          <w:sz w:val="22"/>
          <w:szCs w:val="22"/>
        </w:rPr>
        <w:t>：</w:t>
      </w:r>
    </w:p>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1、中标人所报的综合单价在合同执行过程中作为其配送价格。</w:t>
      </w:r>
    </w:p>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2、供应商提供的货品不得缺斤少两，提供诚信服务。</w:t>
      </w:r>
    </w:p>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3、价格应包含供应商所有成本、利润、运输、装卸、各类劳保、保险及税费等一切费用。</w:t>
      </w:r>
    </w:p>
    <w:p>
      <w:pPr>
        <w:pStyle w:val="28"/>
        <w:spacing w:line="360" w:lineRule="auto"/>
        <w:ind w:left="0" w:leftChars="0"/>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禽肉蛋菜水产类及调味品配送：</w:t>
      </w:r>
    </w:p>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1、招标人按照以下渠道获取所需产品参考价格，并以此作为下一周供货商所供货品</w:t>
      </w:r>
      <w:r>
        <w:rPr>
          <w:rFonts w:hint="eastAsia" w:ascii="宋体" w:hAnsi="宋体" w:eastAsia="宋体" w:cs="宋体"/>
          <w:b w:val="0"/>
          <w:bCs w:val="0"/>
          <w:sz w:val="22"/>
          <w:szCs w:val="22"/>
          <w:lang w:eastAsia="zh-CN"/>
        </w:rPr>
        <w:t>价格</w:t>
      </w:r>
      <w:r>
        <w:rPr>
          <w:rFonts w:hint="eastAsia" w:ascii="宋体" w:hAnsi="宋体" w:eastAsia="宋体" w:cs="宋体"/>
          <w:b w:val="0"/>
          <w:bCs w:val="0"/>
          <w:sz w:val="22"/>
          <w:szCs w:val="22"/>
        </w:rPr>
        <w:t>协商重要依据：</w:t>
      </w:r>
    </w:p>
    <w:p>
      <w:pPr>
        <w:pStyle w:val="28"/>
        <w:spacing w:line="360" w:lineRule="auto"/>
        <w:ind w:left="0" w:leftChars="0"/>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1）温州市发展和改革委员会官方网站（</w:t>
      </w:r>
      <w:r>
        <w:rPr>
          <w:rFonts w:hint="eastAsia" w:ascii="宋体" w:hAnsi="宋体" w:eastAsia="宋体" w:cs="宋体"/>
          <w:b w:val="0"/>
          <w:bCs w:val="0"/>
          <w:sz w:val="22"/>
          <w:szCs w:val="22"/>
          <w:highlight w:val="none"/>
        </w:rPr>
        <w:fldChar w:fldCharType="begin"/>
      </w:r>
      <w:r>
        <w:rPr>
          <w:rFonts w:hint="eastAsia" w:ascii="宋体" w:hAnsi="宋体" w:eastAsia="宋体" w:cs="宋体"/>
          <w:b w:val="0"/>
          <w:bCs w:val="0"/>
          <w:sz w:val="22"/>
          <w:szCs w:val="22"/>
          <w:highlight w:val="none"/>
        </w:rPr>
        <w:instrText xml:space="preserve"> HYPERLINK "http://wzfgw.wenzhou.gov.cn/col/col1216782/index.html" </w:instrText>
      </w:r>
      <w:r>
        <w:rPr>
          <w:rFonts w:hint="eastAsia" w:ascii="宋体" w:hAnsi="宋体" w:eastAsia="宋体" w:cs="宋体"/>
          <w:b w:val="0"/>
          <w:bCs w:val="0"/>
          <w:sz w:val="22"/>
          <w:szCs w:val="22"/>
          <w:highlight w:val="none"/>
        </w:rPr>
        <w:fldChar w:fldCharType="separate"/>
      </w:r>
      <w:r>
        <w:rPr>
          <w:rFonts w:hint="eastAsia" w:ascii="宋体" w:hAnsi="宋体" w:eastAsia="宋体" w:cs="宋体"/>
          <w:b w:val="0"/>
          <w:bCs w:val="0"/>
          <w:sz w:val="22"/>
          <w:szCs w:val="22"/>
          <w:highlight w:val="none"/>
        </w:rPr>
        <w:t>http://wzfgw.wenzhou.gov.cn/col/col1216782/index.html</w:t>
      </w:r>
      <w:r>
        <w:rPr>
          <w:rFonts w:hint="eastAsia" w:ascii="宋体" w:hAnsi="宋体" w:eastAsia="宋体" w:cs="宋体"/>
          <w:b w:val="0"/>
          <w:bCs w:val="0"/>
          <w:sz w:val="22"/>
          <w:szCs w:val="22"/>
          <w:highlight w:val="none"/>
        </w:rPr>
        <w:fldChar w:fldCharType="end"/>
      </w:r>
      <w:r>
        <w:rPr>
          <w:rFonts w:hint="eastAsia" w:ascii="宋体" w:hAnsi="宋体" w:eastAsia="宋体" w:cs="宋体"/>
          <w:b w:val="0"/>
          <w:bCs w:val="0"/>
          <w:sz w:val="22"/>
          <w:szCs w:val="22"/>
          <w:highlight w:val="none"/>
        </w:rPr>
        <w:t>）最近之日公布的温州市区农贸市场商品价格监测表中“温州市定点监测点农贸市场价格信息”第</w:t>
      </w:r>
      <w:r>
        <w:rPr>
          <w:rFonts w:hint="eastAsia" w:cs="宋体"/>
          <w:b w:val="0"/>
          <w:bCs w:val="0"/>
          <w:sz w:val="22"/>
          <w:szCs w:val="22"/>
          <w:highlight w:val="none"/>
          <w:lang w:val="en-US" w:eastAsia="zh-CN"/>
        </w:rPr>
        <w:t>七</w:t>
      </w:r>
      <w:r>
        <w:rPr>
          <w:rFonts w:hint="eastAsia" w:ascii="宋体" w:hAnsi="宋体" w:eastAsia="宋体" w:cs="宋体"/>
          <w:b w:val="0"/>
          <w:bCs w:val="0"/>
          <w:sz w:val="22"/>
          <w:szCs w:val="22"/>
          <w:highlight w:val="none"/>
        </w:rPr>
        <w:t>列</w:t>
      </w:r>
      <w:r>
        <w:rPr>
          <w:rFonts w:hint="eastAsia" w:cs="宋体"/>
          <w:b w:val="0"/>
          <w:bCs w:val="0"/>
          <w:sz w:val="22"/>
          <w:szCs w:val="22"/>
          <w:highlight w:val="none"/>
          <w:lang w:val="en-US" w:eastAsia="zh-CN"/>
        </w:rPr>
        <w:t>永中</w:t>
      </w:r>
      <w:r>
        <w:rPr>
          <w:rFonts w:hint="eastAsia" w:ascii="宋体" w:hAnsi="宋体" w:eastAsia="宋体" w:cs="宋体"/>
          <w:b w:val="0"/>
          <w:bCs w:val="0"/>
          <w:sz w:val="22"/>
          <w:szCs w:val="22"/>
          <w:highlight w:val="none"/>
        </w:rPr>
        <w:t>市场价。</w:t>
      </w:r>
    </w:p>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2）所在地农产品市场所询得的平均价格。供应商需充分信任、尊重招标人工作人员市场调查结果，如有必要，供应商可委派公司人员随行价格调查。</w:t>
      </w:r>
    </w:p>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2、供应商提供的货品不得缺斤少两，提供诚信服务。</w:t>
      </w:r>
    </w:p>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3、价格应包含供应商所有成本、利润、运输、装卸、各类劳保、保险及税费等一切费用。</w:t>
      </w:r>
    </w:p>
    <w:p>
      <w:pPr>
        <w:pStyle w:val="28"/>
        <w:spacing w:line="360" w:lineRule="auto"/>
        <w:ind w:left="0" w:leftChars="0"/>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4、结算价为各种食品实际结算价相加，单种食品实际结算价=该种食品参考价*市场折扣率。</w:t>
      </w:r>
    </w:p>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五、</w:t>
      </w:r>
      <w:r>
        <w:rPr>
          <w:rFonts w:hint="eastAsia" w:ascii="宋体" w:hAnsi="宋体" w:eastAsia="宋体" w:cs="宋体"/>
          <w:b w:val="0"/>
          <w:bCs w:val="0"/>
          <w:sz w:val="22"/>
          <w:szCs w:val="22"/>
          <w:lang w:eastAsia="zh-CN"/>
        </w:rPr>
        <w:t>招标</w:t>
      </w:r>
      <w:r>
        <w:rPr>
          <w:rFonts w:hint="eastAsia" w:ascii="宋体" w:hAnsi="宋体" w:eastAsia="宋体" w:cs="宋体"/>
          <w:b w:val="0"/>
          <w:bCs w:val="0"/>
          <w:sz w:val="22"/>
          <w:szCs w:val="22"/>
        </w:rPr>
        <w:t>计划的确定</w:t>
      </w:r>
    </w:p>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1、大米配送：招标人每月月底25日下午18时前将下一月的订单种类及大致数量报与中标人，</w:t>
      </w:r>
    </w:p>
    <w:p>
      <w:pPr>
        <w:pStyle w:val="28"/>
        <w:spacing w:line="360" w:lineRule="auto"/>
        <w:ind w:left="0" w:leftChars="0"/>
        <w:rPr>
          <w:rFonts w:hint="eastAsia" w:ascii="宋体" w:hAnsi="宋体" w:eastAsia="宋体" w:cs="宋体"/>
          <w:b w:val="0"/>
          <w:bCs w:val="0"/>
          <w:sz w:val="22"/>
          <w:szCs w:val="22"/>
          <w:lang w:val="zh-CN"/>
        </w:rPr>
      </w:pPr>
      <w:r>
        <w:rPr>
          <w:rFonts w:hint="eastAsia" w:ascii="宋体" w:hAnsi="宋体" w:eastAsia="宋体" w:cs="宋体"/>
          <w:b w:val="0"/>
          <w:bCs w:val="0"/>
          <w:sz w:val="22"/>
          <w:szCs w:val="22"/>
        </w:rPr>
        <w:t>2</w:t>
      </w:r>
      <w:r>
        <w:rPr>
          <w:rFonts w:hint="eastAsia" w:ascii="宋体" w:hAnsi="宋体" w:eastAsia="宋体" w:cs="宋体"/>
          <w:b w:val="0"/>
          <w:bCs w:val="0"/>
          <w:sz w:val="22"/>
          <w:szCs w:val="22"/>
          <w:lang w:val="zh-CN"/>
        </w:rPr>
        <w:t>、</w:t>
      </w:r>
      <w:r>
        <w:rPr>
          <w:rFonts w:hint="eastAsia" w:ascii="宋体" w:hAnsi="宋体" w:eastAsia="宋体" w:cs="宋体"/>
          <w:b w:val="0"/>
          <w:bCs w:val="0"/>
          <w:sz w:val="22"/>
          <w:szCs w:val="22"/>
          <w:lang w:eastAsia="zh-CN"/>
        </w:rPr>
        <w:t>禽肉蛋菜水产</w:t>
      </w:r>
      <w:r>
        <w:rPr>
          <w:rFonts w:hint="eastAsia" w:ascii="宋体" w:hAnsi="宋体" w:eastAsia="宋体" w:cs="宋体"/>
          <w:b w:val="0"/>
          <w:bCs w:val="0"/>
          <w:sz w:val="22"/>
          <w:szCs w:val="22"/>
        </w:rPr>
        <w:t>类及调味品配送</w:t>
      </w:r>
      <w:r>
        <w:rPr>
          <w:rFonts w:hint="eastAsia" w:ascii="宋体" w:hAnsi="宋体" w:eastAsia="宋体" w:cs="宋体"/>
          <w:b w:val="0"/>
          <w:bCs w:val="0"/>
          <w:sz w:val="22"/>
          <w:szCs w:val="22"/>
          <w:lang w:val="zh-CN"/>
        </w:rPr>
        <w:t>：</w:t>
      </w:r>
      <w:r>
        <w:rPr>
          <w:rFonts w:hint="eastAsia" w:ascii="宋体" w:hAnsi="宋体" w:eastAsia="宋体" w:cs="宋体"/>
          <w:b w:val="0"/>
          <w:bCs w:val="0"/>
          <w:sz w:val="22"/>
          <w:szCs w:val="22"/>
        </w:rPr>
        <w:t>招标人每月月底25日下午18时前将下一月的订单种类及大致数量报与中标人，中标人以书面形式向招标人报出下一月订单货品的供货价</w:t>
      </w:r>
      <w:r>
        <w:rPr>
          <w:rFonts w:hint="eastAsia" w:ascii="宋体" w:hAnsi="宋体" w:eastAsia="宋体" w:cs="宋体"/>
          <w:b w:val="0"/>
          <w:bCs w:val="0"/>
          <w:sz w:val="22"/>
          <w:szCs w:val="22"/>
          <w:lang w:val="zh-CN"/>
        </w:rPr>
        <w:t>。</w:t>
      </w:r>
    </w:p>
    <w:p>
      <w:pPr>
        <w:pStyle w:val="28"/>
        <w:spacing w:line="360" w:lineRule="auto"/>
        <w:ind w:left="0" w:leftChars="0"/>
        <w:rPr>
          <w:rFonts w:hint="eastAsia" w:ascii="宋体" w:hAnsi="宋体" w:eastAsia="宋体" w:cs="宋体"/>
          <w:b w:val="0"/>
          <w:bCs w:val="0"/>
          <w:sz w:val="22"/>
          <w:szCs w:val="22"/>
          <w:highlight w:val="red"/>
          <w:lang w:val="zh-CN"/>
        </w:rPr>
      </w:pPr>
      <w:r>
        <w:rPr>
          <w:rFonts w:hint="eastAsia" w:ascii="宋体" w:hAnsi="宋体" w:eastAsia="宋体" w:cs="宋体"/>
          <w:b w:val="0"/>
          <w:bCs w:val="0"/>
          <w:sz w:val="22"/>
          <w:szCs w:val="22"/>
        </w:rPr>
        <w:t>3</w:t>
      </w:r>
      <w:r>
        <w:rPr>
          <w:rFonts w:hint="eastAsia" w:ascii="宋体" w:hAnsi="宋体" w:eastAsia="宋体" w:cs="宋体"/>
          <w:b w:val="0"/>
          <w:bCs w:val="0"/>
          <w:sz w:val="22"/>
          <w:szCs w:val="22"/>
          <w:lang w:val="zh-CN"/>
        </w:rPr>
        <w:t>、原则上，招标计划与实际下达的总订单偏差控制在</w:t>
      </w:r>
      <w:r>
        <w:rPr>
          <w:rFonts w:hint="eastAsia" w:cs="宋体"/>
          <w:b w:val="0"/>
          <w:bCs w:val="0"/>
          <w:sz w:val="22"/>
          <w:szCs w:val="22"/>
          <w:highlight w:val="none"/>
          <w:lang w:val="en-US" w:eastAsia="zh-CN"/>
        </w:rPr>
        <w:t>20</w:t>
      </w:r>
      <w:r>
        <w:rPr>
          <w:rFonts w:hint="eastAsia" w:ascii="宋体" w:hAnsi="宋体" w:eastAsia="宋体" w:cs="宋体"/>
          <w:b w:val="0"/>
          <w:bCs w:val="0"/>
          <w:sz w:val="22"/>
          <w:szCs w:val="22"/>
          <w:highlight w:val="none"/>
          <w:lang w:val="zh-CN"/>
        </w:rPr>
        <w:t>％</w:t>
      </w:r>
      <w:r>
        <w:rPr>
          <w:rFonts w:hint="eastAsia" w:ascii="宋体" w:hAnsi="宋体" w:eastAsia="宋体" w:cs="宋体"/>
          <w:b w:val="0"/>
          <w:bCs w:val="0"/>
          <w:sz w:val="22"/>
          <w:szCs w:val="22"/>
          <w:lang w:val="zh-CN"/>
        </w:rPr>
        <w:t>以内。</w:t>
      </w:r>
    </w:p>
    <w:p>
      <w:pPr>
        <w:pStyle w:val="28"/>
        <w:spacing w:line="360" w:lineRule="auto"/>
        <w:ind w:left="0" w:leftChars="0"/>
        <w:rPr>
          <w:rFonts w:hint="eastAsia" w:ascii="宋体" w:hAnsi="宋体" w:eastAsia="宋体" w:cs="宋体"/>
          <w:b w:val="0"/>
          <w:bCs w:val="0"/>
          <w:sz w:val="22"/>
          <w:szCs w:val="22"/>
          <w:lang w:val="zh-CN"/>
        </w:rPr>
      </w:pPr>
      <w:r>
        <w:rPr>
          <w:rFonts w:hint="eastAsia" w:ascii="宋体" w:hAnsi="宋体" w:eastAsia="宋体" w:cs="宋体"/>
          <w:b w:val="0"/>
          <w:bCs w:val="0"/>
          <w:sz w:val="22"/>
          <w:szCs w:val="22"/>
        </w:rPr>
        <w:t>4</w:t>
      </w:r>
      <w:r>
        <w:rPr>
          <w:rFonts w:hint="eastAsia" w:ascii="宋体" w:hAnsi="宋体" w:eastAsia="宋体" w:cs="宋体"/>
          <w:b w:val="0"/>
          <w:bCs w:val="0"/>
          <w:sz w:val="22"/>
          <w:szCs w:val="22"/>
          <w:lang w:val="zh-CN"/>
        </w:rPr>
        <w:t>、最终招标数量以招标人每月下订单的数量为准。</w:t>
      </w:r>
    </w:p>
    <w:p>
      <w:pPr>
        <w:pStyle w:val="28"/>
        <w:spacing w:line="360" w:lineRule="auto"/>
        <w:ind w:left="0" w:leftChars="0"/>
        <w:rPr>
          <w:rFonts w:hint="eastAsia" w:ascii="宋体" w:hAnsi="宋体" w:eastAsia="宋体" w:cs="宋体"/>
          <w:b w:val="0"/>
          <w:bCs w:val="0"/>
          <w:sz w:val="22"/>
          <w:szCs w:val="22"/>
          <w:lang w:val="zh-CN"/>
        </w:rPr>
      </w:pPr>
      <w:r>
        <w:rPr>
          <w:rFonts w:hint="eastAsia" w:ascii="宋体" w:hAnsi="宋体" w:eastAsia="宋体" w:cs="宋体"/>
          <w:b w:val="0"/>
          <w:bCs w:val="0"/>
          <w:sz w:val="22"/>
          <w:szCs w:val="22"/>
        </w:rPr>
        <w:t>5</w:t>
      </w:r>
      <w:r>
        <w:rPr>
          <w:rFonts w:hint="eastAsia" w:ascii="宋体" w:hAnsi="宋体" w:eastAsia="宋体" w:cs="宋体"/>
          <w:b w:val="0"/>
          <w:bCs w:val="0"/>
          <w:sz w:val="22"/>
          <w:szCs w:val="22"/>
          <w:lang w:val="zh-CN"/>
        </w:rPr>
        <w:t>、</w:t>
      </w:r>
      <w:r>
        <w:rPr>
          <w:rFonts w:hint="eastAsia" w:ascii="宋体" w:hAnsi="宋体" w:eastAsia="宋体" w:cs="宋体"/>
          <w:b w:val="0"/>
          <w:bCs w:val="0"/>
          <w:sz w:val="22"/>
          <w:szCs w:val="22"/>
          <w:lang w:eastAsia="zh-CN"/>
        </w:rPr>
        <w:t>禽肉蛋菜水产</w:t>
      </w:r>
      <w:r>
        <w:rPr>
          <w:rFonts w:hint="eastAsia" w:ascii="宋体" w:hAnsi="宋体" w:eastAsia="宋体" w:cs="宋体"/>
          <w:b w:val="0"/>
          <w:bCs w:val="0"/>
          <w:sz w:val="22"/>
          <w:szCs w:val="22"/>
        </w:rPr>
        <w:t>类及调味品配送：</w:t>
      </w:r>
      <w:r>
        <w:rPr>
          <w:rFonts w:hint="eastAsia" w:ascii="宋体" w:hAnsi="宋体" w:eastAsia="宋体" w:cs="宋体"/>
          <w:b w:val="0"/>
          <w:bCs w:val="0"/>
          <w:sz w:val="22"/>
          <w:szCs w:val="22"/>
          <w:lang w:val="zh-CN"/>
        </w:rPr>
        <w:t>双方可根据蔬菜生产季节、天气、市场价格情况等协商调整每期招标计划中蔬菜品种和数量。供应商必须能保证提供丰富的品种供招标人选择。</w:t>
      </w:r>
    </w:p>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六、订货：</w:t>
      </w:r>
    </w:p>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1、大米每月分批次供货。招标人向中标人下达供货通知后，中标人按要求将货物运送至招标人指定地点，并与招标人完成交接。运输由中标人负责，并承担相应的成本及风险。</w:t>
      </w:r>
    </w:p>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2、招标人在每天下午17时前将第二天的订单交与送货人员，一般招标人以纸质方式直接通知供应商，特殊情况电话通知。订单内容包括名称、种类、规格、数量、运送时间、送达地点、订单联系人等具体要求。 </w:t>
      </w:r>
    </w:p>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3、供应商接到招标人订单后，个别品种因缺货而无法提供的，供应商应在接到供货当日上午6时前及时知会招标人并协商好解决方法。</w:t>
      </w:r>
    </w:p>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4、若遇特殊情况，如：招标人用餐人数临时增减，特需物品临时增减等，供应商需无条件配合招标人，招标人予以相应的补偿。</w:t>
      </w:r>
    </w:p>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七、交货： </w:t>
      </w:r>
    </w:p>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1、供应商每天</w:t>
      </w:r>
      <w:r>
        <w:rPr>
          <w:rFonts w:hint="eastAsia" w:ascii="宋体" w:hAnsi="宋体" w:eastAsia="宋体" w:cs="宋体"/>
          <w:b w:val="0"/>
          <w:bCs w:val="0"/>
          <w:sz w:val="22"/>
          <w:szCs w:val="22"/>
          <w:highlight w:val="none"/>
        </w:rPr>
        <w:t>早上</w:t>
      </w:r>
      <w:r>
        <w:rPr>
          <w:rFonts w:hint="eastAsia" w:cs="宋体"/>
          <w:b w:val="0"/>
          <w:bCs w:val="0"/>
          <w:sz w:val="22"/>
          <w:szCs w:val="22"/>
          <w:highlight w:val="none"/>
          <w:lang w:val="en-US" w:eastAsia="zh-CN"/>
        </w:rPr>
        <w:t>5</w:t>
      </w:r>
      <w:r>
        <w:rPr>
          <w:rFonts w:hint="eastAsia" w:ascii="宋体" w:hAnsi="宋体" w:eastAsia="宋体" w:cs="宋体"/>
          <w:b w:val="0"/>
          <w:bCs w:val="0"/>
          <w:sz w:val="22"/>
          <w:szCs w:val="22"/>
          <w:highlight w:val="none"/>
        </w:rPr>
        <w:t>：</w:t>
      </w:r>
      <w:r>
        <w:rPr>
          <w:rFonts w:hint="eastAsia" w:cs="宋体"/>
          <w:b w:val="0"/>
          <w:bCs w:val="0"/>
          <w:sz w:val="22"/>
          <w:szCs w:val="22"/>
          <w:highlight w:val="none"/>
          <w:lang w:val="en-US" w:eastAsia="zh-CN"/>
        </w:rPr>
        <w:t>0</w:t>
      </w:r>
      <w:r>
        <w:rPr>
          <w:rFonts w:hint="eastAsia" w:ascii="宋体" w:hAnsi="宋体" w:eastAsia="宋体" w:cs="宋体"/>
          <w:b w:val="0"/>
          <w:bCs w:val="0"/>
          <w:sz w:val="22"/>
          <w:szCs w:val="22"/>
          <w:highlight w:val="none"/>
        </w:rPr>
        <w:t>0前将订</w:t>
      </w:r>
      <w:r>
        <w:rPr>
          <w:rFonts w:hint="eastAsia" w:ascii="宋体" w:hAnsi="宋体" w:eastAsia="宋体" w:cs="宋体"/>
          <w:b w:val="0"/>
          <w:bCs w:val="0"/>
          <w:sz w:val="22"/>
          <w:szCs w:val="22"/>
        </w:rPr>
        <w:t xml:space="preserve">单内所有货品送到招标人指定的地点并配送完毕，供应商提供《送货清单》一式三份（其中招标人两份，一份食堂留档，一份财务做账），双方现场过秤并验收签名，作结算凭证。 </w:t>
      </w:r>
    </w:p>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2、所有品种按除箱净重过磅，最终交易重量以双方确认的过磅数为准。 </w:t>
      </w:r>
    </w:p>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3、供应商送货人员负责将货物从车上搬到称上过磅，然后放到指定地点，由招标人食堂人员负责验收并签字确认。 </w:t>
      </w:r>
    </w:p>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4、考虑到叶菜类品种的特殊性，要求供应商实际供应除叶菜类外的品种及数量与招标人订单要求相差不能超过10％，叶菜类的品种及数量与招标人订单要求相差不能超过30％。各品种数量超出规定的部分由供应商带回，不纳入结算，短缺的部份由供应商补足。 </w:t>
      </w:r>
    </w:p>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5、肉类货品根据招标人要求加工，肉末、肉丝等原则上由招标人食堂自行加工，在发生急需加工的情况时，可由供应商代为加工，但必须是招标单位的相关人员确定原材料量后，在招标单位的相关人员在场的情况下完成加工。 </w:t>
      </w:r>
    </w:p>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6、质量必须达到本标书配送所列的要求及验收标准，并且品质不低于招标人当天在各大蔬菜批发市场的自购标准。</w:t>
      </w:r>
    </w:p>
    <w:p>
      <w:pPr>
        <w:pStyle w:val="28"/>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八、售后服务考核 </w:t>
      </w:r>
    </w:p>
    <w:p>
      <w:pPr>
        <w:pStyle w:val="28"/>
        <w:spacing w:line="360" w:lineRule="auto"/>
        <w:ind w:left="0" w:leftChars="0"/>
        <w:rPr>
          <w:rFonts w:hint="eastAsia" w:ascii="宋体" w:hAnsi="宋体" w:eastAsia="宋体" w:cs="宋体"/>
          <w:b w:val="0"/>
          <w:bCs w:val="0"/>
          <w:sz w:val="22"/>
          <w:szCs w:val="22"/>
          <w:highlight w:val="red"/>
          <w:lang w:eastAsia="zh-CN"/>
        </w:rPr>
      </w:pPr>
      <w:r>
        <w:rPr>
          <w:rFonts w:hint="eastAsia" w:ascii="宋体" w:hAnsi="宋体" w:eastAsia="宋体" w:cs="宋体"/>
          <w:b w:val="0"/>
          <w:bCs w:val="0"/>
          <w:sz w:val="22"/>
          <w:szCs w:val="22"/>
        </w:rPr>
        <w:t>对食品质量问题在30分钟内响应，2小时以内到现场解决问题；不能当场解决的，必须采取更换等措施，以保证采购单位的正常使用，如因食品质量问题造成食用人的不良反应，供应商需负全部责</w:t>
      </w:r>
      <w:r>
        <w:rPr>
          <w:rFonts w:hint="eastAsia" w:ascii="宋体" w:hAnsi="宋体" w:eastAsia="宋体" w:cs="宋体"/>
          <w:b w:val="0"/>
          <w:bCs w:val="0"/>
          <w:sz w:val="22"/>
          <w:szCs w:val="22"/>
          <w:highlight w:val="none"/>
        </w:rPr>
        <w:t>任。</w:t>
      </w:r>
      <w:r>
        <w:rPr>
          <w:rFonts w:hint="eastAsia" w:cs="宋体"/>
          <w:b w:val="0"/>
          <w:bCs w:val="0"/>
          <w:sz w:val="22"/>
          <w:szCs w:val="22"/>
          <w:highlight w:val="none"/>
          <w:lang w:eastAsia="zh-CN"/>
        </w:rPr>
        <w:t>对于当天品质不佳的菜品，服务方有权全部退回且不支付与之相关的费用。</w:t>
      </w:r>
    </w:p>
    <w:p>
      <w:pPr>
        <w:numPr>
          <w:ilvl w:val="0"/>
          <w:numId w:val="0"/>
        </w:numPr>
        <w:autoSpaceDE w:val="0"/>
        <w:autoSpaceDN w:val="0"/>
        <w:adjustRightInd w:val="0"/>
        <w:snapToGrid w:val="0"/>
        <w:spacing w:line="360" w:lineRule="auto"/>
        <w:ind w:firstLine="440" w:firstLineChars="200"/>
        <w:rPr>
          <w:rFonts w:hint="eastAsia" w:ascii="宋体" w:hAnsi="宋体" w:eastAsia="宋体" w:cs="宋体"/>
          <w:b w:val="0"/>
          <w:bCs w:val="0"/>
          <w:color w:val="000000"/>
          <w:sz w:val="22"/>
          <w:szCs w:val="22"/>
          <w:lang w:val="en-US" w:eastAsia="zh-CN" w:bidi="ar-SA"/>
        </w:rPr>
      </w:pPr>
      <w:r>
        <w:rPr>
          <w:rFonts w:hint="eastAsia" w:ascii="宋体" w:hAnsi="宋体" w:cs="宋体"/>
          <w:b w:val="0"/>
          <w:bCs w:val="0"/>
          <w:color w:val="000000"/>
          <w:sz w:val="22"/>
          <w:szCs w:val="22"/>
          <w:lang w:val="en-US" w:eastAsia="zh-CN" w:bidi="ar-SA"/>
        </w:rPr>
        <w:t>九、</w:t>
      </w:r>
      <w:r>
        <w:rPr>
          <w:rFonts w:hint="eastAsia" w:ascii="宋体" w:hAnsi="宋体" w:eastAsia="宋体" w:cs="宋体"/>
          <w:b w:val="0"/>
          <w:bCs w:val="0"/>
          <w:color w:val="000000"/>
          <w:sz w:val="22"/>
          <w:szCs w:val="22"/>
          <w:lang w:val="en-US" w:eastAsia="zh-CN" w:bidi="ar-SA"/>
        </w:rPr>
        <w:t>货款结算</w:t>
      </w:r>
    </w:p>
    <w:p>
      <w:pPr>
        <w:pStyle w:val="28"/>
        <w:spacing w:line="360" w:lineRule="auto"/>
        <w:ind w:left="0" w:leftChars="0"/>
        <w:rPr>
          <w:rFonts w:hint="eastAsia" w:ascii="宋体" w:hAnsi="宋体" w:eastAsia="宋体" w:cs="宋体"/>
          <w:b w:val="0"/>
          <w:bCs w:val="0"/>
          <w:color w:val="000000"/>
          <w:kern w:val="2"/>
          <w:sz w:val="22"/>
          <w:szCs w:val="22"/>
          <w:highlight w:val="none"/>
          <w:lang w:val="en-US" w:eastAsia="zh-CN" w:bidi="ar-SA"/>
        </w:rPr>
      </w:pPr>
      <w:r>
        <w:rPr>
          <w:rFonts w:hint="eastAsia" w:ascii="宋体" w:hAnsi="宋体" w:eastAsia="宋体" w:cs="宋体"/>
          <w:b w:val="0"/>
          <w:bCs w:val="0"/>
          <w:color w:val="000000"/>
          <w:kern w:val="2"/>
          <w:sz w:val="22"/>
          <w:szCs w:val="22"/>
          <w:highlight w:val="none"/>
          <w:lang w:val="en-US" w:eastAsia="zh-CN" w:bidi="ar-SA"/>
        </w:rPr>
        <w:t>1、合同生效并具备实施条件后7个工作日内支付乙方采购预算的</w:t>
      </w:r>
      <w:r>
        <w:rPr>
          <w:rFonts w:hint="eastAsia" w:cs="宋体"/>
          <w:b w:val="0"/>
          <w:bCs w:val="0"/>
          <w:color w:val="000000"/>
          <w:kern w:val="2"/>
          <w:sz w:val="22"/>
          <w:szCs w:val="22"/>
          <w:highlight w:val="none"/>
          <w:lang w:val="en-US" w:eastAsia="zh-CN" w:bidi="ar-SA"/>
        </w:rPr>
        <w:t>40</w:t>
      </w:r>
      <w:r>
        <w:rPr>
          <w:rFonts w:hint="eastAsia" w:ascii="宋体" w:hAnsi="宋体" w:eastAsia="宋体" w:cs="宋体"/>
          <w:b w:val="0"/>
          <w:bCs w:val="0"/>
          <w:color w:val="000000"/>
          <w:kern w:val="2"/>
          <w:sz w:val="22"/>
          <w:szCs w:val="22"/>
          <w:highlight w:val="none"/>
          <w:lang w:val="en-US" w:eastAsia="zh-CN" w:bidi="ar-SA"/>
        </w:rPr>
        <w:t>%作为预付款。预付款在第一次结算周期全部扣回，当期结算费用金额不足以扣回预付款金额的，结算费用金额不予支付且不扣预付款，累计至下期支付结算费用足额并同时扣回预付款。</w:t>
      </w:r>
    </w:p>
    <w:p>
      <w:pPr>
        <w:pStyle w:val="28"/>
        <w:spacing w:line="360" w:lineRule="auto"/>
        <w:ind w:left="0" w:leftChars="0"/>
        <w:rPr>
          <w:rFonts w:hint="eastAsia" w:ascii="宋体" w:hAnsi="宋体" w:eastAsia="宋体" w:cs="宋体"/>
          <w:b w:val="0"/>
          <w:bCs w:val="0"/>
          <w:color w:val="000000"/>
          <w:kern w:val="2"/>
          <w:sz w:val="22"/>
          <w:szCs w:val="22"/>
          <w:highlight w:val="none"/>
          <w:lang w:val="en-US" w:eastAsia="zh-CN" w:bidi="ar-SA"/>
        </w:rPr>
      </w:pPr>
      <w:r>
        <w:rPr>
          <w:rFonts w:hint="eastAsia" w:ascii="宋体" w:hAnsi="宋体" w:eastAsia="宋体" w:cs="宋体"/>
          <w:b w:val="0"/>
          <w:bCs w:val="0"/>
          <w:color w:val="000000"/>
          <w:kern w:val="2"/>
          <w:sz w:val="22"/>
          <w:szCs w:val="22"/>
          <w:highlight w:val="none"/>
          <w:lang w:val="en-US" w:eastAsia="zh-CN" w:bidi="ar-SA"/>
        </w:rPr>
        <w:t>注：在签订合同时，乙方明确表示无需预付款或者主动要求降低预付款比例的，采购单位可不适用前述规定。</w:t>
      </w:r>
    </w:p>
    <w:p>
      <w:pPr>
        <w:pStyle w:val="28"/>
        <w:spacing w:line="360" w:lineRule="auto"/>
        <w:ind w:left="0" w:leftChars="0"/>
        <w:rPr>
          <w:rFonts w:hint="default" w:ascii="宋体" w:hAnsi="宋体" w:eastAsia="宋体" w:cs="宋体"/>
          <w:b w:val="0"/>
          <w:bCs w:val="0"/>
          <w:strike w:val="0"/>
          <w:dstrike w:val="0"/>
          <w:color w:val="000000"/>
          <w:sz w:val="22"/>
          <w:szCs w:val="22"/>
          <w:highlight w:val="none"/>
          <w:lang w:val="en-US" w:eastAsia="zh-CN" w:bidi="ar-SA"/>
        </w:rPr>
      </w:pPr>
      <w:r>
        <w:rPr>
          <w:rFonts w:hint="eastAsia" w:ascii="宋体" w:hAnsi="宋体" w:eastAsia="宋体" w:cs="宋体"/>
          <w:b w:val="0"/>
          <w:bCs w:val="0"/>
          <w:color w:val="000000"/>
          <w:kern w:val="2"/>
          <w:sz w:val="22"/>
          <w:szCs w:val="22"/>
          <w:highlight w:val="none"/>
          <w:lang w:val="en-US" w:eastAsia="zh-CN" w:bidi="ar-SA"/>
        </w:rPr>
        <w:t>2、结算周期为一个季度结</w:t>
      </w:r>
      <w:r>
        <w:rPr>
          <w:rFonts w:hint="eastAsia" w:ascii="宋体" w:hAnsi="宋体" w:eastAsia="宋体" w:cs="宋体"/>
          <w:b w:val="0"/>
          <w:bCs w:val="0"/>
          <w:color w:val="000000"/>
          <w:sz w:val="22"/>
          <w:szCs w:val="22"/>
          <w:highlight w:val="none"/>
          <w:lang w:val="en-US" w:eastAsia="zh-CN" w:bidi="ar-SA"/>
        </w:rPr>
        <w:t>算一次。采购人各科室每季度对供货方进行测评，如满意率大于80%（不含临界值）为合格，全额支付当季费用，如满意率在60%至80%（含临界值）的，扣除当季结算款的5%，如满意率在60%以下（不含临界值）的，扣除当季结算款的10%。如发现供货方未按照采购内容及要求中的第四点定价进行结算，采购人有权扣回未下浮款项，并且当季测评按满意率在60%以下（不含临界值）执行，扣除当季结算款的10%。</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40" w:firstLineChars="200"/>
        <w:rPr>
          <w:rFonts w:hint="eastAsia" w:ascii="宋体" w:hAnsi="宋体" w:eastAsia="宋体" w:cs="宋体"/>
          <w:b w:val="0"/>
          <w:bCs w:val="0"/>
          <w:color w:val="000000"/>
          <w:sz w:val="22"/>
          <w:szCs w:val="22"/>
          <w:lang w:val="en-US" w:eastAsia="zh-CN" w:bidi="ar-SA"/>
        </w:rPr>
      </w:pPr>
      <w:r>
        <w:rPr>
          <w:rFonts w:hint="eastAsia" w:ascii="宋体" w:hAnsi="宋体" w:eastAsia="宋体" w:cs="宋体"/>
          <w:b w:val="0"/>
          <w:bCs w:val="0"/>
          <w:color w:val="000000"/>
          <w:sz w:val="22"/>
          <w:szCs w:val="22"/>
          <w:lang w:val="en-US" w:eastAsia="zh-CN" w:bidi="ar-SA"/>
        </w:rPr>
        <w:t>3、供应商凭本季度所有的《送货清单》。</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40" w:firstLineChars="200"/>
        <w:rPr>
          <w:rFonts w:hint="eastAsia" w:ascii="宋体" w:hAnsi="宋体" w:eastAsia="宋体" w:cs="宋体"/>
          <w:b w:val="0"/>
          <w:bCs w:val="0"/>
          <w:color w:val="000000"/>
          <w:sz w:val="22"/>
          <w:szCs w:val="22"/>
          <w:lang w:val="en-US" w:eastAsia="zh-CN" w:bidi="ar-SA"/>
        </w:rPr>
      </w:pPr>
      <w:r>
        <w:rPr>
          <w:rFonts w:hint="eastAsia" w:ascii="宋体" w:hAnsi="宋体" w:eastAsia="宋体" w:cs="宋体"/>
          <w:b w:val="0"/>
          <w:bCs w:val="0"/>
          <w:color w:val="000000"/>
          <w:sz w:val="22"/>
          <w:szCs w:val="22"/>
          <w:lang w:val="en-US" w:eastAsia="zh-CN" w:bidi="ar-SA"/>
        </w:rPr>
        <w:t>4、供货方向招标人提交结算金额的全额增值税发票后，招标人在7个工作日内向供货方付发票</w:t>
      </w:r>
      <w:r>
        <w:rPr>
          <w:rFonts w:hint="eastAsia" w:ascii="宋体" w:eastAsia="宋体" w:cs="宋体"/>
          <w:b w:val="0"/>
          <w:bCs w:val="0"/>
          <w:color w:val="000000"/>
          <w:sz w:val="22"/>
          <w:szCs w:val="22"/>
          <w:lang w:val="en-US" w:eastAsia="zh-CN" w:bidi="ar-SA"/>
        </w:rPr>
        <w:t>金额的100%</w:t>
      </w:r>
      <w:r>
        <w:rPr>
          <w:rFonts w:hint="eastAsia" w:ascii="宋体" w:hAnsi="宋体" w:eastAsia="宋体" w:cs="宋体"/>
          <w:b w:val="0"/>
          <w:bCs w:val="0"/>
          <w:color w:val="000000"/>
          <w:sz w:val="22"/>
          <w:szCs w:val="22"/>
          <w:lang w:val="en-US" w:eastAsia="zh-CN" w:bidi="ar-SA"/>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rPr>
          <w:rFonts w:hint="eastAsia" w:ascii="宋体" w:hAnsi="宋体" w:eastAsia="宋体" w:cs="宋体"/>
          <w:b w:val="0"/>
          <w:bCs w:val="0"/>
          <w:color w:val="000000"/>
          <w:sz w:val="22"/>
          <w:szCs w:val="22"/>
          <w:lang w:val="en-US" w:eastAsia="zh-CN" w:bidi="ar-SA"/>
        </w:rPr>
      </w:pPr>
      <w:r>
        <w:rPr>
          <w:rFonts w:hint="eastAsia" w:ascii="宋体" w:hAnsi="宋体" w:eastAsia="宋体" w:cs="宋体"/>
          <w:b w:val="0"/>
          <w:bCs w:val="0"/>
          <w:color w:val="000000"/>
          <w:sz w:val="22"/>
          <w:szCs w:val="22"/>
          <w:lang w:val="en-US" w:eastAsia="zh-CN" w:bidi="ar-SA"/>
        </w:rPr>
        <w:t>注：《送货清单》里面必须包括（不限于）货物单价、数量、总计价及总金额。</w:t>
      </w:r>
    </w:p>
    <w:p>
      <w:pPr>
        <w:spacing w:line="360" w:lineRule="auto"/>
        <w:rPr>
          <w:rFonts w:hint="eastAsia" w:ascii="宋体" w:hAnsi="宋体" w:eastAsia="宋体" w:cs="宋体"/>
          <w:b w:val="0"/>
          <w:bCs w:val="0"/>
          <w:color w:val="000000"/>
          <w:sz w:val="22"/>
          <w:szCs w:val="22"/>
          <w:lang w:val="en-US" w:eastAsia="zh-CN" w:bidi="ar-SA"/>
        </w:rPr>
      </w:pPr>
      <w:r>
        <w:rPr>
          <w:rFonts w:hint="eastAsia" w:ascii="宋体" w:hAnsi="宋体" w:eastAsia="宋体" w:cs="宋体"/>
          <w:b w:val="0"/>
          <w:bCs w:val="0"/>
          <w:color w:val="000000"/>
          <w:sz w:val="22"/>
          <w:szCs w:val="22"/>
          <w:lang w:val="en-US" w:eastAsia="zh-CN" w:bidi="ar-SA"/>
        </w:rPr>
        <w:t>5、履约保证金：中标供应商在签订合同后7个工作日内向采购人交纳采购预算</w:t>
      </w:r>
      <w:r>
        <w:rPr>
          <w:rFonts w:hint="eastAsia" w:ascii="宋体" w:hAnsi="宋体" w:eastAsia="宋体" w:cs="宋体"/>
          <w:b w:val="0"/>
          <w:sz w:val="24"/>
          <w:szCs w:val="24"/>
        </w:rPr>
        <w:t>金额</w:t>
      </w:r>
      <w:r>
        <w:rPr>
          <w:rFonts w:hint="eastAsia" w:ascii="宋体" w:hAnsi="宋体" w:eastAsia="宋体" w:cs="宋体"/>
          <w:b w:val="0"/>
          <w:sz w:val="24"/>
          <w:szCs w:val="24"/>
          <w:lang w:val="en-US" w:eastAsia="zh-CN"/>
        </w:rPr>
        <w:t>1</w:t>
      </w:r>
      <w:r>
        <w:rPr>
          <w:rFonts w:hint="eastAsia" w:ascii="宋体" w:hAnsi="宋体" w:eastAsia="宋体" w:cs="宋体"/>
          <w:b w:val="0"/>
          <w:sz w:val="24"/>
          <w:szCs w:val="24"/>
        </w:rPr>
        <w:t>%</w:t>
      </w:r>
      <w:r>
        <w:rPr>
          <w:rFonts w:hint="eastAsia" w:ascii="宋体" w:hAnsi="宋体" w:eastAsia="宋体" w:cs="宋体"/>
          <w:b w:val="0"/>
          <w:bCs w:val="0"/>
          <w:color w:val="000000"/>
          <w:sz w:val="22"/>
          <w:szCs w:val="22"/>
          <w:lang w:val="en-US" w:eastAsia="zh-CN" w:bidi="ar-SA"/>
        </w:rPr>
        <w:t>的履约保证金。</w:t>
      </w:r>
    </w:p>
    <w:p>
      <w:pPr>
        <w:pStyle w:val="2"/>
        <w:rPr>
          <w:rFonts w:hint="eastAsia"/>
        </w:rPr>
      </w:pPr>
    </w:p>
    <w:p>
      <w:pPr>
        <w:autoSpaceDE w:val="0"/>
        <w:autoSpaceDN w:val="0"/>
        <w:adjustRightInd w:val="0"/>
        <w:snapToGrid w:val="0"/>
        <w:spacing w:line="360" w:lineRule="auto"/>
        <w:rPr>
          <w:rFonts w:hint="eastAsia" w:ascii="宋体" w:hAnsi="宋体" w:eastAsia="宋体" w:cs="宋体"/>
          <w:b w:val="0"/>
          <w:bCs w:val="0"/>
          <w:color w:val="000000"/>
          <w:sz w:val="22"/>
          <w:szCs w:val="22"/>
          <w:lang w:val="en-US" w:eastAsia="zh-CN" w:bidi="ar-SA"/>
        </w:rPr>
      </w:pPr>
      <w:bookmarkStart w:id="25" w:name="_Toc29811_WPSOffice_Level2"/>
      <w:r>
        <w:rPr>
          <w:rFonts w:hint="eastAsia" w:ascii="宋体" w:hAnsi="宋体" w:eastAsia="宋体" w:cs="宋体"/>
          <w:b w:val="0"/>
          <w:bCs w:val="0"/>
          <w:color w:val="000000"/>
          <w:sz w:val="22"/>
          <w:szCs w:val="22"/>
          <w:lang w:val="en-US" w:eastAsia="zh-CN" w:bidi="ar-SA"/>
        </w:rPr>
        <w:t>十、补充说明</w:t>
      </w:r>
      <w:bookmarkEnd w:id="25"/>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40" w:firstLineChars="200"/>
        <w:rPr>
          <w:rFonts w:hint="eastAsia" w:ascii="宋体" w:hAnsi="宋体" w:eastAsia="宋体" w:cs="宋体"/>
          <w:b w:val="0"/>
          <w:bCs w:val="0"/>
          <w:color w:val="000000"/>
          <w:sz w:val="22"/>
          <w:szCs w:val="22"/>
          <w:lang w:val="en-US" w:eastAsia="zh-CN" w:bidi="ar-SA"/>
        </w:rPr>
      </w:pPr>
      <w:r>
        <w:rPr>
          <w:rFonts w:hint="eastAsia" w:ascii="宋体" w:hAnsi="宋体" w:eastAsia="宋体" w:cs="宋体"/>
          <w:b w:val="0"/>
          <w:bCs w:val="0"/>
          <w:color w:val="000000"/>
          <w:sz w:val="22"/>
          <w:szCs w:val="22"/>
          <w:lang w:val="en-US" w:eastAsia="zh-CN" w:bidi="ar-SA"/>
        </w:rPr>
        <w:t>1、今后供货过程中，中标供应商不按照规定履约，招标人两次书面警告后无改善，第三次采购人有权终止合同。</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40" w:firstLineChars="200"/>
        <w:rPr>
          <w:rFonts w:hint="default" w:ascii="宋体" w:hAnsi="宋体" w:eastAsia="宋体" w:cs="宋体"/>
          <w:b w:val="0"/>
          <w:bCs w:val="0"/>
          <w:color w:val="000000"/>
          <w:sz w:val="22"/>
          <w:szCs w:val="22"/>
          <w:lang w:val="en-US" w:eastAsia="zh-CN" w:bidi="ar-SA"/>
        </w:rPr>
      </w:pPr>
      <w:r>
        <w:rPr>
          <w:rFonts w:hint="eastAsia" w:ascii="宋体" w:hAnsi="宋体" w:eastAsia="宋体" w:cs="宋体"/>
          <w:b w:val="0"/>
          <w:bCs w:val="0"/>
          <w:color w:val="000000"/>
          <w:sz w:val="22"/>
          <w:szCs w:val="22"/>
          <w:lang w:val="en-US" w:eastAsia="zh-CN" w:bidi="ar-SA"/>
        </w:rPr>
        <w:t>2、本项目食材配送包括工作日与加班日食材配送，中标供应商需按照工作日与加班日食材配送分别做账。</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40" w:firstLineChars="200"/>
        <w:rPr>
          <w:rFonts w:hint="eastAsia" w:ascii="宋体" w:hAnsi="宋体" w:eastAsia="宋体" w:cs="宋体"/>
          <w:b w:val="0"/>
          <w:bCs w:val="0"/>
          <w:color w:val="000000"/>
          <w:sz w:val="22"/>
          <w:szCs w:val="22"/>
          <w:lang w:val="en-US" w:eastAsia="zh-CN" w:bidi="ar-SA"/>
        </w:rPr>
      </w:pPr>
      <w:r>
        <w:rPr>
          <w:rFonts w:hint="eastAsia" w:ascii="宋体" w:hAnsi="宋体" w:eastAsia="宋体" w:cs="宋体"/>
          <w:b w:val="0"/>
          <w:bCs w:val="0"/>
          <w:color w:val="000000"/>
          <w:sz w:val="22"/>
          <w:szCs w:val="22"/>
          <w:lang w:val="en-US" w:eastAsia="zh-CN" w:bidi="ar-SA"/>
        </w:rPr>
        <w:t>3、本项目中标供应商需按区财政政策要求在政采云扶贫馆中采购一定数量农产品。</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40" w:firstLineChars="200"/>
        <w:rPr>
          <w:rFonts w:hint="eastAsia" w:ascii="宋体" w:hAnsi="宋体" w:eastAsia="宋体" w:cs="宋体"/>
          <w:b w:val="0"/>
          <w:bCs w:val="0"/>
          <w:color w:val="000000"/>
          <w:sz w:val="22"/>
          <w:szCs w:val="22"/>
          <w:lang w:val="en-US" w:eastAsia="zh-CN" w:bidi="ar-SA"/>
        </w:rPr>
      </w:pPr>
      <w:r>
        <w:rPr>
          <w:rFonts w:hint="eastAsia" w:ascii="宋体" w:hAnsi="宋体" w:eastAsia="宋体" w:cs="宋体"/>
          <w:b w:val="0"/>
          <w:bCs w:val="0"/>
          <w:color w:val="000000"/>
          <w:sz w:val="22"/>
          <w:szCs w:val="22"/>
          <w:lang w:val="en-US" w:eastAsia="zh-CN" w:bidi="ar-SA"/>
        </w:rPr>
        <w:t>4、本项目采购预算为156.57</w:t>
      </w:r>
      <w:r>
        <w:rPr>
          <w:rFonts w:hint="eastAsia" w:ascii="宋体" w:hAnsi="宋体" w:cs="宋体"/>
          <w:b w:val="0"/>
          <w:bCs w:val="0"/>
          <w:color w:val="000000"/>
          <w:sz w:val="22"/>
          <w:szCs w:val="22"/>
          <w:lang w:val="en-US" w:eastAsia="zh-CN" w:bidi="ar-SA"/>
        </w:rPr>
        <w:t>2</w:t>
      </w:r>
      <w:r>
        <w:rPr>
          <w:rFonts w:hint="eastAsia" w:ascii="宋体" w:hAnsi="宋体" w:eastAsia="宋体" w:cs="宋体"/>
          <w:b w:val="0"/>
          <w:bCs w:val="0"/>
          <w:color w:val="000000"/>
          <w:sz w:val="22"/>
          <w:szCs w:val="22"/>
          <w:lang w:val="en-US" w:eastAsia="zh-CN" w:bidi="ar-SA"/>
        </w:rPr>
        <w:t>万元（其中工作日食材配送预算为78.48万元，材配送预算为78.09</w:t>
      </w:r>
      <w:r>
        <w:rPr>
          <w:rFonts w:hint="eastAsia" w:ascii="宋体" w:hAnsi="宋体" w:cs="宋体"/>
          <w:b w:val="0"/>
          <w:bCs w:val="0"/>
          <w:color w:val="000000"/>
          <w:sz w:val="22"/>
          <w:szCs w:val="22"/>
          <w:lang w:val="en-US" w:eastAsia="zh-CN" w:bidi="ar-SA"/>
        </w:rPr>
        <w:t>2</w:t>
      </w:r>
      <w:r>
        <w:rPr>
          <w:rFonts w:hint="eastAsia" w:ascii="宋体" w:hAnsi="宋体" w:eastAsia="宋体" w:cs="宋体"/>
          <w:b w:val="0"/>
          <w:bCs w:val="0"/>
          <w:color w:val="000000"/>
          <w:sz w:val="22"/>
          <w:szCs w:val="22"/>
          <w:lang w:val="en-US" w:eastAsia="zh-CN" w:bidi="ar-SA"/>
        </w:rPr>
        <w:t>万元）。</w:t>
      </w:r>
    </w:p>
    <w:p>
      <w:pPr>
        <w:widowControl/>
        <w:ind w:firstLine="720" w:firstLineChars="300"/>
        <w:jc w:val="left"/>
        <w:rPr>
          <w:rFonts w:hint="eastAsia" w:ascii="宋体" w:hAnsi="宋体" w:eastAsia="宋体" w:cs="宋体"/>
          <w:bCs/>
          <w:color w:val="auto"/>
          <w:sz w:val="24"/>
          <w:highlight w:val="none"/>
        </w:rPr>
      </w:pPr>
    </w:p>
    <w:p>
      <w:pPr>
        <w:rPr>
          <w:rFonts w:hint="eastAsia" w:ascii="宋体" w:hAnsi="宋体" w:eastAsia="宋体" w:cs="宋体"/>
          <w:snapToGrid w:val="0"/>
          <w:color w:val="auto"/>
          <w:kern w:val="0"/>
          <w:sz w:val="24"/>
          <w:highlight w:val="none"/>
        </w:rPr>
      </w:pPr>
    </w:p>
    <w:p>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26" w:name="_Toc184314453"/>
      <w:bookmarkEnd w:id="26"/>
      <w:bookmarkStart w:id="27" w:name="_Toc184310329"/>
      <w:bookmarkEnd w:id="27"/>
      <w:bookmarkStart w:id="28" w:name="_Toc184310290"/>
      <w:bookmarkEnd w:id="28"/>
      <w:bookmarkStart w:id="29" w:name="_Toc184308037"/>
      <w:bookmarkEnd w:id="29"/>
      <w:bookmarkStart w:id="30" w:name="_Toc184310294"/>
      <w:bookmarkEnd w:id="30"/>
      <w:bookmarkStart w:id="31" w:name="_Toc184312083"/>
      <w:bookmarkEnd w:id="31"/>
      <w:bookmarkStart w:id="32" w:name="_Toc184308091"/>
      <w:bookmarkEnd w:id="32"/>
      <w:bookmarkStart w:id="33" w:name="_Toc184313246"/>
      <w:bookmarkEnd w:id="33"/>
      <w:bookmarkStart w:id="34" w:name="_Toc184314446"/>
      <w:bookmarkEnd w:id="34"/>
      <w:bookmarkStart w:id="35" w:name="_Toc184312082"/>
      <w:bookmarkEnd w:id="35"/>
      <w:bookmarkStart w:id="36" w:name="_Toc184314482"/>
      <w:bookmarkEnd w:id="36"/>
      <w:bookmarkStart w:id="37" w:name="_Toc184308056"/>
      <w:bookmarkEnd w:id="37"/>
      <w:bookmarkStart w:id="38" w:name="_Toc184313303"/>
      <w:bookmarkEnd w:id="38"/>
      <w:bookmarkStart w:id="39" w:name="_Toc184313293"/>
      <w:bookmarkEnd w:id="39"/>
      <w:bookmarkStart w:id="40" w:name="_Toc184313263"/>
      <w:bookmarkEnd w:id="40"/>
      <w:bookmarkStart w:id="41" w:name="_Toc184312093"/>
      <w:bookmarkEnd w:id="41"/>
      <w:bookmarkStart w:id="42" w:name="_Toc184314413"/>
      <w:bookmarkEnd w:id="42"/>
      <w:bookmarkStart w:id="43" w:name="_Toc184310305"/>
      <w:bookmarkEnd w:id="43"/>
      <w:bookmarkStart w:id="44" w:name="_Toc184314441"/>
      <w:bookmarkEnd w:id="44"/>
      <w:bookmarkStart w:id="45" w:name="_Toc184313267"/>
      <w:bookmarkEnd w:id="45"/>
      <w:bookmarkStart w:id="46" w:name="_Toc184313278"/>
      <w:bookmarkEnd w:id="46"/>
      <w:bookmarkStart w:id="47" w:name="_Toc184313285"/>
      <w:bookmarkEnd w:id="47"/>
      <w:bookmarkStart w:id="48" w:name="_Toc184312109"/>
      <w:bookmarkEnd w:id="48"/>
      <w:bookmarkStart w:id="49" w:name="_Toc184308076"/>
      <w:bookmarkEnd w:id="49"/>
      <w:bookmarkStart w:id="50" w:name="_Toc184312136"/>
      <w:bookmarkEnd w:id="50"/>
      <w:bookmarkStart w:id="51" w:name="_Toc184314423"/>
      <w:bookmarkEnd w:id="51"/>
      <w:bookmarkStart w:id="52" w:name="_Toc184310334"/>
      <w:bookmarkEnd w:id="52"/>
      <w:bookmarkStart w:id="53" w:name="_Toc184314454"/>
      <w:bookmarkEnd w:id="53"/>
      <w:bookmarkStart w:id="54" w:name="_Toc184308096"/>
      <w:bookmarkEnd w:id="54"/>
      <w:bookmarkStart w:id="55" w:name="_Toc184312127"/>
      <w:bookmarkEnd w:id="55"/>
      <w:bookmarkStart w:id="56" w:name="_Toc184312098"/>
      <w:bookmarkEnd w:id="56"/>
      <w:bookmarkStart w:id="57" w:name="_Toc184312072"/>
      <w:bookmarkEnd w:id="57"/>
      <w:bookmarkStart w:id="58" w:name="_Toc184314472"/>
      <w:bookmarkEnd w:id="58"/>
      <w:bookmarkStart w:id="59" w:name="_Toc184310278"/>
      <w:bookmarkEnd w:id="59"/>
      <w:bookmarkStart w:id="60" w:name="_Toc184314478"/>
      <w:bookmarkEnd w:id="60"/>
      <w:bookmarkStart w:id="61" w:name="_Toc184310340"/>
      <w:bookmarkEnd w:id="61"/>
      <w:bookmarkStart w:id="62" w:name="_Toc184310288"/>
      <w:bookmarkEnd w:id="62"/>
      <w:bookmarkStart w:id="63" w:name="_Toc184312114"/>
      <w:bookmarkEnd w:id="63"/>
      <w:bookmarkStart w:id="64" w:name="_Toc184308061"/>
      <w:bookmarkEnd w:id="64"/>
      <w:bookmarkStart w:id="65" w:name="_Toc184310316"/>
      <w:bookmarkEnd w:id="65"/>
      <w:bookmarkStart w:id="66" w:name="_Toc184310341"/>
      <w:bookmarkEnd w:id="66"/>
      <w:bookmarkStart w:id="67" w:name="_Toc184314452"/>
      <w:bookmarkEnd w:id="67"/>
      <w:bookmarkStart w:id="68" w:name="_Toc184308054"/>
      <w:bookmarkEnd w:id="68"/>
      <w:bookmarkStart w:id="69" w:name="_Toc184313258"/>
      <w:bookmarkEnd w:id="69"/>
      <w:bookmarkStart w:id="70" w:name="_Toc184312067"/>
      <w:bookmarkEnd w:id="70"/>
      <w:bookmarkStart w:id="71" w:name="_Toc184314439"/>
      <w:bookmarkEnd w:id="71"/>
      <w:bookmarkStart w:id="72" w:name="_Toc184313299"/>
      <w:bookmarkEnd w:id="72"/>
      <w:bookmarkStart w:id="73" w:name="_Toc184314463"/>
      <w:bookmarkEnd w:id="73"/>
      <w:bookmarkStart w:id="74" w:name="_Toc184308102"/>
      <w:bookmarkEnd w:id="74"/>
      <w:bookmarkStart w:id="75" w:name="_Toc184314477"/>
      <w:bookmarkEnd w:id="75"/>
      <w:bookmarkStart w:id="76" w:name="_Toc184313238"/>
      <w:bookmarkEnd w:id="76"/>
      <w:bookmarkStart w:id="77" w:name="_Toc184310301"/>
      <w:bookmarkEnd w:id="77"/>
      <w:bookmarkStart w:id="78" w:name="_Toc184310287"/>
      <w:bookmarkEnd w:id="78"/>
      <w:bookmarkStart w:id="79" w:name="_Toc184314428"/>
      <w:bookmarkEnd w:id="79"/>
      <w:bookmarkStart w:id="80" w:name="_Toc184314412"/>
      <w:bookmarkEnd w:id="80"/>
      <w:bookmarkStart w:id="81" w:name="_Toc184308089"/>
      <w:bookmarkEnd w:id="81"/>
      <w:bookmarkStart w:id="82" w:name="_Toc184312097"/>
      <w:bookmarkEnd w:id="82"/>
      <w:bookmarkStart w:id="83" w:name="_Toc184308046"/>
      <w:bookmarkEnd w:id="83"/>
      <w:bookmarkStart w:id="84" w:name="_Toc184312134"/>
      <w:bookmarkEnd w:id="84"/>
      <w:bookmarkStart w:id="85" w:name="_Toc184308040"/>
      <w:bookmarkEnd w:id="85"/>
      <w:bookmarkStart w:id="86" w:name="_Toc184314411"/>
      <w:bookmarkEnd w:id="86"/>
      <w:bookmarkStart w:id="87" w:name="_Toc184310342"/>
      <w:bookmarkEnd w:id="87"/>
      <w:bookmarkStart w:id="88" w:name="_Toc184313288"/>
      <w:bookmarkEnd w:id="88"/>
      <w:bookmarkStart w:id="89" w:name="_Toc184308099"/>
      <w:bookmarkEnd w:id="89"/>
      <w:bookmarkStart w:id="90" w:name="_Toc184312084"/>
      <w:bookmarkEnd w:id="90"/>
      <w:bookmarkStart w:id="91" w:name="_Toc184314427"/>
      <w:bookmarkEnd w:id="91"/>
      <w:bookmarkStart w:id="92" w:name="_Toc184312123"/>
      <w:bookmarkEnd w:id="92"/>
      <w:bookmarkStart w:id="93" w:name="_Toc184313241"/>
      <w:bookmarkEnd w:id="93"/>
      <w:bookmarkStart w:id="94" w:name="_Toc184308101"/>
      <w:bookmarkEnd w:id="94"/>
      <w:bookmarkStart w:id="95" w:name="_Toc184308088"/>
      <w:bookmarkEnd w:id="95"/>
      <w:bookmarkStart w:id="96" w:name="_Toc184314435"/>
      <w:bookmarkEnd w:id="96"/>
      <w:bookmarkStart w:id="97" w:name="_Toc184310274"/>
      <w:bookmarkEnd w:id="97"/>
      <w:bookmarkStart w:id="98" w:name="_Toc184314432"/>
      <w:bookmarkEnd w:id="98"/>
      <w:bookmarkStart w:id="99" w:name="_Toc184312119"/>
      <w:bookmarkEnd w:id="99"/>
      <w:bookmarkStart w:id="100" w:name="_Toc184312138"/>
      <w:bookmarkEnd w:id="100"/>
      <w:bookmarkStart w:id="101" w:name="_Toc184312126"/>
      <w:bookmarkEnd w:id="101"/>
      <w:bookmarkStart w:id="102" w:name="_Toc184308104"/>
      <w:bookmarkEnd w:id="102"/>
      <w:bookmarkStart w:id="103" w:name="_Toc184314438"/>
      <w:bookmarkEnd w:id="103"/>
      <w:bookmarkStart w:id="104" w:name="_Toc184314421"/>
      <w:bookmarkEnd w:id="104"/>
      <w:bookmarkStart w:id="105" w:name="_Toc184308072"/>
      <w:bookmarkEnd w:id="105"/>
      <w:bookmarkStart w:id="106" w:name="_Toc184313290"/>
      <w:bookmarkEnd w:id="106"/>
      <w:bookmarkStart w:id="107" w:name="_Toc184308098"/>
      <w:bookmarkEnd w:id="107"/>
      <w:bookmarkStart w:id="108" w:name="_Toc184308103"/>
      <w:bookmarkEnd w:id="108"/>
      <w:bookmarkStart w:id="109" w:name="_Toc184310318"/>
      <w:bookmarkEnd w:id="109"/>
      <w:bookmarkStart w:id="110" w:name="_Toc184314415"/>
      <w:bookmarkEnd w:id="110"/>
      <w:bookmarkStart w:id="111" w:name="_Toc184310291"/>
      <w:bookmarkEnd w:id="111"/>
      <w:bookmarkStart w:id="112" w:name="_Toc184314417"/>
      <w:bookmarkEnd w:id="112"/>
      <w:bookmarkStart w:id="113" w:name="_Toc184314459"/>
      <w:bookmarkEnd w:id="113"/>
      <w:bookmarkStart w:id="114" w:name="_Toc184308083"/>
      <w:bookmarkEnd w:id="114"/>
      <w:bookmarkStart w:id="115" w:name="_Toc184313270"/>
      <w:bookmarkEnd w:id="115"/>
      <w:bookmarkStart w:id="116" w:name="_Toc184313260"/>
      <w:bookmarkEnd w:id="116"/>
      <w:bookmarkStart w:id="117" w:name="_Toc184314434"/>
      <w:bookmarkEnd w:id="117"/>
      <w:bookmarkStart w:id="118" w:name="_Toc184312068"/>
      <w:bookmarkEnd w:id="118"/>
      <w:bookmarkStart w:id="119" w:name="_Toc184313264"/>
      <w:bookmarkEnd w:id="119"/>
      <w:bookmarkStart w:id="120" w:name="_Toc184314420"/>
      <w:bookmarkEnd w:id="120"/>
      <w:bookmarkStart w:id="121" w:name="_Toc184308064"/>
      <w:bookmarkEnd w:id="121"/>
      <w:bookmarkStart w:id="122" w:name="_Toc184308106"/>
      <w:bookmarkEnd w:id="122"/>
      <w:bookmarkStart w:id="123" w:name="_Toc184312089"/>
      <w:bookmarkEnd w:id="123"/>
      <w:bookmarkStart w:id="124" w:name="_Toc184312120"/>
      <w:bookmarkEnd w:id="124"/>
      <w:bookmarkStart w:id="125" w:name="_Toc184312094"/>
      <w:bookmarkEnd w:id="125"/>
      <w:bookmarkStart w:id="126" w:name="_Toc184312095"/>
      <w:bookmarkEnd w:id="126"/>
      <w:bookmarkStart w:id="127" w:name="_Toc184313295"/>
      <w:bookmarkEnd w:id="127"/>
      <w:bookmarkStart w:id="128" w:name="_Toc184308084"/>
      <w:bookmarkEnd w:id="128"/>
      <w:bookmarkStart w:id="129" w:name="_Toc184308057"/>
      <w:bookmarkEnd w:id="129"/>
      <w:bookmarkStart w:id="130" w:name="_Toc184312100"/>
      <w:bookmarkEnd w:id="130"/>
      <w:bookmarkStart w:id="131" w:name="_Toc184314451"/>
      <w:bookmarkEnd w:id="131"/>
      <w:bookmarkStart w:id="132" w:name="_Toc184314440"/>
      <w:bookmarkEnd w:id="132"/>
      <w:bookmarkStart w:id="133" w:name="_Toc184308043"/>
      <w:bookmarkEnd w:id="133"/>
      <w:bookmarkStart w:id="134" w:name="_Toc184308049"/>
      <w:bookmarkEnd w:id="134"/>
      <w:bookmarkStart w:id="135" w:name="_Toc184313256"/>
      <w:bookmarkEnd w:id="135"/>
      <w:bookmarkStart w:id="136" w:name="_Toc184312099"/>
      <w:bookmarkEnd w:id="136"/>
      <w:bookmarkStart w:id="137" w:name="_Toc184314468"/>
      <w:bookmarkEnd w:id="137"/>
      <w:bookmarkStart w:id="138" w:name="_Toc184314480"/>
      <w:bookmarkEnd w:id="138"/>
      <w:bookmarkStart w:id="139" w:name="_Toc184310303"/>
      <w:bookmarkEnd w:id="139"/>
      <w:bookmarkStart w:id="140" w:name="_Toc184314416"/>
      <w:bookmarkEnd w:id="140"/>
      <w:bookmarkStart w:id="141" w:name="_Toc184313281"/>
      <w:bookmarkEnd w:id="141"/>
      <w:bookmarkStart w:id="142" w:name="_Toc184314457"/>
      <w:bookmarkEnd w:id="142"/>
      <w:bookmarkStart w:id="143" w:name="_Toc184313242"/>
      <w:bookmarkEnd w:id="143"/>
      <w:bookmarkStart w:id="144" w:name="_Toc184314474"/>
      <w:bookmarkEnd w:id="144"/>
      <w:bookmarkStart w:id="145" w:name="_Toc184314473"/>
      <w:bookmarkEnd w:id="145"/>
      <w:bookmarkStart w:id="146" w:name="_Toc184310326"/>
      <w:bookmarkEnd w:id="146"/>
      <w:bookmarkStart w:id="147" w:name="_Toc184310335"/>
      <w:bookmarkEnd w:id="147"/>
      <w:bookmarkStart w:id="148" w:name="_Toc184313300"/>
      <w:bookmarkEnd w:id="148"/>
      <w:bookmarkStart w:id="149" w:name="_Toc184308087"/>
      <w:bookmarkEnd w:id="149"/>
      <w:bookmarkStart w:id="150" w:name="_Toc184308079"/>
      <w:bookmarkEnd w:id="150"/>
      <w:bookmarkStart w:id="151" w:name="_Toc184308058"/>
      <w:bookmarkEnd w:id="151"/>
      <w:bookmarkStart w:id="152" w:name="_Toc184312077"/>
      <w:bookmarkEnd w:id="152"/>
      <w:bookmarkStart w:id="153" w:name="_Toc184314450"/>
      <w:bookmarkEnd w:id="153"/>
      <w:bookmarkStart w:id="154" w:name="_Toc184313239"/>
      <w:bookmarkEnd w:id="154"/>
      <w:bookmarkStart w:id="155" w:name="_Toc184312104"/>
      <w:bookmarkEnd w:id="155"/>
      <w:bookmarkStart w:id="156" w:name="_Toc184313308"/>
      <w:bookmarkEnd w:id="156"/>
      <w:bookmarkStart w:id="157" w:name="_Toc184310289"/>
      <w:bookmarkEnd w:id="157"/>
      <w:bookmarkStart w:id="158" w:name="_Toc184308038"/>
      <w:bookmarkEnd w:id="158"/>
      <w:bookmarkStart w:id="159" w:name="_Toc184310275"/>
      <w:bookmarkEnd w:id="159"/>
      <w:bookmarkStart w:id="160" w:name="_Toc184313292"/>
      <w:bookmarkEnd w:id="160"/>
      <w:bookmarkStart w:id="161" w:name="_Toc184314479"/>
      <w:bookmarkEnd w:id="161"/>
      <w:bookmarkStart w:id="162" w:name="_Toc184312085"/>
      <w:bookmarkEnd w:id="162"/>
      <w:bookmarkStart w:id="163" w:name="_Toc184310344"/>
      <w:bookmarkEnd w:id="163"/>
      <w:bookmarkStart w:id="164" w:name="_Toc184308059"/>
      <w:bookmarkEnd w:id="164"/>
      <w:bookmarkStart w:id="165" w:name="_Toc184310320"/>
      <w:bookmarkEnd w:id="165"/>
      <w:bookmarkStart w:id="166" w:name="_Toc184314460"/>
      <w:bookmarkEnd w:id="166"/>
      <w:bookmarkStart w:id="167" w:name="_Toc184308062"/>
      <w:bookmarkEnd w:id="167"/>
      <w:bookmarkStart w:id="168" w:name="_Toc184312075"/>
      <w:bookmarkEnd w:id="168"/>
      <w:bookmarkStart w:id="169" w:name="_Toc184314433"/>
      <w:bookmarkEnd w:id="169"/>
      <w:bookmarkStart w:id="170" w:name="_Toc184310300"/>
      <w:bookmarkEnd w:id="170"/>
      <w:bookmarkStart w:id="171" w:name="_Toc184310276"/>
      <w:bookmarkEnd w:id="171"/>
      <w:bookmarkStart w:id="172" w:name="_Toc184312092"/>
      <w:bookmarkEnd w:id="172"/>
      <w:bookmarkStart w:id="173" w:name="_Toc184310317"/>
      <w:bookmarkEnd w:id="173"/>
      <w:bookmarkStart w:id="174" w:name="_Toc184313244"/>
      <w:bookmarkEnd w:id="174"/>
      <w:bookmarkStart w:id="175" w:name="_Toc184308094"/>
      <w:bookmarkEnd w:id="175"/>
      <w:bookmarkStart w:id="176" w:name="_Toc184308090"/>
      <w:bookmarkEnd w:id="176"/>
      <w:bookmarkStart w:id="177" w:name="_Toc184310292"/>
      <w:bookmarkEnd w:id="177"/>
      <w:bookmarkStart w:id="178" w:name="_Toc184308065"/>
      <w:bookmarkEnd w:id="178"/>
      <w:bookmarkStart w:id="179" w:name="_Toc184308042"/>
      <w:bookmarkEnd w:id="179"/>
      <w:bookmarkStart w:id="180" w:name="_Toc184312103"/>
      <w:bookmarkEnd w:id="180"/>
      <w:bookmarkStart w:id="181" w:name="_Toc184308052"/>
      <w:bookmarkEnd w:id="181"/>
      <w:bookmarkStart w:id="182" w:name="_Toc184313284"/>
      <w:bookmarkEnd w:id="182"/>
      <w:bookmarkStart w:id="183" w:name="_Toc184312106"/>
      <w:bookmarkEnd w:id="183"/>
      <w:bookmarkStart w:id="184" w:name="_Toc184312086"/>
      <w:bookmarkEnd w:id="184"/>
      <w:bookmarkStart w:id="185" w:name="_Toc184310299"/>
      <w:bookmarkEnd w:id="185"/>
      <w:bookmarkStart w:id="186" w:name="_Toc184310304"/>
      <w:bookmarkEnd w:id="186"/>
      <w:bookmarkStart w:id="187" w:name="_Toc184313266"/>
      <w:bookmarkEnd w:id="187"/>
      <w:bookmarkStart w:id="188" w:name="_Toc184313294"/>
      <w:bookmarkEnd w:id="188"/>
      <w:bookmarkStart w:id="189" w:name="_Toc184310337"/>
      <w:bookmarkEnd w:id="189"/>
      <w:bookmarkStart w:id="190" w:name="_Toc184313259"/>
      <w:bookmarkEnd w:id="190"/>
      <w:bookmarkStart w:id="191" w:name="_Toc184310319"/>
      <w:bookmarkEnd w:id="191"/>
      <w:bookmarkStart w:id="192" w:name="_Toc184313271"/>
      <w:bookmarkEnd w:id="192"/>
      <w:bookmarkStart w:id="193" w:name="_Toc184313296"/>
      <w:bookmarkEnd w:id="193"/>
      <w:bookmarkStart w:id="194" w:name="_Toc184314470"/>
      <w:bookmarkEnd w:id="194"/>
      <w:bookmarkStart w:id="195" w:name="_Toc184313272"/>
      <w:bookmarkEnd w:id="195"/>
      <w:bookmarkStart w:id="196" w:name="_Toc184308036"/>
      <w:bookmarkEnd w:id="196"/>
      <w:bookmarkStart w:id="197" w:name="_Toc184314449"/>
      <w:bookmarkEnd w:id="197"/>
      <w:bookmarkStart w:id="198" w:name="_Toc184313245"/>
      <w:bookmarkEnd w:id="198"/>
      <w:bookmarkStart w:id="199" w:name="_Toc184312111"/>
      <w:bookmarkEnd w:id="199"/>
      <w:bookmarkStart w:id="200" w:name="_Toc184308071"/>
      <w:bookmarkEnd w:id="200"/>
      <w:bookmarkStart w:id="201" w:name="_Toc184313274"/>
      <w:bookmarkEnd w:id="201"/>
      <w:bookmarkStart w:id="202" w:name="_Toc184313240"/>
      <w:bookmarkEnd w:id="202"/>
      <w:bookmarkStart w:id="203" w:name="_Toc184313276"/>
      <w:bookmarkEnd w:id="203"/>
      <w:bookmarkStart w:id="204" w:name="_Toc184313257"/>
      <w:bookmarkEnd w:id="204"/>
      <w:bookmarkStart w:id="205" w:name="_Toc184310331"/>
      <w:bookmarkEnd w:id="205"/>
      <w:bookmarkStart w:id="206" w:name="_Toc184312133"/>
      <w:bookmarkEnd w:id="206"/>
      <w:bookmarkStart w:id="207" w:name="_Toc184308075"/>
      <w:bookmarkEnd w:id="207"/>
      <w:bookmarkStart w:id="208" w:name="_Toc184312107"/>
      <w:bookmarkEnd w:id="208"/>
      <w:bookmarkStart w:id="209" w:name="_Toc184310332"/>
      <w:bookmarkEnd w:id="209"/>
      <w:bookmarkStart w:id="210" w:name="_Toc184312101"/>
      <w:bookmarkEnd w:id="210"/>
      <w:bookmarkStart w:id="211" w:name="_Toc184312132"/>
      <w:bookmarkEnd w:id="211"/>
      <w:bookmarkStart w:id="212" w:name="_Toc184314429"/>
      <w:bookmarkEnd w:id="212"/>
      <w:bookmarkStart w:id="213" w:name="_Toc184313255"/>
      <w:bookmarkEnd w:id="213"/>
      <w:bookmarkStart w:id="214" w:name="_Toc184314425"/>
      <w:bookmarkEnd w:id="214"/>
      <w:bookmarkStart w:id="215" w:name="_Toc184308050"/>
      <w:bookmarkEnd w:id="215"/>
      <w:bookmarkStart w:id="216" w:name="_Toc184310293"/>
      <w:bookmarkEnd w:id="216"/>
      <w:bookmarkStart w:id="217" w:name="_Toc184314461"/>
      <w:bookmarkEnd w:id="217"/>
      <w:bookmarkStart w:id="218" w:name="_Toc184312078"/>
      <w:bookmarkEnd w:id="218"/>
      <w:bookmarkStart w:id="219" w:name="_Toc184313261"/>
      <w:bookmarkEnd w:id="219"/>
      <w:bookmarkStart w:id="220" w:name="_Toc184310277"/>
      <w:bookmarkEnd w:id="220"/>
      <w:bookmarkStart w:id="221" w:name="_Toc184313277"/>
      <w:bookmarkEnd w:id="221"/>
      <w:bookmarkStart w:id="222" w:name="_Toc184312071"/>
      <w:bookmarkEnd w:id="222"/>
      <w:bookmarkStart w:id="223" w:name="_Toc184314475"/>
      <w:bookmarkEnd w:id="223"/>
      <w:bookmarkStart w:id="224" w:name="_Toc184310330"/>
      <w:bookmarkEnd w:id="224"/>
      <w:bookmarkStart w:id="225" w:name="_Toc184310306"/>
      <w:bookmarkEnd w:id="225"/>
      <w:bookmarkStart w:id="226" w:name="_Toc184314414"/>
      <w:bookmarkEnd w:id="226"/>
      <w:bookmarkStart w:id="227" w:name="_Toc184312118"/>
      <w:bookmarkEnd w:id="227"/>
      <w:bookmarkStart w:id="228" w:name="_Toc184312129"/>
      <w:bookmarkEnd w:id="228"/>
      <w:bookmarkStart w:id="229" w:name="_Toc184310327"/>
      <w:bookmarkEnd w:id="229"/>
      <w:bookmarkStart w:id="230" w:name="_Toc184308067"/>
      <w:bookmarkEnd w:id="230"/>
      <w:bookmarkStart w:id="231" w:name="_Toc184310333"/>
      <w:bookmarkEnd w:id="231"/>
      <w:bookmarkStart w:id="232" w:name="_Toc184310283"/>
      <w:bookmarkEnd w:id="232"/>
      <w:bookmarkStart w:id="233" w:name="_Toc184314464"/>
      <w:bookmarkEnd w:id="233"/>
      <w:bookmarkStart w:id="234" w:name="_Toc184312080"/>
      <w:bookmarkEnd w:id="234"/>
      <w:bookmarkStart w:id="235" w:name="_Toc184310339"/>
      <w:bookmarkEnd w:id="235"/>
      <w:bookmarkStart w:id="236" w:name="_Toc184313249"/>
      <w:bookmarkEnd w:id="236"/>
      <w:bookmarkStart w:id="237" w:name="_Toc184312128"/>
      <w:bookmarkEnd w:id="237"/>
      <w:bookmarkStart w:id="238" w:name="_Toc184314410"/>
      <w:bookmarkEnd w:id="238"/>
      <w:bookmarkStart w:id="239" w:name="_Toc184313268"/>
      <w:bookmarkEnd w:id="239"/>
      <w:bookmarkStart w:id="240" w:name="_Toc184310279"/>
      <w:bookmarkEnd w:id="240"/>
      <w:bookmarkStart w:id="241" w:name="_Toc184310295"/>
      <w:bookmarkEnd w:id="241"/>
      <w:bookmarkStart w:id="242" w:name="_Toc184313275"/>
      <w:bookmarkEnd w:id="242"/>
      <w:bookmarkStart w:id="243" w:name="_Toc184313283"/>
      <w:bookmarkEnd w:id="243"/>
      <w:bookmarkStart w:id="244" w:name="_Toc184308097"/>
      <w:bookmarkEnd w:id="244"/>
      <w:bookmarkStart w:id="245" w:name="_Toc184308060"/>
      <w:bookmarkEnd w:id="245"/>
      <w:bookmarkStart w:id="246" w:name="_Toc184313291"/>
      <w:bookmarkEnd w:id="246"/>
      <w:bookmarkStart w:id="247" w:name="_Toc184314437"/>
      <w:bookmarkEnd w:id="247"/>
      <w:bookmarkStart w:id="248" w:name="_Toc184308082"/>
      <w:bookmarkEnd w:id="248"/>
      <w:bookmarkStart w:id="249" w:name="_Toc184314447"/>
      <w:bookmarkEnd w:id="249"/>
      <w:bookmarkStart w:id="250" w:name="_Toc184310296"/>
      <w:bookmarkEnd w:id="250"/>
      <w:bookmarkStart w:id="251" w:name="_Toc184308045"/>
      <w:bookmarkEnd w:id="251"/>
      <w:bookmarkStart w:id="252" w:name="_Toc184310328"/>
      <w:bookmarkEnd w:id="252"/>
      <w:bookmarkStart w:id="253" w:name="_Toc184313243"/>
      <w:bookmarkEnd w:id="253"/>
      <w:bookmarkStart w:id="254" w:name="_Toc184308048"/>
      <w:bookmarkEnd w:id="254"/>
      <w:bookmarkStart w:id="255" w:name="_Toc184314426"/>
      <w:bookmarkEnd w:id="255"/>
      <w:bookmarkStart w:id="256" w:name="_Toc184310282"/>
      <w:bookmarkEnd w:id="256"/>
      <w:bookmarkStart w:id="257" w:name="_Toc184312115"/>
      <w:bookmarkEnd w:id="257"/>
      <w:bookmarkStart w:id="258" w:name="_Toc184310307"/>
      <w:bookmarkEnd w:id="258"/>
      <w:bookmarkStart w:id="259" w:name="_Toc184310281"/>
      <w:bookmarkEnd w:id="259"/>
      <w:bookmarkStart w:id="260" w:name="_Toc184314455"/>
      <w:bookmarkEnd w:id="260"/>
      <w:bookmarkStart w:id="261" w:name="_Toc184312110"/>
      <w:bookmarkEnd w:id="261"/>
      <w:bookmarkStart w:id="262" w:name="_Toc184312076"/>
      <w:bookmarkEnd w:id="262"/>
      <w:bookmarkStart w:id="263" w:name="_Toc184310272"/>
      <w:bookmarkEnd w:id="263"/>
      <w:bookmarkStart w:id="264" w:name="_Toc184310314"/>
      <w:bookmarkEnd w:id="264"/>
      <w:bookmarkStart w:id="265" w:name="_Toc184310298"/>
      <w:bookmarkEnd w:id="265"/>
      <w:bookmarkStart w:id="266" w:name="_Toc184312091"/>
      <w:bookmarkEnd w:id="266"/>
      <w:bookmarkStart w:id="267" w:name="_Toc184312124"/>
      <w:bookmarkEnd w:id="267"/>
      <w:bookmarkStart w:id="268" w:name="_Toc184314442"/>
      <w:bookmarkEnd w:id="268"/>
      <w:bookmarkStart w:id="269" w:name="_Toc184310343"/>
      <w:bookmarkEnd w:id="269"/>
      <w:bookmarkStart w:id="270" w:name="_Toc184313253"/>
      <w:bookmarkEnd w:id="270"/>
      <w:bookmarkStart w:id="271" w:name="_Toc184314431"/>
      <w:bookmarkEnd w:id="271"/>
      <w:bookmarkStart w:id="272" w:name="_Toc184312137"/>
      <w:bookmarkEnd w:id="272"/>
      <w:bookmarkStart w:id="273" w:name="_Toc184313254"/>
      <w:bookmarkEnd w:id="273"/>
      <w:bookmarkStart w:id="274" w:name="_Toc184313307"/>
      <w:bookmarkEnd w:id="274"/>
      <w:bookmarkStart w:id="275" w:name="_Toc184312090"/>
      <w:bookmarkEnd w:id="275"/>
      <w:bookmarkStart w:id="276" w:name="_Toc184308069"/>
      <w:bookmarkEnd w:id="276"/>
      <w:bookmarkStart w:id="277" w:name="_Toc184314430"/>
      <w:bookmarkEnd w:id="277"/>
      <w:bookmarkStart w:id="278" w:name="_Toc184308107"/>
      <w:bookmarkEnd w:id="278"/>
      <w:bookmarkStart w:id="279" w:name="_Toc184314471"/>
      <w:bookmarkEnd w:id="279"/>
      <w:bookmarkStart w:id="280" w:name="_Toc184308078"/>
      <w:bookmarkEnd w:id="280"/>
      <w:bookmarkStart w:id="281" w:name="_Toc184308055"/>
      <w:bookmarkEnd w:id="281"/>
      <w:bookmarkStart w:id="282" w:name="_Toc184313250"/>
      <w:bookmarkEnd w:id="282"/>
      <w:bookmarkStart w:id="283" w:name="_Toc184313309"/>
      <w:bookmarkEnd w:id="283"/>
      <w:bookmarkStart w:id="284" w:name="_Toc184314419"/>
      <w:bookmarkEnd w:id="284"/>
      <w:bookmarkStart w:id="285" w:name="_Toc184314448"/>
      <w:bookmarkEnd w:id="285"/>
      <w:bookmarkStart w:id="286" w:name="_Toc184314458"/>
      <w:bookmarkEnd w:id="286"/>
      <w:bookmarkStart w:id="287" w:name="_Toc184312070"/>
      <w:bookmarkEnd w:id="287"/>
      <w:bookmarkStart w:id="288" w:name="_Toc184313286"/>
      <w:bookmarkEnd w:id="288"/>
      <w:bookmarkStart w:id="289" w:name="_Toc184310310"/>
      <w:bookmarkEnd w:id="289"/>
      <w:bookmarkStart w:id="290" w:name="_Toc184314443"/>
      <w:bookmarkEnd w:id="290"/>
      <w:bookmarkStart w:id="291" w:name="_Toc184308105"/>
      <w:bookmarkEnd w:id="291"/>
      <w:bookmarkStart w:id="292" w:name="_Toc184313289"/>
      <w:bookmarkEnd w:id="292"/>
      <w:bookmarkStart w:id="293" w:name="_Toc184308051"/>
      <w:bookmarkEnd w:id="293"/>
      <w:bookmarkStart w:id="294" w:name="_Toc184308093"/>
      <w:bookmarkEnd w:id="294"/>
      <w:bookmarkStart w:id="295" w:name="_Toc184313287"/>
      <w:bookmarkEnd w:id="295"/>
      <w:bookmarkStart w:id="296" w:name="_Toc184313305"/>
      <w:bookmarkEnd w:id="296"/>
      <w:bookmarkStart w:id="297" w:name="_Toc184314467"/>
      <w:bookmarkEnd w:id="297"/>
      <w:bookmarkStart w:id="298" w:name="_Toc184314469"/>
      <w:bookmarkEnd w:id="298"/>
      <w:bookmarkStart w:id="299" w:name="_Toc184308041"/>
      <w:bookmarkEnd w:id="299"/>
      <w:bookmarkStart w:id="300" w:name="_Toc184312130"/>
      <w:bookmarkEnd w:id="300"/>
      <w:bookmarkStart w:id="301" w:name="_Toc184312121"/>
      <w:bookmarkEnd w:id="301"/>
      <w:bookmarkStart w:id="302" w:name="_Toc184310322"/>
      <w:bookmarkEnd w:id="302"/>
      <w:bookmarkStart w:id="303" w:name="_Toc184308068"/>
      <w:bookmarkEnd w:id="303"/>
      <w:bookmarkStart w:id="304" w:name="_Toc184308108"/>
      <w:bookmarkEnd w:id="304"/>
      <w:bookmarkStart w:id="305" w:name="_Toc184308092"/>
      <w:bookmarkEnd w:id="305"/>
      <w:bookmarkStart w:id="306" w:name="_Toc184313265"/>
      <w:bookmarkEnd w:id="306"/>
      <w:bookmarkStart w:id="307" w:name="_Toc184308047"/>
      <w:bookmarkEnd w:id="307"/>
      <w:bookmarkStart w:id="308" w:name="_Toc184308095"/>
      <w:bookmarkEnd w:id="308"/>
      <w:bookmarkStart w:id="309" w:name="_Toc184312105"/>
      <w:bookmarkEnd w:id="309"/>
      <w:bookmarkStart w:id="310" w:name="_Toc184308063"/>
      <w:bookmarkEnd w:id="310"/>
      <w:bookmarkStart w:id="311" w:name="_Toc184308053"/>
      <w:bookmarkEnd w:id="311"/>
      <w:bookmarkStart w:id="312" w:name="_Toc184310313"/>
      <w:bookmarkEnd w:id="312"/>
      <w:bookmarkStart w:id="313" w:name="_Toc184312135"/>
      <w:bookmarkEnd w:id="313"/>
      <w:bookmarkStart w:id="314" w:name="_Toc184314444"/>
      <w:bookmarkEnd w:id="314"/>
      <w:bookmarkStart w:id="315" w:name="_Toc184312087"/>
      <w:bookmarkEnd w:id="315"/>
      <w:bookmarkStart w:id="316" w:name="_Toc184313269"/>
      <w:bookmarkEnd w:id="316"/>
      <w:bookmarkStart w:id="317" w:name="_Toc184312081"/>
      <w:bookmarkEnd w:id="317"/>
      <w:bookmarkStart w:id="318" w:name="_Toc184312112"/>
      <w:bookmarkEnd w:id="318"/>
      <w:bookmarkStart w:id="319" w:name="_Toc184314422"/>
      <w:bookmarkEnd w:id="319"/>
      <w:bookmarkStart w:id="320" w:name="_Toc184308073"/>
      <w:bookmarkEnd w:id="320"/>
      <w:bookmarkStart w:id="321" w:name="_Toc184313282"/>
      <w:bookmarkEnd w:id="321"/>
      <w:bookmarkStart w:id="322" w:name="_Toc184314418"/>
      <w:bookmarkEnd w:id="322"/>
      <w:bookmarkStart w:id="323" w:name="_Toc184312073"/>
      <w:bookmarkEnd w:id="323"/>
      <w:bookmarkStart w:id="324" w:name="_Toc184313251"/>
      <w:bookmarkEnd w:id="324"/>
      <w:bookmarkStart w:id="325" w:name="_Toc184310285"/>
      <w:bookmarkEnd w:id="325"/>
      <w:bookmarkStart w:id="326" w:name="_Toc184310309"/>
      <w:bookmarkEnd w:id="326"/>
      <w:bookmarkStart w:id="327" w:name="_Toc184310297"/>
      <w:bookmarkEnd w:id="327"/>
      <w:bookmarkStart w:id="328" w:name="_Toc184310321"/>
      <w:bookmarkEnd w:id="328"/>
      <w:bookmarkStart w:id="329" w:name="_Toc184313280"/>
      <w:bookmarkEnd w:id="329"/>
      <w:bookmarkStart w:id="330" w:name="_Toc184310324"/>
      <w:bookmarkEnd w:id="330"/>
      <w:bookmarkStart w:id="331" w:name="_Toc184313262"/>
      <w:bookmarkEnd w:id="331"/>
      <w:bookmarkStart w:id="332" w:name="_Toc184310323"/>
      <w:bookmarkEnd w:id="332"/>
      <w:bookmarkStart w:id="333" w:name="_Toc184314465"/>
      <w:bookmarkEnd w:id="333"/>
      <w:bookmarkStart w:id="334" w:name="_Toc184310302"/>
      <w:bookmarkEnd w:id="334"/>
      <w:bookmarkStart w:id="335" w:name="_Toc184314424"/>
      <w:bookmarkEnd w:id="335"/>
      <w:bookmarkStart w:id="336" w:name="_Toc184312102"/>
      <w:bookmarkEnd w:id="336"/>
      <w:bookmarkStart w:id="337" w:name="_Toc184314456"/>
      <w:bookmarkEnd w:id="337"/>
      <w:bookmarkStart w:id="338" w:name="_Toc184308074"/>
      <w:bookmarkEnd w:id="338"/>
      <w:bookmarkStart w:id="339" w:name="_Toc184312116"/>
      <w:bookmarkEnd w:id="339"/>
      <w:bookmarkStart w:id="340" w:name="_Toc184310308"/>
      <w:bookmarkEnd w:id="340"/>
      <w:bookmarkStart w:id="341" w:name="_Toc184313279"/>
      <w:bookmarkEnd w:id="341"/>
      <w:bookmarkStart w:id="342" w:name="_Toc184310273"/>
      <w:bookmarkEnd w:id="342"/>
      <w:bookmarkStart w:id="343" w:name="_Toc184308100"/>
      <w:bookmarkEnd w:id="343"/>
      <w:bookmarkStart w:id="344" w:name="_Toc184310311"/>
      <w:bookmarkEnd w:id="344"/>
      <w:bookmarkStart w:id="345" w:name="_Toc184313252"/>
      <w:bookmarkEnd w:id="345"/>
      <w:bookmarkStart w:id="346" w:name="_Toc184310338"/>
      <w:bookmarkEnd w:id="346"/>
      <w:bookmarkStart w:id="347" w:name="_Toc184312079"/>
      <w:bookmarkEnd w:id="347"/>
      <w:bookmarkStart w:id="348" w:name="_Toc184314436"/>
      <w:bookmarkEnd w:id="348"/>
      <w:bookmarkStart w:id="349" w:name="_Toc184308077"/>
      <w:bookmarkEnd w:id="349"/>
      <w:bookmarkStart w:id="350" w:name="_Toc184308039"/>
      <w:bookmarkEnd w:id="350"/>
      <w:bookmarkStart w:id="351" w:name="_Toc184313306"/>
      <w:bookmarkEnd w:id="351"/>
      <w:bookmarkStart w:id="352" w:name="_Toc184312131"/>
      <w:bookmarkEnd w:id="352"/>
      <w:bookmarkStart w:id="353" w:name="_Toc184314462"/>
      <w:bookmarkEnd w:id="353"/>
      <w:bookmarkStart w:id="354" w:name="_Toc184310325"/>
      <w:bookmarkEnd w:id="354"/>
      <w:bookmarkStart w:id="355" w:name="_Toc184312117"/>
      <w:bookmarkEnd w:id="355"/>
      <w:bookmarkStart w:id="356" w:name="_Toc184314466"/>
      <w:bookmarkEnd w:id="356"/>
      <w:bookmarkStart w:id="357" w:name="_Toc184310286"/>
      <w:bookmarkEnd w:id="357"/>
      <w:bookmarkStart w:id="358" w:name="_Toc184313302"/>
      <w:bookmarkEnd w:id="358"/>
      <w:bookmarkStart w:id="359" w:name="_Toc184313298"/>
      <w:bookmarkEnd w:id="359"/>
      <w:bookmarkStart w:id="360" w:name="_Toc184308081"/>
      <w:bookmarkEnd w:id="360"/>
      <w:bookmarkStart w:id="361" w:name="_Toc184313310"/>
      <w:bookmarkEnd w:id="361"/>
      <w:bookmarkStart w:id="362" w:name="_Toc184308086"/>
      <w:bookmarkEnd w:id="362"/>
      <w:bookmarkStart w:id="363" w:name="_Toc184308066"/>
      <w:bookmarkEnd w:id="363"/>
      <w:bookmarkStart w:id="364" w:name="_Toc184308085"/>
      <w:bookmarkEnd w:id="364"/>
      <w:bookmarkStart w:id="365" w:name="_Toc184308044"/>
      <w:bookmarkEnd w:id="365"/>
      <w:bookmarkStart w:id="366" w:name="_Toc184313301"/>
      <w:bookmarkEnd w:id="366"/>
      <w:bookmarkStart w:id="367" w:name="_Toc184313297"/>
      <w:bookmarkEnd w:id="367"/>
      <w:bookmarkStart w:id="368" w:name="_Toc184313247"/>
      <w:bookmarkEnd w:id="368"/>
      <w:bookmarkStart w:id="369" w:name="_Toc184312108"/>
      <w:bookmarkEnd w:id="369"/>
      <w:bookmarkStart w:id="370" w:name="_Toc184308080"/>
      <w:bookmarkEnd w:id="370"/>
      <w:bookmarkStart w:id="371" w:name="_Toc184308070"/>
      <w:bookmarkEnd w:id="371"/>
      <w:bookmarkStart w:id="372" w:name="_Toc184312069"/>
      <w:bookmarkEnd w:id="372"/>
      <w:bookmarkStart w:id="373" w:name="_Toc184310336"/>
      <w:bookmarkEnd w:id="373"/>
      <w:bookmarkStart w:id="374" w:name="_Toc184314476"/>
      <w:bookmarkEnd w:id="374"/>
      <w:bookmarkStart w:id="375" w:name="_Toc184312074"/>
      <w:bookmarkEnd w:id="375"/>
      <w:bookmarkStart w:id="376" w:name="_Toc184314481"/>
      <w:bookmarkEnd w:id="376"/>
      <w:bookmarkStart w:id="377" w:name="_Toc184310315"/>
      <w:bookmarkEnd w:id="377"/>
      <w:bookmarkStart w:id="378" w:name="_Toc184312096"/>
      <w:bookmarkEnd w:id="378"/>
      <w:bookmarkStart w:id="379" w:name="_Toc184310284"/>
      <w:bookmarkEnd w:id="379"/>
      <w:bookmarkStart w:id="380" w:name="_Toc184313273"/>
      <w:bookmarkEnd w:id="380"/>
      <w:bookmarkStart w:id="381" w:name="_Toc184312125"/>
      <w:bookmarkEnd w:id="381"/>
      <w:bookmarkStart w:id="382" w:name="_Toc184314445"/>
      <w:bookmarkEnd w:id="382"/>
      <w:bookmarkStart w:id="383" w:name="_Toc184313304"/>
      <w:bookmarkEnd w:id="383"/>
      <w:bookmarkStart w:id="384" w:name="_Toc184313248"/>
      <w:bookmarkEnd w:id="384"/>
      <w:bookmarkStart w:id="385" w:name="_Toc184310312"/>
      <w:bookmarkEnd w:id="385"/>
      <w:bookmarkStart w:id="386" w:name="_Toc184312122"/>
      <w:bookmarkEnd w:id="386"/>
      <w:bookmarkStart w:id="387" w:name="_Toc184312088"/>
      <w:bookmarkEnd w:id="387"/>
      <w:bookmarkStart w:id="388" w:name="_Toc184312113"/>
      <w:bookmarkEnd w:id="388"/>
      <w:bookmarkStart w:id="389" w:name="_Toc184312139"/>
      <w:bookmarkEnd w:id="389"/>
      <w:bookmarkStart w:id="390" w:name="_Toc184310280"/>
      <w:bookmarkEnd w:id="390"/>
      <w:r>
        <w:rPr>
          <w:rFonts w:hint="eastAsia" w:ascii="宋体" w:hAnsi="宋体" w:eastAsia="宋体" w:cs="宋体"/>
          <w:b/>
          <w:color w:val="auto"/>
          <w:sz w:val="36"/>
          <w:szCs w:val="36"/>
          <w:highlight w:val="none"/>
        </w:rPr>
        <w:t>评标办法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pPr>
        <w:numPr>
          <w:ilvl w:val="0"/>
          <w:numId w:val="1"/>
        </w:numPr>
        <w:rPr>
          <w:rFonts w:hint="eastAsia" w:ascii="宋体" w:hAnsi="宋体" w:cs="新宋体"/>
          <w:b/>
          <w:bCs/>
          <w:color w:val="000000" w:themeColor="text1"/>
          <w:sz w:val="22"/>
          <w:szCs w:val="22"/>
          <w14:textFill>
            <w14:solidFill>
              <w14:schemeClr w14:val="tx1"/>
            </w14:solidFill>
          </w14:textFill>
        </w:rPr>
      </w:pPr>
      <w:r>
        <w:rPr>
          <w:rFonts w:hint="eastAsia" w:ascii="宋体" w:hAnsi="宋体" w:cs="新宋体"/>
          <w:b/>
          <w:bCs/>
          <w:color w:val="000000" w:themeColor="text1"/>
          <w:sz w:val="22"/>
          <w:szCs w:val="22"/>
          <w14:textFill>
            <w14:solidFill>
              <w14:schemeClr w14:val="tx1"/>
            </w14:solidFill>
          </w14:textFill>
        </w:rPr>
        <w:t>商务技术文件的评定（</w:t>
      </w:r>
      <w:r>
        <w:rPr>
          <w:rFonts w:hint="eastAsia" w:ascii="宋体" w:hAnsi="宋体" w:cs="新宋体"/>
          <w:b/>
          <w:bCs/>
          <w:color w:val="000000" w:themeColor="text1"/>
          <w:sz w:val="22"/>
          <w:szCs w:val="22"/>
          <w:lang w:val="en-US" w:eastAsia="zh-CN"/>
          <w14:textFill>
            <w14:solidFill>
              <w14:schemeClr w14:val="tx1"/>
            </w14:solidFill>
          </w14:textFill>
        </w:rPr>
        <w:t>70</w:t>
      </w:r>
      <w:r>
        <w:rPr>
          <w:rFonts w:hint="eastAsia" w:ascii="宋体" w:hAnsi="宋体" w:cs="新宋体"/>
          <w:b/>
          <w:bCs/>
          <w:color w:val="000000" w:themeColor="text1"/>
          <w:sz w:val="22"/>
          <w:szCs w:val="22"/>
          <w14:textFill>
            <w14:solidFill>
              <w14:schemeClr w14:val="tx1"/>
            </w14:solidFill>
          </w14:textFill>
        </w:rPr>
        <w:t>分）</w:t>
      </w:r>
    </w:p>
    <w:tbl>
      <w:tblPr>
        <w:tblStyle w:val="64"/>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5105"/>
        <w:gridCol w:w="1065"/>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blHeader/>
          <w:jc w:val="center"/>
        </w:trPr>
        <w:tc>
          <w:tcPr>
            <w:tcW w:w="1551" w:type="dxa"/>
            <w:tcBorders>
              <w:right w:val="single" w:color="auto" w:sz="4" w:space="0"/>
            </w:tcBorders>
            <w:noWrap w:val="0"/>
            <w:vAlign w:val="center"/>
          </w:tcPr>
          <w:p>
            <w:pPr>
              <w:spacing w:line="276" w:lineRule="auto"/>
              <w:jc w:val="center"/>
              <w:rPr>
                <w:rFonts w:ascii="新宋体" w:hAnsi="新宋体" w:eastAsia="新宋体" w:cs="新宋体"/>
                <w:color w:val="000000"/>
                <w:szCs w:val="21"/>
              </w:rPr>
            </w:pPr>
            <w:r>
              <w:rPr>
                <w:rFonts w:hint="eastAsia" w:ascii="新宋体" w:hAnsi="新宋体" w:eastAsia="新宋体" w:cs="新宋体"/>
                <w:color w:val="000000"/>
                <w:szCs w:val="21"/>
              </w:rPr>
              <w:t>评定项目</w:t>
            </w:r>
          </w:p>
        </w:tc>
        <w:tc>
          <w:tcPr>
            <w:tcW w:w="5105" w:type="dxa"/>
            <w:tcBorders>
              <w:left w:val="single" w:color="auto" w:sz="4" w:space="0"/>
            </w:tcBorders>
            <w:noWrap w:val="0"/>
            <w:vAlign w:val="center"/>
          </w:tcPr>
          <w:p>
            <w:pPr>
              <w:spacing w:line="276" w:lineRule="auto"/>
              <w:jc w:val="center"/>
              <w:rPr>
                <w:rFonts w:ascii="新宋体" w:hAnsi="新宋体" w:eastAsia="新宋体" w:cs="新宋体"/>
                <w:color w:val="000000"/>
                <w:szCs w:val="21"/>
              </w:rPr>
            </w:pPr>
            <w:r>
              <w:rPr>
                <w:rFonts w:hint="eastAsia" w:ascii="新宋体" w:hAnsi="新宋体" w:eastAsia="新宋体" w:cs="新宋体"/>
                <w:color w:val="000000"/>
                <w:szCs w:val="21"/>
              </w:rPr>
              <w:t>评分细则</w:t>
            </w:r>
          </w:p>
        </w:tc>
        <w:tc>
          <w:tcPr>
            <w:tcW w:w="1065" w:type="dxa"/>
            <w:tcBorders>
              <w:left w:val="single" w:color="auto" w:sz="4" w:space="0"/>
            </w:tcBorders>
            <w:noWrap w:val="0"/>
            <w:vAlign w:val="center"/>
          </w:tcPr>
          <w:p>
            <w:pPr>
              <w:spacing w:line="276" w:lineRule="auto"/>
              <w:jc w:val="center"/>
              <w:rPr>
                <w:rFonts w:ascii="新宋体" w:hAnsi="新宋体" w:eastAsia="新宋体" w:cs="新宋体"/>
                <w:color w:val="000000"/>
                <w:szCs w:val="21"/>
              </w:rPr>
            </w:pPr>
            <w:r>
              <w:rPr>
                <w:rFonts w:hint="eastAsia" w:ascii="新宋体" w:hAnsi="新宋体" w:eastAsia="新宋体" w:cs="新宋体"/>
                <w:color w:val="000000"/>
                <w:szCs w:val="21"/>
              </w:rPr>
              <w:t>分值</w:t>
            </w:r>
          </w:p>
        </w:tc>
        <w:tc>
          <w:tcPr>
            <w:tcW w:w="1710" w:type="dxa"/>
            <w:tcBorders>
              <w:left w:val="single" w:color="auto" w:sz="4" w:space="0"/>
            </w:tcBorders>
            <w:noWrap w:val="0"/>
            <w:vAlign w:val="center"/>
          </w:tcPr>
          <w:p>
            <w:pPr>
              <w:spacing w:line="276" w:lineRule="auto"/>
              <w:jc w:val="center"/>
              <w:rPr>
                <w:rFonts w:hint="eastAsia" w:ascii="新宋体" w:hAnsi="新宋体" w:eastAsia="新宋体" w:cs="新宋体"/>
                <w:color w:val="000000"/>
                <w:szCs w:val="21"/>
              </w:rPr>
            </w:pPr>
            <w:r>
              <w:rPr>
                <w:rFonts w:hint="eastAsia" w:ascii="宋体" w:hAnsi="宋体" w:eastAsia="宋体" w:cs="宋体"/>
                <w:bCs/>
                <w:color w:val="auto"/>
                <w:sz w:val="24"/>
                <w:highlight w:val="none"/>
              </w:rPr>
              <w:t>投标文件中评标标准相应的商务技术资料目录</w:t>
            </w:r>
            <w:r>
              <w:rPr>
                <w:rFonts w:hint="eastAsia" w:ascii="宋体" w:hAnsi="宋体" w:eastAsia="宋体" w:cs="宋体"/>
                <w:color w:val="auto"/>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1551" w:type="dxa"/>
            <w:tcBorders>
              <w:right w:val="single" w:color="auto" w:sz="4" w:space="0"/>
            </w:tcBorders>
            <w:noWrap w:val="0"/>
            <w:vAlign w:val="center"/>
          </w:tcPr>
          <w:p>
            <w:pPr>
              <w:spacing w:line="276" w:lineRule="auto"/>
              <w:rPr>
                <w:rFonts w:ascii="新宋体" w:hAnsi="新宋体" w:eastAsia="新宋体" w:cs="新宋体"/>
                <w:color w:val="000000"/>
                <w:szCs w:val="21"/>
              </w:rPr>
            </w:pPr>
            <w:r>
              <w:rPr>
                <w:rFonts w:hint="eastAsia" w:ascii="新宋体" w:hAnsi="新宋体" w:eastAsia="新宋体" w:cs="新宋体"/>
                <w:color w:val="000000"/>
                <w:szCs w:val="21"/>
              </w:rPr>
              <w:t>供应商实力</w:t>
            </w:r>
          </w:p>
        </w:tc>
        <w:tc>
          <w:tcPr>
            <w:tcW w:w="5105" w:type="dxa"/>
            <w:tcBorders>
              <w:left w:val="single" w:color="auto" w:sz="4" w:space="0"/>
            </w:tcBorders>
            <w:noWrap w:val="0"/>
            <w:vAlign w:val="center"/>
          </w:tcPr>
          <w:p>
            <w:pPr>
              <w:spacing w:line="276" w:lineRule="auto"/>
              <w:rPr>
                <w:rFonts w:hint="eastAsia" w:ascii="新宋体" w:hAnsi="新宋体" w:eastAsia="新宋体" w:cs="新宋体"/>
                <w:color w:val="000000"/>
                <w:szCs w:val="21"/>
                <w:lang w:eastAsia="zh-CN"/>
              </w:rPr>
            </w:pPr>
            <w:r>
              <w:rPr>
                <w:rFonts w:hint="eastAsia" w:ascii="新宋体" w:hAnsi="新宋体" w:eastAsia="新宋体" w:cs="新宋体"/>
                <w:color w:val="000000"/>
                <w:szCs w:val="21"/>
              </w:rPr>
              <w:t>具备</w:t>
            </w:r>
            <w:r>
              <w:rPr>
                <w:rFonts w:hint="eastAsia" w:ascii="新宋体" w:hAnsi="新宋体" w:eastAsia="新宋体" w:cs="新宋体"/>
                <w:color w:val="000000"/>
                <w:szCs w:val="21"/>
                <w:lang w:val="en-US" w:eastAsia="zh-CN"/>
              </w:rPr>
              <w:t>有效</w:t>
            </w:r>
            <w:r>
              <w:rPr>
                <w:rFonts w:hint="eastAsia" w:ascii="新宋体" w:hAnsi="新宋体" w:eastAsia="新宋体" w:cs="新宋体"/>
                <w:color w:val="000000"/>
                <w:szCs w:val="21"/>
              </w:rPr>
              <w:t>质量管理体系认证证书得</w:t>
            </w:r>
            <w:r>
              <w:rPr>
                <w:rFonts w:hint="eastAsia" w:ascii="新宋体" w:hAnsi="新宋体" w:eastAsia="新宋体" w:cs="新宋体"/>
                <w:color w:val="000000"/>
                <w:szCs w:val="21"/>
                <w:lang w:val="en-US" w:eastAsia="zh-CN"/>
              </w:rPr>
              <w:t>2</w:t>
            </w:r>
            <w:r>
              <w:rPr>
                <w:rFonts w:hint="eastAsia" w:ascii="新宋体" w:hAnsi="新宋体" w:eastAsia="新宋体" w:cs="新宋体"/>
                <w:color w:val="000000"/>
                <w:szCs w:val="21"/>
              </w:rPr>
              <w:t>分</w:t>
            </w:r>
            <w:r>
              <w:rPr>
                <w:rFonts w:hint="eastAsia" w:ascii="新宋体" w:hAnsi="新宋体" w:eastAsia="新宋体" w:cs="新宋体"/>
                <w:color w:val="000000"/>
                <w:szCs w:val="21"/>
                <w:lang w:eastAsia="zh-CN"/>
              </w:rPr>
              <w:t>；</w:t>
            </w:r>
          </w:p>
          <w:p>
            <w:pPr>
              <w:spacing w:line="276" w:lineRule="auto"/>
              <w:rPr>
                <w:rFonts w:hint="eastAsia" w:ascii="新宋体" w:hAnsi="新宋体" w:eastAsia="新宋体" w:cs="新宋体"/>
                <w:color w:val="000000"/>
                <w:szCs w:val="21"/>
                <w:lang w:eastAsia="zh-CN"/>
              </w:rPr>
            </w:pPr>
            <w:r>
              <w:rPr>
                <w:rFonts w:hint="eastAsia" w:ascii="新宋体" w:hAnsi="新宋体" w:eastAsia="新宋体" w:cs="新宋体"/>
                <w:color w:val="000000"/>
                <w:szCs w:val="21"/>
              </w:rPr>
              <w:t>具有</w:t>
            </w:r>
            <w:r>
              <w:rPr>
                <w:rFonts w:hint="eastAsia" w:ascii="新宋体" w:hAnsi="新宋体" w:eastAsia="新宋体" w:cs="新宋体"/>
                <w:color w:val="000000"/>
                <w:szCs w:val="21"/>
                <w:lang w:val="en-US" w:eastAsia="zh-CN"/>
              </w:rPr>
              <w:t>有效</w:t>
            </w:r>
            <w:r>
              <w:rPr>
                <w:rFonts w:hint="eastAsia" w:ascii="新宋体" w:hAnsi="新宋体" w:eastAsia="新宋体" w:cs="新宋体"/>
                <w:color w:val="000000"/>
                <w:szCs w:val="21"/>
              </w:rPr>
              <w:t>环境管理体系认证证书得</w:t>
            </w:r>
            <w:r>
              <w:rPr>
                <w:rFonts w:hint="eastAsia" w:ascii="新宋体" w:hAnsi="新宋体" w:eastAsia="新宋体" w:cs="新宋体"/>
                <w:color w:val="000000"/>
                <w:szCs w:val="21"/>
                <w:lang w:val="en-US" w:eastAsia="zh-CN"/>
              </w:rPr>
              <w:t>2</w:t>
            </w:r>
            <w:r>
              <w:rPr>
                <w:rFonts w:hint="eastAsia" w:ascii="新宋体" w:hAnsi="新宋体" w:eastAsia="新宋体" w:cs="新宋体"/>
                <w:color w:val="000000"/>
                <w:szCs w:val="21"/>
              </w:rPr>
              <w:t>分</w:t>
            </w:r>
            <w:r>
              <w:rPr>
                <w:rFonts w:hint="eastAsia" w:ascii="新宋体" w:hAnsi="新宋体" w:eastAsia="新宋体" w:cs="新宋体"/>
                <w:color w:val="000000"/>
                <w:szCs w:val="21"/>
                <w:lang w:eastAsia="zh-CN"/>
              </w:rPr>
              <w:t>；</w:t>
            </w:r>
          </w:p>
          <w:p>
            <w:pPr>
              <w:spacing w:line="276" w:lineRule="auto"/>
              <w:rPr>
                <w:rFonts w:hint="eastAsia" w:ascii="新宋体" w:hAnsi="新宋体" w:eastAsia="新宋体" w:cs="新宋体"/>
                <w:color w:val="000000"/>
                <w:szCs w:val="21"/>
                <w:lang w:eastAsia="zh-CN"/>
              </w:rPr>
            </w:pPr>
            <w:r>
              <w:rPr>
                <w:rFonts w:hint="eastAsia" w:ascii="新宋体" w:hAnsi="新宋体" w:eastAsia="新宋体" w:cs="新宋体"/>
                <w:color w:val="000000"/>
                <w:szCs w:val="21"/>
              </w:rPr>
              <w:t>具备</w:t>
            </w:r>
            <w:r>
              <w:rPr>
                <w:rFonts w:hint="eastAsia" w:ascii="新宋体" w:hAnsi="新宋体" w:eastAsia="新宋体" w:cs="新宋体"/>
                <w:color w:val="000000"/>
                <w:szCs w:val="21"/>
                <w:lang w:val="en-US" w:eastAsia="zh-CN"/>
              </w:rPr>
              <w:t>有效</w:t>
            </w:r>
            <w:r>
              <w:rPr>
                <w:rFonts w:hint="eastAsia" w:ascii="新宋体" w:hAnsi="新宋体" w:eastAsia="新宋体" w:cs="新宋体"/>
                <w:szCs w:val="21"/>
              </w:rPr>
              <w:t>职业健</w:t>
            </w:r>
            <w:r>
              <w:rPr>
                <w:rFonts w:hint="eastAsia" w:ascii="新宋体" w:hAnsi="新宋体" w:eastAsia="新宋体" w:cs="新宋体"/>
                <w:color w:val="000000"/>
                <w:szCs w:val="21"/>
              </w:rPr>
              <w:t>康安全管理体系认证证书得</w:t>
            </w:r>
            <w:r>
              <w:rPr>
                <w:rFonts w:hint="eastAsia" w:ascii="新宋体" w:hAnsi="新宋体" w:eastAsia="新宋体" w:cs="新宋体"/>
                <w:color w:val="000000"/>
                <w:szCs w:val="21"/>
                <w:lang w:val="en-US" w:eastAsia="zh-CN"/>
              </w:rPr>
              <w:t>2</w:t>
            </w:r>
            <w:r>
              <w:rPr>
                <w:rFonts w:hint="eastAsia" w:ascii="新宋体" w:hAnsi="新宋体" w:eastAsia="新宋体" w:cs="新宋体"/>
                <w:color w:val="000000"/>
                <w:szCs w:val="21"/>
              </w:rPr>
              <w:t>分</w:t>
            </w:r>
            <w:r>
              <w:rPr>
                <w:rFonts w:hint="eastAsia" w:ascii="新宋体" w:hAnsi="新宋体" w:eastAsia="新宋体" w:cs="新宋体"/>
                <w:color w:val="000000"/>
                <w:szCs w:val="21"/>
                <w:lang w:eastAsia="zh-CN"/>
              </w:rPr>
              <w:t>。</w:t>
            </w:r>
          </w:p>
        </w:tc>
        <w:tc>
          <w:tcPr>
            <w:tcW w:w="1065" w:type="dxa"/>
            <w:tcBorders>
              <w:left w:val="single" w:color="auto" w:sz="4" w:space="0"/>
            </w:tcBorders>
            <w:noWrap w:val="0"/>
            <w:vAlign w:val="center"/>
          </w:tcPr>
          <w:p>
            <w:pPr>
              <w:spacing w:line="276" w:lineRule="auto"/>
              <w:jc w:val="center"/>
              <w:rPr>
                <w:rFonts w:hint="eastAsia" w:ascii="新宋体" w:hAnsi="新宋体" w:eastAsia="新宋体" w:cs="新宋体"/>
                <w:color w:val="000000"/>
                <w:szCs w:val="21"/>
                <w:lang w:eastAsia="zh-CN"/>
              </w:rPr>
            </w:pPr>
            <w:r>
              <w:rPr>
                <w:rFonts w:hint="eastAsia" w:ascii="新宋体" w:hAnsi="新宋体" w:eastAsia="新宋体" w:cs="新宋体"/>
                <w:color w:val="000000"/>
                <w:szCs w:val="21"/>
              </w:rPr>
              <w:t>0-</w:t>
            </w:r>
            <w:r>
              <w:rPr>
                <w:rFonts w:hint="eastAsia" w:ascii="新宋体" w:hAnsi="新宋体" w:eastAsia="新宋体" w:cs="新宋体"/>
                <w:color w:val="000000"/>
                <w:szCs w:val="21"/>
                <w:lang w:val="en-US" w:eastAsia="zh-CN"/>
              </w:rPr>
              <w:t>6</w:t>
            </w:r>
          </w:p>
        </w:tc>
        <w:tc>
          <w:tcPr>
            <w:tcW w:w="1710" w:type="dxa"/>
            <w:tcBorders>
              <w:left w:val="single" w:color="auto" w:sz="4" w:space="0"/>
            </w:tcBorders>
            <w:noWrap w:val="0"/>
            <w:vAlign w:val="center"/>
          </w:tcPr>
          <w:p>
            <w:pPr>
              <w:spacing w:line="276" w:lineRule="auto"/>
              <w:jc w:val="center"/>
              <w:rPr>
                <w:rFonts w:hint="eastAsia" w:ascii="新宋体" w:hAnsi="新宋体" w:eastAsia="新宋体" w:cs="新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551" w:type="dxa"/>
            <w:tcBorders>
              <w:right w:val="single" w:color="auto" w:sz="4" w:space="0"/>
            </w:tcBorders>
            <w:noWrap w:val="0"/>
            <w:vAlign w:val="center"/>
          </w:tcPr>
          <w:p>
            <w:pPr>
              <w:tabs>
                <w:tab w:val="left" w:pos="780"/>
                <w:tab w:val="left" w:pos="5355"/>
              </w:tabs>
              <w:spacing w:line="276" w:lineRule="auto"/>
              <w:rPr>
                <w:rFonts w:ascii="新宋体" w:hAnsi="新宋体" w:eastAsia="新宋体"/>
                <w:color w:val="000000"/>
                <w:szCs w:val="21"/>
                <w:lang w:val="zh-CN"/>
              </w:rPr>
            </w:pPr>
            <w:r>
              <w:rPr>
                <w:rFonts w:hint="eastAsia" w:ascii="宋体" w:hAnsi="宋体" w:cs="宋体"/>
                <w:sz w:val="22"/>
                <w:szCs w:val="22"/>
              </w:rPr>
              <w:t>同类项目配送业绩</w:t>
            </w:r>
          </w:p>
        </w:tc>
        <w:tc>
          <w:tcPr>
            <w:tcW w:w="5105" w:type="dxa"/>
            <w:tcBorders>
              <w:left w:val="single" w:color="auto" w:sz="4" w:space="0"/>
            </w:tcBorders>
            <w:noWrap w:val="0"/>
            <w:vAlign w:val="center"/>
          </w:tcPr>
          <w:p>
            <w:pPr>
              <w:spacing w:line="276" w:lineRule="auto"/>
              <w:rPr>
                <w:rFonts w:ascii="新宋体" w:hAnsi="新宋体" w:eastAsia="新宋体"/>
                <w:color w:val="000000"/>
                <w:szCs w:val="21"/>
              </w:rPr>
            </w:pPr>
            <w:r>
              <w:rPr>
                <w:rFonts w:hint="eastAsia" w:ascii="新宋体" w:hAnsi="新宋体" w:eastAsia="新宋体" w:cs="新宋体"/>
                <w:b w:val="0"/>
                <w:bCs w:val="0"/>
                <w:szCs w:val="21"/>
              </w:rPr>
              <w:t>根据投标人</w:t>
            </w:r>
            <w:r>
              <w:rPr>
                <w:rFonts w:ascii="新宋体" w:hAnsi="新宋体" w:eastAsia="新宋体" w:cs="新宋体"/>
                <w:b w:val="0"/>
                <w:bCs w:val="0"/>
                <w:szCs w:val="21"/>
              </w:rPr>
              <w:t>201</w:t>
            </w:r>
            <w:r>
              <w:rPr>
                <w:rFonts w:hint="eastAsia" w:ascii="新宋体" w:hAnsi="新宋体" w:eastAsia="新宋体" w:cs="新宋体"/>
                <w:b w:val="0"/>
                <w:bCs w:val="0"/>
                <w:szCs w:val="21"/>
                <w:lang w:val="en-US" w:eastAsia="zh-CN"/>
              </w:rPr>
              <w:t>7</w:t>
            </w:r>
            <w:r>
              <w:rPr>
                <w:rFonts w:hint="eastAsia" w:ascii="新宋体" w:hAnsi="新宋体" w:eastAsia="新宋体" w:cs="新宋体"/>
                <w:b w:val="0"/>
                <w:bCs w:val="0"/>
                <w:szCs w:val="21"/>
              </w:rPr>
              <w:t>年</w:t>
            </w:r>
            <w:r>
              <w:rPr>
                <w:rFonts w:hint="eastAsia" w:ascii="新宋体" w:hAnsi="新宋体" w:eastAsia="新宋体" w:cs="新宋体"/>
                <w:b w:val="0"/>
                <w:bCs w:val="0"/>
                <w:szCs w:val="21"/>
                <w:lang w:val="en-US" w:eastAsia="zh-CN"/>
              </w:rPr>
              <w:t>1月1日以来（以合同签订为准）</w:t>
            </w:r>
            <w:r>
              <w:rPr>
                <w:rFonts w:hint="eastAsia" w:ascii="新宋体" w:hAnsi="新宋体" w:eastAsia="新宋体" w:cs="新宋体"/>
                <w:b w:val="0"/>
                <w:bCs w:val="0"/>
                <w:szCs w:val="21"/>
              </w:rPr>
              <w:t>同类项目业绩</w:t>
            </w:r>
            <w:r>
              <w:rPr>
                <w:rFonts w:hint="eastAsia" w:ascii="新宋体" w:hAnsi="新宋体" w:eastAsia="新宋体" w:cs="新宋体"/>
                <w:b w:val="0"/>
                <w:bCs w:val="0"/>
                <w:szCs w:val="21"/>
                <w:lang w:eastAsia="zh-CN"/>
              </w:rPr>
              <w:t>（食材配送）</w:t>
            </w:r>
            <w:r>
              <w:rPr>
                <w:rFonts w:hint="eastAsia" w:ascii="新宋体" w:hAnsi="新宋体" w:eastAsia="新宋体" w:cs="新宋体"/>
                <w:b w:val="0"/>
                <w:bCs w:val="0"/>
                <w:szCs w:val="21"/>
              </w:rPr>
              <w:t>情况</w:t>
            </w:r>
            <w:r>
              <w:rPr>
                <w:rFonts w:hint="eastAsia" w:ascii="新宋体" w:hAnsi="新宋体" w:eastAsia="新宋体" w:cs="新宋体"/>
                <w:b w:val="0"/>
                <w:bCs w:val="0"/>
                <w:szCs w:val="21"/>
                <w:lang w:val="en-US" w:eastAsia="zh-CN"/>
              </w:rPr>
              <w:t>打分</w:t>
            </w:r>
            <w:r>
              <w:rPr>
                <w:rFonts w:hint="eastAsia" w:ascii="新宋体" w:hAnsi="新宋体" w:eastAsia="新宋体" w:cs="新宋体"/>
                <w:b w:val="0"/>
                <w:bCs w:val="0"/>
                <w:szCs w:val="21"/>
              </w:rPr>
              <w:t>，每</w:t>
            </w:r>
            <w:r>
              <w:rPr>
                <w:rFonts w:hint="eastAsia" w:ascii="新宋体" w:hAnsi="新宋体" w:eastAsia="新宋体" w:cs="新宋体"/>
                <w:b w:val="0"/>
                <w:bCs w:val="0"/>
                <w:szCs w:val="21"/>
                <w:lang w:val="en-US" w:eastAsia="zh-CN"/>
              </w:rPr>
              <w:t>提供</w:t>
            </w:r>
            <w:r>
              <w:rPr>
                <w:rFonts w:ascii="新宋体" w:hAnsi="新宋体" w:eastAsia="新宋体" w:cs="新宋体"/>
                <w:b w:val="0"/>
                <w:bCs w:val="0"/>
                <w:szCs w:val="21"/>
              </w:rPr>
              <w:t>1</w:t>
            </w:r>
            <w:r>
              <w:rPr>
                <w:rFonts w:hint="eastAsia" w:ascii="新宋体" w:hAnsi="新宋体" w:eastAsia="新宋体" w:cs="新宋体"/>
                <w:b w:val="0"/>
                <w:bCs w:val="0"/>
                <w:szCs w:val="21"/>
              </w:rPr>
              <w:t>个业绩得</w:t>
            </w:r>
            <w:r>
              <w:rPr>
                <w:rFonts w:ascii="新宋体" w:hAnsi="新宋体" w:eastAsia="新宋体" w:cs="新宋体"/>
                <w:b w:val="0"/>
                <w:bCs w:val="0"/>
                <w:szCs w:val="21"/>
              </w:rPr>
              <w:t>1</w:t>
            </w:r>
            <w:r>
              <w:rPr>
                <w:rFonts w:hint="eastAsia" w:ascii="新宋体" w:hAnsi="新宋体" w:eastAsia="新宋体" w:cs="新宋体"/>
                <w:b w:val="0"/>
                <w:bCs w:val="0"/>
                <w:szCs w:val="21"/>
              </w:rPr>
              <w:t>分，最高</w:t>
            </w:r>
            <w:r>
              <w:rPr>
                <w:rFonts w:hint="eastAsia" w:ascii="新宋体" w:hAnsi="新宋体" w:eastAsia="新宋体" w:cs="新宋体"/>
                <w:b w:val="0"/>
                <w:bCs w:val="0"/>
                <w:szCs w:val="21"/>
                <w:lang w:val="en-US" w:eastAsia="zh-CN"/>
              </w:rPr>
              <w:t>3</w:t>
            </w:r>
            <w:r>
              <w:rPr>
                <w:rFonts w:hint="eastAsia" w:ascii="新宋体" w:hAnsi="新宋体" w:eastAsia="新宋体" w:cs="新宋体"/>
                <w:b w:val="0"/>
                <w:bCs w:val="0"/>
                <w:szCs w:val="21"/>
              </w:rPr>
              <w:t>分。</w:t>
            </w:r>
            <w:r>
              <w:rPr>
                <w:rFonts w:ascii="新宋体" w:hAnsi="新宋体" w:eastAsia="新宋体" w:cs="新宋体"/>
                <w:b w:val="0"/>
                <w:bCs w:val="0"/>
                <w:szCs w:val="21"/>
              </w:rPr>
              <w:t>(</w:t>
            </w:r>
            <w:r>
              <w:rPr>
                <w:rFonts w:hint="eastAsia" w:ascii="新宋体" w:hAnsi="新宋体" w:eastAsia="新宋体" w:cs="新宋体"/>
                <w:b w:val="0"/>
                <w:bCs w:val="0"/>
                <w:szCs w:val="21"/>
              </w:rPr>
              <w:t>提供中标通知书或合同</w:t>
            </w:r>
            <w:r>
              <w:rPr>
                <w:rFonts w:ascii="新宋体" w:hAnsi="新宋体" w:eastAsia="新宋体" w:cs="新宋体"/>
                <w:b w:val="0"/>
                <w:bCs w:val="0"/>
                <w:szCs w:val="21"/>
              </w:rPr>
              <w:t>)</w:t>
            </w:r>
          </w:p>
        </w:tc>
        <w:tc>
          <w:tcPr>
            <w:tcW w:w="1065" w:type="dxa"/>
            <w:tcBorders>
              <w:left w:val="single" w:color="auto" w:sz="4" w:space="0"/>
            </w:tcBorders>
            <w:noWrap w:val="0"/>
            <w:vAlign w:val="center"/>
          </w:tcPr>
          <w:p>
            <w:pPr>
              <w:spacing w:line="276" w:lineRule="auto"/>
              <w:jc w:val="center"/>
              <w:rPr>
                <w:rFonts w:hint="eastAsia" w:ascii="新宋体" w:hAnsi="新宋体" w:eastAsia="新宋体" w:cs="新宋体"/>
                <w:color w:val="000000"/>
                <w:szCs w:val="21"/>
                <w:lang w:eastAsia="zh-CN"/>
              </w:rPr>
            </w:pPr>
            <w:r>
              <w:rPr>
                <w:rFonts w:hint="eastAsia" w:ascii="新宋体" w:hAnsi="新宋体" w:eastAsia="新宋体" w:cs="新宋体"/>
                <w:color w:val="000000"/>
                <w:szCs w:val="21"/>
              </w:rPr>
              <w:t>0-</w:t>
            </w:r>
            <w:r>
              <w:rPr>
                <w:rFonts w:hint="eastAsia" w:ascii="新宋体" w:hAnsi="新宋体" w:eastAsia="新宋体" w:cs="新宋体"/>
                <w:color w:val="000000"/>
                <w:szCs w:val="21"/>
                <w:lang w:val="en-US" w:eastAsia="zh-CN"/>
              </w:rPr>
              <w:t>3</w:t>
            </w:r>
          </w:p>
        </w:tc>
        <w:tc>
          <w:tcPr>
            <w:tcW w:w="1710" w:type="dxa"/>
            <w:tcBorders>
              <w:left w:val="single" w:color="auto" w:sz="4" w:space="0"/>
            </w:tcBorders>
            <w:noWrap w:val="0"/>
            <w:vAlign w:val="center"/>
          </w:tcPr>
          <w:p>
            <w:pPr>
              <w:spacing w:line="276" w:lineRule="auto"/>
              <w:jc w:val="center"/>
              <w:rPr>
                <w:rFonts w:hint="eastAsia" w:ascii="新宋体" w:hAnsi="新宋体" w:eastAsia="新宋体" w:cs="新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551" w:type="dxa"/>
            <w:tcBorders>
              <w:right w:val="single" w:color="auto" w:sz="4" w:space="0"/>
            </w:tcBorders>
            <w:noWrap w:val="0"/>
            <w:vAlign w:val="center"/>
          </w:tcPr>
          <w:p>
            <w:pPr>
              <w:tabs>
                <w:tab w:val="left" w:pos="780"/>
                <w:tab w:val="left" w:pos="5355"/>
              </w:tabs>
              <w:spacing w:line="276" w:lineRule="auto"/>
              <w:rPr>
                <w:rFonts w:hint="eastAsia" w:ascii="宋体" w:hAnsi="宋体" w:cs="宋体"/>
                <w:sz w:val="22"/>
                <w:szCs w:val="22"/>
              </w:rPr>
            </w:pPr>
            <w:r>
              <w:rPr>
                <w:rFonts w:hint="eastAsia" w:ascii="宋体" w:hAnsi="宋体" w:cs="宋体"/>
                <w:sz w:val="22"/>
                <w:szCs w:val="22"/>
              </w:rPr>
              <w:t>配送场地规模</w:t>
            </w:r>
          </w:p>
        </w:tc>
        <w:tc>
          <w:tcPr>
            <w:tcW w:w="5105" w:type="dxa"/>
            <w:tcBorders>
              <w:left w:val="single" w:color="auto" w:sz="4" w:space="0"/>
            </w:tcBorders>
            <w:noWrap w:val="0"/>
            <w:vAlign w:val="center"/>
          </w:tcPr>
          <w:p>
            <w:pPr>
              <w:tabs>
                <w:tab w:val="left" w:pos="780"/>
                <w:tab w:val="left" w:pos="5355"/>
              </w:tabs>
              <w:spacing w:line="276" w:lineRule="auto"/>
              <w:rPr>
                <w:rFonts w:hint="eastAsia" w:ascii="宋体" w:hAnsi="宋体" w:cs="宋体"/>
                <w:sz w:val="22"/>
                <w:szCs w:val="22"/>
              </w:rPr>
            </w:pPr>
            <w:r>
              <w:rPr>
                <w:rFonts w:hint="eastAsia" w:ascii="宋体" w:hAnsi="宋体" w:cs="宋体"/>
                <w:sz w:val="22"/>
                <w:szCs w:val="22"/>
              </w:rPr>
              <w:t>1、配送中心发货准备区具备其它功能库房:粮油仓库、干货调味仓库、猪肉分割车间、蔬菜水果分拣间，以上四个功能库房每个得1分，最高得4分。</w:t>
            </w:r>
          </w:p>
          <w:p>
            <w:pPr>
              <w:spacing w:line="276" w:lineRule="auto"/>
              <w:rPr>
                <w:rFonts w:hint="eastAsia" w:ascii="宋体" w:hAnsi="宋体" w:cs="新宋体"/>
                <w:snapToGrid w:val="0"/>
                <w:color w:val="000000"/>
                <w:kern w:val="0"/>
                <w:sz w:val="22"/>
                <w:szCs w:val="22"/>
              </w:rPr>
            </w:pPr>
            <w:r>
              <w:rPr>
                <w:rFonts w:hint="eastAsia" w:ascii="新宋体" w:hAnsi="新宋体" w:eastAsia="新宋体"/>
                <w:color w:val="000000"/>
                <w:szCs w:val="21"/>
              </w:rPr>
              <w:t>2、</w:t>
            </w:r>
            <w:r>
              <w:rPr>
                <w:rFonts w:hint="eastAsia" w:ascii="宋体" w:hAnsi="宋体" w:cs="新宋体"/>
                <w:snapToGrid w:val="0"/>
                <w:color w:val="000000"/>
                <w:kern w:val="0"/>
                <w:sz w:val="22"/>
                <w:szCs w:val="22"/>
              </w:rPr>
              <w:t>配送场地具备冷冻库和冷鲜库的得1分；</w:t>
            </w:r>
          </w:p>
          <w:p>
            <w:pPr>
              <w:spacing w:line="276" w:lineRule="auto"/>
              <w:rPr>
                <w:rFonts w:hint="eastAsia" w:ascii="新宋体" w:hAnsi="新宋体" w:eastAsia="新宋体"/>
                <w:color w:val="000000"/>
                <w:szCs w:val="21"/>
              </w:rPr>
            </w:pPr>
            <w:r>
              <w:rPr>
                <w:rFonts w:hint="eastAsia" w:ascii="宋体" w:hAnsi="宋体" w:cs="新宋体"/>
                <w:snapToGrid w:val="0"/>
                <w:color w:val="000000"/>
                <w:kern w:val="0"/>
                <w:sz w:val="22"/>
                <w:szCs w:val="22"/>
              </w:rPr>
              <w:t>（提供房产证或租赁协议</w:t>
            </w:r>
            <w:r>
              <w:rPr>
                <w:rFonts w:hint="eastAsia" w:ascii="宋体" w:hAnsi="宋体" w:cs="新宋体"/>
                <w:snapToGrid w:val="0"/>
                <w:color w:val="000000"/>
                <w:kern w:val="0"/>
                <w:sz w:val="22"/>
                <w:szCs w:val="22"/>
                <w:lang w:eastAsia="zh-CN"/>
              </w:rPr>
              <w:t>，</w:t>
            </w:r>
            <w:r>
              <w:rPr>
                <w:rFonts w:hint="eastAsia" w:ascii="宋体" w:hAnsi="宋体" w:cs="新宋体"/>
                <w:snapToGrid w:val="0"/>
                <w:color w:val="000000"/>
                <w:kern w:val="0"/>
                <w:sz w:val="22"/>
                <w:szCs w:val="22"/>
                <w:lang w:val="en-US" w:eastAsia="zh-CN"/>
              </w:rPr>
              <w:t>并提供</w:t>
            </w:r>
            <w:r>
              <w:rPr>
                <w:rFonts w:hint="eastAsia" w:ascii="宋体" w:hAnsi="宋体" w:cs="新宋体"/>
                <w:snapToGrid w:val="0"/>
                <w:color w:val="000000"/>
                <w:kern w:val="0"/>
                <w:sz w:val="22"/>
                <w:szCs w:val="22"/>
              </w:rPr>
              <w:t>场所照片）</w:t>
            </w:r>
          </w:p>
        </w:tc>
        <w:tc>
          <w:tcPr>
            <w:tcW w:w="1065" w:type="dxa"/>
            <w:tcBorders>
              <w:left w:val="single" w:color="auto" w:sz="4" w:space="0"/>
            </w:tcBorders>
            <w:noWrap w:val="0"/>
            <w:vAlign w:val="center"/>
          </w:tcPr>
          <w:p>
            <w:pPr>
              <w:spacing w:line="276" w:lineRule="auto"/>
              <w:jc w:val="center"/>
              <w:rPr>
                <w:rFonts w:hint="eastAsia" w:ascii="新宋体" w:hAnsi="新宋体" w:eastAsia="新宋体" w:cs="新宋体"/>
                <w:color w:val="000000"/>
                <w:szCs w:val="21"/>
              </w:rPr>
            </w:pPr>
            <w:r>
              <w:rPr>
                <w:rFonts w:hint="eastAsia" w:ascii="新宋体" w:hAnsi="新宋体" w:eastAsia="新宋体" w:cs="新宋体"/>
                <w:color w:val="000000"/>
                <w:szCs w:val="21"/>
              </w:rPr>
              <w:t>0-5</w:t>
            </w:r>
          </w:p>
        </w:tc>
        <w:tc>
          <w:tcPr>
            <w:tcW w:w="1710" w:type="dxa"/>
            <w:tcBorders>
              <w:left w:val="single" w:color="auto" w:sz="4" w:space="0"/>
            </w:tcBorders>
            <w:noWrap w:val="0"/>
            <w:vAlign w:val="center"/>
          </w:tcPr>
          <w:p>
            <w:pPr>
              <w:spacing w:line="276" w:lineRule="auto"/>
              <w:jc w:val="center"/>
              <w:rPr>
                <w:rFonts w:hint="eastAsia" w:ascii="新宋体" w:hAnsi="新宋体" w:eastAsia="新宋体" w:cs="新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551" w:type="dxa"/>
            <w:tcBorders>
              <w:right w:val="single" w:color="auto" w:sz="4" w:space="0"/>
            </w:tcBorders>
            <w:noWrap w:val="0"/>
            <w:vAlign w:val="center"/>
          </w:tcPr>
          <w:p>
            <w:pPr>
              <w:tabs>
                <w:tab w:val="left" w:pos="780"/>
                <w:tab w:val="left" w:pos="5355"/>
              </w:tabs>
              <w:spacing w:line="276" w:lineRule="auto"/>
              <w:rPr>
                <w:rFonts w:hint="eastAsia" w:ascii="宋体" w:hAnsi="宋体" w:eastAsia="新宋体" w:cs="宋体"/>
                <w:sz w:val="22"/>
                <w:szCs w:val="22"/>
                <w:lang w:eastAsia="zh-CN"/>
              </w:rPr>
            </w:pPr>
            <w:r>
              <w:rPr>
                <w:rFonts w:hint="eastAsia" w:ascii="新宋体" w:hAnsi="新宋体" w:eastAsia="新宋体" w:cs="新宋体"/>
                <w:b w:val="0"/>
                <w:bCs w:val="0"/>
                <w:szCs w:val="21"/>
              </w:rPr>
              <w:t>提供大米的</w:t>
            </w:r>
            <w:r>
              <w:rPr>
                <w:rFonts w:hint="eastAsia" w:ascii="新宋体" w:hAnsi="新宋体" w:eastAsia="新宋体" w:cs="新宋体"/>
                <w:b w:val="0"/>
                <w:bCs w:val="0"/>
                <w:szCs w:val="21"/>
                <w:lang w:val="en-US" w:eastAsia="zh-CN"/>
              </w:rPr>
              <w:t>质量</w:t>
            </w:r>
          </w:p>
        </w:tc>
        <w:tc>
          <w:tcPr>
            <w:tcW w:w="5105" w:type="dxa"/>
            <w:tcBorders>
              <w:left w:val="single" w:color="auto" w:sz="4" w:space="0"/>
            </w:tcBorders>
            <w:noWrap w:val="0"/>
            <w:vAlign w:val="center"/>
          </w:tcPr>
          <w:p>
            <w:pPr>
              <w:spacing w:line="276" w:lineRule="auto"/>
              <w:rPr>
                <w:rFonts w:hint="eastAsia" w:ascii="新宋体" w:hAnsi="新宋体" w:eastAsia="新宋体" w:cs="新宋体"/>
                <w:b w:val="0"/>
                <w:bCs w:val="0"/>
                <w:szCs w:val="21"/>
                <w:lang w:eastAsia="zh-CN"/>
              </w:rPr>
            </w:pPr>
            <w:r>
              <w:rPr>
                <w:rFonts w:hint="eastAsia" w:ascii="新宋体" w:hAnsi="新宋体" w:eastAsia="新宋体" w:cs="新宋体"/>
                <w:b w:val="0"/>
                <w:bCs w:val="0"/>
                <w:szCs w:val="21"/>
              </w:rPr>
              <w:t>根据投标人对</w:t>
            </w:r>
            <w:r>
              <w:rPr>
                <w:rFonts w:hint="eastAsia" w:ascii="新宋体" w:hAnsi="新宋体" w:eastAsia="新宋体" w:cs="新宋体"/>
                <w:b w:val="0"/>
                <w:bCs w:val="0"/>
                <w:szCs w:val="21"/>
                <w:lang w:val="en-US" w:eastAsia="zh-CN"/>
              </w:rPr>
              <w:t>所提供</w:t>
            </w:r>
            <w:r>
              <w:rPr>
                <w:rFonts w:hint="eastAsia" w:ascii="新宋体" w:hAnsi="新宋体" w:eastAsia="新宋体" w:cs="新宋体"/>
                <w:b w:val="0"/>
                <w:bCs w:val="0"/>
                <w:szCs w:val="21"/>
              </w:rPr>
              <w:t>大米的主要指标、性能、质量水平描述评分，提供检验报告</w:t>
            </w:r>
            <w:r>
              <w:rPr>
                <w:rFonts w:hint="eastAsia" w:ascii="新宋体" w:hAnsi="新宋体" w:eastAsia="新宋体" w:cs="新宋体"/>
                <w:b w:val="0"/>
                <w:bCs w:val="0"/>
                <w:szCs w:val="21"/>
                <w:lang w:eastAsia="zh-CN"/>
              </w:rPr>
              <w:t>。</w:t>
            </w:r>
          </w:p>
          <w:p>
            <w:pPr>
              <w:spacing w:line="276" w:lineRule="auto"/>
              <w:rPr>
                <w:rFonts w:hint="eastAsia" w:ascii="新宋体" w:hAnsi="新宋体" w:eastAsia="新宋体" w:cs="新宋体"/>
                <w:b w:val="0"/>
                <w:bCs w:val="0"/>
                <w:szCs w:val="21"/>
                <w:lang w:val="en-US" w:eastAsia="zh-CN"/>
              </w:rPr>
            </w:pPr>
            <w:r>
              <w:rPr>
                <w:rFonts w:hint="eastAsia" w:ascii="新宋体" w:hAnsi="新宋体" w:eastAsia="新宋体" w:cs="新宋体"/>
                <w:b w:val="0"/>
                <w:bCs w:val="0"/>
                <w:szCs w:val="21"/>
                <w:lang w:val="en-US" w:eastAsia="zh-CN"/>
              </w:rPr>
              <w:t>所提供</w:t>
            </w:r>
            <w:r>
              <w:rPr>
                <w:rFonts w:hint="eastAsia" w:ascii="新宋体" w:hAnsi="新宋体" w:eastAsia="新宋体" w:cs="新宋体"/>
                <w:b w:val="0"/>
                <w:bCs w:val="0"/>
                <w:szCs w:val="21"/>
              </w:rPr>
              <w:t>大米的主要指标</w:t>
            </w:r>
            <w:r>
              <w:rPr>
                <w:rFonts w:hint="eastAsia" w:ascii="新宋体" w:hAnsi="新宋体" w:eastAsia="新宋体" w:cs="新宋体"/>
                <w:b w:val="0"/>
                <w:bCs w:val="0"/>
                <w:szCs w:val="21"/>
                <w:lang w:val="en-US" w:eastAsia="zh-CN"/>
              </w:rPr>
              <w:t>优</w:t>
            </w:r>
            <w:r>
              <w:rPr>
                <w:rFonts w:hint="eastAsia" w:ascii="新宋体" w:hAnsi="新宋体" w:eastAsia="新宋体" w:cs="新宋体"/>
                <w:b w:val="0"/>
                <w:bCs w:val="0"/>
                <w:szCs w:val="21"/>
              </w:rPr>
              <w:t>、性能</w:t>
            </w:r>
            <w:r>
              <w:rPr>
                <w:rFonts w:hint="eastAsia" w:ascii="新宋体" w:hAnsi="新宋体" w:eastAsia="新宋体" w:cs="新宋体"/>
                <w:b w:val="0"/>
                <w:bCs w:val="0"/>
                <w:szCs w:val="21"/>
                <w:lang w:val="en-US" w:eastAsia="zh-CN"/>
              </w:rPr>
              <w:t>佳</w:t>
            </w:r>
            <w:r>
              <w:rPr>
                <w:rFonts w:hint="eastAsia" w:ascii="新宋体" w:hAnsi="新宋体" w:eastAsia="新宋体" w:cs="新宋体"/>
                <w:b w:val="0"/>
                <w:bCs w:val="0"/>
                <w:szCs w:val="21"/>
              </w:rPr>
              <w:t>、质量</w:t>
            </w:r>
            <w:r>
              <w:rPr>
                <w:rFonts w:hint="eastAsia" w:ascii="新宋体" w:hAnsi="新宋体" w:eastAsia="新宋体" w:cs="新宋体"/>
                <w:b w:val="0"/>
                <w:bCs w:val="0"/>
                <w:szCs w:val="21"/>
                <w:lang w:val="en-US" w:eastAsia="zh-CN"/>
              </w:rPr>
              <w:t>好的得6-10分；</w:t>
            </w:r>
          </w:p>
          <w:p>
            <w:pPr>
              <w:spacing w:line="276" w:lineRule="auto"/>
              <w:rPr>
                <w:rFonts w:hint="eastAsia" w:ascii="新宋体" w:hAnsi="新宋体" w:eastAsia="新宋体" w:cs="新宋体"/>
                <w:b w:val="0"/>
                <w:bCs w:val="0"/>
                <w:szCs w:val="21"/>
                <w:lang w:val="en-US" w:eastAsia="zh-CN"/>
              </w:rPr>
            </w:pPr>
            <w:r>
              <w:rPr>
                <w:rFonts w:hint="eastAsia" w:ascii="新宋体" w:hAnsi="新宋体" w:eastAsia="新宋体" w:cs="新宋体"/>
                <w:b w:val="0"/>
                <w:bCs w:val="0"/>
                <w:szCs w:val="21"/>
                <w:lang w:val="en-US" w:eastAsia="zh-CN"/>
              </w:rPr>
              <w:t>所提供</w:t>
            </w:r>
            <w:r>
              <w:rPr>
                <w:rFonts w:hint="eastAsia" w:ascii="新宋体" w:hAnsi="新宋体" w:eastAsia="新宋体" w:cs="新宋体"/>
                <w:b w:val="0"/>
                <w:bCs w:val="0"/>
                <w:szCs w:val="21"/>
              </w:rPr>
              <w:t>大米的主要指标</w:t>
            </w:r>
            <w:r>
              <w:rPr>
                <w:rFonts w:hint="eastAsia" w:ascii="新宋体" w:hAnsi="新宋体" w:eastAsia="新宋体" w:cs="新宋体"/>
                <w:b w:val="0"/>
                <w:bCs w:val="0"/>
                <w:szCs w:val="21"/>
                <w:lang w:val="en-US" w:eastAsia="zh-CN"/>
              </w:rPr>
              <w:t>较一般</w:t>
            </w:r>
            <w:r>
              <w:rPr>
                <w:rFonts w:hint="eastAsia" w:ascii="新宋体" w:hAnsi="新宋体" w:eastAsia="新宋体" w:cs="新宋体"/>
                <w:b w:val="0"/>
                <w:bCs w:val="0"/>
                <w:szCs w:val="21"/>
              </w:rPr>
              <w:t>、性能</w:t>
            </w:r>
            <w:r>
              <w:rPr>
                <w:rFonts w:hint="eastAsia" w:ascii="新宋体" w:hAnsi="新宋体" w:eastAsia="新宋体" w:cs="新宋体"/>
                <w:b w:val="0"/>
                <w:bCs w:val="0"/>
                <w:szCs w:val="21"/>
                <w:lang w:val="en-US" w:eastAsia="zh-CN"/>
              </w:rPr>
              <w:t>较一般</w:t>
            </w:r>
            <w:r>
              <w:rPr>
                <w:rFonts w:hint="eastAsia" w:ascii="新宋体" w:hAnsi="新宋体" w:eastAsia="新宋体" w:cs="新宋体"/>
                <w:b w:val="0"/>
                <w:bCs w:val="0"/>
                <w:szCs w:val="21"/>
              </w:rPr>
              <w:t>、质量</w:t>
            </w:r>
            <w:r>
              <w:rPr>
                <w:rFonts w:hint="eastAsia" w:ascii="新宋体" w:hAnsi="新宋体" w:eastAsia="新宋体" w:cs="新宋体"/>
                <w:b w:val="0"/>
                <w:bCs w:val="0"/>
                <w:szCs w:val="21"/>
                <w:lang w:val="en-US" w:eastAsia="zh-CN"/>
              </w:rPr>
              <w:t>较一般的得3-6分；</w:t>
            </w:r>
          </w:p>
          <w:p>
            <w:pPr>
              <w:spacing w:line="276" w:lineRule="auto"/>
              <w:rPr>
                <w:rFonts w:hint="default" w:ascii="新宋体" w:hAnsi="新宋体" w:eastAsia="新宋体" w:cs="新宋体"/>
                <w:b w:val="0"/>
                <w:bCs w:val="0"/>
                <w:szCs w:val="21"/>
                <w:lang w:val="en-US" w:eastAsia="zh-CN"/>
              </w:rPr>
            </w:pPr>
            <w:r>
              <w:rPr>
                <w:rFonts w:hint="eastAsia" w:ascii="新宋体" w:hAnsi="新宋体" w:eastAsia="新宋体" w:cs="新宋体"/>
                <w:b w:val="0"/>
                <w:bCs w:val="0"/>
                <w:szCs w:val="21"/>
                <w:lang w:val="en-US" w:eastAsia="zh-CN"/>
              </w:rPr>
              <w:t>所提供</w:t>
            </w:r>
            <w:r>
              <w:rPr>
                <w:rFonts w:hint="eastAsia" w:ascii="新宋体" w:hAnsi="新宋体" w:eastAsia="新宋体" w:cs="新宋体"/>
                <w:b w:val="0"/>
                <w:bCs w:val="0"/>
                <w:szCs w:val="21"/>
              </w:rPr>
              <w:t>大米的主要指标</w:t>
            </w:r>
            <w:r>
              <w:rPr>
                <w:rFonts w:hint="eastAsia" w:ascii="新宋体" w:hAnsi="新宋体" w:eastAsia="新宋体" w:cs="新宋体"/>
                <w:b w:val="0"/>
                <w:bCs w:val="0"/>
                <w:szCs w:val="21"/>
                <w:lang w:val="en-US" w:eastAsia="zh-CN"/>
              </w:rPr>
              <w:t>差</w:t>
            </w:r>
            <w:r>
              <w:rPr>
                <w:rFonts w:hint="eastAsia" w:ascii="新宋体" w:hAnsi="新宋体" w:eastAsia="新宋体" w:cs="新宋体"/>
                <w:b w:val="0"/>
                <w:bCs w:val="0"/>
                <w:szCs w:val="21"/>
              </w:rPr>
              <w:t>、性能</w:t>
            </w:r>
            <w:r>
              <w:rPr>
                <w:rFonts w:hint="eastAsia" w:ascii="新宋体" w:hAnsi="新宋体" w:eastAsia="新宋体" w:cs="新宋体"/>
                <w:b w:val="0"/>
                <w:bCs w:val="0"/>
                <w:szCs w:val="21"/>
                <w:lang w:val="en-US" w:eastAsia="zh-CN"/>
              </w:rPr>
              <w:t>差</w:t>
            </w:r>
            <w:r>
              <w:rPr>
                <w:rFonts w:hint="eastAsia" w:ascii="新宋体" w:hAnsi="新宋体" w:eastAsia="新宋体" w:cs="新宋体"/>
                <w:b w:val="0"/>
                <w:bCs w:val="0"/>
                <w:szCs w:val="21"/>
              </w:rPr>
              <w:t>、质量</w:t>
            </w:r>
            <w:r>
              <w:rPr>
                <w:rFonts w:hint="eastAsia" w:ascii="新宋体" w:hAnsi="新宋体" w:eastAsia="新宋体" w:cs="新宋体"/>
                <w:b w:val="0"/>
                <w:bCs w:val="0"/>
                <w:szCs w:val="21"/>
                <w:lang w:val="en-US" w:eastAsia="zh-CN"/>
              </w:rPr>
              <w:t>差的得0-3分</w:t>
            </w:r>
          </w:p>
        </w:tc>
        <w:tc>
          <w:tcPr>
            <w:tcW w:w="1065" w:type="dxa"/>
            <w:tcBorders>
              <w:left w:val="single" w:color="auto" w:sz="4" w:space="0"/>
            </w:tcBorders>
            <w:noWrap w:val="0"/>
            <w:vAlign w:val="center"/>
          </w:tcPr>
          <w:p>
            <w:pPr>
              <w:spacing w:line="276" w:lineRule="auto"/>
              <w:jc w:val="center"/>
              <w:rPr>
                <w:rFonts w:hint="default" w:ascii="新宋体" w:hAnsi="新宋体" w:eastAsia="新宋体" w:cs="新宋体"/>
                <w:color w:val="000000"/>
                <w:szCs w:val="21"/>
                <w:lang w:val="en-US" w:eastAsia="zh-CN"/>
              </w:rPr>
            </w:pPr>
            <w:r>
              <w:rPr>
                <w:rFonts w:hint="eastAsia" w:ascii="新宋体" w:hAnsi="新宋体" w:eastAsia="新宋体" w:cs="新宋体"/>
                <w:color w:val="000000"/>
                <w:szCs w:val="21"/>
                <w:lang w:val="en-US" w:eastAsia="zh-CN"/>
              </w:rPr>
              <w:t>0-10</w:t>
            </w:r>
          </w:p>
        </w:tc>
        <w:tc>
          <w:tcPr>
            <w:tcW w:w="1710" w:type="dxa"/>
            <w:tcBorders>
              <w:left w:val="single" w:color="auto" w:sz="4" w:space="0"/>
            </w:tcBorders>
            <w:noWrap w:val="0"/>
            <w:vAlign w:val="center"/>
          </w:tcPr>
          <w:p>
            <w:pPr>
              <w:spacing w:line="276" w:lineRule="auto"/>
              <w:jc w:val="center"/>
              <w:rPr>
                <w:rFonts w:hint="eastAsia" w:ascii="新宋体" w:hAnsi="新宋体" w:eastAsia="新宋体" w:cs="新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551" w:type="dxa"/>
            <w:vMerge w:val="restart"/>
            <w:tcBorders>
              <w:right w:val="single" w:color="auto" w:sz="4" w:space="0"/>
            </w:tcBorders>
            <w:noWrap w:val="0"/>
            <w:vAlign w:val="center"/>
          </w:tcPr>
          <w:p>
            <w:pPr>
              <w:spacing w:line="276" w:lineRule="auto"/>
              <w:rPr>
                <w:rFonts w:ascii="新宋体" w:hAnsi="新宋体" w:eastAsia="新宋体" w:cs="新宋体"/>
                <w:color w:val="000000"/>
                <w:szCs w:val="21"/>
              </w:rPr>
            </w:pPr>
            <w:r>
              <w:rPr>
                <w:rFonts w:hint="eastAsia" w:ascii="新宋体" w:hAnsi="新宋体" w:eastAsia="新宋体" w:cs="新宋体"/>
                <w:color w:val="000000"/>
                <w:szCs w:val="21"/>
              </w:rPr>
              <w:t>供货保证措施</w:t>
            </w:r>
          </w:p>
        </w:tc>
        <w:tc>
          <w:tcPr>
            <w:tcW w:w="5105" w:type="dxa"/>
            <w:tcBorders>
              <w:left w:val="single" w:color="auto" w:sz="4" w:space="0"/>
            </w:tcBorders>
            <w:noWrap w:val="0"/>
            <w:vAlign w:val="center"/>
          </w:tcPr>
          <w:p>
            <w:pPr>
              <w:spacing w:line="276" w:lineRule="auto"/>
              <w:rPr>
                <w:rFonts w:ascii="新宋体" w:hAnsi="新宋体" w:eastAsia="新宋体" w:cs="新宋体"/>
                <w:color w:val="000000"/>
                <w:szCs w:val="21"/>
              </w:rPr>
            </w:pPr>
            <w:r>
              <w:rPr>
                <w:rFonts w:hint="eastAsia" w:ascii="新宋体" w:hAnsi="新宋体" w:eastAsia="新宋体" w:cs="新宋体"/>
                <w:color w:val="000000"/>
                <w:szCs w:val="21"/>
              </w:rPr>
              <w:t>在接到订货通知后能按要求时间送到的承诺（由评标委通过相关保证措施综合评定）：合理、可行、送货时间在合理范围内的得4-5分</w:t>
            </w:r>
            <w:r>
              <w:rPr>
                <w:rFonts w:hint="eastAsia" w:ascii="新宋体" w:hAnsi="新宋体" w:eastAsia="新宋体" w:cs="新宋体"/>
                <w:color w:val="000000"/>
                <w:szCs w:val="21"/>
                <w:lang w:eastAsia="zh-CN"/>
              </w:rPr>
              <w:t>；</w:t>
            </w:r>
            <w:r>
              <w:rPr>
                <w:rFonts w:hint="eastAsia" w:ascii="新宋体" w:hAnsi="新宋体" w:eastAsia="新宋体" w:cs="新宋体"/>
                <w:color w:val="000000"/>
                <w:szCs w:val="21"/>
              </w:rPr>
              <w:t>较合理的得2-</w:t>
            </w:r>
            <w:r>
              <w:rPr>
                <w:rFonts w:hint="eastAsia" w:ascii="新宋体" w:hAnsi="新宋体" w:eastAsia="新宋体" w:cs="新宋体"/>
                <w:color w:val="000000"/>
                <w:szCs w:val="21"/>
                <w:lang w:val="en-US" w:eastAsia="zh-CN"/>
              </w:rPr>
              <w:t>4</w:t>
            </w:r>
            <w:r>
              <w:rPr>
                <w:rFonts w:hint="eastAsia" w:ascii="新宋体" w:hAnsi="新宋体" w:eastAsia="新宋体" w:cs="新宋体"/>
                <w:color w:val="000000"/>
                <w:szCs w:val="21"/>
              </w:rPr>
              <w:t>分</w:t>
            </w:r>
            <w:r>
              <w:rPr>
                <w:rFonts w:hint="eastAsia" w:ascii="新宋体" w:hAnsi="新宋体" w:eastAsia="新宋体" w:cs="新宋体"/>
                <w:color w:val="000000"/>
                <w:szCs w:val="21"/>
                <w:lang w:eastAsia="zh-CN"/>
              </w:rPr>
              <w:t>；</w:t>
            </w:r>
            <w:r>
              <w:rPr>
                <w:rFonts w:hint="eastAsia" w:ascii="新宋体" w:hAnsi="新宋体" w:eastAsia="新宋体" w:cs="新宋体"/>
                <w:color w:val="000000"/>
                <w:szCs w:val="21"/>
              </w:rPr>
              <w:t>一般的得0-</w:t>
            </w:r>
            <w:r>
              <w:rPr>
                <w:rFonts w:hint="eastAsia" w:ascii="新宋体" w:hAnsi="新宋体" w:eastAsia="新宋体" w:cs="新宋体"/>
                <w:color w:val="000000"/>
                <w:szCs w:val="21"/>
                <w:lang w:val="en-US" w:eastAsia="zh-CN"/>
              </w:rPr>
              <w:t>2</w:t>
            </w:r>
            <w:r>
              <w:rPr>
                <w:rFonts w:hint="eastAsia" w:ascii="新宋体" w:hAnsi="新宋体" w:eastAsia="新宋体" w:cs="新宋体"/>
                <w:color w:val="000000"/>
                <w:szCs w:val="21"/>
              </w:rPr>
              <w:t>分。</w:t>
            </w:r>
          </w:p>
        </w:tc>
        <w:tc>
          <w:tcPr>
            <w:tcW w:w="1065" w:type="dxa"/>
            <w:tcBorders>
              <w:left w:val="single" w:color="auto" w:sz="4" w:space="0"/>
            </w:tcBorders>
            <w:noWrap w:val="0"/>
            <w:vAlign w:val="center"/>
          </w:tcPr>
          <w:p>
            <w:pPr>
              <w:spacing w:line="276" w:lineRule="auto"/>
              <w:jc w:val="center"/>
              <w:rPr>
                <w:rFonts w:ascii="新宋体" w:hAnsi="新宋体" w:eastAsia="新宋体" w:cs="新宋体"/>
                <w:color w:val="000000"/>
                <w:szCs w:val="21"/>
              </w:rPr>
            </w:pPr>
            <w:r>
              <w:rPr>
                <w:rFonts w:hint="eastAsia" w:ascii="新宋体" w:hAnsi="新宋体" w:eastAsia="新宋体" w:cs="新宋体"/>
                <w:color w:val="000000"/>
                <w:szCs w:val="21"/>
              </w:rPr>
              <w:t>0-5</w:t>
            </w:r>
          </w:p>
        </w:tc>
        <w:tc>
          <w:tcPr>
            <w:tcW w:w="1710" w:type="dxa"/>
            <w:tcBorders>
              <w:left w:val="single" w:color="auto" w:sz="4" w:space="0"/>
            </w:tcBorders>
            <w:noWrap w:val="0"/>
            <w:vAlign w:val="center"/>
          </w:tcPr>
          <w:p>
            <w:pPr>
              <w:spacing w:line="276" w:lineRule="auto"/>
              <w:jc w:val="center"/>
              <w:rPr>
                <w:rFonts w:hint="eastAsia" w:ascii="新宋体" w:hAnsi="新宋体" w:eastAsia="新宋体" w:cs="新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551" w:type="dxa"/>
            <w:vMerge w:val="continue"/>
            <w:tcBorders>
              <w:right w:val="single" w:color="auto" w:sz="4" w:space="0"/>
            </w:tcBorders>
            <w:noWrap w:val="0"/>
            <w:vAlign w:val="center"/>
          </w:tcPr>
          <w:p>
            <w:pPr>
              <w:spacing w:line="276" w:lineRule="auto"/>
              <w:rPr>
                <w:rFonts w:ascii="新宋体" w:hAnsi="新宋体" w:eastAsia="新宋体" w:cs="新宋体"/>
                <w:color w:val="000000"/>
                <w:szCs w:val="21"/>
              </w:rPr>
            </w:pPr>
          </w:p>
        </w:tc>
        <w:tc>
          <w:tcPr>
            <w:tcW w:w="5105" w:type="dxa"/>
            <w:tcBorders>
              <w:left w:val="single" w:color="auto" w:sz="4" w:space="0"/>
            </w:tcBorders>
            <w:noWrap w:val="0"/>
            <w:vAlign w:val="center"/>
          </w:tcPr>
          <w:p>
            <w:pPr>
              <w:spacing w:line="276" w:lineRule="auto"/>
              <w:rPr>
                <w:rFonts w:ascii="新宋体" w:hAnsi="新宋体" w:eastAsia="新宋体" w:cs="新宋体"/>
                <w:color w:val="000000"/>
                <w:szCs w:val="21"/>
              </w:rPr>
            </w:pPr>
            <w:r>
              <w:rPr>
                <w:rFonts w:hint="eastAsia" w:ascii="新宋体" w:hAnsi="新宋体" w:eastAsia="新宋体" w:cs="新宋体"/>
                <w:color w:val="000000"/>
                <w:szCs w:val="21"/>
              </w:rPr>
              <w:t>承诺每出现一次供货不及时，处罚1000元及以上的得3分，承诺处罚500—1000</w:t>
            </w:r>
            <w:r>
              <w:rPr>
                <w:rFonts w:hint="eastAsia" w:ascii="新宋体" w:hAnsi="新宋体" w:eastAsia="新宋体" w:cs="新宋体"/>
                <w:color w:val="000000"/>
                <w:szCs w:val="21"/>
                <w:lang w:val="en-US" w:eastAsia="zh-CN"/>
              </w:rPr>
              <w:t>元</w:t>
            </w:r>
            <w:r>
              <w:rPr>
                <w:rFonts w:hint="eastAsia" w:ascii="新宋体" w:hAnsi="新宋体" w:eastAsia="新宋体" w:cs="新宋体"/>
                <w:color w:val="000000"/>
                <w:szCs w:val="21"/>
                <w:lang w:eastAsia="zh-CN"/>
              </w:rPr>
              <w:t>（</w:t>
            </w:r>
            <w:r>
              <w:rPr>
                <w:rFonts w:hint="eastAsia" w:ascii="新宋体" w:hAnsi="新宋体" w:eastAsia="新宋体" w:cs="新宋体"/>
                <w:color w:val="000000"/>
                <w:szCs w:val="21"/>
                <w:lang w:val="en-US" w:eastAsia="zh-CN"/>
              </w:rPr>
              <w:t>不含500及1000元</w:t>
            </w:r>
            <w:r>
              <w:rPr>
                <w:rFonts w:hint="eastAsia" w:ascii="新宋体" w:hAnsi="新宋体" w:eastAsia="新宋体" w:cs="新宋体"/>
                <w:color w:val="000000"/>
                <w:szCs w:val="21"/>
                <w:lang w:eastAsia="zh-CN"/>
              </w:rPr>
              <w:t>）</w:t>
            </w:r>
            <w:r>
              <w:rPr>
                <w:rFonts w:hint="eastAsia" w:ascii="新宋体" w:hAnsi="新宋体" w:eastAsia="新宋体" w:cs="新宋体"/>
                <w:color w:val="000000"/>
                <w:szCs w:val="21"/>
              </w:rPr>
              <w:t>的得2分，</w:t>
            </w:r>
            <w:r>
              <w:rPr>
                <w:rFonts w:hint="eastAsia" w:ascii="新宋体" w:hAnsi="新宋体" w:eastAsia="新宋体" w:cs="新宋体"/>
                <w:color w:val="000000"/>
                <w:szCs w:val="21"/>
                <w:lang w:val="en-US" w:eastAsia="zh-CN"/>
              </w:rPr>
              <w:t>小于等于</w:t>
            </w:r>
            <w:r>
              <w:rPr>
                <w:rFonts w:hint="eastAsia" w:ascii="新宋体" w:hAnsi="新宋体" w:eastAsia="新宋体" w:cs="新宋体"/>
                <w:color w:val="000000"/>
                <w:szCs w:val="21"/>
              </w:rPr>
              <w:t>500元的不得分。</w:t>
            </w:r>
          </w:p>
        </w:tc>
        <w:tc>
          <w:tcPr>
            <w:tcW w:w="1065" w:type="dxa"/>
            <w:tcBorders>
              <w:left w:val="single" w:color="auto" w:sz="4" w:space="0"/>
            </w:tcBorders>
            <w:noWrap w:val="0"/>
            <w:vAlign w:val="center"/>
          </w:tcPr>
          <w:p>
            <w:pPr>
              <w:spacing w:line="276" w:lineRule="auto"/>
              <w:jc w:val="center"/>
              <w:rPr>
                <w:rFonts w:ascii="新宋体" w:hAnsi="新宋体" w:eastAsia="新宋体" w:cs="新宋体"/>
                <w:color w:val="000000"/>
                <w:szCs w:val="21"/>
              </w:rPr>
            </w:pPr>
            <w:r>
              <w:rPr>
                <w:rFonts w:hint="eastAsia" w:ascii="新宋体" w:hAnsi="新宋体" w:eastAsia="新宋体" w:cs="新宋体"/>
                <w:color w:val="000000"/>
                <w:szCs w:val="21"/>
              </w:rPr>
              <w:t>0-3</w:t>
            </w:r>
          </w:p>
        </w:tc>
        <w:tc>
          <w:tcPr>
            <w:tcW w:w="1710" w:type="dxa"/>
            <w:tcBorders>
              <w:left w:val="single" w:color="auto" w:sz="4" w:space="0"/>
            </w:tcBorders>
            <w:noWrap w:val="0"/>
            <w:vAlign w:val="center"/>
          </w:tcPr>
          <w:p>
            <w:pPr>
              <w:spacing w:line="276" w:lineRule="auto"/>
              <w:jc w:val="center"/>
              <w:rPr>
                <w:rFonts w:hint="eastAsia" w:ascii="新宋体" w:hAnsi="新宋体" w:eastAsia="新宋体" w:cs="新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1551" w:type="dxa"/>
            <w:vMerge w:val="restart"/>
            <w:tcBorders>
              <w:right w:val="single" w:color="auto" w:sz="4" w:space="0"/>
            </w:tcBorders>
            <w:noWrap w:val="0"/>
            <w:vAlign w:val="center"/>
          </w:tcPr>
          <w:p>
            <w:pPr>
              <w:spacing w:line="276" w:lineRule="auto"/>
              <w:rPr>
                <w:rFonts w:ascii="新宋体" w:hAnsi="新宋体" w:eastAsia="新宋体" w:cs="新宋体"/>
                <w:color w:val="000000"/>
                <w:szCs w:val="21"/>
              </w:rPr>
            </w:pPr>
            <w:r>
              <w:rPr>
                <w:rFonts w:hint="eastAsia" w:ascii="新宋体" w:hAnsi="新宋体" w:eastAsia="新宋体" w:cs="新宋体"/>
                <w:color w:val="000000"/>
                <w:szCs w:val="21"/>
              </w:rPr>
              <w:t>配送能力</w:t>
            </w:r>
          </w:p>
        </w:tc>
        <w:tc>
          <w:tcPr>
            <w:tcW w:w="5105" w:type="dxa"/>
            <w:tcBorders>
              <w:left w:val="single" w:color="auto" w:sz="4" w:space="0"/>
            </w:tcBorders>
            <w:noWrap w:val="0"/>
            <w:vAlign w:val="center"/>
          </w:tcPr>
          <w:p>
            <w:pPr>
              <w:spacing w:line="276" w:lineRule="auto"/>
              <w:rPr>
                <w:rFonts w:ascii="新宋体" w:hAnsi="新宋体" w:eastAsia="新宋体" w:cs="新宋体"/>
                <w:color w:val="000000"/>
                <w:szCs w:val="21"/>
              </w:rPr>
            </w:pPr>
            <w:r>
              <w:rPr>
                <w:rFonts w:hint="eastAsia" w:ascii="新宋体" w:hAnsi="新宋体" w:eastAsia="新宋体" w:cs="新宋体"/>
                <w:color w:val="000000"/>
                <w:szCs w:val="21"/>
              </w:rPr>
              <w:t>车辆保障情况：自有每辆厢式货车的得2分，最多4分</w:t>
            </w:r>
            <w:r>
              <w:rPr>
                <w:rFonts w:hint="eastAsia" w:ascii="新宋体" w:hAnsi="新宋体" w:eastAsia="新宋体"/>
                <w:color w:val="000000"/>
                <w:szCs w:val="21"/>
              </w:rPr>
              <w:t>（提供行驶证及车辆照片，行驶证必须体现车辆属于投标供应商的信息，否则不得分）</w:t>
            </w:r>
            <w:r>
              <w:rPr>
                <w:rFonts w:hint="eastAsia" w:ascii="新宋体" w:hAnsi="新宋体" w:eastAsia="新宋体" w:cs="新宋体"/>
                <w:color w:val="000000"/>
                <w:szCs w:val="21"/>
              </w:rPr>
              <w:t>。</w:t>
            </w:r>
          </w:p>
        </w:tc>
        <w:tc>
          <w:tcPr>
            <w:tcW w:w="1065" w:type="dxa"/>
            <w:tcBorders>
              <w:left w:val="single" w:color="auto" w:sz="4" w:space="0"/>
            </w:tcBorders>
            <w:noWrap w:val="0"/>
            <w:vAlign w:val="center"/>
          </w:tcPr>
          <w:p>
            <w:pPr>
              <w:spacing w:line="276" w:lineRule="auto"/>
              <w:jc w:val="center"/>
              <w:rPr>
                <w:rFonts w:ascii="新宋体" w:hAnsi="新宋体" w:eastAsia="新宋体" w:cs="新宋体"/>
                <w:color w:val="000000"/>
                <w:szCs w:val="21"/>
              </w:rPr>
            </w:pPr>
            <w:r>
              <w:rPr>
                <w:rFonts w:hint="eastAsia" w:ascii="新宋体" w:hAnsi="新宋体" w:eastAsia="新宋体" w:cs="新宋体"/>
                <w:color w:val="000000"/>
                <w:szCs w:val="21"/>
              </w:rPr>
              <w:t>0-4</w:t>
            </w:r>
          </w:p>
        </w:tc>
        <w:tc>
          <w:tcPr>
            <w:tcW w:w="1710" w:type="dxa"/>
            <w:tcBorders>
              <w:left w:val="single" w:color="auto" w:sz="4" w:space="0"/>
            </w:tcBorders>
            <w:noWrap w:val="0"/>
            <w:vAlign w:val="center"/>
          </w:tcPr>
          <w:p>
            <w:pPr>
              <w:spacing w:line="276" w:lineRule="auto"/>
              <w:jc w:val="center"/>
              <w:rPr>
                <w:rFonts w:hint="eastAsia" w:ascii="新宋体" w:hAnsi="新宋体" w:eastAsia="新宋体" w:cs="新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jc w:val="center"/>
        </w:trPr>
        <w:tc>
          <w:tcPr>
            <w:tcW w:w="1551" w:type="dxa"/>
            <w:vMerge w:val="continue"/>
            <w:tcBorders>
              <w:right w:val="single" w:color="auto" w:sz="4" w:space="0"/>
            </w:tcBorders>
            <w:noWrap w:val="0"/>
            <w:vAlign w:val="center"/>
          </w:tcPr>
          <w:p>
            <w:pPr>
              <w:spacing w:line="276" w:lineRule="auto"/>
              <w:rPr>
                <w:rFonts w:hint="eastAsia" w:ascii="新宋体" w:hAnsi="新宋体" w:eastAsia="新宋体" w:cs="新宋体"/>
                <w:color w:val="000000"/>
                <w:szCs w:val="21"/>
              </w:rPr>
            </w:pPr>
          </w:p>
        </w:tc>
        <w:tc>
          <w:tcPr>
            <w:tcW w:w="5105" w:type="dxa"/>
            <w:tcBorders>
              <w:left w:val="single" w:color="auto" w:sz="4" w:space="0"/>
            </w:tcBorders>
            <w:noWrap w:val="0"/>
            <w:vAlign w:val="center"/>
          </w:tcPr>
          <w:p>
            <w:pPr>
              <w:spacing w:line="276" w:lineRule="auto"/>
              <w:rPr>
                <w:rFonts w:hint="eastAsia" w:ascii="新宋体" w:hAnsi="新宋体" w:eastAsia="新宋体" w:cs="新宋体"/>
                <w:color w:val="000000"/>
                <w:szCs w:val="21"/>
              </w:rPr>
            </w:pPr>
            <w:r>
              <w:rPr>
                <w:rFonts w:hint="eastAsia" w:ascii="新宋体" w:hAnsi="新宋体" w:eastAsia="新宋体" w:cs="新宋体"/>
                <w:color w:val="000000"/>
                <w:szCs w:val="21"/>
              </w:rPr>
              <w:t>固定配送驾驶员的每人</w:t>
            </w:r>
            <w:r>
              <w:rPr>
                <w:rFonts w:hint="eastAsia" w:ascii="新宋体" w:hAnsi="新宋体" w:eastAsia="新宋体" w:cs="新宋体"/>
                <w:color w:val="000000"/>
                <w:szCs w:val="21"/>
                <w:lang w:val="en-US" w:eastAsia="zh-CN"/>
              </w:rPr>
              <w:t>2</w:t>
            </w:r>
            <w:r>
              <w:rPr>
                <w:rFonts w:hint="eastAsia" w:ascii="新宋体" w:hAnsi="新宋体" w:eastAsia="新宋体" w:cs="新宋体"/>
                <w:color w:val="000000"/>
                <w:szCs w:val="21"/>
              </w:rPr>
              <w:t>分，最高得</w:t>
            </w:r>
            <w:r>
              <w:rPr>
                <w:rFonts w:hint="eastAsia" w:ascii="新宋体" w:hAnsi="新宋体" w:eastAsia="新宋体" w:cs="新宋体"/>
                <w:color w:val="000000"/>
                <w:szCs w:val="21"/>
                <w:lang w:val="en-US" w:eastAsia="zh-CN"/>
              </w:rPr>
              <w:t>4</w:t>
            </w:r>
            <w:r>
              <w:rPr>
                <w:rFonts w:hint="eastAsia" w:ascii="新宋体" w:hAnsi="新宋体" w:eastAsia="新宋体" w:cs="新宋体"/>
                <w:color w:val="000000"/>
                <w:szCs w:val="21"/>
              </w:rPr>
              <w:t>分。</w:t>
            </w:r>
            <w:r>
              <w:rPr>
                <w:rFonts w:hint="eastAsia" w:ascii="新宋体" w:hAnsi="新宋体" w:eastAsia="新宋体"/>
                <w:color w:val="000000"/>
                <w:szCs w:val="21"/>
              </w:rPr>
              <w:t>（提供劳动合同及驾驶证，否则不得分）</w:t>
            </w:r>
          </w:p>
        </w:tc>
        <w:tc>
          <w:tcPr>
            <w:tcW w:w="1065" w:type="dxa"/>
            <w:tcBorders>
              <w:left w:val="single" w:color="auto" w:sz="4" w:space="0"/>
            </w:tcBorders>
            <w:noWrap w:val="0"/>
            <w:vAlign w:val="center"/>
          </w:tcPr>
          <w:p>
            <w:pPr>
              <w:spacing w:line="276" w:lineRule="auto"/>
              <w:jc w:val="center"/>
              <w:rPr>
                <w:rFonts w:hint="eastAsia" w:ascii="新宋体" w:hAnsi="新宋体" w:eastAsia="新宋体" w:cs="新宋体"/>
                <w:color w:val="000000"/>
                <w:szCs w:val="21"/>
                <w:lang w:eastAsia="zh-CN"/>
              </w:rPr>
            </w:pPr>
            <w:r>
              <w:rPr>
                <w:rFonts w:hint="eastAsia" w:ascii="新宋体" w:hAnsi="新宋体" w:eastAsia="新宋体" w:cs="新宋体"/>
                <w:color w:val="000000"/>
                <w:szCs w:val="21"/>
              </w:rPr>
              <w:t>0-</w:t>
            </w:r>
            <w:r>
              <w:rPr>
                <w:rFonts w:hint="eastAsia" w:ascii="新宋体" w:hAnsi="新宋体" w:eastAsia="新宋体" w:cs="新宋体"/>
                <w:color w:val="000000"/>
                <w:szCs w:val="21"/>
                <w:lang w:val="en-US" w:eastAsia="zh-CN"/>
              </w:rPr>
              <w:t>4</w:t>
            </w:r>
          </w:p>
        </w:tc>
        <w:tc>
          <w:tcPr>
            <w:tcW w:w="1710" w:type="dxa"/>
            <w:tcBorders>
              <w:left w:val="single" w:color="auto" w:sz="4" w:space="0"/>
            </w:tcBorders>
            <w:noWrap w:val="0"/>
            <w:vAlign w:val="center"/>
          </w:tcPr>
          <w:p>
            <w:pPr>
              <w:spacing w:line="276" w:lineRule="auto"/>
              <w:jc w:val="center"/>
              <w:rPr>
                <w:rFonts w:hint="eastAsia" w:ascii="新宋体" w:hAnsi="新宋体" w:eastAsia="新宋体" w:cs="新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551" w:type="dxa"/>
            <w:vMerge w:val="restart"/>
            <w:tcBorders>
              <w:right w:val="single" w:color="auto" w:sz="4" w:space="0"/>
            </w:tcBorders>
            <w:noWrap w:val="0"/>
            <w:vAlign w:val="center"/>
          </w:tcPr>
          <w:p>
            <w:pPr>
              <w:spacing w:line="276" w:lineRule="auto"/>
              <w:rPr>
                <w:rFonts w:ascii="新宋体" w:hAnsi="新宋体" w:eastAsia="新宋体" w:cs="新宋体"/>
                <w:color w:val="000000"/>
                <w:szCs w:val="21"/>
              </w:rPr>
            </w:pPr>
            <w:r>
              <w:rPr>
                <w:rFonts w:hint="eastAsia" w:ascii="新宋体" w:hAnsi="新宋体" w:eastAsia="新宋体" w:cs="新宋体"/>
                <w:color w:val="000000"/>
                <w:szCs w:val="21"/>
              </w:rPr>
              <w:t>质量保证及售后服务</w:t>
            </w:r>
          </w:p>
        </w:tc>
        <w:tc>
          <w:tcPr>
            <w:tcW w:w="5105" w:type="dxa"/>
            <w:tcBorders>
              <w:left w:val="single" w:color="auto" w:sz="4" w:space="0"/>
            </w:tcBorders>
            <w:noWrap w:val="0"/>
            <w:vAlign w:val="center"/>
          </w:tcPr>
          <w:p>
            <w:pPr>
              <w:spacing w:line="276" w:lineRule="auto"/>
              <w:rPr>
                <w:rFonts w:hint="default" w:ascii="新宋体" w:hAnsi="新宋体" w:eastAsia="宋体" w:cs="新宋体"/>
                <w:color w:val="000000"/>
                <w:szCs w:val="21"/>
                <w:lang w:val="en-US" w:eastAsia="zh-CN"/>
              </w:rPr>
            </w:pPr>
            <w:r>
              <w:rPr>
                <w:rFonts w:hint="eastAsia"/>
              </w:rPr>
              <w:t>投标供应商是否具有相关食品检测仪器（投标文件中提供相关检测仪器的购置发票）由评委打分。检测仪器</w:t>
            </w:r>
            <w:r>
              <w:rPr>
                <w:rFonts w:hint="eastAsia"/>
                <w:lang w:val="en-US" w:eastAsia="zh-CN"/>
              </w:rPr>
              <w:t>齐全、先进的得4-5分；较齐全、较先进的得2-4分；缺失、落后的得0-2分。</w:t>
            </w:r>
          </w:p>
        </w:tc>
        <w:tc>
          <w:tcPr>
            <w:tcW w:w="1065" w:type="dxa"/>
            <w:tcBorders>
              <w:left w:val="single" w:color="auto" w:sz="4" w:space="0"/>
            </w:tcBorders>
            <w:noWrap w:val="0"/>
            <w:vAlign w:val="center"/>
          </w:tcPr>
          <w:p>
            <w:pPr>
              <w:spacing w:line="276" w:lineRule="auto"/>
              <w:jc w:val="center"/>
              <w:rPr>
                <w:rFonts w:ascii="新宋体" w:hAnsi="新宋体" w:eastAsia="新宋体" w:cs="新宋体"/>
                <w:color w:val="000000"/>
                <w:szCs w:val="21"/>
              </w:rPr>
            </w:pPr>
            <w:r>
              <w:rPr>
                <w:rFonts w:hint="eastAsia" w:ascii="新宋体" w:hAnsi="新宋体" w:eastAsia="新宋体" w:cs="新宋体"/>
                <w:color w:val="000000"/>
                <w:szCs w:val="21"/>
              </w:rPr>
              <w:t>0-5</w:t>
            </w:r>
          </w:p>
        </w:tc>
        <w:tc>
          <w:tcPr>
            <w:tcW w:w="1710" w:type="dxa"/>
            <w:tcBorders>
              <w:left w:val="single" w:color="auto" w:sz="4" w:space="0"/>
            </w:tcBorders>
            <w:noWrap w:val="0"/>
            <w:vAlign w:val="center"/>
          </w:tcPr>
          <w:p>
            <w:pPr>
              <w:spacing w:line="276" w:lineRule="auto"/>
              <w:jc w:val="center"/>
              <w:rPr>
                <w:rFonts w:hint="eastAsia" w:ascii="新宋体" w:hAnsi="新宋体" w:eastAsia="新宋体" w:cs="新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551" w:type="dxa"/>
            <w:vMerge w:val="continue"/>
            <w:tcBorders>
              <w:right w:val="single" w:color="auto" w:sz="4" w:space="0"/>
            </w:tcBorders>
            <w:noWrap w:val="0"/>
            <w:vAlign w:val="center"/>
          </w:tcPr>
          <w:p>
            <w:pPr>
              <w:spacing w:line="276" w:lineRule="auto"/>
              <w:rPr>
                <w:rFonts w:hint="eastAsia" w:ascii="新宋体" w:hAnsi="新宋体" w:eastAsia="新宋体" w:cs="新宋体"/>
                <w:color w:val="000000"/>
                <w:szCs w:val="21"/>
              </w:rPr>
            </w:pPr>
          </w:p>
        </w:tc>
        <w:tc>
          <w:tcPr>
            <w:tcW w:w="5105" w:type="dxa"/>
            <w:tcBorders>
              <w:left w:val="single" w:color="auto" w:sz="4" w:space="0"/>
            </w:tcBorders>
            <w:noWrap w:val="0"/>
            <w:vAlign w:val="center"/>
          </w:tcPr>
          <w:p>
            <w:pPr>
              <w:spacing w:line="276" w:lineRule="auto"/>
              <w:rPr>
                <w:rFonts w:ascii="新宋体" w:hAnsi="新宋体" w:eastAsia="新宋体" w:cs="新宋体"/>
                <w:color w:val="000000"/>
                <w:szCs w:val="21"/>
              </w:rPr>
            </w:pPr>
            <w:r>
              <w:rPr>
                <w:rFonts w:hint="eastAsia" w:ascii="新宋体" w:hAnsi="新宋体" w:eastAsia="新宋体" w:cs="新宋体"/>
                <w:color w:val="000000"/>
                <w:szCs w:val="21"/>
              </w:rPr>
              <w:t>承诺遇退、换货在1小时内响应的得3分，在2小时内响应的得1分，超过2小时的不得分</w:t>
            </w:r>
            <w:r>
              <w:rPr>
                <w:rFonts w:hint="eastAsia" w:ascii="新宋体" w:hAnsi="新宋体" w:eastAsia="新宋体" w:cs="新宋体"/>
                <w:color w:val="000000"/>
                <w:szCs w:val="21"/>
                <w:lang w:eastAsia="zh-CN"/>
              </w:rPr>
              <w:t>（</w:t>
            </w:r>
            <w:r>
              <w:rPr>
                <w:rFonts w:hint="eastAsia" w:ascii="新宋体" w:hAnsi="新宋体" w:eastAsia="新宋体" w:cs="新宋体"/>
                <w:color w:val="000000"/>
                <w:szCs w:val="21"/>
                <w:lang w:val="en-US" w:eastAsia="zh-CN"/>
              </w:rPr>
              <w:t>承诺格式自拟，承诺内容需包含相关内容，否则不得分</w:t>
            </w:r>
            <w:r>
              <w:rPr>
                <w:rFonts w:hint="eastAsia" w:ascii="新宋体" w:hAnsi="新宋体" w:eastAsia="新宋体" w:cs="新宋体"/>
                <w:color w:val="000000"/>
                <w:szCs w:val="21"/>
                <w:lang w:eastAsia="zh-CN"/>
              </w:rPr>
              <w:t>）</w:t>
            </w:r>
          </w:p>
        </w:tc>
        <w:tc>
          <w:tcPr>
            <w:tcW w:w="1065" w:type="dxa"/>
            <w:tcBorders>
              <w:left w:val="single" w:color="auto" w:sz="4" w:space="0"/>
            </w:tcBorders>
            <w:noWrap w:val="0"/>
            <w:vAlign w:val="center"/>
          </w:tcPr>
          <w:p>
            <w:pPr>
              <w:spacing w:line="276" w:lineRule="auto"/>
              <w:jc w:val="center"/>
              <w:rPr>
                <w:rFonts w:ascii="新宋体" w:hAnsi="新宋体" w:eastAsia="新宋体" w:cs="新宋体"/>
                <w:color w:val="000000"/>
                <w:szCs w:val="21"/>
              </w:rPr>
            </w:pPr>
            <w:r>
              <w:rPr>
                <w:rFonts w:hint="eastAsia" w:ascii="新宋体" w:hAnsi="新宋体" w:eastAsia="新宋体" w:cs="新宋体"/>
                <w:color w:val="000000"/>
                <w:szCs w:val="21"/>
              </w:rPr>
              <w:t>0-3</w:t>
            </w:r>
          </w:p>
        </w:tc>
        <w:tc>
          <w:tcPr>
            <w:tcW w:w="1710" w:type="dxa"/>
            <w:tcBorders>
              <w:left w:val="single" w:color="auto" w:sz="4" w:space="0"/>
            </w:tcBorders>
            <w:noWrap w:val="0"/>
            <w:vAlign w:val="center"/>
          </w:tcPr>
          <w:p>
            <w:pPr>
              <w:spacing w:line="276" w:lineRule="auto"/>
              <w:jc w:val="center"/>
              <w:rPr>
                <w:rFonts w:hint="eastAsia" w:ascii="新宋体" w:hAnsi="新宋体" w:eastAsia="新宋体" w:cs="新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551" w:type="dxa"/>
            <w:vMerge w:val="continue"/>
            <w:tcBorders>
              <w:right w:val="single" w:color="auto" w:sz="4" w:space="0"/>
            </w:tcBorders>
            <w:noWrap w:val="0"/>
            <w:vAlign w:val="center"/>
          </w:tcPr>
          <w:p>
            <w:pPr>
              <w:spacing w:line="276" w:lineRule="auto"/>
              <w:rPr>
                <w:rFonts w:ascii="新宋体" w:hAnsi="新宋体" w:eastAsia="新宋体" w:cs="新宋体"/>
                <w:color w:val="000000"/>
                <w:szCs w:val="21"/>
              </w:rPr>
            </w:pPr>
          </w:p>
        </w:tc>
        <w:tc>
          <w:tcPr>
            <w:tcW w:w="5105" w:type="dxa"/>
            <w:tcBorders>
              <w:left w:val="single" w:color="auto" w:sz="4" w:space="0"/>
            </w:tcBorders>
            <w:noWrap w:val="0"/>
            <w:vAlign w:val="center"/>
          </w:tcPr>
          <w:p>
            <w:pPr>
              <w:spacing w:line="276" w:lineRule="auto"/>
              <w:rPr>
                <w:rFonts w:ascii="新宋体" w:hAnsi="新宋体" w:eastAsia="新宋体" w:cs="新宋体"/>
                <w:color w:val="000000"/>
                <w:szCs w:val="21"/>
              </w:rPr>
            </w:pPr>
            <w:r>
              <w:rPr>
                <w:rFonts w:hint="eastAsia" w:ascii="新宋体" w:hAnsi="新宋体" w:eastAsia="新宋体" w:cs="新宋体"/>
                <w:color w:val="000000"/>
                <w:szCs w:val="21"/>
              </w:rPr>
              <w:t>针对采购人内部管理的特殊性的了解及服务和应急处置方案进行评分。</w:t>
            </w:r>
          </w:p>
        </w:tc>
        <w:tc>
          <w:tcPr>
            <w:tcW w:w="1065" w:type="dxa"/>
            <w:tcBorders>
              <w:left w:val="single" w:color="auto" w:sz="4" w:space="0"/>
            </w:tcBorders>
            <w:noWrap w:val="0"/>
            <w:vAlign w:val="center"/>
          </w:tcPr>
          <w:p>
            <w:pPr>
              <w:spacing w:line="276" w:lineRule="auto"/>
              <w:jc w:val="center"/>
              <w:rPr>
                <w:rFonts w:ascii="新宋体" w:hAnsi="新宋体" w:eastAsia="新宋体" w:cs="新宋体"/>
                <w:color w:val="000000"/>
                <w:szCs w:val="21"/>
              </w:rPr>
            </w:pPr>
            <w:r>
              <w:rPr>
                <w:rFonts w:hint="eastAsia" w:ascii="新宋体" w:hAnsi="新宋体" w:eastAsia="新宋体" w:cs="新宋体"/>
                <w:color w:val="000000"/>
                <w:szCs w:val="21"/>
              </w:rPr>
              <w:t>0-4</w:t>
            </w:r>
          </w:p>
        </w:tc>
        <w:tc>
          <w:tcPr>
            <w:tcW w:w="1710" w:type="dxa"/>
            <w:tcBorders>
              <w:left w:val="single" w:color="auto" w:sz="4" w:space="0"/>
            </w:tcBorders>
            <w:noWrap w:val="0"/>
            <w:vAlign w:val="center"/>
          </w:tcPr>
          <w:p>
            <w:pPr>
              <w:spacing w:line="276" w:lineRule="auto"/>
              <w:jc w:val="center"/>
              <w:rPr>
                <w:rFonts w:hint="eastAsia" w:ascii="新宋体" w:hAnsi="新宋体" w:eastAsia="新宋体" w:cs="新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551" w:type="dxa"/>
            <w:vMerge w:val="continue"/>
            <w:tcBorders>
              <w:right w:val="single" w:color="auto" w:sz="4" w:space="0"/>
            </w:tcBorders>
            <w:noWrap w:val="0"/>
            <w:vAlign w:val="center"/>
          </w:tcPr>
          <w:p>
            <w:pPr>
              <w:spacing w:line="276" w:lineRule="auto"/>
              <w:rPr>
                <w:rFonts w:ascii="新宋体" w:hAnsi="新宋体" w:eastAsia="新宋体" w:cs="新宋体"/>
                <w:color w:val="000000"/>
                <w:szCs w:val="21"/>
              </w:rPr>
            </w:pPr>
          </w:p>
        </w:tc>
        <w:tc>
          <w:tcPr>
            <w:tcW w:w="5105" w:type="dxa"/>
            <w:tcBorders>
              <w:left w:val="single" w:color="auto" w:sz="4" w:space="0"/>
            </w:tcBorders>
            <w:noWrap w:val="0"/>
            <w:vAlign w:val="center"/>
          </w:tcPr>
          <w:p>
            <w:pPr>
              <w:numPr>
                <w:ilvl w:val="0"/>
                <w:numId w:val="2"/>
              </w:numPr>
              <w:spacing w:line="276" w:lineRule="auto"/>
              <w:rPr>
                <w:rFonts w:hint="eastAsia" w:ascii="新宋体" w:hAnsi="新宋体" w:eastAsia="新宋体" w:cs="新宋体"/>
                <w:color w:val="000000"/>
                <w:szCs w:val="21"/>
                <w:lang w:eastAsia="zh-CN"/>
              </w:rPr>
            </w:pPr>
            <w:r>
              <w:rPr>
                <w:rFonts w:hint="eastAsia" w:ascii="新宋体" w:hAnsi="新宋体" w:eastAsia="新宋体" w:cs="新宋体"/>
                <w:color w:val="000000"/>
                <w:szCs w:val="21"/>
              </w:rPr>
              <w:t>承诺承担所供商品质量、安全所致事件为完全责任的，得3分</w:t>
            </w:r>
            <w:r>
              <w:rPr>
                <w:rFonts w:hint="eastAsia" w:ascii="新宋体" w:hAnsi="新宋体" w:eastAsia="新宋体" w:cs="新宋体"/>
                <w:color w:val="000000"/>
                <w:szCs w:val="21"/>
                <w:lang w:eastAsia="zh-CN"/>
              </w:rPr>
              <w:t>（</w:t>
            </w:r>
            <w:r>
              <w:rPr>
                <w:rFonts w:hint="eastAsia" w:ascii="新宋体" w:hAnsi="新宋体" w:eastAsia="新宋体" w:cs="新宋体"/>
                <w:color w:val="000000"/>
                <w:szCs w:val="21"/>
                <w:lang w:val="en-US" w:eastAsia="zh-CN"/>
              </w:rPr>
              <w:t>承诺格式自拟，承诺内容需包含上述内容，否则不得分</w:t>
            </w:r>
            <w:r>
              <w:rPr>
                <w:rFonts w:hint="eastAsia" w:ascii="新宋体" w:hAnsi="新宋体" w:eastAsia="新宋体" w:cs="新宋体"/>
                <w:color w:val="000000"/>
                <w:szCs w:val="21"/>
                <w:lang w:eastAsia="zh-CN"/>
              </w:rPr>
              <w:t>）。</w:t>
            </w:r>
          </w:p>
          <w:p>
            <w:pPr>
              <w:numPr>
                <w:ilvl w:val="0"/>
                <w:numId w:val="2"/>
              </w:numPr>
              <w:spacing w:line="276" w:lineRule="auto"/>
              <w:rPr>
                <w:rFonts w:hint="eastAsia" w:ascii="新宋体" w:hAnsi="新宋体" w:eastAsia="新宋体" w:cs="新宋体"/>
                <w:color w:val="000000"/>
                <w:szCs w:val="21"/>
                <w:lang w:eastAsia="zh-CN"/>
              </w:rPr>
            </w:pPr>
            <w:r>
              <w:rPr>
                <w:rFonts w:hint="eastAsia" w:ascii="新宋体" w:hAnsi="新宋体" w:eastAsia="新宋体" w:cs="新宋体"/>
                <w:color w:val="000000"/>
                <w:szCs w:val="21"/>
              </w:rPr>
              <w:t>有投保食品安全责任险</w:t>
            </w:r>
            <w:r>
              <w:rPr>
                <w:rFonts w:hint="eastAsia" w:ascii="新宋体" w:hAnsi="新宋体" w:eastAsia="新宋体" w:cs="新宋体"/>
                <w:color w:val="000000"/>
                <w:szCs w:val="21"/>
                <w:lang w:val="en-US" w:eastAsia="zh-CN"/>
              </w:rPr>
              <w:t>的</w:t>
            </w:r>
            <w:r>
              <w:rPr>
                <w:rFonts w:hint="eastAsia" w:ascii="新宋体" w:hAnsi="新宋体" w:eastAsia="新宋体" w:cs="新宋体"/>
                <w:color w:val="000000"/>
                <w:szCs w:val="21"/>
              </w:rPr>
              <w:t>，得3分（</w:t>
            </w:r>
            <w:r>
              <w:rPr>
                <w:rFonts w:hint="eastAsia" w:ascii="新宋体" w:hAnsi="新宋体" w:eastAsia="新宋体" w:cs="新宋体"/>
                <w:color w:val="000000"/>
                <w:szCs w:val="21"/>
                <w:lang w:val="en-US" w:eastAsia="zh-CN"/>
              </w:rPr>
              <w:t>需提供</w:t>
            </w:r>
            <w:r>
              <w:rPr>
                <w:rFonts w:hint="eastAsia" w:ascii="新宋体" w:hAnsi="新宋体" w:eastAsia="新宋体" w:cs="新宋体"/>
                <w:color w:val="000000"/>
                <w:szCs w:val="21"/>
              </w:rPr>
              <w:t>保险单）</w:t>
            </w:r>
            <w:r>
              <w:rPr>
                <w:rFonts w:hint="eastAsia" w:ascii="新宋体" w:hAnsi="新宋体" w:eastAsia="新宋体" w:cs="新宋体"/>
                <w:color w:val="000000"/>
                <w:szCs w:val="21"/>
                <w:lang w:eastAsia="zh-CN"/>
              </w:rPr>
              <w:t>。</w:t>
            </w:r>
          </w:p>
        </w:tc>
        <w:tc>
          <w:tcPr>
            <w:tcW w:w="1065" w:type="dxa"/>
            <w:tcBorders>
              <w:left w:val="single" w:color="auto" w:sz="4" w:space="0"/>
            </w:tcBorders>
            <w:noWrap w:val="0"/>
            <w:vAlign w:val="center"/>
          </w:tcPr>
          <w:p>
            <w:pPr>
              <w:spacing w:line="276" w:lineRule="auto"/>
              <w:jc w:val="center"/>
              <w:rPr>
                <w:rFonts w:ascii="新宋体" w:hAnsi="新宋体" w:eastAsia="新宋体" w:cs="新宋体"/>
                <w:color w:val="000000"/>
                <w:szCs w:val="21"/>
              </w:rPr>
            </w:pPr>
            <w:r>
              <w:rPr>
                <w:rFonts w:hint="eastAsia" w:ascii="新宋体" w:hAnsi="新宋体" w:eastAsia="新宋体" w:cs="新宋体"/>
                <w:color w:val="000000"/>
                <w:szCs w:val="21"/>
              </w:rPr>
              <w:t>0-6</w:t>
            </w:r>
          </w:p>
        </w:tc>
        <w:tc>
          <w:tcPr>
            <w:tcW w:w="1710" w:type="dxa"/>
            <w:tcBorders>
              <w:left w:val="single" w:color="auto" w:sz="4" w:space="0"/>
            </w:tcBorders>
            <w:noWrap w:val="0"/>
            <w:vAlign w:val="center"/>
          </w:tcPr>
          <w:p>
            <w:pPr>
              <w:spacing w:line="276" w:lineRule="auto"/>
              <w:jc w:val="center"/>
              <w:rPr>
                <w:rFonts w:hint="eastAsia" w:ascii="新宋体" w:hAnsi="新宋体" w:eastAsia="新宋体" w:cs="新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551" w:type="dxa"/>
            <w:tcBorders>
              <w:right w:val="single" w:color="auto" w:sz="4" w:space="0"/>
            </w:tcBorders>
            <w:noWrap w:val="0"/>
            <w:vAlign w:val="center"/>
          </w:tcPr>
          <w:p>
            <w:pPr>
              <w:spacing w:line="276" w:lineRule="auto"/>
              <w:rPr>
                <w:rFonts w:ascii="新宋体" w:hAnsi="新宋体" w:eastAsia="新宋体" w:cs="新宋体"/>
                <w:color w:val="000000"/>
                <w:szCs w:val="21"/>
              </w:rPr>
            </w:pPr>
            <w:r>
              <w:rPr>
                <w:rFonts w:hint="eastAsia" w:ascii="新宋体" w:hAnsi="新宋体" w:eastAsia="新宋体" w:cs="新宋体"/>
                <w:color w:val="000000"/>
                <w:szCs w:val="21"/>
              </w:rPr>
              <w:t>突发事件应急预案</w:t>
            </w:r>
          </w:p>
        </w:tc>
        <w:tc>
          <w:tcPr>
            <w:tcW w:w="5105" w:type="dxa"/>
            <w:tcBorders>
              <w:left w:val="single" w:color="auto" w:sz="4" w:space="0"/>
            </w:tcBorders>
            <w:noWrap w:val="0"/>
            <w:vAlign w:val="center"/>
          </w:tcPr>
          <w:p>
            <w:pPr>
              <w:spacing w:line="276" w:lineRule="auto"/>
              <w:rPr>
                <w:rFonts w:hint="eastAsia" w:ascii="宋体" w:hAnsi="宋体" w:cs="宋体"/>
                <w:sz w:val="22"/>
                <w:szCs w:val="22"/>
              </w:rPr>
            </w:pPr>
            <w:r>
              <w:rPr>
                <w:rFonts w:hint="eastAsia" w:ascii="宋体" w:hAnsi="宋体" w:cs="宋体"/>
                <w:sz w:val="22"/>
                <w:szCs w:val="22"/>
              </w:rPr>
              <w:t>投标人针对本项目制定的应急处置方案、突发事件应急处理措施及预案是否具有科学性、可行性等进行综合评分。</w:t>
            </w:r>
          </w:p>
          <w:p>
            <w:pPr>
              <w:spacing w:line="276" w:lineRule="auto"/>
              <w:rPr>
                <w:rFonts w:hint="eastAsia" w:ascii="宋体" w:hAnsi="宋体" w:eastAsia="新宋体" w:cs="宋体"/>
                <w:sz w:val="22"/>
                <w:szCs w:val="22"/>
                <w:lang w:val="en-US" w:eastAsia="zh-CN"/>
              </w:rPr>
            </w:pPr>
            <w:r>
              <w:rPr>
                <w:rFonts w:hint="eastAsia" w:ascii="宋体" w:hAnsi="宋体" w:cs="宋体"/>
                <w:sz w:val="22"/>
                <w:szCs w:val="22"/>
              </w:rPr>
              <w:t>科学、可行</w:t>
            </w:r>
            <w:r>
              <w:rPr>
                <w:rFonts w:hint="eastAsia" w:ascii="宋体" w:hAnsi="宋体" w:cs="宋体"/>
                <w:sz w:val="22"/>
                <w:szCs w:val="22"/>
                <w:lang w:val="en-US" w:eastAsia="zh-CN"/>
              </w:rPr>
              <w:t>的</w:t>
            </w:r>
            <w:r>
              <w:rPr>
                <w:rFonts w:hint="eastAsia" w:ascii="新宋体" w:hAnsi="新宋体" w:eastAsia="新宋体" w:cs="新宋体"/>
                <w:color w:val="000000"/>
                <w:szCs w:val="21"/>
              </w:rPr>
              <w:t>得4-</w:t>
            </w:r>
            <w:r>
              <w:rPr>
                <w:rFonts w:hint="eastAsia" w:ascii="新宋体" w:hAnsi="新宋体" w:eastAsia="新宋体" w:cs="新宋体"/>
                <w:color w:val="000000"/>
                <w:szCs w:val="21"/>
                <w:lang w:val="en-US" w:eastAsia="zh-CN"/>
              </w:rPr>
              <w:t>7</w:t>
            </w:r>
            <w:r>
              <w:rPr>
                <w:rFonts w:hint="eastAsia" w:ascii="新宋体" w:hAnsi="新宋体" w:eastAsia="新宋体" w:cs="新宋体"/>
                <w:color w:val="000000"/>
                <w:szCs w:val="21"/>
              </w:rPr>
              <w:t>分</w:t>
            </w:r>
            <w:r>
              <w:rPr>
                <w:rFonts w:hint="eastAsia" w:ascii="新宋体" w:hAnsi="新宋体" w:eastAsia="新宋体" w:cs="新宋体"/>
                <w:color w:val="000000"/>
                <w:szCs w:val="21"/>
                <w:lang w:eastAsia="zh-CN"/>
              </w:rPr>
              <w:t>；</w:t>
            </w:r>
            <w:r>
              <w:rPr>
                <w:rFonts w:hint="eastAsia" w:ascii="新宋体" w:hAnsi="新宋体" w:eastAsia="新宋体" w:cs="新宋体"/>
                <w:color w:val="000000"/>
                <w:szCs w:val="21"/>
                <w:lang w:val="en-US" w:eastAsia="zh-CN"/>
              </w:rPr>
              <w:t>较科学、较可行的</w:t>
            </w:r>
            <w:r>
              <w:rPr>
                <w:rFonts w:hint="eastAsia" w:ascii="新宋体" w:hAnsi="新宋体" w:eastAsia="新宋体" w:cs="新宋体"/>
                <w:color w:val="000000"/>
                <w:szCs w:val="21"/>
              </w:rPr>
              <w:t>得2-</w:t>
            </w:r>
            <w:r>
              <w:rPr>
                <w:rFonts w:hint="eastAsia" w:ascii="新宋体" w:hAnsi="新宋体" w:eastAsia="新宋体" w:cs="新宋体"/>
                <w:color w:val="000000"/>
                <w:szCs w:val="21"/>
                <w:lang w:val="en-US" w:eastAsia="zh-CN"/>
              </w:rPr>
              <w:t>4</w:t>
            </w:r>
            <w:r>
              <w:rPr>
                <w:rFonts w:hint="eastAsia" w:ascii="新宋体" w:hAnsi="新宋体" w:eastAsia="新宋体" w:cs="新宋体"/>
                <w:color w:val="000000"/>
                <w:szCs w:val="21"/>
              </w:rPr>
              <w:t>分</w:t>
            </w:r>
            <w:r>
              <w:rPr>
                <w:rFonts w:hint="eastAsia" w:ascii="新宋体" w:hAnsi="新宋体" w:eastAsia="新宋体" w:cs="新宋体"/>
                <w:color w:val="000000"/>
                <w:szCs w:val="21"/>
                <w:lang w:eastAsia="zh-CN"/>
              </w:rPr>
              <w:t>；</w:t>
            </w:r>
            <w:r>
              <w:rPr>
                <w:rFonts w:hint="eastAsia" w:ascii="新宋体" w:hAnsi="新宋体" w:eastAsia="新宋体" w:cs="新宋体"/>
                <w:color w:val="000000"/>
                <w:szCs w:val="21"/>
                <w:lang w:val="en-US" w:eastAsia="zh-CN"/>
              </w:rPr>
              <w:t>不合理、不可行的得</w:t>
            </w:r>
            <w:r>
              <w:rPr>
                <w:rFonts w:hint="eastAsia" w:ascii="新宋体" w:hAnsi="新宋体" w:eastAsia="新宋体" w:cs="新宋体"/>
                <w:color w:val="000000"/>
                <w:szCs w:val="21"/>
              </w:rPr>
              <w:t>0-</w:t>
            </w:r>
            <w:r>
              <w:rPr>
                <w:rFonts w:hint="eastAsia" w:ascii="新宋体" w:hAnsi="新宋体" w:eastAsia="新宋体" w:cs="新宋体"/>
                <w:color w:val="000000"/>
                <w:szCs w:val="21"/>
                <w:lang w:val="en-US" w:eastAsia="zh-CN"/>
              </w:rPr>
              <w:t>2</w:t>
            </w:r>
            <w:r>
              <w:rPr>
                <w:rFonts w:hint="eastAsia" w:ascii="新宋体" w:hAnsi="新宋体" w:eastAsia="新宋体" w:cs="新宋体"/>
                <w:color w:val="000000"/>
                <w:szCs w:val="21"/>
              </w:rPr>
              <w:t>分</w:t>
            </w:r>
            <w:r>
              <w:rPr>
                <w:rFonts w:hint="eastAsia" w:ascii="新宋体" w:hAnsi="新宋体" w:eastAsia="新宋体" w:cs="新宋体"/>
                <w:color w:val="000000"/>
                <w:szCs w:val="21"/>
                <w:lang w:eastAsia="zh-CN"/>
              </w:rPr>
              <w:t>。</w:t>
            </w:r>
          </w:p>
        </w:tc>
        <w:tc>
          <w:tcPr>
            <w:tcW w:w="1065" w:type="dxa"/>
            <w:tcBorders>
              <w:left w:val="single" w:color="auto" w:sz="4" w:space="0"/>
            </w:tcBorders>
            <w:noWrap w:val="0"/>
            <w:vAlign w:val="center"/>
          </w:tcPr>
          <w:p>
            <w:pPr>
              <w:spacing w:line="276" w:lineRule="auto"/>
              <w:jc w:val="center"/>
              <w:rPr>
                <w:rFonts w:hint="eastAsia" w:ascii="新宋体" w:hAnsi="新宋体" w:eastAsia="新宋体" w:cs="新宋体"/>
                <w:color w:val="000000"/>
                <w:szCs w:val="21"/>
                <w:lang w:eastAsia="zh-CN"/>
              </w:rPr>
            </w:pPr>
            <w:r>
              <w:rPr>
                <w:rFonts w:hint="eastAsia" w:ascii="新宋体" w:hAnsi="新宋体" w:eastAsia="新宋体" w:cs="新宋体"/>
                <w:color w:val="000000"/>
                <w:szCs w:val="21"/>
              </w:rPr>
              <w:t>0-</w:t>
            </w:r>
            <w:r>
              <w:rPr>
                <w:rFonts w:hint="eastAsia" w:ascii="新宋体" w:hAnsi="新宋体" w:eastAsia="新宋体" w:cs="新宋体"/>
                <w:color w:val="000000"/>
                <w:szCs w:val="21"/>
                <w:lang w:val="en-US" w:eastAsia="zh-CN"/>
              </w:rPr>
              <w:t>7</w:t>
            </w:r>
          </w:p>
        </w:tc>
        <w:tc>
          <w:tcPr>
            <w:tcW w:w="1710" w:type="dxa"/>
            <w:tcBorders>
              <w:left w:val="single" w:color="auto" w:sz="4" w:space="0"/>
            </w:tcBorders>
            <w:noWrap w:val="0"/>
            <w:vAlign w:val="center"/>
          </w:tcPr>
          <w:p>
            <w:pPr>
              <w:spacing w:line="276" w:lineRule="auto"/>
              <w:jc w:val="center"/>
              <w:rPr>
                <w:rFonts w:hint="eastAsia" w:ascii="新宋体" w:hAnsi="新宋体" w:eastAsia="新宋体" w:cs="新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551" w:type="dxa"/>
            <w:tcBorders>
              <w:right w:val="single" w:color="auto" w:sz="4" w:space="0"/>
            </w:tcBorders>
            <w:noWrap w:val="0"/>
            <w:vAlign w:val="center"/>
          </w:tcPr>
          <w:p>
            <w:pPr>
              <w:spacing w:line="276" w:lineRule="auto"/>
              <w:rPr>
                <w:rFonts w:ascii="新宋体" w:hAnsi="新宋体" w:eastAsia="新宋体" w:cs="新宋体"/>
                <w:color w:val="000000"/>
                <w:szCs w:val="21"/>
              </w:rPr>
            </w:pPr>
            <w:r>
              <w:rPr>
                <w:rFonts w:hint="eastAsia" w:ascii="新宋体" w:hAnsi="新宋体" w:eastAsia="新宋体" w:cs="新宋体"/>
                <w:color w:val="000000"/>
                <w:szCs w:val="21"/>
              </w:rPr>
              <w:t>管理的规范性（组织制度健全、岗位职责、质量考核办法）</w:t>
            </w:r>
          </w:p>
        </w:tc>
        <w:tc>
          <w:tcPr>
            <w:tcW w:w="5105" w:type="dxa"/>
            <w:tcBorders>
              <w:left w:val="single" w:color="auto" w:sz="4" w:space="0"/>
            </w:tcBorders>
            <w:noWrap w:val="0"/>
            <w:vAlign w:val="center"/>
          </w:tcPr>
          <w:p>
            <w:pPr>
              <w:spacing w:line="276" w:lineRule="auto"/>
              <w:rPr>
                <w:rFonts w:ascii="新宋体" w:hAnsi="新宋体" w:eastAsia="新宋体" w:cs="新宋体"/>
                <w:color w:val="000000"/>
                <w:szCs w:val="21"/>
              </w:rPr>
            </w:pPr>
            <w:r>
              <w:rPr>
                <w:rFonts w:hint="eastAsia" w:ascii="宋体" w:hAnsi="宋体" w:cs="宋体"/>
                <w:sz w:val="22"/>
                <w:szCs w:val="22"/>
              </w:rPr>
              <w:t>根据投标人的组织制度健全、岗位职责、质量考核办法、行业服务标准等内容，由评委评分。</w:t>
            </w:r>
          </w:p>
        </w:tc>
        <w:tc>
          <w:tcPr>
            <w:tcW w:w="1065" w:type="dxa"/>
            <w:tcBorders>
              <w:left w:val="single" w:color="auto" w:sz="4" w:space="0"/>
            </w:tcBorders>
            <w:noWrap w:val="0"/>
            <w:vAlign w:val="center"/>
          </w:tcPr>
          <w:p>
            <w:pPr>
              <w:spacing w:line="276" w:lineRule="auto"/>
              <w:jc w:val="center"/>
              <w:rPr>
                <w:rFonts w:ascii="新宋体" w:hAnsi="新宋体" w:eastAsia="新宋体" w:cs="新宋体"/>
                <w:color w:val="000000"/>
                <w:szCs w:val="21"/>
              </w:rPr>
            </w:pPr>
            <w:r>
              <w:rPr>
                <w:rFonts w:hint="eastAsia" w:ascii="新宋体" w:hAnsi="新宋体" w:eastAsia="新宋体" w:cs="新宋体"/>
                <w:color w:val="000000"/>
                <w:szCs w:val="21"/>
              </w:rPr>
              <w:t>0-5</w:t>
            </w:r>
          </w:p>
        </w:tc>
        <w:tc>
          <w:tcPr>
            <w:tcW w:w="1710" w:type="dxa"/>
            <w:tcBorders>
              <w:left w:val="single" w:color="auto" w:sz="4" w:space="0"/>
            </w:tcBorders>
            <w:noWrap w:val="0"/>
            <w:vAlign w:val="center"/>
          </w:tcPr>
          <w:p>
            <w:pPr>
              <w:spacing w:line="276" w:lineRule="auto"/>
              <w:jc w:val="center"/>
              <w:rPr>
                <w:rFonts w:hint="eastAsia" w:ascii="新宋体" w:hAnsi="新宋体" w:eastAsia="新宋体" w:cs="新宋体"/>
                <w:color w:val="000000"/>
                <w:szCs w:val="21"/>
              </w:rPr>
            </w:pPr>
          </w:p>
        </w:tc>
      </w:tr>
    </w:tbl>
    <w:p>
      <w:pPr>
        <w:pStyle w:val="2"/>
        <w:ind w:left="0" w:leftChars="0" w:firstLine="0" w:firstLineChars="0"/>
        <w:rPr>
          <w:rFonts w:hint="eastAsia" w:ascii="宋体" w:hAnsi="宋体"/>
          <w:b/>
          <w:color w:val="000000" w:themeColor="text1"/>
          <w:sz w:val="22"/>
          <w:szCs w:val="22"/>
          <w:lang w:val="en-US" w:eastAsia="zh-CN"/>
          <w14:textFill>
            <w14:solidFill>
              <w14:schemeClr w14:val="tx1"/>
            </w14:solidFill>
          </w14:textFill>
        </w:rPr>
      </w:pPr>
    </w:p>
    <w:p>
      <w:pPr>
        <w:pStyle w:val="2"/>
        <w:ind w:left="0" w:leftChars="0" w:firstLine="0" w:firstLineChars="0"/>
        <w:rPr>
          <w:rFonts w:hint="eastAsia"/>
        </w:rPr>
      </w:pPr>
      <w:r>
        <w:rPr>
          <w:rFonts w:hint="eastAsia" w:ascii="宋体" w:hAnsi="宋体"/>
          <w:b/>
          <w:color w:val="000000" w:themeColor="text1"/>
          <w:sz w:val="22"/>
          <w:szCs w:val="22"/>
          <w:lang w:val="en-US" w:eastAsia="zh-CN"/>
          <w14:textFill>
            <w14:solidFill>
              <w14:schemeClr w14:val="tx1"/>
            </w14:solidFill>
          </w14:textFill>
        </w:rPr>
        <w:t>2、</w:t>
      </w:r>
      <w:r>
        <w:rPr>
          <w:rFonts w:hint="eastAsia" w:ascii="宋体" w:hAnsi="宋体"/>
          <w:b/>
          <w:color w:val="000000" w:themeColor="text1"/>
          <w:sz w:val="22"/>
          <w:szCs w:val="22"/>
          <w14:textFill>
            <w14:solidFill>
              <w14:schemeClr w14:val="tx1"/>
            </w14:solidFill>
          </w14:textFill>
        </w:rPr>
        <w:t>投标报价评分</w:t>
      </w:r>
      <w:r>
        <w:rPr>
          <w:rFonts w:hint="eastAsia" w:ascii="宋体" w:hAnsi="宋体" w:cs="新宋体"/>
          <w:b/>
          <w:bCs/>
          <w:color w:val="000000" w:themeColor="text1"/>
          <w:sz w:val="22"/>
          <w:szCs w:val="22"/>
          <w14:textFill>
            <w14:solidFill>
              <w14:schemeClr w14:val="tx1"/>
            </w14:solidFill>
          </w14:textFill>
        </w:rPr>
        <w:t>（</w:t>
      </w:r>
      <w:r>
        <w:rPr>
          <w:rFonts w:hint="eastAsia" w:ascii="宋体" w:hAnsi="宋体" w:cs="新宋体"/>
          <w:b/>
          <w:bCs/>
          <w:color w:val="000000" w:themeColor="text1"/>
          <w:sz w:val="22"/>
          <w:szCs w:val="22"/>
          <w:lang w:val="en-US" w:eastAsia="zh-CN"/>
          <w14:textFill>
            <w14:solidFill>
              <w14:schemeClr w14:val="tx1"/>
            </w14:solidFill>
          </w14:textFill>
        </w:rPr>
        <w:t>30</w:t>
      </w:r>
      <w:r>
        <w:rPr>
          <w:rFonts w:hint="eastAsia" w:ascii="宋体" w:hAnsi="宋体" w:cs="新宋体"/>
          <w:b/>
          <w:bCs/>
          <w:color w:val="000000" w:themeColor="text1"/>
          <w:sz w:val="22"/>
          <w:szCs w:val="22"/>
          <w14:textFill>
            <w14:solidFill>
              <w14:schemeClr w14:val="tx1"/>
            </w14:solidFill>
          </w14:textFill>
        </w:rPr>
        <w:t>分）</w:t>
      </w:r>
    </w:p>
    <w:tbl>
      <w:tblPr>
        <w:tblStyle w:val="64"/>
        <w:tblW w:w="9355" w:type="dxa"/>
        <w:tblInd w:w="-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5216"/>
        <w:gridCol w:w="84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492" w:type="dxa"/>
            <w:vMerge w:val="restart"/>
            <w:noWrap w:val="0"/>
            <w:vAlign w:val="center"/>
          </w:tcPr>
          <w:p>
            <w:pPr>
              <w:pStyle w:val="36"/>
              <w:adjustRightInd w:val="0"/>
              <w:snapToGrid w:val="0"/>
              <w:spacing w:line="300" w:lineRule="exact"/>
              <w:jc w:val="center"/>
              <w:rPr>
                <w:rFonts w:hint="eastAsia" w:hAnsi="宋体" w:cs="宋体"/>
                <w:bCs/>
                <w:color w:val="000000"/>
                <w:sz w:val="22"/>
                <w:szCs w:val="22"/>
                <w:lang w:val="en-US" w:eastAsia="zh-CN"/>
              </w:rPr>
            </w:pPr>
            <w:r>
              <w:rPr>
                <w:rFonts w:hint="eastAsia" w:ascii="Times New Roman" w:hAnsi="Times New Roman" w:eastAsia="宋体" w:cs="Times New Roman"/>
                <w:snapToGrid/>
                <w:kern w:val="2"/>
                <w:sz w:val="22"/>
                <w:szCs w:val="22"/>
                <w:lang w:val="en-US" w:eastAsia="zh-CN" w:bidi="ar-SA"/>
              </w:rPr>
              <w:t>报价评分</w:t>
            </w:r>
          </w:p>
        </w:tc>
        <w:tc>
          <w:tcPr>
            <w:tcW w:w="5216" w:type="dxa"/>
            <w:noWrap w:val="0"/>
            <w:vAlign w:val="center"/>
          </w:tcPr>
          <w:p>
            <w:pPr>
              <w:pStyle w:val="36"/>
              <w:adjustRightInd w:val="0"/>
              <w:snapToGrid w:val="0"/>
              <w:spacing w:line="300" w:lineRule="exact"/>
              <w:jc w:val="center"/>
              <w:rPr>
                <w:rFonts w:hAnsi="宋体" w:cs="宋体"/>
                <w:bCs/>
                <w:color w:val="000000"/>
                <w:sz w:val="22"/>
                <w:szCs w:val="22"/>
              </w:rPr>
            </w:pPr>
            <w:r>
              <w:rPr>
                <w:rFonts w:hint="eastAsia" w:hAnsi="宋体" w:cs="宋体"/>
                <w:bCs/>
                <w:color w:val="000000"/>
                <w:sz w:val="22"/>
                <w:szCs w:val="22"/>
              </w:rPr>
              <w:t>评定项目</w:t>
            </w:r>
          </w:p>
        </w:tc>
        <w:tc>
          <w:tcPr>
            <w:tcW w:w="847" w:type="dxa"/>
            <w:noWrap w:val="0"/>
            <w:vAlign w:val="center"/>
          </w:tcPr>
          <w:p>
            <w:pPr>
              <w:pStyle w:val="36"/>
              <w:adjustRightInd w:val="0"/>
              <w:snapToGrid w:val="0"/>
              <w:spacing w:line="300" w:lineRule="exact"/>
              <w:jc w:val="center"/>
              <w:rPr>
                <w:rFonts w:hint="eastAsia" w:hAnsi="宋体" w:eastAsia="宋体" w:cs="宋体"/>
                <w:bCs/>
                <w:color w:val="000000"/>
                <w:sz w:val="22"/>
                <w:szCs w:val="22"/>
                <w:lang w:val="en-US" w:eastAsia="zh-CN"/>
              </w:rPr>
            </w:pPr>
            <w:r>
              <w:rPr>
                <w:rFonts w:hint="eastAsia" w:hAnsi="宋体" w:cs="宋体"/>
                <w:bCs/>
                <w:color w:val="000000"/>
                <w:sz w:val="22"/>
                <w:szCs w:val="22"/>
                <w:lang w:val="en-US" w:eastAsia="zh-CN"/>
              </w:rPr>
              <w:t>权重</w:t>
            </w:r>
          </w:p>
        </w:tc>
        <w:tc>
          <w:tcPr>
            <w:tcW w:w="1800" w:type="dxa"/>
            <w:noWrap w:val="0"/>
            <w:vAlign w:val="center"/>
          </w:tcPr>
          <w:p>
            <w:pPr>
              <w:pStyle w:val="36"/>
              <w:adjustRightInd w:val="0"/>
              <w:snapToGrid w:val="0"/>
              <w:spacing w:line="300" w:lineRule="exact"/>
              <w:jc w:val="center"/>
              <w:rPr>
                <w:rFonts w:hint="eastAsia" w:hAnsi="宋体" w:cs="宋体"/>
                <w:bCs/>
                <w:color w:val="000000"/>
                <w:sz w:val="22"/>
                <w:szCs w:val="22"/>
              </w:rPr>
            </w:pPr>
            <w:r>
              <w:rPr>
                <w:rFonts w:hint="eastAsia" w:ascii="宋体" w:hAnsi="宋体" w:eastAsia="宋体" w:cs="宋体"/>
                <w:bCs/>
                <w:color w:val="auto"/>
                <w:sz w:val="24"/>
                <w:highlight w:val="none"/>
              </w:rPr>
              <w:t>投标文件中评标标准相应的商务技术资料目录</w:t>
            </w:r>
            <w:r>
              <w:rPr>
                <w:rFonts w:hint="eastAsia" w:ascii="宋体" w:hAnsi="宋体" w:eastAsia="宋体" w:cs="宋体"/>
                <w:color w:val="auto"/>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1492" w:type="dxa"/>
            <w:vMerge w:val="continue"/>
            <w:noWrap w:val="0"/>
            <w:vAlign w:val="center"/>
          </w:tcPr>
          <w:p>
            <w:pPr>
              <w:jc w:val="center"/>
              <w:rPr>
                <w:rFonts w:hint="eastAsia"/>
                <w:bCs/>
                <w:color w:val="000000"/>
                <w:sz w:val="22"/>
                <w:szCs w:val="22"/>
                <w:lang w:val="en-US" w:eastAsia="zh-CN"/>
              </w:rPr>
            </w:pPr>
          </w:p>
        </w:tc>
        <w:tc>
          <w:tcPr>
            <w:tcW w:w="5216" w:type="dxa"/>
            <w:noWrap w:val="0"/>
            <w:vAlign w:val="center"/>
          </w:tcPr>
          <w:p>
            <w:pPr>
              <w:keepNext w:val="0"/>
              <w:keepLines w:val="0"/>
              <w:pageBreakBefore w:val="0"/>
              <w:kinsoku/>
              <w:wordWrap/>
              <w:overflowPunct/>
              <w:topLinePunct w:val="0"/>
              <w:autoSpaceDE/>
              <w:autoSpaceDN/>
              <w:bidi w:val="0"/>
              <w:snapToGrid/>
              <w:spacing w:line="240" w:lineRule="auto"/>
              <w:ind w:firstLine="440" w:firstLineChars="200"/>
              <w:textAlignment w:val="auto"/>
              <w:outlineLvl w:val="0"/>
              <w:rPr>
                <w:rFonts w:hint="eastAsia" w:ascii="宋体" w:hAnsi="宋体" w:cs="Times New Roman"/>
                <w:color w:val="000000" w:themeColor="text1"/>
                <w:kern w:val="0"/>
                <w:sz w:val="22"/>
                <w:highlight w:val="none"/>
                <w14:textFill>
                  <w14:solidFill>
                    <w14:schemeClr w14:val="tx1"/>
                  </w14:solidFill>
                </w14:textFill>
              </w:rPr>
            </w:pPr>
            <w:r>
              <w:rPr>
                <w:rFonts w:hint="eastAsia" w:ascii="宋体" w:hAnsi="宋体" w:cs="Times New Roman"/>
                <w:color w:val="000000" w:themeColor="text1"/>
                <w:kern w:val="0"/>
                <w:sz w:val="22"/>
                <w:highlight w:val="none"/>
                <w14:textFill>
                  <w14:solidFill>
                    <w14:schemeClr w14:val="tx1"/>
                  </w14:solidFill>
                </w14:textFill>
              </w:rPr>
              <w:t>1）大米配送：满足招标文件要求且投标价格最低的投标报价为评标基准值；有效投标人的投标价等于评标基准价时，其大米配送商务报价评分值为满分5分；其他投标人的价格分按以下公式计算：</w:t>
            </w:r>
          </w:p>
          <w:p>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cs="Times New Roman"/>
                <w:color w:val="000000" w:themeColor="text1"/>
                <w:kern w:val="0"/>
                <w:sz w:val="22"/>
                <w:highlight w:val="none"/>
                <w14:textFill>
                  <w14:solidFill>
                    <w14:schemeClr w14:val="tx1"/>
                  </w14:solidFill>
                </w14:textFill>
              </w:rPr>
            </w:pPr>
            <w:r>
              <w:rPr>
                <w:rFonts w:hint="eastAsia" w:ascii="宋体" w:hAnsi="宋体" w:cs="Times New Roman"/>
                <w:color w:val="000000" w:themeColor="text1"/>
                <w:kern w:val="0"/>
                <w:sz w:val="22"/>
                <w:highlight w:val="none"/>
                <w14:textFill>
                  <w14:solidFill>
                    <w14:schemeClr w14:val="tx1"/>
                  </w14:solidFill>
                </w14:textFill>
              </w:rPr>
              <w:t>大米配送商务分得分=（评标基准值/投标人投标报价）×价格权值×100（四舍五入后保留小数2位，大米配送价格权值为5%）</w:t>
            </w:r>
          </w:p>
          <w:p>
            <w:pPr>
              <w:keepNext w:val="0"/>
              <w:keepLines w:val="0"/>
              <w:pageBreakBefore w:val="0"/>
              <w:kinsoku/>
              <w:wordWrap/>
              <w:overflowPunct/>
              <w:topLinePunct w:val="0"/>
              <w:autoSpaceDE/>
              <w:autoSpaceDN/>
              <w:bidi w:val="0"/>
              <w:snapToGrid/>
              <w:spacing w:line="240" w:lineRule="auto"/>
              <w:ind w:firstLine="440" w:firstLineChars="200"/>
              <w:textAlignment w:val="auto"/>
              <w:outlineLvl w:val="0"/>
              <w:rPr>
                <w:rFonts w:hint="eastAsia" w:ascii="宋体" w:hAnsi="宋体" w:cs="Times New Roman"/>
                <w:color w:val="000000" w:themeColor="text1"/>
                <w:kern w:val="0"/>
                <w:sz w:val="22"/>
                <w:highlight w:val="none"/>
                <w14:textFill>
                  <w14:solidFill>
                    <w14:schemeClr w14:val="tx1"/>
                  </w14:solidFill>
                </w14:textFill>
              </w:rPr>
            </w:pPr>
            <w:r>
              <w:rPr>
                <w:rFonts w:hint="eastAsia" w:ascii="宋体" w:hAnsi="宋体" w:cs="Times New Roman"/>
                <w:color w:val="000000" w:themeColor="text1"/>
                <w:kern w:val="0"/>
                <w:sz w:val="22"/>
                <w:highlight w:val="none"/>
                <w14:textFill>
                  <w14:solidFill>
                    <w14:schemeClr w14:val="tx1"/>
                  </w14:solidFill>
                </w14:textFill>
              </w:rPr>
              <w:t>2）禽肉蛋菜类及调味品配送：满足招标文件要求投标折扣率最低的投标报价为评标基准值；有效投标人的投标折扣率等于评标基准值时，其禽肉蛋菜类及调味品配送商务报价评分值为满分25分；其他投标人的价格分按以下公式计算：</w:t>
            </w:r>
          </w:p>
          <w:p>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sz w:val="24"/>
                <w:highlight w:val="none"/>
              </w:rPr>
            </w:pPr>
            <w:r>
              <w:rPr>
                <w:rFonts w:hint="eastAsia" w:ascii="宋体" w:hAnsi="宋体"/>
                <w:color w:val="000000" w:themeColor="text1"/>
                <w:kern w:val="0"/>
                <w:sz w:val="22"/>
                <w:highlight w:val="none"/>
                <w14:textFill>
                  <w14:solidFill>
                    <w14:schemeClr w14:val="tx1"/>
                  </w14:solidFill>
                </w14:textFill>
              </w:rPr>
              <w:t>禽肉蛋菜类及调味品配送商务分得分=（评标基准值/投标人所报折扣率）×价格权值×100（四舍五入后保留小数2位，禽肉蛋菜类及调味品配送价权值为25%）</w:t>
            </w:r>
          </w:p>
          <w:p>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cs="Times New Roman"/>
                <w:color w:val="000000" w:themeColor="text1"/>
                <w:kern w:val="0"/>
                <w:sz w:val="22"/>
                <w:highlight w:val="none"/>
                <w14:textFill>
                  <w14:solidFill>
                    <w14:schemeClr w14:val="tx1"/>
                  </w14:solidFill>
                </w14:textFill>
              </w:rPr>
            </w:pPr>
            <w:r>
              <w:rPr>
                <w:rFonts w:hint="eastAsia" w:ascii="宋体" w:hAnsi="宋体" w:cs="Times New Roman"/>
                <w:color w:val="000000" w:themeColor="text1"/>
                <w:kern w:val="0"/>
                <w:sz w:val="22"/>
                <w:highlight w:val="none"/>
                <w14:textFill>
                  <w14:solidFill>
                    <w14:schemeClr w14:val="tx1"/>
                  </w14:solidFill>
                </w14:textFill>
              </w:rPr>
              <w:t>评标过程中，不得去掉报价中的最高报价和最低报价。</w:t>
            </w:r>
          </w:p>
          <w:p>
            <w:pPr>
              <w:rPr>
                <w:rFonts w:hint="eastAsia"/>
                <w:bCs/>
                <w:color w:val="000000"/>
                <w:sz w:val="22"/>
                <w:szCs w:val="22"/>
              </w:rPr>
            </w:pPr>
            <w:r>
              <w:rPr>
                <w:rFonts w:hint="eastAsia" w:ascii="宋体" w:hAnsi="宋体" w:cs="宋体"/>
                <w:b/>
                <w:bCs/>
                <w:color w:val="auto"/>
                <w:sz w:val="24"/>
                <w:highlight w:val="none"/>
                <w:lang w:val="zh-CN"/>
              </w:rPr>
              <w:t>落实政府采购政策说明：本项目面向中小企业采购，不进行价格扣除或价格分加分。</w:t>
            </w:r>
          </w:p>
        </w:tc>
        <w:tc>
          <w:tcPr>
            <w:tcW w:w="847" w:type="dxa"/>
            <w:noWrap w:val="0"/>
            <w:vAlign w:val="center"/>
          </w:tcPr>
          <w:p>
            <w:pPr>
              <w:jc w:val="center"/>
              <w:rPr>
                <w:rFonts w:hint="default" w:eastAsia="宋体"/>
                <w:bCs/>
                <w:color w:val="000000"/>
                <w:sz w:val="22"/>
                <w:szCs w:val="22"/>
                <w:lang w:val="en-US" w:eastAsia="zh-CN"/>
              </w:rPr>
            </w:pPr>
            <w:r>
              <w:rPr>
                <w:rFonts w:hint="eastAsia"/>
                <w:bCs/>
                <w:color w:val="000000"/>
                <w:sz w:val="22"/>
                <w:szCs w:val="22"/>
                <w:lang w:val="en-US" w:eastAsia="zh-CN"/>
              </w:rPr>
              <w:t>30</w:t>
            </w:r>
          </w:p>
        </w:tc>
        <w:tc>
          <w:tcPr>
            <w:tcW w:w="1800" w:type="dxa"/>
            <w:noWrap w:val="0"/>
            <w:vAlign w:val="center"/>
          </w:tcPr>
          <w:p>
            <w:pPr>
              <w:jc w:val="center"/>
              <w:rPr>
                <w:rFonts w:hint="eastAsia"/>
                <w:bCs/>
                <w:color w:val="000000"/>
                <w:sz w:val="22"/>
                <w:szCs w:val="22"/>
              </w:rPr>
            </w:pPr>
            <w:r>
              <w:rPr>
                <w:rFonts w:hint="eastAsia" w:ascii="宋体" w:hAnsi="宋体" w:eastAsia="宋体" w:cs="宋体"/>
                <w:color w:val="auto"/>
                <w:sz w:val="24"/>
                <w:highlight w:val="none"/>
              </w:rPr>
              <w:t>/</w:t>
            </w:r>
          </w:p>
        </w:tc>
      </w:tr>
    </w:tbl>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color w:val="auto"/>
          <w:sz w:val="32"/>
          <w:highlight w:val="none"/>
        </w:rPr>
        <w:sectPr>
          <w:pgSz w:w="11907" w:h="16840"/>
          <w:pgMar w:top="1474" w:right="1814" w:bottom="1474" w:left="1814" w:header="851" w:footer="851" w:gutter="0"/>
          <w:pgNumType w:fmt="decimal"/>
          <w:cols w:space="720" w:num="1"/>
        </w:sectPr>
      </w:pP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30"/>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kern w:val="0"/>
          <w:szCs w:val="24"/>
          <w:highlight w:val="none"/>
          <w:lang w:val="en-US" w:eastAsia="zh-CN"/>
        </w:rPr>
        <w:t>2</w:t>
      </w:r>
      <w:r>
        <w:rPr>
          <w:rFonts w:hint="eastAsia" w:ascii="宋体" w:hAnsi="宋体" w:eastAsia="宋体" w:cs="宋体"/>
          <w:color w:val="auto"/>
          <w:kern w:val="0"/>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auto"/>
          <w:kern w:val="0"/>
          <w:szCs w:val="24"/>
          <w:highlight w:val="none"/>
          <w:lang w:val="en-US" w:eastAsia="zh-CN"/>
        </w:rPr>
        <w:t>6</w:t>
      </w:r>
      <w:r>
        <w:rPr>
          <w:rFonts w:hint="eastAsia" w:ascii="宋体" w:hAnsi="宋体" w:eastAsia="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130"/>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8"/>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pPr>
        <w:pStyle w:val="8"/>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28"/>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28"/>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28"/>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8"/>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28"/>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8"/>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pPr>
        <w:pStyle w:val="28"/>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8"/>
        <w:snapToGrid w:val="0"/>
        <w:spacing w:line="360" w:lineRule="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pPr>
        <w:pStyle w:val="28"/>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pPr>
        <w:pStyle w:val="28"/>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8"/>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pPr>
        <w:pStyle w:val="28"/>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28"/>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8"/>
        <w:snapToGrid w:val="0"/>
        <w:spacing w:line="360" w:lineRule="auto"/>
        <w:ind w:firstLine="0" w:firstLineChars="0"/>
        <w:rPr>
          <w:rFonts w:hint="eastAsia" w:ascii="宋体" w:hAnsi="宋体" w:eastAsia="宋体" w:cs="宋体"/>
          <w:color w:val="auto"/>
          <w:highlight w:val="none"/>
        </w:rPr>
      </w:pPr>
    </w:p>
    <w:bookmarkEnd w:id="24"/>
    <w:p>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91" w:name="第五部分"/>
      <w:bookmarkStart w:id="392" w:name="_Toc86217003"/>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spacing w:line="360" w:lineRule="auto"/>
        <w:ind w:firstLine="417" w:firstLineChars="198"/>
        <w:rPr>
          <w:rFonts w:hint="default" w:ascii="Times New Roman" w:hAnsi="Times New Roman"/>
          <w:b/>
          <w:bCs/>
          <w:color w:val="auto"/>
          <w:szCs w:val="21"/>
          <w:highlight w:val="none"/>
        </w:rPr>
      </w:pPr>
      <w:r>
        <w:rPr>
          <w:rFonts w:hint="default" w:ascii="Times New Roman" w:hAnsi="Times New Roman"/>
          <w:b/>
          <w:bCs/>
          <w:color w:val="auto"/>
          <w:szCs w:val="21"/>
          <w:highlight w:val="none"/>
        </w:rPr>
        <w:t>特别提示：以下为合同范本，仅供参考，不宜照搬。合同条款的具体内容应严格按照招标文件、投标文件、评标结果及中标人的承诺来拟订。</w:t>
      </w:r>
    </w:p>
    <w:p>
      <w:pPr>
        <w:spacing w:line="360" w:lineRule="auto"/>
        <w:rPr>
          <w:rFonts w:hint="default" w:ascii="Times New Roman" w:hAnsi="Times New Roman"/>
          <w:b/>
          <w:color w:val="auto"/>
          <w:szCs w:val="21"/>
          <w:highlight w:val="none"/>
        </w:rPr>
      </w:pPr>
    </w:p>
    <w:p>
      <w:pPr>
        <w:pStyle w:val="8"/>
        <w:spacing w:line="360" w:lineRule="auto"/>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rPr>
        <w:t>合同</w:t>
      </w:r>
      <w:r>
        <w:rPr>
          <w:rFonts w:hint="eastAsia" w:ascii="宋体" w:hAnsi="宋体" w:eastAsia="宋体" w:cs="宋体"/>
          <w:color w:val="auto"/>
          <w:sz w:val="32"/>
          <w:szCs w:val="32"/>
          <w:lang w:val="en-US" w:eastAsia="zh-CN"/>
        </w:rPr>
        <w:t>条款及格式</w:t>
      </w:r>
    </w:p>
    <w:p>
      <w:pPr>
        <w:framePr w:w="1440" w:h="120" w:hRule="exact" w:wrap="around" w:vAnchor="page" w:hAnchor="page" w:x="361" w:y="541"/>
        <w:spacing w:line="360" w:lineRule="auto"/>
        <w:ind w:firstLine="440" w:firstLineChars="200"/>
        <w:rPr>
          <w:rFonts w:hint="eastAsia" w:ascii="宋体" w:hAnsi="宋体" w:eastAsia="宋体" w:cs="宋体"/>
          <w:color w:val="auto"/>
          <w:sz w:val="22"/>
          <w:szCs w:val="22"/>
        </w:rPr>
      </w:pPr>
    </w:p>
    <w:p>
      <w:pPr>
        <w:autoSpaceDE w:val="0"/>
        <w:autoSpaceDN w:val="0"/>
        <w:adjustRightInd w:val="0"/>
        <w:spacing w:line="450" w:lineRule="exact"/>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采购方：（买方）</w:t>
      </w:r>
    </w:p>
    <w:p>
      <w:pPr>
        <w:autoSpaceDE w:val="0"/>
        <w:autoSpaceDN w:val="0"/>
        <w:adjustRightInd w:val="0"/>
        <w:spacing w:line="450" w:lineRule="exact"/>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供货方：（卖方）</w:t>
      </w:r>
    </w:p>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cs="宋体"/>
          <w:b w:val="0"/>
          <w:bCs/>
          <w:sz w:val="21"/>
          <w:szCs w:val="21"/>
          <w:lang w:eastAsia="zh-CN"/>
        </w:rPr>
        <w:t>2022年龙湾区海滨街道食堂食材配送项目</w:t>
      </w:r>
      <w:r>
        <w:rPr>
          <w:rFonts w:hint="eastAsia" w:ascii="宋体" w:hAnsi="宋体" w:eastAsia="宋体" w:cs="宋体"/>
          <w:b w:val="0"/>
          <w:bCs/>
          <w:sz w:val="21"/>
          <w:szCs w:val="21"/>
        </w:rPr>
        <w:t>（招标编号：</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）经过公开招标，确定              为本项目的中标单位，双方经协商，达成以下条款：</w:t>
      </w:r>
    </w:p>
    <w:p>
      <w:pPr>
        <w:numPr>
          <w:ilvl w:val="0"/>
          <w:numId w:val="3"/>
        </w:num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配送期限：</w:t>
      </w:r>
      <w:r>
        <w:rPr>
          <w:rFonts w:hint="eastAsia" w:ascii="宋体" w:hAnsi="宋体" w:cs="宋体"/>
          <w:b w:val="0"/>
          <w:bCs/>
          <w:sz w:val="21"/>
          <w:szCs w:val="21"/>
          <w:lang w:eastAsia="zh-CN"/>
        </w:rPr>
        <w:t>2022年</w:t>
      </w:r>
      <w:r>
        <w:rPr>
          <w:rFonts w:hint="eastAsia" w:ascii="宋体" w:hAnsi="宋体" w:cs="宋体"/>
          <w:b w:val="0"/>
          <w:bCs/>
          <w:sz w:val="21"/>
          <w:szCs w:val="21"/>
          <w:lang w:val="en-US" w:eastAsia="zh-CN"/>
        </w:rPr>
        <w:t xml:space="preserve">  </w:t>
      </w:r>
      <w:r>
        <w:rPr>
          <w:rFonts w:hint="eastAsia" w:ascii="宋体" w:hAnsi="宋体" w:cs="宋体"/>
          <w:b w:val="0"/>
          <w:bCs/>
          <w:sz w:val="21"/>
          <w:szCs w:val="21"/>
          <w:lang w:eastAsia="zh-CN"/>
        </w:rPr>
        <w:t>月</w:t>
      </w:r>
      <w:r>
        <w:rPr>
          <w:rFonts w:hint="eastAsia" w:ascii="宋体" w:hAnsi="宋体" w:cs="宋体"/>
          <w:b w:val="0"/>
          <w:bCs/>
          <w:sz w:val="21"/>
          <w:szCs w:val="21"/>
          <w:lang w:val="en-US" w:eastAsia="zh-CN"/>
        </w:rPr>
        <w:t xml:space="preserve">   </w:t>
      </w:r>
      <w:r>
        <w:rPr>
          <w:rFonts w:hint="eastAsia" w:ascii="宋体" w:hAnsi="宋体" w:cs="宋体"/>
          <w:b w:val="0"/>
          <w:bCs/>
          <w:sz w:val="21"/>
          <w:szCs w:val="21"/>
          <w:lang w:eastAsia="zh-CN"/>
        </w:rPr>
        <w:t>日</w:t>
      </w:r>
      <w:r>
        <w:rPr>
          <w:rFonts w:hint="eastAsia" w:ascii="宋体" w:hAnsi="宋体" w:eastAsia="宋体" w:cs="宋体"/>
          <w:b w:val="0"/>
          <w:bCs/>
          <w:sz w:val="21"/>
          <w:szCs w:val="21"/>
        </w:rPr>
        <w:t>至20</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rPr>
        <w:t>年  月   日。</w:t>
      </w:r>
    </w:p>
    <w:p>
      <w:pPr>
        <w:pStyle w:val="28"/>
        <w:spacing w:line="300" w:lineRule="exact"/>
        <w:ind w:left="0" w:leftChars="0"/>
        <w:rPr>
          <w:rFonts w:hint="eastAsia" w:ascii="宋体" w:hAnsi="宋体" w:eastAsia="宋体" w:cs="宋体"/>
          <w:b w:val="0"/>
          <w:bCs/>
          <w:color w:val="000000"/>
          <w:sz w:val="21"/>
          <w:szCs w:val="21"/>
          <w:lang w:val="en-US" w:eastAsia="zh-CN" w:bidi="ar-SA"/>
        </w:rPr>
      </w:pPr>
      <w:r>
        <w:rPr>
          <w:rFonts w:hint="eastAsia" w:ascii="宋体" w:hAnsi="宋体" w:eastAsia="宋体" w:cs="宋体"/>
          <w:sz w:val="21"/>
          <w:szCs w:val="21"/>
          <w:lang w:val="en-US" w:eastAsia="zh-CN"/>
        </w:rPr>
        <w:t xml:space="preserve">    本项目服务期</w:t>
      </w:r>
      <w:r>
        <w:rPr>
          <w:rFonts w:hint="eastAsia" w:cs="宋体"/>
          <w:sz w:val="21"/>
          <w:szCs w:val="21"/>
          <w:lang w:val="en-US" w:eastAsia="zh-CN"/>
        </w:rPr>
        <w:t>1</w:t>
      </w:r>
      <w:r>
        <w:rPr>
          <w:rFonts w:hint="eastAsia" w:ascii="宋体" w:hAnsi="宋体" w:eastAsia="宋体" w:cs="宋体"/>
          <w:sz w:val="21"/>
          <w:szCs w:val="21"/>
          <w:lang w:val="en-US" w:eastAsia="zh-CN"/>
        </w:rPr>
        <w:t>年</w:t>
      </w:r>
      <w:r>
        <w:rPr>
          <w:rFonts w:hint="eastAsia" w:ascii="宋体" w:hAnsi="宋体" w:eastAsia="宋体" w:cs="宋体"/>
          <w:b w:val="0"/>
          <w:bCs/>
          <w:color w:val="000000"/>
          <w:sz w:val="21"/>
          <w:szCs w:val="21"/>
          <w:lang w:val="en-US" w:eastAsia="zh-CN" w:bidi="ar-SA"/>
        </w:rPr>
        <w:t>。</w:t>
      </w:r>
    </w:p>
    <w:p>
      <w:pPr>
        <w:autoSpaceDE w:val="0"/>
        <w:autoSpaceDN w:val="0"/>
        <w:adjustRightInd w:val="0"/>
        <w:spacing w:line="450" w:lineRule="exact"/>
        <w:ind w:firstLine="420" w:firstLineChars="200"/>
        <w:textAlignment w:val="bottom"/>
        <w:rPr>
          <w:rFonts w:hint="eastAsia" w:ascii="宋体" w:hAnsi="宋体" w:eastAsia="宋体" w:cs="宋体"/>
          <w:b w:val="0"/>
          <w:bCs/>
          <w:color w:val="000000"/>
          <w:sz w:val="21"/>
          <w:szCs w:val="21"/>
          <w:lang w:val="en-US" w:eastAsia="zh-CN" w:bidi="ar-SA"/>
        </w:rPr>
      </w:pPr>
      <w:bookmarkStart w:id="393" w:name="_Toc389144042"/>
      <w:r>
        <w:rPr>
          <w:rFonts w:hint="eastAsia" w:ascii="宋体" w:hAnsi="宋体" w:eastAsia="宋体" w:cs="宋体"/>
          <w:b w:val="0"/>
          <w:bCs/>
          <w:color w:val="000000"/>
          <w:sz w:val="21"/>
          <w:szCs w:val="21"/>
          <w:lang w:val="en-US" w:eastAsia="zh-CN" w:bidi="ar-SA"/>
        </w:rPr>
        <w:t>二、内容及</w:t>
      </w:r>
      <w:bookmarkEnd w:id="393"/>
      <w:r>
        <w:rPr>
          <w:rFonts w:hint="eastAsia" w:ascii="宋体" w:hAnsi="宋体" w:eastAsia="宋体" w:cs="宋体"/>
          <w:b w:val="0"/>
          <w:bCs/>
          <w:color w:val="000000"/>
          <w:sz w:val="21"/>
          <w:szCs w:val="21"/>
          <w:lang w:val="en-US" w:eastAsia="zh-CN" w:bidi="ar-SA"/>
        </w:rPr>
        <w:t>折扣率</w:t>
      </w:r>
    </w:p>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1. 投标综合单价/投标折扣率</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8"/>
        <w:gridCol w:w="5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8" w:type="dxa"/>
            <w:noWrap w:val="0"/>
            <w:vAlign w:val="top"/>
          </w:tcPr>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内容</w:t>
            </w:r>
          </w:p>
        </w:tc>
        <w:tc>
          <w:tcPr>
            <w:tcW w:w="5236" w:type="dxa"/>
            <w:noWrap w:val="0"/>
            <w:vAlign w:val="top"/>
          </w:tcPr>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投标综合单价/投标折扣率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8" w:type="dxa"/>
            <w:noWrap w:val="0"/>
            <w:vAlign w:val="top"/>
          </w:tcPr>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大米综合单价</w:t>
            </w:r>
          </w:p>
        </w:tc>
        <w:tc>
          <w:tcPr>
            <w:tcW w:w="5236" w:type="dxa"/>
            <w:noWrap w:val="0"/>
            <w:vAlign w:val="top"/>
          </w:tcPr>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8" w:type="dxa"/>
            <w:noWrap w:val="0"/>
            <w:vAlign w:val="top"/>
          </w:tcPr>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禽肉蛋菜类及调味品综合折扣率</w:t>
            </w:r>
          </w:p>
        </w:tc>
        <w:tc>
          <w:tcPr>
            <w:tcW w:w="5236" w:type="dxa"/>
            <w:noWrap w:val="0"/>
            <w:vAlign w:val="top"/>
          </w:tcPr>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p>
        </w:tc>
      </w:tr>
    </w:tbl>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bookmarkStart w:id="394" w:name="_Toc389144043"/>
      <w:r>
        <w:rPr>
          <w:rFonts w:hint="eastAsia" w:ascii="宋体" w:hAnsi="宋体" w:eastAsia="宋体" w:cs="宋体"/>
          <w:b w:val="0"/>
          <w:bCs/>
          <w:sz w:val="21"/>
          <w:szCs w:val="21"/>
        </w:rPr>
        <w:t>三、技术资料</w:t>
      </w:r>
      <w:bookmarkEnd w:id="394"/>
    </w:p>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1.供货方应按招标文件规定的时间向采购方提供食品配送的实施方案。包括承诺、项目实施方案、项目管理制度等。</w:t>
      </w:r>
    </w:p>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2. 没有采购方事先书面同意，供货方不得将由采购方提供的有关合同或任何合同条文、规格、计划或资料提供给与履行本合同无关的任何其他人。即使向履行本合同有关的人员提供，也应注意保密并限于履行合同的必需范围。</w:t>
      </w:r>
    </w:p>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bookmarkStart w:id="395" w:name="_Toc389144044"/>
      <w:r>
        <w:rPr>
          <w:rFonts w:hint="eastAsia" w:ascii="宋体" w:hAnsi="宋体" w:eastAsia="宋体" w:cs="宋体"/>
          <w:b w:val="0"/>
          <w:bCs/>
          <w:sz w:val="21"/>
          <w:szCs w:val="21"/>
        </w:rPr>
        <w:t>四、转包或分包</w:t>
      </w:r>
      <w:bookmarkEnd w:id="395"/>
    </w:p>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 xml:space="preserve">    本合同范围的经营权，应由供货方直接经营，不得转让他人，否则，采购方有权解除合同，没收履约保证金并追究供货方的违约责任。</w:t>
      </w:r>
    </w:p>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bookmarkStart w:id="396" w:name="_Toc389144045"/>
      <w:r>
        <w:rPr>
          <w:rFonts w:hint="eastAsia" w:ascii="宋体" w:hAnsi="宋体" w:eastAsia="宋体" w:cs="宋体"/>
          <w:b w:val="0"/>
          <w:bCs/>
          <w:sz w:val="21"/>
          <w:szCs w:val="21"/>
        </w:rPr>
        <w:t>五、履约保证保金</w:t>
      </w:r>
      <w:bookmarkEnd w:id="396"/>
    </w:p>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中标供应商在签订合同后7个工作日内向采购人交纳采购预算金额1%的履约保证金。</w:t>
      </w:r>
    </w:p>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六、付款方式</w:t>
      </w:r>
    </w:p>
    <w:p>
      <w:pPr>
        <w:pStyle w:val="28"/>
        <w:spacing w:line="360" w:lineRule="auto"/>
        <w:ind w:left="0" w:leftChars="0"/>
        <w:rPr>
          <w:rFonts w:hint="eastAsia" w:ascii="宋体" w:hAnsi="宋体" w:eastAsia="宋体" w:cs="宋体"/>
          <w:b w:val="0"/>
          <w:bCs w:val="0"/>
          <w:color w:val="000000"/>
          <w:kern w:val="2"/>
          <w:sz w:val="22"/>
          <w:szCs w:val="22"/>
          <w:highlight w:val="none"/>
          <w:lang w:val="en-US" w:eastAsia="zh-CN" w:bidi="ar-SA"/>
        </w:rPr>
      </w:pPr>
      <w:bookmarkStart w:id="397" w:name="_Toc389144046"/>
      <w:r>
        <w:rPr>
          <w:rFonts w:hint="eastAsia" w:ascii="宋体" w:hAnsi="宋体" w:eastAsia="宋体" w:cs="宋体"/>
          <w:b w:val="0"/>
          <w:bCs w:val="0"/>
          <w:color w:val="000000"/>
          <w:kern w:val="2"/>
          <w:sz w:val="22"/>
          <w:szCs w:val="22"/>
          <w:highlight w:val="none"/>
          <w:lang w:val="en-US" w:eastAsia="zh-CN" w:bidi="ar-SA"/>
        </w:rPr>
        <w:t>1、合同生效并具备实施条件后7个工作日内支付乙方采购预算的</w:t>
      </w:r>
      <w:r>
        <w:rPr>
          <w:rFonts w:hint="eastAsia" w:cs="宋体"/>
          <w:b w:val="0"/>
          <w:bCs w:val="0"/>
          <w:color w:val="000000"/>
          <w:kern w:val="2"/>
          <w:sz w:val="22"/>
          <w:szCs w:val="22"/>
          <w:highlight w:val="none"/>
          <w:lang w:val="en-US" w:eastAsia="zh-CN" w:bidi="ar-SA"/>
        </w:rPr>
        <w:t>40</w:t>
      </w:r>
      <w:r>
        <w:rPr>
          <w:rFonts w:hint="eastAsia" w:ascii="宋体" w:hAnsi="宋体" w:eastAsia="宋体" w:cs="宋体"/>
          <w:b w:val="0"/>
          <w:bCs w:val="0"/>
          <w:color w:val="000000"/>
          <w:kern w:val="2"/>
          <w:sz w:val="22"/>
          <w:szCs w:val="22"/>
          <w:highlight w:val="none"/>
          <w:lang w:val="en-US" w:eastAsia="zh-CN" w:bidi="ar-SA"/>
        </w:rPr>
        <w:t>%作为预付款。预付款在第一次结算周期全部扣回，当期结算费用金额不足以扣回预付款金额的，结算费用金额不予支付且不扣预付款，累计至下期支付结算费用足额并同时扣回预付款。</w:t>
      </w:r>
    </w:p>
    <w:p>
      <w:pPr>
        <w:pStyle w:val="28"/>
        <w:spacing w:line="360" w:lineRule="auto"/>
        <w:ind w:left="0" w:leftChars="0"/>
        <w:rPr>
          <w:rFonts w:hint="eastAsia" w:ascii="宋体" w:hAnsi="宋体" w:eastAsia="宋体" w:cs="宋体"/>
          <w:b w:val="0"/>
          <w:bCs w:val="0"/>
          <w:color w:val="000000"/>
          <w:kern w:val="2"/>
          <w:sz w:val="22"/>
          <w:szCs w:val="22"/>
          <w:highlight w:val="none"/>
          <w:lang w:val="en-US" w:eastAsia="zh-CN" w:bidi="ar-SA"/>
        </w:rPr>
      </w:pPr>
      <w:r>
        <w:rPr>
          <w:rFonts w:hint="eastAsia" w:ascii="宋体" w:hAnsi="宋体" w:eastAsia="宋体" w:cs="宋体"/>
          <w:b w:val="0"/>
          <w:bCs w:val="0"/>
          <w:color w:val="000000"/>
          <w:kern w:val="2"/>
          <w:sz w:val="22"/>
          <w:szCs w:val="22"/>
          <w:highlight w:val="none"/>
          <w:lang w:val="en-US" w:eastAsia="zh-CN" w:bidi="ar-SA"/>
        </w:rPr>
        <w:t>注：在签订合同时，乙方明确表示无需预付款或者主动要求降低预付款比例的，采购单位可不适用前述规定。</w:t>
      </w:r>
    </w:p>
    <w:p>
      <w:pPr>
        <w:pStyle w:val="28"/>
        <w:spacing w:line="360" w:lineRule="auto"/>
        <w:ind w:left="0" w:leftChars="0"/>
        <w:rPr>
          <w:rFonts w:hint="default" w:ascii="宋体" w:hAnsi="宋体" w:eastAsia="宋体" w:cs="宋体"/>
          <w:b w:val="0"/>
          <w:bCs w:val="0"/>
          <w:strike w:val="0"/>
          <w:dstrike w:val="0"/>
          <w:color w:val="000000"/>
          <w:sz w:val="22"/>
          <w:szCs w:val="22"/>
          <w:highlight w:val="none"/>
          <w:lang w:val="en-US" w:eastAsia="zh-CN" w:bidi="ar-SA"/>
        </w:rPr>
      </w:pPr>
      <w:r>
        <w:rPr>
          <w:rFonts w:hint="eastAsia" w:ascii="宋体" w:hAnsi="宋体" w:eastAsia="宋体" w:cs="宋体"/>
          <w:b w:val="0"/>
          <w:bCs w:val="0"/>
          <w:color w:val="000000"/>
          <w:kern w:val="2"/>
          <w:sz w:val="22"/>
          <w:szCs w:val="22"/>
          <w:highlight w:val="none"/>
          <w:lang w:val="en-US" w:eastAsia="zh-CN" w:bidi="ar-SA"/>
        </w:rPr>
        <w:t>2、结算周期为一个季度结</w:t>
      </w:r>
      <w:r>
        <w:rPr>
          <w:rFonts w:hint="eastAsia" w:ascii="宋体" w:hAnsi="宋体" w:eastAsia="宋体" w:cs="宋体"/>
          <w:b w:val="0"/>
          <w:bCs w:val="0"/>
          <w:color w:val="000000"/>
          <w:sz w:val="22"/>
          <w:szCs w:val="22"/>
          <w:highlight w:val="none"/>
          <w:lang w:val="en-US" w:eastAsia="zh-CN" w:bidi="ar-SA"/>
        </w:rPr>
        <w:t>算一次。采购人各科室每季度对供货方进行测评，如满意率大于80%（不含临界值）为合格，全额支付当季费用，如满意率在60%至80%（含临界值）的，扣除当季结算款的5%，如满意率在60%以下（不含临界值）的，扣除当季结算款的10%。如发现供货方未按照采购内容及要求中的第四点定价进行结算，采购人有权扣回未下浮款项，并且当季测评按满意率在60%以下（不含临界值）执行，扣除当季结算款的10%。</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40" w:firstLineChars="200"/>
        <w:rPr>
          <w:rFonts w:hint="eastAsia" w:ascii="宋体" w:hAnsi="宋体" w:eastAsia="宋体" w:cs="宋体"/>
          <w:b w:val="0"/>
          <w:bCs w:val="0"/>
          <w:color w:val="000000"/>
          <w:sz w:val="22"/>
          <w:szCs w:val="22"/>
          <w:lang w:val="en-US" w:eastAsia="zh-CN" w:bidi="ar-SA"/>
        </w:rPr>
      </w:pPr>
      <w:r>
        <w:rPr>
          <w:rFonts w:hint="eastAsia" w:ascii="宋体" w:hAnsi="宋体" w:eastAsia="宋体" w:cs="宋体"/>
          <w:b w:val="0"/>
          <w:bCs w:val="0"/>
          <w:color w:val="000000"/>
          <w:sz w:val="22"/>
          <w:szCs w:val="22"/>
          <w:lang w:val="en-US" w:eastAsia="zh-CN" w:bidi="ar-SA"/>
        </w:rPr>
        <w:t>3、供应商凭本季度所有的《送货清单》。</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40" w:firstLineChars="200"/>
        <w:rPr>
          <w:rFonts w:hint="eastAsia" w:ascii="宋体" w:hAnsi="宋体" w:eastAsia="宋体" w:cs="宋体"/>
          <w:b w:val="0"/>
          <w:bCs w:val="0"/>
          <w:color w:val="000000"/>
          <w:sz w:val="22"/>
          <w:szCs w:val="22"/>
          <w:lang w:val="en-US" w:eastAsia="zh-CN" w:bidi="ar-SA"/>
        </w:rPr>
      </w:pPr>
      <w:r>
        <w:rPr>
          <w:rFonts w:hint="eastAsia" w:ascii="宋体" w:hAnsi="宋体" w:eastAsia="宋体" w:cs="宋体"/>
          <w:b w:val="0"/>
          <w:bCs w:val="0"/>
          <w:color w:val="000000"/>
          <w:sz w:val="22"/>
          <w:szCs w:val="22"/>
          <w:lang w:val="en-US" w:eastAsia="zh-CN" w:bidi="ar-SA"/>
        </w:rPr>
        <w:t>4、供货方向招标人提交结算金额的全额增值税发票后，招标人在7个工作日内向供货方付发票</w:t>
      </w:r>
      <w:r>
        <w:rPr>
          <w:rFonts w:hint="eastAsia" w:ascii="宋体" w:eastAsia="宋体" w:cs="宋体"/>
          <w:b w:val="0"/>
          <w:bCs w:val="0"/>
          <w:color w:val="000000"/>
          <w:sz w:val="22"/>
          <w:szCs w:val="22"/>
          <w:lang w:val="en-US" w:eastAsia="zh-CN" w:bidi="ar-SA"/>
        </w:rPr>
        <w:t>金额的100%</w:t>
      </w:r>
      <w:r>
        <w:rPr>
          <w:rFonts w:hint="eastAsia" w:ascii="宋体" w:hAnsi="宋体" w:eastAsia="宋体" w:cs="宋体"/>
          <w:b w:val="0"/>
          <w:bCs w:val="0"/>
          <w:color w:val="000000"/>
          <w:sz w:val="22"/>
          <w:szCs w:val="22"/>
          <w:lang w:val="en-US" w:eastAsia="zh-CN" w:bidi="ar-SA"/>
        </w:rPr>
        <w:t>。</w:t>
      </w:r>
    </w:p>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cs="宋体"/>
          <w:b w:val="0"/>
          <w:bCs/>
          <w:sz w:val="21"/>
          <w:szCs w:val="21"/>
          <w:lang w:val="en-US" w:eastAsia="zh-CN"/>
        </w:rPr>
        <w:t>七</w:t>
      </w:r>
      <w:r>
        <w:rPr>
          <w:rFonts w:hint="eastAsia" w:ascii="宋体" w:hAnsi="宋体" w:eastAsia="宋体" w:cs="宋体"/>
          <w:b w:val="0"/>
          <w:bCs/>
          <w:sz w:val="21"/>
          <w:szCs w:val="21"/>
        </w:rPr>
        <w:t>、税费</w:t>
      </w:r>
      <w:bookmarkEnd w:id="397"/>
    </w:p>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本合同执行中相关的一切税费均由供货方负担。</w:t>
      </w:r>
    </w:p>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bookmarkStart w:id="398" w:name="_Toc389144047"/>
      <w:r>
        <w:rPr>
          <w:rFonts w:hint="eastAsia" w:ascii="宋体" w:hAnsi="宋体" w:cs="宋体"/>
          <w:b w:val="0"/>
          <w:bCs/>
          <w:sz w:val="21"/>
          <w:szCs w:val="21"/>
          <w:lang w:val="en-US" w:eastAsia="zh-CN"/>
        </w:rPr>
        <w:t>八</w:t>
      </w:r>
      <w:r>
        <w:rPr>
          <w:rFonts w:hint="eastAsia" w:ascii="宋体" w:hAnsi="宋体" w:eastAsia="宋体" w:cs="宋体"/>
          <w:b w:val="0"/>
          <w:bCs/>
          <w:sz w:val="21"/>
          <w:szCs w:val="21"/>
        </w:rPr>
        <w:t>、质量保证及经营服务</w:t>
      </w:r>
      <w:bookmarkEnd w:id="398"/>
    </w:p>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1.供货方保证本合同中所供应的商品符合国家技术规格和质量标准的合格商品。如发生所供商品与合同不符，采购方有权没收履约保证金，由此产生的一切责任和后果由供货方承担。</w:t>
      </w:r>
    </w:p>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2. 供货方必须保证合同履行过程中所提供的产品符合国家相关卫生质量标准，保证食材的新鲜、卫生。如因食材所致的相关卫生事件，一切后果由供货方承担。</w:t>
      </w:r>
    </w:p>
    <w:p>
      <w:pPr>
        <w:pStyle w:val="2"/>
        <w:rPr>
          <w:rFonts w:hint="default" w:eastAsia="宋体"/>
          <w:lang w:val="en-US" w:eastAsia="zh-CN"/>
        </w:rPr>
      </w:pPr>
      <w:r>
        <w:rPr>
          <w:rFonts w:hint="eastAsia" w:ascii="宋体" w:hAnsi="宋体" w:eastAsia="宋体" w:cs="宋体"/>
          <w:b w:val="0"/>
          <w:bCs/>
          <w:spacing w:val="0"/>
          <w:kern w:val="2"/>
          <w:sz w:val="21"/>
          <w:szCs w:val="21"/>
          <w:lang w:val="en-US" w:eastAsia="zh-CN" w:bidi="ar-SA"/>
        </w:rPr>
        <w:t>3.由于供货方提供的食材达不到验收标准的，每发生一次扣2000元作为违约金，在当季季度款中扣</w:t>
      </w:r>
      <w:r>
        <w:rPr>
          <w:rFonts w:hint="eastAsia" w:ascii="宋体" w:hAnsi="宋体" w:cs="宋体"/>
          <w:b w:val="0"/>
          <w:bCs/>
          <w:sz w:val="21"/>
          <w:szCs w:val="21"/>
          <w:highlight w:val="none"/>
          <w:lang w:val="en-US" w:eastAsia="zh-CN"/>
        </w:rPr>
        <w:t>回。</w:t>
      </w:r>
    </w:p>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bookmarkStart w:id="399" w:name="_Toc389144048"/>
      <w:r>
        <w:rPr>
          <w:rFonts w:hint="eastAsia" w:ascii="宋体" w:hAnsi="宋体" w:cs="宋体"/>
          <w:b w:val="0"/>
          <w:bCs/>
          <w:sz w:val="21"/>
          <w:szCs w:val="21"/>
          <w:lang w:val="en-US" w:eastAsia="zh-CN"/>
        </w:rPr>
        <w:t>九</w:t>
      </w:r>
      <w:r>
        <w:rPr>
          <w:rFonts w:hint="eastAsia" w:ascii="宋体" w:hAnsi="宋体" w:eastAsia="宋体" w:cs="宋体"/>
          <w:b w:val="0"/>
          <w:bCs/>
          <w:sz w:val="21"/>
          <w:szCs w:val="21"/>
        </w:rPr>
        <w:t>、</w:t>
      </w:r>
      <w:bookmarkEnd w:id="399"/>
      <w:bookmarkStart w:id="400" w:name="_Toc389144049"/>
      <w:r>
        <w:rPr>
          <w:rFonts w:hint="eastAsia" w:ascii="宋体" w:hAnsi="宋体" w:eastAsia="宋体" w:cs="宋体"/>
          <w:b w:val="0"/>
          <w:bCs/>
          <w:sz w:val="21"/>
          <w:szCs w:val="21"/>
        </w:rPr>
        <w:t>不可抗力事件处理</w:t>
      </w:r>
      <w:bookmarkEnd w:id="400"/>
    </w:p>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1. 不可抗力事件发生后，应立即通知对方，并寄送有关权威机构出具的证明。</w:t>
      </w:r>
    </w:p>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2. 在合同有效期内，任何一方因不可抗力事件导致不能履行合同的，在不可抗力事件延续30天以上，双方应通过友好协商，确定是否继续履行合同。</w:t>
      </w:r>
    </w:p>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bookmarkStart w:id="401" w:name="_Toc389144050"/>
      <w:r>
        <w:rPr>
          <w:rFonts w:hint="eastAsia" w:ascii="宋体" w:hAnsi="宋体" w:cs="宋体"/>
          <w:b w:val="0"/>
          <w:bCs/>
          <w:sz w:val="21"/>
          <w:szCs w:val="21"/>
          <w:lang w:val="en-US" w:eastAsia="zh-CN"/>
        </w:rPr>
        <w:t>十</w:t>
      </w:r>
      <w:r>
        <w:rPr>
          <w:rFonts w:hint="eastAsia" w:ascii="宋体" w:hAnsi="宋体" w:eastAsia="宋体" w:cs="宋体"/>
          <w:b w:val="0"/>
          <w:bCs/>
          <w:sz w:val="21"/>
          <w:szCs w:val="21"/>
        </w:rPr>
        <w:t>、诉讼</w:t>
      </w:r>
      <w:bookmarkEnd w:id="401"/>
    </w:p>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双方在执行合同中所发生的一切争议，应通过协商解决。如协商不成，可向采购方所在地法院起诉。</w:t>
      </w:r>
    </w:p>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bookmarkStart w:id="402" w:name="_Toc389144051"/>
      <w:r>
        <w:rPr>
          <w:rFonts w:hint="eastAsia" w:ascii="宋体" w:hAnsi="宋体" w:eastAsia="宋体" w:cs="宋体"/>
          <w:b w:val="0"/>
          <w:bCs/>
          <w:sz w:val="21"/>
          <w:szCs w:val="21"/>
        </w:rPr>
        <w:t>十</w:t>
      </w:r>
      <w:r>
        <w:rPr>
          <w:rFonts w:hint="eastAsia" w:ascii="宋体" w:hAnsi="宋体" w:cs="宋体"/>
          <w:b w:val="0"/>
          <w:bCs/>
          <w:sz w:val="21"/>
          <w:szCs w:val="21"/>
          <w:lang w:val="en-US" w:eastAsia="zh-CN"/>
        </w:rPr>
        <w:t>一</w:t>
      </w:r>
      <w:r>
        <w:rPr>
          <w:rFonts w:hint="eastAsia" w:ascii="宋体" w:hAnsi="宋体" w:eastAsia="宋体" w:cs="宋体"/>
          <w:b w:val="0"/>
          <w:bCs/>
          <w:sz w:val="21"/>
          <w:szCs w:val="21"/>
        </w:rPr>
        <w:t>、合同生效及其它</w:t>
      </w:r>
      <w:bookmarkEnd w:id="402"/>
    </w:p>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1. 合同经甲、乙双方签字并加盖单位公章后生效。</w:t>
      </w:r>
    </w:p>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2.招标文件、投标文件与本合同具有同等法律效力。</w:t>
      </w:r>
    </w:p>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3.本合同未尽事宜，遵照《</w:t>
      </w:r>
      <w:r>
        <w:rPr>
          <w:rFonts w:hint="eastAsia" w:ascii="宋体" w:hAnsi="宋体" w:cs="宋体"/>
          <w:b w:val="0"/>
          <w:bCs/>
          <w:sz w:val="21"/>
          <w:szCs w:val="21"/>
          <w:lang w:eastAsia="zh-CN"/>
        </w:rPr>
        <w:t>中华人民共和国民法典</w:t>
      </w:r>
      <w:r>
        <w:rPr>
          <w:rFonts w:hint="eastAsia" w:ascii="宋体" w:hAnsi="宋体" w:eastAsia="宋体" w:cs="宋体"/>
          <w:b w:val="0"/>
          <w:bCs/>
          <w:sz w:val="21"/>
          <w:szCs w:val="21"/>
        </w:rPr>
        <w:t>》有关条文执行。</w:t>
      </w:r>
    </w:p>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4.本合同一式伍份，具有同等法律效力，采购方执二份、供货方执二份，</w:t>
      </w:r>
      <w:r>
        <w:rPr>
          <w:rFonts w:hint="eastAsia" w:ascii="宋体" w:hAnsi="宋体" w:eastAsia="宋体" w:cs="宋体"/>
          <w:b w:val="0"/>
          <w:bCs/>
          <w:sz w:val="21"/>
          <w:szCs w:val="21"/>
          <w:lang w:eastAsia="zh-CN"/>
        </w:rPr>
        <w:t>浙江华域高宇项目管理有限公司</w:t>
      </w:r>
      <w:r>
        <w:rPr>
          <w:rFonts w:hint="eastAsia" w:ascii="宋体" w:hAnsi="宋体" w:eastAsia="宋体" w:cs="宋体"/>
          <w:b w:val="0"/>
          <w:bCs/>
          <w:sz w:val="21"/>
          <w:szCs w:val="21"/>
        </w:rPr>
        <w:t>执一份。</w:t>
      </w:r>
    </w:p>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十</w:t>
      </w:r>
      <w:r>
        <w:rPr>
          <w:rFonts w:hint="eastAsia" w:ascii="宋体" w:hAnsi="宋体" w:cs="宋体"/>
          <w:b w:val="0"/>
          <w:bCs/>
          <w:sz w:val="21"/>
          <w:szCs w:val="21"/>
          <w:lang w:val="en-US" w:eastAsia="zh-CN"/>
        </w:rPr>
        <w:t>二</w:t>
      </w:r>
      <w:r>
        <w:rPr>
          <w:rFonts w:hint="eastAsia" w:ascii="宋体" w:hAnsi="宋体" w:eastAsia="宋体" w:cs="宋体"/>
          <w:b w:val="0"/>
          <w:bCs/>
          <w:sz w:val="21"/>
          <w:szCs w:val="21"/>
        </w:rPr>
        <w:t>、合同的组成</w:t>
      </w:r>
    </w:p>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1.本合同的补充协议（如有）；</w:t>
      </w:r>
    </w:p>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2.本合同文本及附件；</w:t>
      </w:r>
    </w:p>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3.中标通知书；</w:t>
      </w:r>
    </w:p>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4.投标文件；</w:t>
      </w:r>
    </w:p>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5.招标文件。</w:t>
      </w:r>
    </w:p>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上述文件资料内容如有不一致的，以上列排列顺序做出解释。</w:t>
      </w:r>
    </w:p>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p>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买方：（印章）                      卖方：（印章）</w:t>
      </w:r>
    </w:p>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授权代表:（签字）                   授权代表:（签字）</w:t>
      </w:r>
    </w:p>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地址：                              地址：</w:t>
      </w:r>
    </w:p>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邮政编码：                          邮政编码：</w:t>
      </w:r>
    </w:p>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电话：                               电话：</w:t>
      </w:r>
    </w:p>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传真：                               传真：</w:t>
      </w:r>
    </w:p>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开户银行：                           开户银行：</w:t>
      </w:r>
    </w:p>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帐号：                               帐号：</w:t>
      </w:r>
    </w:p>
    <w:p>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签订时间：                           签订时间：</w:t>
      </w:r>
    </w:p>
    <w:p>
      <w:pPr>
        <w:spacing w:line="400" w:lineRule="exact"/>
        <w:jc w:val="center"/>
        <w:rPr>
          <w:rFonts w:hint="eastAsia" w:ascii="宋体" w:hAnsi="宋体" w:eastAsia="宋体" w:cs="宋体"/>
          <w:b w:val="0"/>
          <w:bCs/>
          <w:sz w:val="22"/>
          <w:szCs w:val="22"/>
        </w:rPr>
      </w:pP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HYPERLINK "mailto:（合同签订后供应商须在2个工作日内将合同副本（原件）送达龙湾区公共资源交易中心采购科、合同扫描发至250453502@qq.com备案后方可退保证金）" </w:instrText>
      </w:r>
      <w:r>
        <w:rPr>
          <w:rFonts w:hint="eastAsia" w:ascii="宋体" w:hAnsi="宋体" w:eastAsia="宋体" w:cs="宋体"/>
          <w:b w:val="0"/>
          <w:bCs/>
          <w:sz w:val="22"/>
          <w:szCs w:val="22"/>
        </w:rPr>
        <w:fldChar w:fldCharType="separate"/>
      </w:r>
      <w:r>
        <w:rPr>
          <w:rStyle w:val="78"/>
          <w:rFonts w:hint="eastAsia" w:ascii="宋体" w:hAnsi="宋体" w:eastAsia="宋体" w:cs="宋体"/>
          <w:b w:val="0"/>
          <w:bCs/>
          <w:color w:val="auto"/>
          <w:sz w:val="22"/>
          <w:szCs w:val="22"/>
        </w:rPr>
        <w:t>（合同签订后供应商须在2个工作日内将合同扫描系统内部上传）</w:t>
      </w:r>
      <w:r>
        <w:rPr>
          <w:rFonts w:hint="eastAsia" w:ascii="宋体" w:hAnsi="宋体" w:eastAsia="宋体" w:cs="宋体"/>
          <w:b w:val="0"/>
          <w:bCs/>
          <w:sz w:val="22"/>
          <w:szCs w:val="22"/>
        </w:rPr>
        <w:fldChar w:fldCharType="end"/>
      </w:r>
    </w:p>
    <w:p>
      <w:pPr>
        <w:spacing w:line="420" w:lineRule="exact"/>
        <w:rPr>
          <w:rFonts w:hint="eastAsia" w:ascii="宋体" w:hAnsi="宋体" w:eastAsia="宋体" w:cs="宋体"/>
          <w:color w:val="auto"/>
          <w:sz w:val="22"/>
          <w:szCs w:val="22"/>
        </w:rPr>
      </w:pPr>
    </w:p>
    <w:p>
      <w:pPr>
        <w:widowControl/>
        <w:snapToGrid w:val="0"/>
        <w:spacing w:line="340" w:lineRule="exact"/>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注：本合同作为示范文本，具体以成交人与采购人所签定正式合同为准。</w:t>
      </w:r>
    </w:p>
    <w:p>
      <w:pPr>
        <w:pStyle w:val="962"/>
        <w:keepNext w:val="0"/>
        <w:keepLines w:val="0"/>
        <w:pageBreakBefore/>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ascii="宋体" w:hAnsi="宋体" w:cs="宋体"/>
          <w:b/>
          <w:snapToGrid w:val="0"/>
          <w:color w:val="000000"/>
          <w:kern w:val="0"/>
          <w:sz w:val="22"/>
          <w:szCs w:val="22"/>
        </w:rPr>
      </w:pPr>
      <w:r>
        <w:rPr>
          <w:rFonts w:hint="eastAsia" w:ascii="宋体" w:hAnsi="宋体" w:cs="宋体"/>
          <w:b/>
          <w:snapToGrid w:val="0"/>
          <w:color w:val="000000"/>
          <w:kern w:val="0"/>
          <w:sz w:val="22"/>
          <w:szCs w:val="22"/>
          <w:lang w:val="en-US" w:eastAsia="zh-CN"/>
        </w:rPr>
        <w:t xml:space="preserve">附件                        </w:t>
      </w:r>
      <w:r>
        <w:rPr>
          <w:rFonts w:hint="eastAsia" w:ascii="宋体" w:hAnsi="宋体" w:cs="宋体"/>
          <w:b/>
          <w:snapToGrid w:val="0"/>
          <w:color w:val="000000"/>
          <w:kern w:val="0"/>
          <w:sz w:val="22"/>
          <w:szCs w:val="22"/>
        </w:rPr>
        <w:t>工程廉政责任书（格式）</w:t>
      </w:r>
    </w:p>
    <w:p>
      <w:pPr>
        <w:spacing w:line="400" w:lineRule="exact"/>
        <w:ind w:firstLine="440" w:firstLineChars="200"/>
        <w:rPr>
          <w:rFonts w:hint="eastAsia"/>
          <w:snapToGrid w:val="0"/>
          <w:color w:val="000000"/>
          <w:sz w:val="22"/>
          <w:szCs w:val="22"/>
        </w:rPr>
      </w:pPr>
      <w:r>
        <w:rPr>
          <w:rFonts w:hint="eastAsia"/>
          <w:snapToGrid w:val="0"/>
          <w:color w:val="000000"/>
          <w:sz w:val="22"/>
          <w:szCs w:val="22"/>
        </w:rPr>
        <w:t>为加强工程建设中的廉政建设，保证工程建设高效优质完成，保证建设资金的安全和有效使用，</w:t>
      </w:r>
      <w:r>
        <w:rPr>
          <w:rFonts w:hint="eastAsia"/>
          <w:snapToGrid w:val="0"/>
          <w:color w:val="000000"/>
          <w:sz w:val="22"/>
          <w:szCs w:val="22"/>
          <w:u w:val="single"/>
        </w:rPr>
        <w:t xml:space="preserve">          </w:t>
      </w:r>
      <w:r>
        <w:rPr>
          <w:rFonts w:hint="eastAsia"/>
          <w:snapToGrid w:val="0"/>
          <w:color w:val="000000"/>
          <w:sz w:val="22"/>
          <w:szCs w:val="22"/>
        </w:rPr>
        <w:t>工程的项目法人</w:t>
      </w:r>
      <w:r>
        <w:rPr>
          <w:rFonts w:hint="eastAsia"/>
          <w:snapToGrid w:val="0"/>
          <w:color w:val="000000"/>
          <w:sz w:val="22"/>
          <w:szCs w:val="22"/>
          <w:u w:val="single"/>
        </w:rPr>
        <w:t xml:space="preserve">                </w:t>
      </w:r>
      <w:r>
        <w:rPr>
          <w:rFonts w:hint="eastAsia"/>
          <w:snapToGrid w:val="0"/>
          <w:color w:val="000000"/>
          <w:sz w:val="22"/>
          <w:szCs w:val="22"/>
        </w:rPr>
        <w:t>(以下称甲方)与承包商</w:t>
      </w:r>
      <w:r>
        <w:rPr>
          <w:rFonts w:hint="eastAsia"/>
          <w:snapToGrid w:val="0"/>
          <w:color w:val="000000"/>
          <w:sz w:val="22"/>
          <w:szCs w:val="22"/>
          <w:u w:val="single"/>
        </w:rPr>
        <w:t xml:space="preserve">                        </w:t>
      </w:r>
      <w:r>
        <w:rPr>
          <w:rFonts w:hint="eastAsia"/>
          <w:snapToGrid w:val="0"/>
          <w:color w:val="000000"/>
          <w:sz w:val="22"/>
          <w:szCs w:val="22"/>
        </w:rPr>
        <w:t>（以下称乙方），特订立如下责任书。</w:t>
      </w:r>
    </w:p>
    <w:p>
      <w:pPr>
        <w:spacing w:line="400" w:lineRule="exact"/>
        <w:ind w:firstLine="440" w:firstLineChars="200"/>
        <w:rPr>
          <w:rFonts w:hint="eastAsia"/>
          <w:snapToGrid w:val="0"/>
          <w:color w:val="000000"/>
          <w:sz w:val="22"/>
          <w:szCs w:val="22"/>
        </w:rPr>
      </w:pPr>
      <w:r>
        <w:rPr>
          <w:rFonts w:hint="eastAsia"/>
          <w:snapToGrid w:val="0"/>
          <w:color w:val="000000"/>
          <w:sz w:val="22"/>
          <w:szCs w:val="22"/>
        </w:rPr>
        <w:t>第一条  甲乙双方的权利和义务</w:t>
      </w:r>
    </w:p>
    <w:p>
      <w:pPr>
        <w:widowControl w:val="0"/>
        <w:numPr>
          <w:ilvl w:val="0"/>
          <w:numId w:val="4"/>
        </w:numPr>
        <w:autoSpaceDE w:val="0"/>
        <w:autoSpaceDN w:val="0"/>
        <w:adjustRightInd w:val="0"/>
        <w:spacing w:line="400" w:lineRule="exact"/>
        <w:ind w:left="0" w:firstLine="440" w:firstLineChars="200"/>
        <w:jc w:val="both"/>
        <w:textAlignment w:val="baseline"/>
        <w:rPr>
          <w:rFonts w:hint="eastAsia"/>
          <w:snapToGrid w:val="0"/>
          <w:color w:val="000000"/>
          <w:sz w:val="22"/>
          <w:szCs w:val="22"/>
        </w:rPr>
      </w:pPr>
      <w:r>
        <w:rPr>
          <w:rFonts w:hint="eastAsia"/>
          <w:snapToGrid w:val="0"/>
          <w:color w:val="000000"/>
          <w:sz w:val="22"/>
          <w:szCs w:val="22"/>
        </w:rPr>
        <w:t>严格遵守党和国家工程建设的有关法律法规及相关部门的有关规定。</w:t>
      </w:r>
    </w:p>
    <w:p>
      <w:pPr>
        <w:widowControl w:val="0"/>
        <w:numPr>
          <w:ilvl w:val="0"/>
          <w:numId w:val="4"/>
        </w:numPr>
        <w:autoSpaceDE w:val="0"/>
        <w:autoSpaceDN w:val="0"/>
        <w:adjustRightInd w:val="0"/>
        <w:spacing w:line="400" w:lineRule="exact"/>
        <w:ind w:left="0" w:firstLine="440" w:firstLineChars="200"/>
        <w:jc w:val="both"/>
        <w:textAlignment w:val="baseline"/>
        <w:rPr>
          <w:rFonts w:hint="eastAsia"/>
          <w:snapToGrid w:val="0"/>
          <w:color w:val="000000"/>
          <w:sz w:val="22"/>
          <w:szCs w:val="22"/>
        </w:rPr>
      </w:pPr>
      <w:r>
        <w:rPr>
          <w:rFonts w:hint="eastAsia"/>
          <w:snapToGrid w:val="0"/>
          <w:color w:val="000000"/>
          <w:sz w:val="22"/>
          <w:szCs w:val="22"/>
        </w:rPr>
        <w:t>严格执行</w:t>
      </w:r>
      <w:r>
        <w:rPr>
          <w:rFonts w:hint="eastAsia"/>
          <w:snapToGrid w:val="0"/>
          <w:color w:val="000000"/>
          <w:sz w:val="22"/>
          <w:szCs w:val="22"/>
          <w:u w:val="single"/>
        </w:rPr>
        <w:t xml:space="preserve">           </w:t>
      </w:r>
      <w:r>
        <w:rPr>
          <w:rFonts w:hint="eastAsia"/>
          <w:snapToGrid w:val="0"/>
          <w:color w:val="000000"/>
          <w:sz w:val="22"/>
          <w:szCs w:val="22"/>
        </w:rPr>
        <w:t>工程的合同文件，自觉按合同办事。</w:t>
      </w:r>
    </w:p>
    <w:p>
      <w:pPr>
        <w:widowControl w:val="0"/>
        <w:numPr>
          <w:ilvl w:val="0"/>
          <w:numId w:val="4"/>
        </w:numPr>
        <w:autoSpaceDE w:val="0"/>
        <w:autoSpaceDN w:val="0"/>
        <w:adjustRightInd w:val="0"/>
        <w:spacing w:line="400" w:lineRule="exact"/>
        <w:ind w:left="0" w:firstLine="440" w:firstLineChars="200"/>
        <w:jc w:val="both"/>
        <w:textAlignment w:val="baseline"/>
        <w:rPr>
          <w:rFonts w:hint="eastAsia"/>
          <w:snapToGrid w:val="0"/>
          <w:color w:val="000000"/>
          <w:sz w:val="22"/>
          <w:szCs w:val="22"/>
        </w:rPr>
      </w:pPr>
      <w:r>
        <w:rPr>
          <w:rFonts w:hint="eastAsia"/>
          <w:snapToGrid w:val="0"/>
          <w:color w:val="000000"/>
          <w:sz w:val="22"/>
          <w:szCs w:val="22"/>
        </w:rPr>
        <w:t>双方的业务活动坚持公开、公平、公正、诚信、透明的原则（除法律认定的商业秘密和合同文件另有规定之外），不得损害国家和集体利益，违反工程建设管理规定。</w:t>
      </w:r>
    </w:p>
    <w:p>
      <w:pPr>
        <w:widowControl w:val="0"/>
        <w:numPr>
          <w:ilvl w:val="0"/>
          <w:numId w:val="4"/>
        </w:numPr>
        <w:autoSpaceDE w:val="0"/>
        <w:autoSpaceDN w:val="0"/>
        <w:adjustRightInd w:val="0"/>
        <w:spacing w:line="400" w:lineRule="exact"/>
        <w:ind w:left="0" w:firstLine="440" w:firstLineChars="200"/>
        <w:jc w:val="both"/>
        <w:textAlignment w:val="baseline"/>
        <w:rPr>
          <w:rFonts w:hint="eastAsia"/>
          <w:snapToGrid w:val="0"/>
          <w:color w:val="000000"/>
          <w:sz w:val="22"/>
          <w:szCs w:val="22"/>
        </w:rPr>
      </w:pPr>
      <w:r>
        <w:rPr>
          <w:rFonts w:hint="eastAsia"/>
          <w:snapToGrid w:val="0"/>
          <w:color w:val="000000"/>
          <w:sz w:val="22"/>
          <w:szCs w:val="22"/>
        </w:rPr>
        <w:t>建立健全廉政制度、监督制度和处罚制度，开展廉政教育，设立廉政告示牌，公布举报电话。</w:t>
      </w:r>
    </w:p>
    <w:p>
      <w:pPr>
        <w:widowControl w:val="0"/>
        <w:numPr>
          <w:ilvl w:val="0"/>
          <w:numId w:val="4"/>
        </w:numPr>
        <w:autoSpaceDE w:val="0"/>
        <w:autoSpaceDN w:val="0"/>
        <w:adjustRightInd w:val="0"/>
        <w:spacing w:line="400" w:lineRule="exact"/>
        <w:ind w:left="0" w:firstLine="440" w:firstLineChars="200"/>
        <w:jc w:val="both"/>
        <w:textAlignment w:val="baseline"/>
        <w:rPr>
          <w:rFonts w:hint="eastAsia"/>
          <w:snapToGrid w:val="0"/>
          <w:color w:val="000000"/>
          <w:sz w:val="22"/>
          <w:szCs w:val="22"/>
        </w:rPr>
      </w:pPr>
      <w:r>
        <w:rPr>
          <w:rFonts w:hint="eastAsia"/>
          <w:snapToGrid w:val="0"/>
          <w:color w:val="000000"/>
          <w:sz w:val="22"/>
          <w:szCs w:val="22"/>
        </w:rPr>
        <w:t>发现对方在业务活动中有违反廉政规定的行为，有及时提醒对方纠正的权利和义务。</w:t>
      </w:r>
    </w:p>
    <w:p>
      <w:pPr>
        <w:widowControl w:val="0"/>
        <w:numPr>
          <w:ilvl w:val="0"/>
          <w:numId w:val="4"/>
        </w:numPr>
        <w:autoSpaceDE w:val="0"/>
        <w:autoSpaceDN w:val="0"/>
        <w:adjustRightInd w:val="0"/>
        <w:spacing w:line="400" w:lineRule="exact"/>
        <w:ind w:left="0" w:firstLine="440" w:firstLineChars="200"/>
        <w:jc w:val="both"/>
        <w:textAlignment w:val="baseline"/>
        <w:rPr>
          <w:rFonts w:hint="eastAsia"/>
          <w:snapToGrid w:val="0"/>
          <w:color w:val="000000"/>
          <w:sz w:val="22"/>
          <w:szCs w:val="22"/>
        </w:rPr>
      </w:pPr>
      <w:r>
        <w:rPr>
          <w:rFonts w:hint="eastAsia"/>
          <w:snapToGrid w:val="0"/>
          <w:color w:val="000000"/>
          <w:sz w:val="22"/>
          <w:szCs w:val="22"/>
        </w:rPr>
        <w:t>发现对方严重违反本责任书义务条款的行为，有向其上级有关部门举报、建议给予处理并要求告知处理结果的权利。</w:t>
      </w:r>
    </w:p>
    <w:p>
      <w:pPr>
        <w:spacing w:line="400" w:lineRule="exact"/>
        <w:ind w:firstLine="440" w:firstLineChars="200"/>
        <w:rPr>
          <w:rFonts w:hint="eastAsia"/>
          <w:snapToGrid w:val="0"/>
          <w:color w:val="000000"/>
          <w:sz w:val="22"/>
          <w:szCs w:val="22"/>
        </w:rPr>
      </w:pPr>
      <w:r>
        <w:rPr>
          <w:rFonts w:hint="eastAsia"/>
          <w:snapToGrid w:val="0"/>
          <w:color w:val="000000"/>
          <w:sz w:val="22"/>
          <w:szCs w:val="22"/>
        </w:rPr>
        <w:t>第二条  甲方的义务</w:t>
      </w:r>
    </w:p>
    <w:p>
      <w:pPr>
        <w:widowControl w:val="0"/>
        <w:numPr>
          <w:ilvl w:val="0"/>
          <w:numId w:val="5"/>
        </w:numPr>
        <w:autoSpaceDE w:val="0"/>
        <w:autoSpaceDN w:val="0"/>
        <w:adjustRightInd w:val="0"/>
        <w:spacing w:line="400" w:lineRule="exact"/>
        <w:ind w:left="0" w:firstLine="440" w:firstLineChars="200"/>
        <w:jc w:val="both"/>
        <w:textAlignment w:val="baseline"/>
        <w:rPr>
          <w:rFonts w:hint="eastAsia"/>
          <w:snapToGrid w:val="0"/>
          <w:color w:val="000000"/>
          <w:sz w:val="22"/>
          <w:szCs w:val="22"/>
        </w:rPr>
      </w:pPr>
      <w:r>
        <w:rPr>
          <w:rFonts w:hint="eastAsia"/>
          <w:snapToGrid w:val="0"/>
          <w:color w:val="000000"/>
          <w:sz w:val="22"/>
          <w:szCs w:val="22"/>
        </w:rPr>
        <w:t>甲方及其工作人员不得索要或接受乙方的礼金、礼券、有价证券和物品，不得到乙方报销任何由甲方或个人支付的费用等。</w:t>
      </w:r>
    </w:p>
    <w:p>
      <w:pPr>
        <w:widowControl w:val="0"/>
        <w:numPr>
          <w:ilvl w:val="0"/>
          <w:numId w:val="5"/>
        </w:numPr>
        <w:autoSpaceDE w:val="0"/>
        <w:autoSpaceDN w:val="0"/>
        <w:adjustRightInd w:val="0"/>
        <w:spacing w:line="400" w:lineRule="exact"/>
        <w:ind w:left="0" w:firstLine="440" w:firstLineChars="200"/>
        <w:jc w:val="both"/>
        <w:textAlignment w:val="baseline"/>
        <w:rPr>
          <w:rFonts w:hint="eastAsia"/>
          <w:snapToGrid w:val="0"/>
          <w:color w:val="000000"/>
          <w:sz w:val="22"/>
          <w:szCs w:val="22"/>
        </w:rPr>
      </w:pPr>
      <w:r>
        <w:rPr>
          <w:rFonts w:hint="eastAsia"/>
          <w:snapToGrid w:val="0"/>
          <w:color w:val="000000"/>
          <w:sz w:val="22"/>
          <w:szCs w:val="22"/>
        </w:rPr>
        <w:t>甲方不得有意刁难、拖延承包商工程款，不得违反规定批拨工程建设费用等。</w:t>
      </w:r>
    </w:p>
    <w:p>
      <w:pPr>
        <w:widowControl w:val="0"/>
        <w:numPr>
          <w:ilvl w:val="0"/>
          <w:numId w:val="5"/>
        </w:numPr>
        <w:autoSpaceDE w:val="0"/>
        <w:autoSpaceDN w:val="0"/>
        <w:adjustRightInd w:val="0"/>
        <w:spacing w:line="400" w:lineRule="exact"/>
        <w:ind w:left="0" w:firstLine="440" w:firstLineChars="200"/>
        <w:jc w:val="both"/>
        <w:textAlignment w:val="baseline"/>
        <w:rPr>
          <w:rFonts w:hint="eastAsia"/>
          <w:snapToGrid w:val="0"/>
          <w:color w:val="000000"/>
          <w:sz w:val="22"/>
          <w:szCs w:val="22"/>
        </w:rPr>
      </w:pPr>
      <w:r>
        <w:rPr>
          <w:rFonts w:hint="eastAsia"/>
          <w:snapToGrid w:val="0"/>
          <w:color w:val="000000"/>
          <w:sz w:val="22"/>
          <w:szCs w:val="22"/>
        </w:rPr>
        <w:t>甲方工作人员不得参加乙方安排的宴请和娱乐活动；不得接受乙方提供的通讯工具、交通工具和高档办公用品等。</w:t>
      </w:r>
    </w:p>
    <w:p>
      <w:pPr>
        <w:widowControl w:val="0"/>
        <w:numPr>
          <w:ilvl w:val="0"/>
          <w:numId w:val="5"/>
        </w:numPr>
        <w:autoSpaceDE w:val="0"/>
        <w:autoSpaceDN w:val="0"/>
        <w:adjustRightInd w:val="0"/>
        <w:spacing w:line="400" w:lineRule="exact"/>
        <w:ind w:left="0" w:firstLine="440" w:firstLineChars="200"/>
        <w:jc w:val="both"/>
        <w:textAlignment w:val="baseline"/>
        <w:rPr>
          <w:rFonts w:hint="eastAsia"/>
          <w:snapToGrid w:val="0"/>
          <w:color w:val="000000"/>
          <w:sz w:val="22"/>
          <w:szCs w:val="22"/>
        </w:rPr>
      </w:pPr>
      <w:r>
        <w:rPr>
          <w:rFonts w:hint="eastAsia"/>
          <w:snapToGrid w:val="0"/>
          <w:color w:val="000000"/>
          <w:sz w:val="22"/>
          <w:szCs w:val="22"/>
        </w:rPr>
        <w:t>甲方及其工作人员不得要求或者接受乙方为其住房装修、操办婚丧嫁娶、安排配偶子女的工作以及出国出境、旅游等。</w:t>
      </w:r>
    </w:p>
    <w:p>
      <w:pPr>
        <w:widowControl w:val="0"/>
        <w:numPr>
          <w:ilvl w:val="0"/>
          <w:numId w:val="5"/>
        </w:numPr>
        <w:autoSpaceDE w:val="0"/>
        <w:autoSpaceDN w:val="0"/>
        <w:adjustRightInd w:val="0"/>
        <w:spacing w:line="400" w:lineRule="exact"/>
        <w:ind w:left="0" w:firstLine="440" w:firstLineChars="200"/>
        <w:jc w:val="both"/>
        <w:textAlignment w:val="baseline"/>
        <w:rPr>
          <w:rFonts w:hint="eastAsia"/>
          <w:snapToGrid w:val="0"/>
          <w:color w:val="000000"/>
          <w:sz w:val="22"/>
          <w:szCs w:val="22"/>
        </w:rPr>
      </w:pPr>
      <w:r>
        <w:rPr>
          <w:rFonts w:hint="eastAsia"/>
          <w:snapToGrid w:val="0"/>
          <w:color w:val="000000"/>
          <w:sz w:val="22"/>
          <w:szCs w:val="22"/>
        </w:rPr>
        <w:t>甲方工作人员的配偶、子女及下属单位不得从事与甲方工程有关的材料设备供应、工程分包、劳务等经济活动。</w:t>
      </w:r>
    </w:p>
    <w:p>
      <w:pPr>
        <w:widowControl w:val="0"/>
        <w:numPr>
          <w:ilvl w:val="0"/>
          <w:numId w:val="5"/>
        </w:numPr>
        <w:autoSpaceDE w:val="0"/>
        <w:autoSpaceDN w:val="0"/>
        <w:adjustRightInd w:val="0"/>
        <w:spacing w:line="400" w:lineRule="exact"/>
        <w:ind w:left="0" w:firstLine="440" w:firstLineChars="200"/>
        <w:jc w:val="both"/>
        <w:textAlignment w:val="baseline"/>
        <w:rPr>
          <w:rFonts w:hint="eastAsia"/>
          <w:snapToGrid w:val="0"/>
          <w:color w:val="000000"/>
          <w:sz w:val="22"/>
          <w:szCs w:val="22"/>
        </w:rPr>
      </w:pPr>
      <w:r>
        <w:rPr>
          <w:rFonts w:hint="eastAsia"/>
          <w:snapToGrid w:val="0"/>
          <w:color w:val="000000"/>
          <w:sz w:val="22"/>
          <w:szCs w:val="22"/>
        </w:rPr>
        <w:t>甲方及其工作人员不得以任何理由向乙方推荐分包单位，不得要求乙方购买合同规定外的材料和设备。</w:t>
      </w:r>
    </w:p>
    <w:p>
      <w:pPr>
        <w:spacing w:line="400" w:lineRule="exact"/>
        <w:ind w:firstLine="440" w:firstLineChars="200"/>
        <w:rPr>
          <w:rFonts w:hint="eastAsia"/>
          <w:snapToGrid w:val="0"/>
          <w:color w:val="000000"/>
          <w:sz w:val="22"/>
          <w:szCs w:val="22"/>
        </w:rPr>
      </w:pPr>
      <w:r>
        <w:rPr>
          <w:rFonts w:hint="eastAsia"/>
          <w:snapToGrid w:val="0"/>
          <w:color w:val="000000"/>
          <w:sz w:val="22"/>
          <w:szCs w:val="22"/>
        </w:rPr>
        <w:t>第三条  乙方义务</w:t>
      </w:r>
    </w:p>
    <w:p>
      <w:pPr>
        <w:widowControl w:val="0"/>
        <w:numPr>
          <w:ilvl w:val="1"/>
          <w:numId w:val="4"/>
        </w:numPr>
        <w:autoSpaceDE w:val="0"/>
        <w:autoSpaceDN w:val="0"/>
        <w:adjustRightInd w:val="0"/>
        <w:spacing w:line="400" w:lineRule="exact"/>
        <w:ind w:left="0" w:firstLine="502"/>
        <w:jc w:val="both"/>
        <w:textAlignment w:val="baseline"/>
        <w:rPr>
          <w:rFonts w:hint="eastAsia"/>
          <w:snapToGrid w:val="0"/>
          <w:color w:val="000000"/>
          <w:sz w:val="22"/>
          <w:szCs w:val="22"/>
        </w:rPr>
      </w:pPr>
      <w:r>
        <w:rPr>
          <w:rFonts w:hint="eastAsia"/>
          <w:snapToGrid w:val="0"/>
          <w:color w:val="000000"/>
          <w:sz w:val="22"/>
          <w:szCs w:val="22"/>
        </w:rPr>
        <w:t>乙方不得以任何理由向甲方及其工作人员行贿或馈赠礼金、礼券、有价证券、礼品。</w:t>
      </w:r>
    </w:p>
    <w:p>
      <w:pPr>
        <w:widowControl w:val="0"/>
        <w:numPr>
          <w:ilvl w:val="1"/>
          <w:numId w:val="4"/>
        </w:numPr>
        <w:autoSpaceDE w:val="0"/>
        <w:autoSpaceDN w:val="0"/>
        <w:adjustRightInd w:val="0"/>
        <w:spacing w:line="400" w:lineRule="exact"/>
        <w:ind w:left="0" w:firstLine="502"/>
        <w:jc w:val="both"/>
        <w:textAlignment w:val="baseline"/>
        <w:rPr>
          <w:rFonts w:hint="eastAsia"/>
          <w:snapToGrid w:val="0"/>
          <w:color w:val="000000"/>
          <w:sz w:val="22"/>
          <w:szCs w:val="22"/>
        </w:rPr>
      </w:pPr>
      <w:r>
        <w:rPr>
          <w:rFonts w:hint="eastAsia"/>
          <w:snapToGrid w:val="0"/>
          <w:color w:val="000000"/>
          <w:sz w:val="22"/>
          <w:szCs w:val="22"/>
        </w:rPr>
        <w:t>乙方不得以任何名义为甲方及其工作人员报销应由甲方单位或个人支付的任何费用。</w:t>
      </w:r>
    </w:p>
    <w:p>
      <w:pPr>
        <w:widowControl w:val="0"/>
        <w:numPr>
          <w:ilvl w:val="1"/>
          <w:numId w:val="4"/>
        </w:numPr>
        <w:autoSpaceDE w:val="0"/>
        <w:autoSpaceDN w:val="0"/>
        <w:adjustRightInd w:val="0"/>
        <w:spacing w:line="400" w:lineRule="exact"/>
        <w:ind w:left="0" w:firstLine="502"/>
        <w:jc w:val="both"/>
        <w:textAlignment w:val="baseline"/>
        <w:rPr>
          <w:rFonts w:hint="eastAsia"/>
          <w:snapToGrid w:val="0"/>
          <w:color w:val="000000"/>
          <w:sz w:val="22"/>
          <w:szCs w:val="22"/>
        </w:rPr>
      </w:pPr>
      <w:r>
        <w:rPr>
          <w:rFonts w:hint="eastAsia"/>
          <w:snapToGrid w:val="0"/>
          <w:color w:val="000000"/>
          <w:sz w:val="22"/>
          <w:szCs w:val="22"/>
        </w:rPr>
        <w:t>乙方不得要求甲方违反规定，批拨、追加工程建设费用等。</w:t>
      </w:r>
    </w:p>
    <w:p>
      <w:pPr>
        <w:widowControl w:val="0"/>
        <w:numPr>
          <w:ilvl w:val="1"/>
          <w:numId w:val="4"/>
        </w:numPr>
        <w:autoSpaceDE w:val="0"/>
        <w:autoSpaceDN w:val="0"/>
        <w:adjustRightInd w:val="0"/>
        <w:spacing w:line="400" w:lineRule="exact"/>
        <w:ind w:left="0" w:firstLine="502"/>
        <w:jc w:val="both"/>
        <w:textAlignment w:val="baseline"/>
        <w:rPr>
          <w:rFonts w:hint="eastAsia"/>
          <w:snapToGrid w:val="0"/>
          <w:color w:val="000000"/>
          <w:sz w:val="22"/>
          <w:szCs w:val="22"/>
        </w:rPr>
      </w:pPr>
      <w:r>
        <w:rPr>
          <w:rFonts w:hint="eastAsia"/>
          <w:snapToGrid w:val="0"/>
          <w:color w:val="000000"/>
          <w:sz w:val="22"/>
          <w:szCs w:val="22"/>
        </w:rPr>
        <w:t>乙方不得以任何理由安排甲方工作人员参加宴请及娱乐活动。</w:t>
      </w:r>
    </w:p>
    <w:p>
      <w:pPr>
        <w:widowControl w:val="0"/>
        <w:numPr>
          <w:ilvl w:val="1"/>
          <w:numId w:val="4"/>
        </w:numPr>
        <w:autoSpaceDE w:val="0"/>
        <w:autoSpaceDN w:val="0"/>
        <w:adjustRightInd w:val="0"/>
        <w:spacing w:line="400" w:lineRule="exact"/>
        <w:ind w:left="0" w:firstLine="502"/>
        <w:jc w:val="both"/>
        <w:textAlignment w:val="baseline"/>
        <w:rPr>
          <w:rFonts w:hint="eastAsia"/>
          <w:snapToGrid w:val="0"/>
          <w:color w:val="000000"/>
          <w:sz w:val="22"/>
          <w:szCs w:val="22"/>
        </w:rPr>
      </w:pPr>
      <w:r>
        <w:rPr>
          <w:rFonts w:hint="eastAsia"/>
          <w:snapToGrid w:val="0"/>
          <w:color w:val="000000"/>
          <w:sz w:val="22"/>
          <w:szCs w:val="22"/>
        </w:rPr>
        <w:t>乙方不得为甲方单位和个人购置或提供通讯工具、交通工具和高档办公室用品等。</w:t>
      </w:r>
    </w:p>
    <w:p>
      <w:pPr>
        <w:spacing w:line="400" w:lineRule="exact"/>
        <w:ind w:firstLine="440" w:firstLineChars="200"/>
        <w:rPr>
          <w:rFonts w:hint="eastAsia"/>
          <w:snapToGrid w:val="0"/>
          <w:color w:val="000000"/>
          <w:sz w:val="22"/>
          <w:szCs w:val="22"/>
        </w:rPr>
      </w:pPr>
      <w:r>
        <w:rPr>
          <w:rFonts w:hint="eastAsia"/>
          <w:snapToGrid w:val="0"/>
          <w:color w:val="000000"/>
          <w:sz w:val="22"/>
          <w:szCs w:val="22"/>
        </w:rPr>
        <w:t>第四条  违约责任</w:t>
      </w:r>
    </w:p>
    <w:p>
      <w:pPr>
        <w:spacing w:line="400" w:lineRule="exact"/>
        <w:ind w:firstLine="440" w:firstLineChars="200"/>
        <w:rPr>
          <w:rFonts w:hint="eastAsia"/>
          <w:snapToGrid w:val="0"/>
          <w:color w:val="000000"/>
          <w:sz w:val="22"/>
          <w:szCs w:val="22"/>
        </w:rPr>
      </w:pPr>
      <w:r>
        <w:rPr>
          <w:rFonts w:hint="eastAsia"/>
          <w:snapToGrid w:val="0"/>
          <w:color w:val="000000"/>
          <w:sz w:val="22"/>
          <w:szCs w:val="22"/>
        </w:rPr>
        <w:t>（一）甲方及其工作人员违反本责任书第一、二条，按管理权限，依据有关规定给予党纪、政纪或组织处理；涉嫌犯罪的，移送司法机关追究刑事责任；给乙方单位造成经济损失的，应予以赔偿。</w:t>
      </w:r>
    </w:p>
    <w:p>
      <w:pPr>
        <w:spacing w:line="400" w:lineRule="exact"/>
        <w:ind w:firstLine="440" w:firstLineChars="200"/>
        <w:rPr>
          <w:rFonts w:hint="eastAsia"/>
          <w:snapToGrid w:val="0"/>
          <w:color w:val="000000"/>
          <w:sz w:val="22"/>
          <w:szCs w:val="22"/>
        </w:rPr>
      </w:pPr>
      <w:r>
        <w:rPr>
          <w:rFonts w:hint="eastAsia"/>
          <w:snapToGrid w:val="0"/>
          <w:color w:val="000000"/>
          <w:sz w:val="22"/>
          <w:szCs w:val="22"/>
        </w:rPr>
        <w:t>（二）乙方及其工作人员违反本责任书第一、三条，按管理权限，依据有关规定，给予党纪、政纪、组织处理或停止承接业务处理；给甲方单位造成经济损失的，应予以赔偿；情节严重的，甲方建议有关工程建设主管部门给予乙方一至三年内不得参与工程建设项目投标的处罚。</w:t>
      </w:r>
    </w:p>
    <w:p>
      <w:pPr>
        <w:spacing w:line="400" w:lineRule="exact"/>
        <w:ind w:firstLine="440" w:firstLineChars="200"/>
        <w:rPr>
          <w:rFonts w:hint="eastAsia"/>
          <w:snapToGrid w:val="0"/>
          <w:color w:val="000000"/>
          <w:sz w:val="22"/>
          <w:szCs w:val="22"/>
        </w:rPr>
      </w:pPr>
      <w:r>
        <w:rPr>
          <w:rFonts w:hint="eastAsia"/>
          <w:snapToGrid w:val="0"/>
          <w:color w:val="000000"/>
          <w:sz w:val="22"/>
          <w:szCs w:val="22"/>
        </w:rPr>
        <w:t>第五条  双方约定</w:t>
      </w:r>
    </w:p>
    <w:p>
      <w:pPr>
        <w:pStyle w:val="40"/>
        <w:spacing w:line="400" w:lineRule="exact"/>
        <w:rPr>
          <w:rFonts w:hint="eastAsia" w:hAnsi="宋体" w:cs="宋体"/>
          <w:snapToGrid w:val="0"/>
          <w:color w:val="000000"/>
          <w:sz w:val="22"/>
          <w:szCs w:val="22"/>
        </w:rPr>
      </w:pPr>
      <w:r>
        <w:rPr>
          <w:rFonts w:hint="eastAsia" w:hAnsi="宋体" w:cs="宋体"/>
          <w:snapToGrid w:val="0"/>
          <w:color w:val="000000"/>
          <w:sz w:val="22"/>
          <w:szCs w:val="22"/>
        </w:rPr>
        <w:t>本责任书由纪检监察机关负责监督执行。纪检监察机关对本责任书执行情况</w:t>
      </w:r>
    </w:p>
    <w:p>
      <w:pPr>
        <w:pStyle w:val="40"/>
        <w:spacing w:line="400" w:lineRule="exact"/>
        <w:rPr>
          <w:rFonts w:hint="eastAsia" w:hAnsi="宋体" w:cs="宋体"/>
          <w:snapToGrid w:val="0"/>
          <w:color w:val="000000"/>
          <w:sz w:val="22"/>
          <w:szCs w:val="22"/>
        </w:rPr>
      </w:pPr>
      <w:r>
        <w:rPr>
          <w:rFonts w:hint="eastAsia" w:hAnsi="宋体" w:cs="宋体"/>
          <w:snapToGrid w:val="0"/>
          <w:color w:val="000000"/>
          <w:sz w:val="22"/>
          <w:szCs w:val="22"/>
        </w:rPr>
        <w:t>进行抽查。提出属于本责任书规定范围的处理意见。</w:t>
      </w:r>
    </w:p>
    <w:p>
      <w:pPr>
        <w:spacing w:line="400" w:lineRule="exact"/>
        <w:ind w:firstLine="440" w:firstLineChars="200"/>
        <w:rPr>
          <w:rFonts w:hint="eastAsia"/>
          <w:snapToGrid w:val="0"/>
          <w:color w:val="000000"/>
          <w:sz w:val="22"/>
          <w:szCs w:val="22"/>
        </w:rPr>
      </w:pPr>
      <w:r>
        <w:rPr>
          <w:rFonts w:hint="eastAsia"/>
          <w:snapToGrid w:val="0"/>
          <w:color w:val="000000"/>
          <w:sz w:val="22"/>
          <w:szCs w:val="22"/>
        </w:rPr>
        <w:t>第六条  本责任书有效期同甲乙双方签署之日起至该工程项目工程款支付完结时止。</w:t>
      </w:r>
    </w:p>
    <w:p>
      <w:pPr>
        <w:spacing w:line="400" w:lineRule="exact"/>
        <w:ind w:firstLine="440" w:firstLineChars="200"/>
        <w:rPr>
          <w:rFonts w:hint="eastAsia"/>
          <w:snapToGrid w:val="0"/>
          <w:color w:val="000000"/>
          <w:sz w:val="22"/>
          <w:szCs w:val="22"/>
        </w:rPr>
      </w:pPr>
      <w:r>
        <w:rPr>
          <w:rFonts w:hint="eastAsia"/>
          <w:snapToGrid w:val="0"/>
          <w:color w:val="000000"/>
          <w:sz w:val="22"/>
          <w:szCs w:val="22"/>
        </w:rPr>
        <w:t>第七条  本责任书作为本工程施工承包合同的附件，与工程施工合同具有同等的法律效力，经甲、乙双方签署后生效。</w:t>
      </w:r>
    </w:p>
    <w:p>
      <w:pPr>
        <w:spacing w:line="360" w:lineRule="exact"/>
        <w:rPr>
          <w:rFonts w:hint="eastAsia"/>
          <w:bCs/>
          <w:color w:val="000000"/>
          <w:sz w:val="22"/>
          <w:szCs w:val="22"/>
        </w:rPr>
      </w:pPr>
      <w:r>
        <w:rPr>
          <w:rFonts w:hint="eastAsia"/>
          <w:snapToGrid w:val="0"/>
          <w:color w:val="000000"/>
          <w:sz w:val="22"/>
          <w:szCs w:val="22"/>
        </w:rPr>
        <w:t>第八条  本责任书</w:t>
      </w:r>
      <w:bookmarkStart w:id="403" w:name="_Toc234909475"/>
      <w:bookmarkStart w:id="404" w:name="_Toc261333159"/>
      <w:bookmarkStart w:id="405" w:name="_Toc269828244"/>
      <w:bookmarkStart w:id="406" w:name="_Toc335134301"/>
      <w:bookmarkStart w:id="407" w:name="_Toc27876"/>
      <w:bookmarkStart w:id="408" w:name="_Toc26420"/>
      <w:bookmarkStart w:id="409" w:name="_Toc10031"/>
      <w:bookmarkStart w:id="410" w:name="_Toc30828"/>
      <w:bookmarkStart w:id="411" w:name="_Toc419125303"/>
      <w:r>
        <w:rPr>
          <w:rFonts w:hint="eastAsia"/>
          <w:bCs/>
          <w:color w:val="000000"/>
          <w:sz w:val="22"/>
          <w:szCs w:val="22"/>
          <w:lang w:val="en-US" w:eastAsia="zh-CN"/>
        </w:rPr>
        <w:t>肆</w:t>
      </w:r>
      <w:r>
        <w:rPr>
          <w:rFonts w:hint="eastAsia"/>
          <w:bCs/>
          <w:color w:val="000000"/>
          <w:sz w:val="22"/>
          <w:szCs w:val="22"/>
        </w:rPr>
        <w:t>份，采购人、供应商各执一份，采购代理机构及平阳县公共资源交易中心，具有同等法律效力，自双方签字盖章后生效。</w:t>
      </w:r>
    </w:p>
    <w:p>
      <w:pPr>
        <w:spacing w:line="320" w:lineRule="exact"/>
        <w:ind w:firstLine="660" w:firstLineChars="300"/>
        <w:rPr>
          <w:rFonts w:hint="eastAsia"/>
          <w:color w:val="000000"/>
          <w:sz w:val="22"/>
          <w:szCs w:val="22"/>
        </w:rPr>
      </w:pPr>
    </w:p>
    <w:p>
      <w:pPr>
        <w:spacing w:line="320" w:lineRule="exact"/>
        <w:ind w:firstLine="440" w:firstLineChars="200"/>
        <w:rPr>
          <w:rFonts w:hint="eastAsia"/>
          <w:color w:val="000000"/>
          <w:sz w:val="22"/>
          <w:szCs w:val="22"/>
        </w:rPr>
      </w:pPr>
      <w:r>
        <w:rPr>
          <w:rFonts w:hint="eastAsia"/>
          <w:color w:val="000000"/>
          <w:sz w:val="22"/>
          <w:szCs w:val="22"/>
        </w:rPr>
        <w:t>甲 方：</w:t>
      </w:r>
      <w:r>
        <w:rPr>
          <w:rFonts w:hint="eastAsia"/>
          <w:color w:val="000000"/>
          <w:sz w:val="22"/>
          <w:szCs w:val="22"/>
          <w:lang w:eastAsia="zh-CN"/>
        </w:rPr>
        <w:t>温州市龙湾区人民政府海滨街道办事处</w:t>
      </w:r>
      <w:r>
        <w:rPr>
          <w:rFonts w:hint="eastAsia"/>
          <w:color w:val="000000"/>
          <w:sz w:val="22"/>
          <w:szCs w:val="22"/>
        </w:rPr>
        <w:t xml:space="preserve">（印章）      乙方：（印章）   </w:t>
      </w:r>
    </w:p>
    <w:p>
      <w:pPr>
        <w:spacing w:line="320" w:lineRule="exact"/>
        <w:rPr>
          <w:rFonts w:hint="eastAsia"/>
          <w:color w:val="000000"/>
          <w:sz w:val="22"/>
          <w:szCs w:val="22"/>
        </w:rPr>
        <w:sectPr>
          <w:footerReference r:id="rId14" w:type="first"/>
          <w:headerReference r:id="rId12" w:type="default"/>
          <w:footerReference r:id="rId13" w:type="default"/>
          <w:pgSz w:w="11906" w:h="16838"/>
          <w:pgMar w:top="1440" w:right="1361" w:bottom="1440" w:left="1361" w:header="720" w:footer="720" w:gutter="0"/>
          <w:pgNumType w:fmt="decimal"/>
          <w:cols w:space="720" w:num="1"/>
          <w:docGrid w:linePitch="286" w:charSpace="-3831"/>
        </w:sectPr>
      </w:pPr>
      <w:r>
        <w:rPr>
          <w:rFonts w:hint="eastAsia"/>
          <w:color w:val="000000"/>
          <w:sz w:val="22"/>
          <w:szCs w:val="22"/>
        </w:rPr>
        <w:t xml:space="preserve">   法人代表或委托代理人：（签字或盖章）   法人代表或委托代理人：（签字或盖章）   </w:t>
      </w:r>
    </w:p>
    <w:p>
      <w:pPr>
        <w:spacing w:line="320" w:lineRule="exact"/>
        <w:rPr>
          <w:rFonts w:hint="eastAsia"/>
          <w:color w:val="000000"/>
          <w:sz w:val="22"/>
          <w:szCs w:val="22"/>
        </w:rPr>
      </w:pPr>
    </w:p>
    <w:p>
      <w:pPr>
        <w:spacing w:line="320" w:lineRule="exact"/>
        <w:rPr>
          <w:rFonts w:hint="eastAsia"/>
          <w:color w:val="000000"/>
          <w:sz w:val="22"/>
          <w:szCs w:val="22"/>
        </w:rPr>
      </w:pPr>
    </w:p>
    <w:p>
      <w:pPr>
        <w:spacing w:line="320" w:lineRule="exact"/>
        <w:rPr>
          <w:rFonts w:hint="default" w:eastAsia="宋体"/>
          <w:color w:val="000000"/>
          <w:sz w:val="22"/>
          <w:szCs w:val="22"/>
          <w:lang w:val="en-US" w:eastAsia="zh-CN"/>
        </w:rPr>
      </w:pPr>
      <w:r>
        <w:rPr>
          <w:rFonts w:hint="eastAsia"/>
          <w:color w:val="000000"/>
          <w:sz w:val="22"/>
          <w:szCs w:val="22"/>
        </w:rPr>
        <w:t>地址：</w:t>
      </w:r>
      <w:r>
        <w:rPr>
          <w:rFonts w:hint="eastAsia"/>
          <w:color w:val="000000"/>
          <w:sz w:val="22"/>
          <w:szCs w:val="22"/>
          <w:u w:val="single"/>
          <w:lang w:val="en-US" w:eastAsia="zh-CN"/>
        </w:rPr>
        <w:t xml:space="preserve">              </w:t>
      </w:r>
    </w:p>
    <w:p>
      <w:pPr>
        <w:spacing w:line="320" w:lineRule="exact"/>
        <w:rPr>
          <w:rFonts w:hint="eastAsia" w:eastAsia="宋体"/>
          <w:color w:val="000000"/>
          <w:sz w:val="22"/>
          <w:szCs w:val="22"/>
          <w:u w:val="single"/>
          <w:lang w:val="en-US" w:eastAsia="zh-CN"/>
        </w:rPr>
      </w:pPr>
      <w:r>
        <w:rPr>
          <w:rFonts w:hint="eastAsia"/>
          <w:color w:val="000000"/>
          <w:sz w:val="22"/>
          <w:szCs w:val="22"/>
        </w:rPr>
        <w:t>电话：</w:t>
      </w:r>
      <w:r>
        <w:rPr>
          <w:rFonts w:hint="eastAsia"/>
          <w:color w:val="000000"/>
          <w:sz w:val="22"/>
          <w:szCs w:val="22"/>
          <w:u w:val="single"/>
          <w:lang w:val="en-US" w:eastAsia="zh-CN"/>
        </w:rPr>
        <w:t xml:space="preserve">               </w:t>
      </w:r>
    </w:p>
    <w:p>
      <w:pPr>
        <w:spacing w:line="320" w:lineRule="exact"/>
        <w:ind w:firstLine="440" w:firstLineChars="200"/>
        <w:rPr>
          <w:rFonts w:hint="eastAsia"/>
          <w:color w:val="000000"/>
          <w:sz w:val="22"/>
          <w:szCs w:val="22"/>
        </w:rPr>
      </w:pPr>
    </w:p>
    <w:p>
      <w:pPr>
        <w:spacing w:line="320" w:lineRule="exact"/>
        <w:ind w:firstLine="880" w:firstLineChars="400"/>
        <w:rPr>
          <w:rFonts w:hint="eastAsia"/>
          <w:color w:val="000000"/>
          <w:sz w:val="22"/>
          <w:szCs w:val="22"/>
        </w:rPr>
      </w:pPr>
    </w:p>
    <w:p>
      <w:pPr>
        <w:spacing w:line="320" w:lineRule="exact"/>
        <w:ind w:firstLine="440" w:firstLineChars="200"/>
        <w:rPr>
          <w:rFonts w:hint="default" w:eastAsia="宋体"/>
          <w:color w:val="000000"/>
          <w:sz w:val="22"/>
          <w:szCs w:val="22"/>
          <w:u w:val="single"/>
          <w:lang w:val="en-US" w:eastAsia="zh-CN"/>
        </w:rPr>
      </w:pPr>
      <w:r>
        <w:rPr>
          <w:rFonts w:hint="eastAsia"/>
          <w:color w:val="000000"/>
          <w:sz w:val="22"/>
          <w:szCs w:val="22"/>
        </w:rPr>
        <w:t>地址：</w:t>
      </w:r>
      <w:r>
        <w:rPr>
          <w:rFonts w:hint="eastAsia"/>
          <w:color w:val="000000"/>
          <w:sz w:val="22"/>
          <w:szCs w:val="22"/>
          <w:u w:val="single"/>
          <w:lang w:val="en-US" w:eastAsia="zh-CN"/>
        </w:rPr>
        <w:t xml:space="preserve">              </w:t>
      </w:r>
    </w:p>
    <w:p>
      <w:pPr>
        <w:spacing w:line="320" w:lineRule="exact"/>
        <w:ind w:firstLine="440" w:firstLineChars="200"/>
        <w:rPr>
          <w:rFonts w:hint="default" w:eastAsia="宋体"/>
          <w:color w:val="000000"/>
          <w:sz w:val="22"/>
          <w:szCs w:val="22"/>
          <w:u w:val="single"/>
          <w:lang w:val="en-US" w:eastAsia="zh-CN"/>
        </w:rPr>
      </w:pPr>
      <w:r>
        <w:rPr>
          <w:rFonts w:hint="eastAsia"/>
          <w:color w:val="000000"/>
          <w:sz w:val="22"/>
          <w:szCs w:val="22"/>
        </w:rPr>
        <w:t>电话：</w:t>
      </w:r>
      <w:r>
        <w:rPr>
          <w:rFonts w:hint="eastAsia"/>
          <w:color w:val="000000"/>
          <w:sz w:val="22"/>
          <w:szCs w:val="22"/>
          <w:u w:val="single"/>
          <w:lang w:val="en-US" w:eastAsia="zh-CN"/>
        </w:rPr>
        <w:t xml:space="preserve">               </w:t>
      </w:r>
    </w:p>
    <w:p>
      <w:pPr>
        <w:spacing w:line="320" w:lineRule="exact"/>
        <w:rPr>
          <w:rFonts w:hint="eastAsia"/>
          <w:color w:val="000000"/>
          <w:sz w:val="22"/>
          <w:szCs w:val="22"/>
          <w:u w:val="single"/>
        </w:rPr>
        <w:sectPr>
          <w:type w:val="continuous"/>
          <w:pgSz w:w="11906" w:h="16838"/>
          <w:pgMar w:top="1440" w:right="1361" w:bottom="1440" w:left="1361" w:header="720" w:footer="720" w:gutter="0"/>
          <w:pgNumType w:fmt="decimal"/>
          <w:cols w:equalWidth="0" w:num="2">
            <w:col w:w="4379" w:space="425"/>
            <w:col w:w="4379"/>
          </w:cols>
          <w:titlePg/>
          <w:docGrid w:linePitch="286" w:charSpace="-3831"/>
        </w:sectPr>
      </w:pPr>
    </w:p>
    <w:p>
      <w:pPr>
        <w:pStyle w:val="519"/>
        <w:rPr>
          <w:rFonts w:hint="eastAsia"/>
        </w:rPr>
      </w:pPr>
    </w:p>
    <w:p>
      <w:pPr>
        <w:spacing w:line="320" w:lineRule="exact"/>
        <w:ind w:firstLine="1100" w:firstLineChars="500"/>
        <w:rPr>
          <w:rFonts w:hint="eastAsia"/>
          <w:color w:val="000000"/>
          <w:sz w:val="22"/>
          <w:szCs w:val="22"/>
        </w:rPr>
      </w:pPr>
    </w:p>
    <w:p>
      <w:pPr>
        <w:pStyle w:val="9"/>
        <w:keepNext/>
        <w:keepLines/>
        <w:pageBreakBefore/>
        <w:widowControl/>
        <w:kinsoku/>
        <w:wordWrap/>
        <w:overflowPunct/>
        <w:topLinePunct w:val="0"/>
        <w:autoSpaceDE/>
        <w:autoSpaceDN/>
        <w:bidi w:val="0"/>
        <w:adjustRightInd/>
        <w:snapToGrid/>
        <w:spacing w:line="460" w:lineRule="exact"/>
        <w:textAlignment w:val="auto"/>
        <w:rPr>
          <w:rFonts w:hint="eastAsia" w:ascii="宋体" w:hAnsi="宋体" w:cs="宋体"/>
          <w:color w:val="000000"/>
          <w:sz w:val="22"/>
          <w:szCs w:val="22"/>
        </w:rPr>
      </w:pPr>
      <w:r>
        <w:rPr>
          <w:rFonts w:hint="eastAsia" w:ascii="宋体" w:hAnsi="宋体" w:cs="宋体"/>
          <w:color w:val="000000"/>
          <w:sz w:val="22"/>
          <w:szCs w:val="22"/>
        </w:rPr>
        <w:t>附件</w:t>
      </w:r>
      <w:bookmarkEnd w:id="403"/>
      <w:bookmarkEnd w:id="404"/>
      <w:bookmarkEnd w:id="405"/>
      <w:bookmarkEnd w:id="406"/>
      <w:r>
        <w:rPr>
          <w:rFonts w:hint="eastAsia" w:ascii="宋体" w:hAnsi="宋体" w:cs="宋体"/>
          <w:color w:val="000000"/>
          <w:sz w:val="22"/>
          <w:szCs w:val="22"/>
        </w:rPr>
        <w:t>：安全生产协议书</w:t>
      </w:r>
      <w:bookmarkEnd w:id="407"/>
      <w:bookmarkEnd w:id="408"/>
      <w:bookmarkEnd w:id="409"/>
      <w:bookmarkEnd w:id="410"/>
      <w:r>
        <w:rPr>
          <w:rFonts w:hint="eastAsia" w:ascii="宋体" w:hAnsi="宋体"/>
          <w:b w:val="0"/>
          <w:color w:val="000000"/>
          <w:sz w:val="22"/>
          <w:szCs w:val="22"/>
        </w:rPr>
        <w:t>（格式</w:t>
      </w:r>
      <w:r>
        <w:rPr>
          <w:rFonts w:ascii="宋体" w:hAnsi="宋体"/>
          <w:b w:val="0"/>
          <w:color w:val="000000"/>
          <w:sz w:val="22"/>
          <w:szCs w:val="22"/>
        </w:rPr>
        <w:t>）</w:t>
      </w:r>
      <w:bookmarkEnd w:id="411"/>
    </w:p>
    <w:p>
      <w:pPr>
        <w:spacing w:line="460" w:lineRule="exact"/>
        <w:jc w:val="center"/>
        <w:rPr>
          <w:rFonts w:hint="eastAsia"/>
          <w:b/>
          <w:color w:val="000000"/>
          <w:sz w:val="22"/>
          <w:szCs w:val="22"/>
        </w:rPr>
      </w:pPr>
      <w:r>
        <w:rPr>
          <w:rFonts w:hint="eastAsia"/>
          <w:b/>
          <w:color w:val="000000"/>
          <w:sz w:val="22"/>
          <w:szCs w:val="22"/>
        </w:rPr>
        <w:t>安全生产协议书</w:t>
      </w:r>
    </w:p>
    <w:p>
      <w:pPr>
        <w:spacing w:line="460" w:lineRule="exact"/>
        <w:jc w:val="center"/>
        <w:rPr>
          <w:rFonts w:hint="eastAsia"/>
          <w:b/>
          <w:color w:val="000000"/>
          <w:sz w:val="22"/>
          <w:szCs w:val="22"/>
        </w:rPr>
      </w:pPr>
    </w:p>
    <w:p>
      <w:pPr>
        <w:spacing w:line="420" w:lineRule="exact"/>
        <w:ind w:firstLine="440" w:firstLineChars="200"/>
        <w:rPr>
          <w:rFonts w:hint="eastAsia"/>
          <w:color w:val="000000"/>
          <w:sz w:val="22"/>
          <w:szCs w:val="22"/>
        </w:rPr>
      </w:pPr>
      <w:r>
        <w:rPr>
          <w:rFonts w:hint="eastAsia"/>
          <w:color w:val="000000"/>
          <w:sz w:val="22"/>
          <w:szCs w:val="22"/>
        </w:rPr>
        <w:t>为在</w:t>
      </w:r>
      <w:r>
        <w:rPr>
          <w:rFonts w:hint="eastAsia"/>
          <w:b/>
          <w:color w:val="000000"/>
          <w:sz w:val="22"/>
          <w:szCs w:val="22"/>
          <w:u w:val="single"/>
        </w:rPr>
        <w:t xml:space="preserve">                         </w:t>
      </w:r>
      <w:r>
        <w:rPr>
          <w:rFonts w:hint="eastAsia"/>
          <w:color w:val="000000"/>
          <w:sz w:val="22"/>
          <w:szCs w:val="22"/>
        </w:rPr>
        <w:t>合同的实施过程中创造安全、高效的</w:t>
      </w:r>
      <w:r>
        <w:rPr>
          <w:rFonts w:hint="eastAsia"/>
          <w:color w:val="000000"/>
          <w:sz w:val="22"/>
          <w:szCs w:val="22"/>
          <w:lang w:val="en-US" w:eastAsia="zh-CN"/>
        </w:rPr>
        <w:t>工作</w:t>
      </w:r>
      <w:r>
        <w:rPr>
          <w:rFonts w:hint="eastAsia"/>
          <w:color w:val="000000"/>
          <w:sz w:val="22"/>
          <w:szCs w:val="22"/>
        </w:rPr>
        <w:t>环境，切实搞好本项目的安全管理工作，本项目的建设单位</w:t>
      </w:r>
      <w:r>
        <w:rPr>
          <w:rFonts w:hint="eastAsia"/>
          <w:b/>
          <w:bCs/>
          <w:color w:val="000000"/>
          <w:sz w:val="22"/>
          <w:szCs w:val="22"/>
          <w:u w:val="single"/>
        </w:rPr>
        <w:t xml:space="preserve">                </w:t>
      </w:r>
      <w:r>
        <w:rPr>
          <w:rFonts w:hint="eastAsia"/>
          <w:color w:val="000000"/>
          <w:sz w:val="22"/>
          <w:szCs w:val="22"/>
        </w:rPr>
        <w:t>（以下简称“甲方”）与施工单位</w:t>
      </w:r>
      <w:r>
        <w:rPr>
          <w:rFonts w:hint="eastAsia"/>
          <w:b/>
          <w:bCs/>
          <w:color w:val="000000"/>
          <w:sz w:val="22"/>
          <w:szCs w:val="22"/>
          <w:u w:val="single"/>
        </w:rPr>
        <w:t xml:space="preserve">                     </w:t>
      </w:r>
      <w:r>
        <w:rPr>
          <w:rFonts w:hint="eastAsia"/>
          <w:color w:val="000000"/>
          <w:sz w:val="22"/>
          <w:szCs w:val="22"/>
        </w:rPr>
        <w:t>（以下简称“乙方”），特此签订安全生产协议书：</w:t>
      </w:r>
    </w:p>
    <w:p>
      <w:pPr>
        <w:widowControl w:val="0"/>
        <w:numPr>
          <w:ilvl w:val="0"/>
          <w:numId w:val="6"/>
        </w:numPr>
        <w:autoSpaceDE w:val="0"/>
        <w:autoSpaceDN w:val="0"/>
        <w:adjustRightInd w:val="0"/>
        <w:spacing w:line="420" w:lineRule="exact"/>
        <w:jc w:val="both"/>
        <w:textAlignment w:val="baseline"/>
        <w:rPr>
          <w:rFonts w:hint="eastAsia"/>
          <w:b/>
          <w:color w:val="000000"/>
          <w:sz w:val="22"/>
          <w:szCs w:val="22"/>
        </w:rPr>
      </w:pPr>
      <w:r>
        <w:rPr>
          <w:rFonts w:hint="eastAsia"/>
          <w:b/>
          <w:color w:val="000000"/>
          <w:sz w:val="22"/>
          <w:szCs w:val="22"/>
        </w:rPr>
        <w:t>甲方职责</w:t>
      </w:r>
    </w:p>
    <w:p>
      <w:pPr>
        <w:spacing w:line="420" w:lineRule="exact"/>
        <w:ind w:firstLine="440" w:firstLineChars="200"/>
        <w:rPr>
          <w:rFonts w:hint="eastAsia"/>
          <w:color w:val="000000"/>
          <w:sz w:val="22"/>
          <w:szCs w:val="22"/>
        </w:rPr>
      </w:pPr>
      <w:r>
        <w:rPr>
          <w:rFonts w:hint="eastAsia"/>
          <w:color w:val="000000"/>
          <w:sz w:val="22"/>
          <w:szCs w:val="22"/>
        </w:rPr>
        <w:t>（一）遵守国家有关安全生产的法律法规，认真执行承包合同中的有关安全要求。</w:t>
      </w:r>
    </w:p>
    <w:p>
      <w:pPr>
        <w:spacing w:line="420" w:lineRule="exact"/>
        <w:ind w:firstLine="440" w:firstLineChars="200"/>
        <w:rPr>
          <w:rFonts w:hint="eastAsia"/>
          <w:color w:val="000000"/>
          <w:sz w:val="22"/>
          <w:szCs w:val="22"/>
        </w:rPr>
      </w:pPr>
      <w:r>
        <w:rPr>
          <w:rFonts w:hint="eastAsia"/>
          <w:color w:val="000000"/>
          <w:sz w:val="22"/>
          <w:szCs w:val="22"/>
        </w:rPr>
        <w:t>（二）按照“安全第一、预防为主”和坚持“管生产必须管安全”的原则进行安全生产管理，做到生产与安全工作同时计划、布置、检查、总结和评比。</w:t>
      </w:r>
    </w:p>
    <w:p>
      <w:pPr>
        <w:spacing w:line="420" w:lineRule="exact"/>
        <w:rPr>
          <w:rFonts w:hint="eastAsia"/>
          <w:color w:val="000000"/>
          <w:sz w:val="22"/>
          <w:szCs w:val="22"/>
        </w:rPr>
      </w:pPr>
      <w:r>
        <w:rPr>
          <w:rFonts w:hint="eastAsia"/>
          <w:color w:val="000000"/>
          <w:sz w:val="22"/>
          <w:szCs w:val="22"/>
        </w:rPr>
        <w:t xml:space="preserve">    （三）重要的安全设施必须坚持与主体工程“三同时”的原则，即：同时设计、审批，同时施工，同时验收、投入使用。</w:t>
      </w:r>
    </w:p>
    <w:p>
      <w:pPr>
        <w:spacing w:line="420" w:lineRule="exact"/>
        <w:rPr>
          <w:rFonts w:hint="eastAsia"/>
          <w:color w:val="000000"/>
          <w:sz w:val="22"/>
          <w:szCs w:val="22"/>
        </w:rPr>
      </w:pPr>
      <w:r>
        <w:rPr>
          <w:rFonts w:hint="eastAsia"/>
          <w:color w:val="000000"/>
          <w:sz w:val="22"/>
          <w:szCs w:val="22"/>
        </w:rPr>
        <w:t xml:space="preserve">    （四）定期召开安全生产调度会，及时传达中央及地方有关安全生产的精神。</w:t>
      </w:r>
    </w:p>
    <w:p>
      <w:pPr>
        <w:spacing w:line="420" w:lineRule="exact"/>
        <w:rPr>
          <w:rFonts w:hint="eastAsia"/>
          <w:color w:val="000000"/>
          <w:sz w:val="22"/>
          <w:szCs w:val="22"/>
        </w:rPr>
      </w:pPr>
      <w:r>
        <w:rPr>
          <w:rFonts w:hint="eastAsia"/>
          <w:color w:val="000000"/>
          <w:sz w:val="22"/>
          <w:szCs w:val="22"/>
        </w:rPr>
        <w:t xml:space="preserve">    （五）组织对乙方施工现场安全生产检查，监督乙方及时处理发现的各种安全隐患。</w:t>
      </w:r>
    </w:p>
    <w:p>
      <w:pPr>
        <w:widowControl w:val="0"/>
        <w:numPr>
          <w:ilvl w:val="0"/>
          <w:numId w:val="6"/>
        </w:numPr>
        <w:autoSpaceDE w:val="0"/>
        <w:autoSpaceDN w:val="0"/>
        <w:adjustRightInd w:val="0"/>
        <w:spacing w:line="420" w:lineRule="exact"/>
        <w:jc w:val="both"/>
        <w:textAlignment w:val="baseline"/>
        <w:rPr>
          <w:rFonts w:hint="eastAsia"/>
          <w:b/>
          <w:color w:val="000000"/>
          <w:sz w:val="22"/>
          <w:szCs w:val="22"/>
        </w:rPr>
      </w:pPr>
      <w:r>
        <w:rPr>
          <w:rFonts w:hint="eastAsia"/>
          <w:b/>
          <w:color w:val="000000"/>
          <w:sz w:val="22"/>
          <w:szCs w:val="22"/>
        </w:rPr>
        <w:t>乙方职责</w:t>
      </w:r>
    </w:p>
    <w:p>
      <w:pPr>
        <w:spacing w:line="420" w:lineRule="exact"/>
        <w:ind w:firstLine="440" w:firstLineChars="200"/>
        <w:rPr>
          <w:rFonts w:hint="eastAsia"/>
          <w:color w:val="000000"/>
          <w:sz w:val="22"/>
          <w:szCs w:val="22"/>
        </w:rPr>
      </w:pPr>
      <w:r>
        <w:rPr>
          <w:rFonts w:hint="eastAsia"/>
          <w:color w:val="000000"/>
          <w:sz w:val="22"/>
          <w:szCs w:val="22"/>
        </w:rPr>
        <w:t>（一）严格遵守国家有关安全生产的法律法规、政府颁发的有关工程施工安全技术规程的安全生产规定，认真执行工程承包合同中的有关安全要求。</w:t>
      </w:r>
    </w:p>
    <w:p>
      <w:pPr>
        <w:spacing w:line="420" w:lineRule="exact"/>
        <w:rPr>
          <w:rFonts w:hint="eastAsia"/>
          <w:color w:val="000000"/>
          <w:sz w:val="22"/>
          <w:szCs w:val="22"/>
        </w:rPr>
      </w:pPr>
      <w:r>
        <w:rPr>
          <w:rFonts w:hint="eastAsia"/>
          <w:color w:val="000000"/>
          <w:sz w:val="22"/>
          <w:szCs w:val="22"/>
        </w:rPr>
        <w:t xml:space="preserve">    （二）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420" w:lineRule="exact"/>
        <w:rPr>
          <w:rFonts w:hint="eastAsia"/>
          <w:color w:val="000000"/>
          <w:sz w:val="22"/>
          <w:szCs w:val="22"/>
        </w:rPr>
      </w:pPr>
      <w:r>
        <w:rPr>
          <w:rFonts w:hint="eastAsia"/>
          <w:color w:val="000000"/>
          <w:sz w:val="22"/>
          <w:szCs w:val="22"/>
        </w:rPr>
        <w:t xml:space="preserve">    （三）建立健全安全生产责任制。从派往项目实施的项目负责人（项目负责人）到生产工人（包括临时雇请的民工）的安全生产管理系统必须做到纵向到底，一环不漏；各职能部门、人员的安全生产责任制做到横向到边，人人有责。项目负责人（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420" w:lineRule="exact"/>
        <w:rPr>
          <w:rFonts w:hint="eastAsia"/>
          <w:color w:val="000000"/>
          <w:sz w:val="22"/>
          <w:szCs w:val="22"/>
        </w:rPr>
      </w:pPr>
      <w:r>
        <w:rPr>
          <w:rFonts w:hint="eastAsia"/>
          <w:color w:val="000000"/>
          <w:sz w:val="22"/>
          <w:szCs w:val="22"/>
        </w:rPr>
        <w:t xml:space="preserve">    （四）乙方在任何时候都应采取各种合理的预防措施，防止其员工发生任何违法、违禁、暴力或妨碍治安的行为。</w:t>
      </w:r>
    </w:p>
    <w:p>
      <w:pPr>
        <w:spacing w:line="420" w:lineRule="exact"/>
        <w:rPr>
          <w:rFonts w:hint="eastAsia"/>
          <w:color w:val="000000"/>
          <w:sz w:val="22"/>
          <w:szCs w:val="22"/>
        </w:rPr>
      </w:pPr>
      <w:r>
        <w:rPr>
          <w:rFonts w:hint="eastAsia"/>
          <w:color w:val="000000"/>
          <w:sz w:val="22"/>
          <w:szCs w:val="22"/>
        </w:rPr>
        <w:t xml:space="preserve">    （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特种作业无证操作现象时，项目负责人（项目负责人）必须承担管理责任。</w:t>
      </w:r>
    </w:p>
    <w:p>
      <w:pPr>
        <w:spacing w:line="420" w:lineRule="exact"/>
        <w:rPr>
          <w:rFonts w:hint="eastAsia"/>
          <w:color w:val="000000"/>
          <w:sz w:val="22"/>
          <w:szCs w:val="22"/>
        </w:rPr>
      </w:pPr>
      <w:r>
        <w:rPr>
          <w:rFonts w:hint="eastAsia"/>
          <w:color w:val="000000"/>
          <w:sz w:val="22"/>
          <w:szCs w:val="22"/>
        </w:rPr>
        <w:t xml:space="preserve">    （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pPr>
        <w:spacing w:line="420" w:lineRule="exact"/>
        <w:rPr>
          <w:rFonts w:hint="eastAsia"/>
          <w:color w:val="000000"/>
          <w:sz w:val="22"/>
          <w:szCs w:val="22"/>
        </w:rPr>
      </w:pPr>
      <w:r>
        <w:rPr>
          <w:rFonts w:hint="eastAsia"/>
          <w:color w:val="000000"/>
          <w:sz w:val="22"/>
          <w:szCs w:val="22"/>
        </w:rPr>
        <w:t xml:space="preserve">    （七）操作人员上岗，必须按规定穿戴防护用品。施工负责人和安全检查员应随时检查劳动防护用品的穿戴情况，不按规定穿戴防护用品的人员不得上岗。</w:t>
      </w:r>
    </w:p>
    <w:p>
      <w:pPr>
        <w:spacing w:line="420" w:lineRule="exact"/>
        <w:rPr>
          <w:rFonts w:hint="eastAsia"/>
          <w:color w:val="000000"/>
          <w:sz w:val="22"/>
          <w:szCs w:val="22"/>
        </w:rPr>
      </w:pPr>
      <w:r>
        <w:rPr>
          <w:rFonts w:hint="eastAsia"/>
          <w:color w:val="000000"/>
          <w:sz w:val="22"/>
          <w:szCs w:val="22"/>
        </w:rPr>
        <w:t xml:space="preserve">    （八）所有施工机具设备和高空作业的设备均应定期检查，并有安全员的签字记录，保证其经常处于完好状态；不合格的机具、设备和劳动保护用品严禁使用。</w:t>
      </w:r>
    </w:p>
    <w:p>
      <w:pPr>
        <w:spacing w:line="420" w:lineRule="exact"/>
        <w:rPr>
          <w:rFonts w:hint="eastAsia"/>
          <w:color w:val="000000"/>
          <w:sz w:val="22"/>
          <w:szCs w:val="22"/>
        </w:rPr>
      </w:pPr>
      <w:r>
        <w:rPr>
          <w:rFonts w:hint="eastAsia"/>
          <w:color w:val="000000"/>
          <w:sz w:val="22"/>
          <w:szCs w:val="22"/>
        </w:rPr>
        <w:t xml:space="preserve">    （九）所有施工中采用新技术，新工艺、新设备、新材料时，必须制定相应的安全技术措施，施工现场必须具有相关的安全标志牌。</w:t>
      </w:r>
    </w:p>
    <w:p>
      <w:pPr>
        <w:spacing w:line="420" w:lineRule="exact"/>
        <w:rPr>
          <w:rFonts w:hint="eastAsia"/>
          <w:color w:val="000000"/>
          <w:sz w:val="22"/>
          <w:szCs w:val="22"/>
        </w:rPr>
      </w:pPr>
      <w:r>
        <w:rPr>
          <w:rFonts w:hint="eastAsia"/>
          <w:color w:val="000000"/>
          <w:sz w:val="22"/>
          <w:szCs w:val="22"/>
        </w:rPr>
        <w:t xml:space="preserve">    （十）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spacing w:line="420" w:lineRule="exact"/>
        <w:rPr>
          <w:rFonts w:hint="eastAsia"/>
          <w:b/>
          <w:color w:val="000000"/>
          <w:sz w:val="22"/>
          <w:szCs w:val="22"/>
        </w:rPr>
      </w:pPr>
      <w:r>
        <w:rPr>
          <w:rFonts w:hint="eastAsia"/>
          <w:color w:val="000000"/>
          <w:sz w:val="22"/>
          <w:szCs w:val="22"/>
        </w:rPr>
        <w:t xml:space="preserve">    </w:t>
      </w:r>
      <w:r>
        <w:rPr>
          <w:rFonts w:hint="eastAsia"/>
          <w:b/>
          <w:color w:val="000000"/>
          <w:sz w:val="22"/>
          <w:szCs w:val="22"/>
        </w:rPr>
        <w:t>第三条  违约责任</w:t>
      </w:r>
    </w:p>
    <w:p>
      <w:pPr>
        <w:spacing w:line="420" w:lineRule="exact"/>
        <w:rPr>
          <w:rFonts w:hint="eastAsia"/>
          <w:color w:val="000000"/>
          <w:sz w:val="22"/>
          <w:szCs w:val="22"/>
        </w:rPr>
      </w:pPr>
      <w:r>
        <w:rPr>
          <w:rFonts w:hint="eastAsia"/>
          <w:b/>
          <w:color w:val="000000"/>
          <w:sz w:val="22"/>
          <w:szCs w:val="22"/>
        </w:rPr>
        <w:t xml:space="preserve">    </w:t>
      </w:r>
      <w:r>
        <w:rPr>
          <w:rFonts w:hint="eastAsia"/>
          <w:color w:val="000000"/>
          <w:sz w:val="22"/>
          <w:szCs w:val="22"/>
        </w:rPr>
        <w:t>如因甲方或乙方违约造成安全事故，将依法追究责任，并视事故轻重扣除一定比例的安全保证金。</w:t>
      </w:r>
    </w:p>
    <w:p>
      <w:pPr>
        <w:spacing w:line="360" w:lineRule="exact"/>
        <w:rPr>
          <w:rFonts w:hint="eastAsia"/>
          <w:bCs/>
          <w:color w:val="000000"/>
          <w:sz w:val="22"/>
          <w:szCs w:val="22"/>
        </w:rPr>
      </w:pPr>
      <w:r>
        <w:rPr>
          <w:rFonts w:hint="eastAsia"/>
          <w:color w:val="000000"/>
          <w:sz w:val="22"/>
          <w:szCs w:val="22"/>
        </w:rPr>
        <w:t xml:space="preserve">    </w:t>
      </w:r>
      <w:r>
        <w:rPr>
          <w:rFonts w:hint="eastAsia"/>
          <w:snapToGrid w:val="0"/>
          <w:color w:val="000000"/>
          <w:sz w:val="22"/>
          <w:szCs w:val="22"/>
        </w:rPr>
        <w:t>本协议书</w:t>
      </w:r>
      <w:r>
        <w:rPr>
          <w:rFonts w:hint="eastAsia"/>
          <w:bCs/>
          <w:color w:val="000000"/>
          <w:sz w:val="22"/>
          <w:szCs w:val="22"/>
          <w:lang w:val="en-US" w:eastAsia="zh-CN"/>
        </w:rPr>
        <w:t>肆</w:t>
      </w:r>
      <w:r>
        <w:rPr>
          <w:rFonts w:hint="eastAsia"/>
          <w:bCs/>
          <w:color w:val="000000"/>
          <w:sz w:val="22"/>
          <w:szCs w:val="22"/>
        </w:rPr>
        <w:t>份，采购人、供应商各执一份，采购代理机构及平阳县公共资源交易中心各执一份，具有同等法律效力，自双方签字盖章后生效。</w:t>
      </w:r>
    </w:p>
    <w:p>
      <w:pPr>
        <w:spacing w:line="420" w:lineRule="exact"/>
        <w:rPr>
          <w:rFonts w:hint="eastAsia"/>
          <w:color w:val="000000"/>
          <w:sz w:val="22"/>
          <w:szCs w:val="22"/>
        </w:rPr>
      </w:pPr>
    </w:p>
    <w:p>
      <w:pPr>
        <w:spacing w:line="360" w:lineRule="auto"/>
        <w:ind w:firstLine="440" w:firstLineChars="200"/>
        <w:textAlignment w:val="bottom"/>
        <w:rPr>
          <w:rFonts w:hint="eastAsia" w:ascii="宋体" w:hAnsi="宋体" w:eastAsia="宋体" w:cs="宋体"/>
          <w:color w:val="auto"/>
          <w:sz w:val="22"/>
          <w:szCs w:val="22"/>
        </w:rPr>
      </w:pPr>
      <w:r>
        <w:rPr>
          <w:rFonts w:hint="eastAsia" w:ascii="宋体" w:hAnsi="宋体" w:eastAsia="宋体" w:cs="宋体"/>
          <w:color w:val="auto"/>
          <w:sz w:val="22"/>
          <w:szCs w:val="22"/>
        </w:rPr>
        <w:t>发 包 人：（公章）                    承 包 人：（公章）</w:t>
      </w:r>
    </w:p>
    <w:p>
      <w:pPr>
        <w:spacing w:line="360" w:lineRule="auto"/>
        <w:ind w:firstLine="440" w:firstLineChars="200"/>
        <w:textAlignment w:val="bottom"/>
        <w:rPr>
          <w:rFonts w:hint="eastAsia" w:ascii="宋体" w:hAnsi="宋体" w:eastAsia="宋体" w:cs="宋体"/>
          <w:color w:val="auto"/>
          <w:sz w:val="22"/>
          <w:szCs w:val="22"/>
        </w:rPr>
      </w:pPr>
      <w:r>
        <w:rPr>
          <w:rFonts w:hint="eastAsia" w:ascii="宋体" w:hAnsi="宋体" w:eastAsia="宋体" w:cs="宋体"/>
          <w:color w:val="auto"/>
          <w:sz w:val="22"/>
          <w:szCs w:val="22"/>
        </w:rPr>
        <w:t>住    所：                            住    所：</w:t>
      </w:r>
    </w:p>
    <w:p>
      <w:pPr>
        <w:spacing w:line="360" w:lineRule="auto"/>
        <w:ind w:firstLine="440" w:firstLineChars="200"/>
        <w:textAlignment w:val="bottom"/>
        <w:rPr>
          <w:rFonts w:hint="eastAsia" w:ascii="宋体" w:hAnsi="宋体" w:eastAsia="宋体" w:cs="宋体"/>
          <w:color w:val="auto"/>
          <w:sz w:val="22"/>
          <w:szCs w:val="22"/>
        </w:rPr>
      </w:pPr>
      <w:r>
        <w:rPr>
          <w:rFonts w:hint="eastAsia" w:ascii="宋体" w:hAnsi="宋体" w:eastAsia="宋体" w:cs="宋体"/>
          <w:color w:val="auto"/>
          <w:sz w:val="22"/>
          <w:szCs w:val="22"/>
        </w:rPr>
        <w:t>法定代表人：                          法定代表人：</w:t>
      </w:r>
    </w:p>
    <w:p>
      <w:pPr>
        <w:spacing w:line="360" w:lineRule="auto"/>
        <w:ind w:firstLine="440" w:firstLineChars="200"/>
        <w:textAlignment w:val="bottom"/>
        <w:rPr>
          <w:rFonts w:hint="eastAsia" w:ascii="宋体" w:hAnsi="宋体" w:eastAsia="宋体" w:cs="宋体"/>
          <w:color w:val="auto"/>
          <w:sz w:val="22"/>
          <w:szCs w:val="22"/>
        </w:rPr>
      </w:pPr>
      <w:r>
        <w:rPr>
          <w:rFonts w:hint="eastAsia" w:ascii="宋体" w:hAnsi="宋体" w:eastAsia="宋体" w:cs="宋体"/>
          <w:color w:val="auto"/>
          <w:sz w:val="22"/>
          <w:szCs w:val="22"/>
        </w:rPr>
        <w:t>委托代理人：                          委托代理人：</w:t>
      </w:r>
    </w:p>
    <w:p>
      <w:pPr>
        <w:spacing w:line="360" w:lineRule="auto"/>
        <w:ind w:firstLine="440" w:firstLineChars="200"/>
        <w:textAlignment w:val="bottom"/>
        <w:rPr>
          <w:rFonts w:hint="eastAsia" w:ascii="宋体" w:hAnsi="宋体" w:eastAsia="宋体" w:cs="宋体"/>
          <w:color w:val="auto"/>
          <w:sz w:val="22"/>
          <w:szCs w:val="22"/>
        </w:rPr>
      </w:pPr>
      <w:r>
        <w:rPr>
          <w:rFonts w:hint="eastAsia" w:ascii="宋体" w:hAnsi="宋体" w:eastAsia="宋体" w:cs="宋体"/>
          <w:color w:val="auto"/>
          <w:sz w:val="22"/>
          <w:szCs w:val="22"/>
        </w:rPr>
        <w:t>电    话：                            电    话：</w:t>
      </w:r>
    </w:p>
    <w:p>
      <w:pPr>
        <w:spacing w:line="360" w:lineRule="auto"/>
        <w:ind w:firstLine="440" w:firstLineChars="200"/>
        <w:textAlignment w:val="bottom"/>
        <w:rPr>
          <w:rFonts w:hint="eastAsia" w:ascii="宋体" w:hAnsi="宋体" w:eastAsia="宋体" w:cs="宋体"/>
          <w:color w:val="auto"/>
          <w:sz w:val="22"/>
          <w:szCs w:val="22"/>
        </w:rPr>
      </w:pPr>
      <w:r>
        <w:rPr>
          <w:rFonts w:hint="eastAsia" w:ascii="宋体" w:hAnsi="宋体" w:eastAsia="宋体" w:cs="宋体"/>
          <w:color w:val="auto"/>
          <w:sz w:val="22"/>
          <w:szCs w:val="22"/>
        </w:rPr>
        <w:t>传    真：                            传    真：</w:t>
      </w:r>
    </w:p>
    <w:p>
      <w:pPr>
        <w:spacing w:line="360" w:lineRule="auto"/>
        <w:ind w:firstLine="440" w:firstLineChars="200"/>
        <w:textAlignment w:val="bottom"/>
        <w:rPr>
          <w:rFonts w:hint="eastAsia" w:ascii="宋体" w:hAnsi="宋体" w:eastAsia="宋体" w:cs="宋体"/>
          <w:color w:val="auto"/>
          <w:sz w:val="22"/>
          <w:szCs w:val="22"/>
        </w:rPr>
      </w:pPr>
      <w:r>
        <w:rPr>
          <w:rFonts w:hint="eastAsia" w:ascii="宋体" w:hAnsi="宋体" w:eastAsia="宋体" w:cs="宋体"/>
          <w:color w:val="auto"/>
          <w:sz w:val="22"/>
          <w:szCs w:val="22"/>
        </w:rPr>
        <w:t>开户银行：                            开户银行：</w:t>
      </w:r>
    </w:p>
    <w:p>
      <w:pPr>
        <w:spacing w:line="360" w:lineRule="auto"/>
        <w:ind w:firstLine="440" w:firstLineChars="200"/>
        <w:textAlignment w:val="bottom"/>
        <w:rPr>
          <w:rFonts w:hint="eastAsia" w:ascii="宋体" w:hAnsi="宋体" w:eastAsia="宋体" w:cs="宋体"/>
          <w:color w:val="auto"/>
          <w:sz w:val="22"/>
          <w:szCs w:val="22"/>
        </w:rPr>
      </w:pPr>
      <w:r>
        <w:rPr>
          <w:rFonts w:hint="eastAsia" w:ascii="宋体" w:hAnsi="宋体" w:eastAsia="宋体" w:cs="宋体"/>
          <w:color w:val="auto"/>
          <w:sz w:val="22"/>
          <w:szCs w:val="22"/>
        </w:rPr>
        <w:t>帐    号：                            帐    号：</w:t>
      </w:r>
    </w:p>
    <w:p>
      <w:pPr>
        <w:spacing w:line="360" w:lineRule="auto"/>
        <w:ind w:firstLine="440" w:firstLineChars="200"/>
        <w:textAlignment w:val="bottom"/>
        <w:rPr>
          <w:rFonts w:hint="eastAsia" w:ascii="宋体" w:hAnsi="宋体" w:eastAsia="宋体" w:cs="宋体"/>
          <w:color w:val="auto"/>
          <w:sz w:val="22"/>
          <w:szCs w:val="22"/>
        </w:rPr>
      </w:pPr>
      <w:r>
        <w:rPr>
          <w:rFonts w:hint="eastAsia" w:ascii="宋体" w:hAnsi="宋体" w:eastAsia="宋体" w:cs="宋体"/>
          <w:color w:val="auto"/>
          <w:sz w:val="22"/>
          <w:szCs w:val="22"/>
        </w:rPr>
        <w:t>邮政编码：                            邮政编码：</w:t>
      </w:r>
    </w:p>
    <w:p>
      <w:pPr>
        <w:spacing w:line="320" w:lineRule="exact"/>
        <w:rPr>
          <w:rFonts w:hint="eastAsia"/>
          <w:color w:val="000000"/>
          <w:sz w:val="22"/>
          <w:szCs w:val="22"/>
        </w:rPr>
        <w:sectPr>
          <w:headerReference r:id="rId16" w:type="first"/>
          <w:footerReference r:id="rId18" w:type="first"/>
          <w:headerReference r:id="rId15" w:type="default"/>
          <w:footerReference r:id="rId17" w:type="default"/>
          <w:type w:val="continuous"/>
          <w:pgSz w:w="11906" w:h="16838"/>
          <w:pgMar w:top="1440" w:right="1361" w:bottom="1440" w:left="1361" w:header="720" w:footer="720" w:gutter="0"/>
          <w:pgNumType w:fmt="decimal"/>
          <w:cols w:space="720" w:num="1"/>
          <w:titlePg/>
          <w:docGrid w:linePitch="286" w:charSpace="-3831"/>
        </w:sectPr>
      </w:pPr>
      <w:r>
        <w:rPr>
          <w:rFonts w:hint="eastAsia"/>
          <w:color w:val="000000"/>
          <w:sz w:val="22"/>
          <w:szCs w:val="22"/>
        </w:rPr>
        <w:t xml:space="preserve">   </w:t>
      </w:r>
    </w:p>
    <w:p>
      <w:pPr>
        <w:spacing w:line="320" w:lineRule="exact"/>
        <w:rPr>
          <w:rFonts w:hint="eastAsia"/>
          <w:color w:val="000000"/>
          <w:sz w:val="22"/>
          <w:szCs w:val="22"/>
        </w:rPr>
        <w:sectPr>
          <w:type w:val="continuous"/>
          <w:pgSz w:w="11906" w:h="16838"/>
          <w:pgMar w:top="1440" w:right="1361" w:bottom="1440" w:left="1361" w:header="720" w:footer="720" w:gutter="0"/>
          <w:pgNumType w:fmt="decimal"/>
          <w:cols w:space="720" w:num="1"/>
          <w:titlePg/>
          <w:docGrid w:linePitch="286" w:charSpace="-3831"/>
        </w:sectPr>
      </w:pPr>
    </w:p>
    <w:p>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1"/>
      <w:r>
        <w:rPr>
          <w:rFonts w:hint="eastAsia" w:ascii="宋体" w:hAnsi="宋体" w:eastAsia="宋体" w:cs="宋体"/>
          <w:b/>
          <w:color w:val="auto"/>
          <w:sz w:val="36"/>
          <w:szCs w:val="20"/>
          <w:highlight w:val="none"/>
        </w:rPr>
        <w:t xml:space="preserve"> </w:t>
      </w:r>
      <w:bookmarkEnd w:id="392"/>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2022年龙湾区海滨街道食堂食材配送项目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 xml:space="preserve">HYGY-2022070701 </w:t>
      </w:r>
      <w:r>
        <w:rPr>
          <w:rFonts w:hint="eastAsia" w:ascii="宋体" w:hAnsi="宋体" w:eastAsia="宋体" w:cs="宋体"/>
          <w:color w:val="auto"/>
          <w:sz w:val="24"/>
          <w:highlight w:val="none"/>
        </w:rPr>
        <w:t>】政府采购活动，郑重承诺：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宋体" w:hAnsi="宋体" w:eastAsia="宋体" w:cs="宋体"/>
          <w:color w:val="auto"/>
          <w:sz w:val="24"/>
          <w:highlight w:val="none"/>
        </w:rPr>
      </w:pPr>
    </w:p>
    <w:p>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z w:val="24"/>
          <w:highlight w:val="none"/>
        </w:rPr>
        <w:t xml:space="preserve">    </w:t>
      </w:r>
      <w:r>
        <w:rPr>
          <w:rFonts w:hint="eastAsia" w:ascii="宋体" w:hAnsi="宋体" w:eastAsia="宋体" w:cs="宋体"/>
          <w:b/>
          <w:color w:val="auto"/>
          <w:kern w:val="0"/>
          <w:sz w:val="32"/>
          <w:szCs w:val="32"/>
          <w:highlight w:val="none"/>
          <w:lang w:val="zh-CN"/>
        </w:rPr>
        <w:t>联合协议</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w:t>
      </w:r>
      <w:r>
        <w:rPr>
          <w:rFonts w:hint="eastAsia" w:ascii="宋体" w:hAnsi="宋体" w:cs="宋体"/>
          <w:color w:val="auto"/>
          <w:sz w:val="24"/>
          <w:highlight w:val="none"/>
          <w:u w:val="single"/>
          <w:lang w:eastAsia="zh-CN"/>
        </w:rPr>
        <w:t>HYGY-2022070701</w:t>
      </w:r>
      <w:r>
        <w:rPr>
          <w:rFonts w:hint="eastAsia" w:ascii="宋体" w:hAnsi="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8"/>
        <w:ind w:left="664" w:leftChars="316" w:firstLine="229" w:firstLineChars="95"/>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28"/>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p>
    <w:p>
      <w:pPr>
        <w:pStyle w:val="28"/>
        <w:rPr>
          <w:rFonts w:hint="eastAsia"/>
        </w:rPr>
      </w:pP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（3）联合协议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（4）分包意向协议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（5）符合性审查资料</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（6）评标标准相应的商务技术资料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（8）商务技术偏离表</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2022年龙湾区海滨街道食堂食材配送项目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 xml:space="preserve">HYGY-2022070701 </w:t>
      </w:r>
      <w:r>
        <w:rPr>
          <w:rFonts w:hint="eastAsia" w:ascii="宋体" w:hAnsi="宋体" w:eastAsia="宋体" w:cs="宋体"/>
          <w:color w:val="auto"/>
          <w:sz w:val="24"/>
          <w:highlight w:val="none"/>
        </w:rPr>
        <w:t>】招标的有关活动，并对此项目进行投标。为此：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90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2.1.2落实政府采购政策需满足的资格要求（如果有）；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2.1.3本项目的特定资格要求（如果有）。</w:t>
      </w:r>
    </w:p>
    <w:p>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2.2.3联合协议（如果有）；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2.2.4分包意向协议（如果有）；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2.2.7投标标的清单；</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2.2.8商务技术偏离表；</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zh-CN"/>
        </w:rPr>
        <w:t>政府采购供应商廉洁自律承诺书；</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（未填写按“无”承诺）</w:t>
      </w:r>
      <w:r>
        <w:rPr>
          <w:rFonts w:hint="eastAsia" w:ascii="宋体" w:hAnsi="宋体" w:eastAsia="宋体" w:cs="宋体"/>
          <w:color w:val="auto"/>
          <w:sz w:val="24"/>
          <w:highlight w:val="none"/>
        </w:rPr>
        <w:t>。</w:t>
      </w: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napToGrid w:val="0"/>
        <w:spacing w:line="360" w:lineRule="auto"/>
        <w:jc w:val="center"/>
        <w:rPr>
          <w:rFonts w:hint="eastAsia" w:ascii="宋体" w:hAnsi="宋体" w:eastAsia="宋体" w:cs="宋体"/>
          <w:b/>
          <w:color w:val="auto"/>
          <w:kern w:val="0"/>
          <w:sz w:val="32"/>
          <w:szCs w:val="32"/>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28"/>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p>
    <w:p>
      <w:pPr>
        <w:pStyle w:val="28"/>
        <w:rPr>
          <w:rFonts w:hint="eastAsia"/>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pPr>
        <w:pStyle w:val="148"/>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48"/>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28"/>
        <w:rPr>
          <w:rFonts w:hint="eastAsia"/>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rPr>
        <w:t>三、</w:t>
      </w:r>
      <w:r>
        <w:rPr>
          <w:rFonts w:hint="eastAsia" w:ascii="宋体" w:hAnsi="宋体" w:eastAsia="宋体" w:cs="宋体"/>
          <w:b/>
          <w:color w:val="auto"/>
          <w:kern w:val="0"/>
          <w:sz w:val="32"/>
          <w:szCs w:val="32"/>
          <w:highlight w:val="none"/>
          <w:lang w:val="zh-CN"/>
        </w:rPr>
        <w:t>联合协议</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宋体" w:hAnsi="宋体" w:cs="宋体"/>
          <w:b/>
          <w:color w:val="auto"/>
          <w:kern w:val="0"/>
          <w:sz w:val="24"/>
          <w:highlight w:val="none"/>
          <w:lang w:val="en-US" w:eastAsia="zh-CN"/>
        </w:rPr>
        <w:t>6</w:t>
      </w:r>
      <w:r>
        <w:rPr>
          <w:rFonts w:hint="eastAsia" w:ascii="宋体" w:hAnsi="宋体" w:eastAsia="宋体" w:cs="宋体"/>
          <w:b/>
          <w:color w:val="auto"/>
          <w:kern w:val="0"/>
          <w:sz w:val="24"/>
          <w:highlight w:val="none"/>
          <w:lang w:val="zh-CN"/>
        </w:rPr>
        <w:t>%的扣除）</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napToGrid w:val="0"/>
        <w:spacing w:line="360" w:lineRule="auto"/>
        <w:ind w:right="480"/>
        <w:rPr>
          <w:rFonts w:hint="eastAsia" w:ascii="宋体" w:hAnsi="宋体" w:eastAsia="宋体" w:cs="宋体"/>
          <w:b/>
          <w:color w:val="auto"/>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8"/>
        <w:ind w:left="664" w:leftChars="316" w:firstLine="229" w:firstLineChars="95"/>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u w:val="single"/>
        </w:rPr>
        <w:t>（分包供应商名称）提供的货物全部由小微企业制造，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cs="宋体"/>
          <w:b/>
          <w:color w:val="auto"/>
          <w:kern w:val="0"/>
          <w:sz w:val="24"/>
          <w:highlight w:val="none"/>
          <w:lang w:val="en-US" w:eastAsia="zh-CN"/>
        </w:rPr>
        <w:t>6</w:t>
      </w:r>
      <w:r>
        <w:rPr>
          <w:rFonts w:hint="eastAsia" w:ascii="宋体" w:hAnsi="宋体" w:eastAsia="宋体" w:cs="宋体"/>
          <w:b/>
          <w:color w:val="auto"/>
          <w:kern w:val="0"/>
          <w:sz w:val="24"/>
          <w:highlight w:val="none"/>
          <w:lang w:val="zh-CN"/>
        </w:rPr>
        <w:t>%的扣除）</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pPr>
        <w:spacing w:line="360" w:lineRule="auto"/>
        <w:ind w:right="42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napToGrid w:val="0"/>
        <w:spacing w:line="360" w:lineRule="auto"/>
        <w:rPr>
          <w:rFonts w:hint="eastAsia" w:ascii="宋体" w:hAnsi="宋体" w:eastAsia="宋体" w:cs="宋体"/>
          <w:color w:val="auto"/>
          <w:kern w:val="0"/>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五、符合性审查资料</w:t>
      </w:r>
    </w:p>
    <w:p>
      <w:pPr>
        <w:jc w:val="center"/>
        <w:rPr>
          <w:rFonts w:hint="eastAsia" w:ascii="宋体" w:hAnsi="宋体" w:eastAsia="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节能产品认证证书（本项目拟采购的产品不属于政府强制采购的节能产品品目清单范围的，无需提供）</w:t>
            </w:r>
          </w:p>
        </w:tc>
        <w:tc>
          <w:tcPr>
            <w:tcW w:w="1418" w:type="dxa"/>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pStyle w:val="8"/>
              <w:rPr>
                <w:rFonts w:hint="eastAsia"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六、评标标准相应的商务技术资料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八、商务技术偏离表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九</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headerReference r:id="rId20" w:type="first"/>
          <w:footerReference r:id="rId22" w:type="first"/>
          <w:headerReference r:id="rId19" w:type="default"/>
          <w:footerReference r:id="rId21"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24" w:type="first"/>
          <w:footerReference r:id="rId26" w:type="first"/>
          <w:headerReference r:id="rId23" w:type="default"/>
          <w:footerReference r:id="rId25" w:type="default"/>
          <w:pgSz w:w="11906" w:h="16838"/>
          <w:pgMar w:top="1276" w:right="1418" w:bottom="1247" w:left="1418" w:header="851" w:footer="992" w:gutter="0"/>
          <w:pgNumType w:fmt="decimal"/>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4"/>
        <w:tblpPr w:leftFromText="180" w:rightFromText="180" w:vertAnchor="text" w:horzAnchor="page" w:tblpX="3083" w:tblpY="484"/>
        <w:tblOverlap w:val="never"/>
        <w:tblW w:w="11253" w:type="dxa"/>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833"/>
        <w:gridCol w:w="1614"/>
        <w:gridCol w:w="2690"/>
        <w:gridCol w:w="4289"/>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827" w:type="dxa"/>
            <w:tcBorders>
              <w:tl2br w:val="nil"/>
              <w:tr2bl w:val="nil"/>
            </w:tcBorders>
            <w:noWrap w:val="0"/>
            <w:vAlign w:val="center"/>
          </w:tcPr>
          <w:p>
            <w:pPr>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序号</w:t>
            </w:r>
          </w:p>
        </w:tc>
        <w:tc>
          <w:tcPr>
            <w:tcW w:w="3447" w:type="dxa"/>
            <w:gridSpan w:val="2"/>
            <w:tcBorders>
              <w:tl2br w:val="nil"/>
              <w:tr2bl w:val="nil"/>
            </w:tcBorders>
            <w:noWrap w:val="0"/>
            <w:vAlign w:val="center"/>
          </w:tcPr>
          <w:p>
            <w:pPr>
              <w:pStyle w:val="36"/>
              <w:spacing w:line="460" w:lineRule="atLeas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项目名称</w:t>
            </w:r>
          </w:p>
        </w:tc>
        <w:tc>
          <w:tcPr>
            <w:tcW w:w="2690" w:type="dxa"/>
            <w:tcBorders>
              <w:tl2br w:val="nil"/>
              <w:tr2bl w:val="nil"/>
            </w:tcBorders>
            <w:noWrap w:val="0"/>
            <w:vAlign w:val="center"/>
          </w:tcPr>
          <w:p>
            <w:pPr>
              <w:pStyle w:val="36"/>
              <w:spacing w:line="460" w:lineRule="atLeas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投标报价</w:t>
            </w:r>
          </w:p>
        </w:tc>
        <w:tc>
          <w:tcPr>
            <w:tcW w:w="4289" w:type="dxa"/>
            <w:tcBorders>
              <w:tl2br w:val="nil"/>
              <w:tr2bl w:val="nil"/>
            </w:tcBorders>
            <w:noWrap w:val="0"/>
            <w:vAlign w:val="center"/>
          </w:tcPr>
          <w:p>
            <w:pPr>
              <w:pStyle w:val="36"/>
              <w:spacing w:line="460" w:lineRule="atLeast"/>
              <w:jc w:val="center"/>
              <w:rPr>
                <w:rFonts w:hint="eastAsia" w:ascii="宋体" w:hAnsi="宋体" w:eastAsia="宋体" w:cs="宋体"/>
                <w:b w:val="0"/>
                <w:bCs w:val="0"/>
                <w:color w:val="000000"/>
                <w:sz w:val="22"/>
                <w:szCs w:val="22"/>
                <w:lang w:eastAsia="zh-CN"/>
              </w:rPr>
            </w:pPr>
            <w:r>
              <w:rPr>
                <w:rFonts w:hint="eastAsia" w:hAnsi="宋体" w:eastAsia="宋体" w:cs="宋体"/>
                <w:b w:val="0"/>
                <w:bCs w:val="0"/>
                <w:color w:val="000000"/>
                <w:sz w:val="22"/>
                <w:szCs w:val="22"/>
                <w:lang w:eastAsia="zh-CN"/>
              </w:rPr>
              <w:t>备注</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827" w:type="dxa"/>
            <w:vMerge w:val="restart"/>
            <w:tcBorders>
              <w:tl2br w:val="nil"/>
              <w:tr2bl w:val="nil"/>
            </w:tcBorders>
            <w:noWrap w:val="0"/>
            <w:vAlign w:val="center"/>
          </w:tcPr>
          <w:p>
            <w:pPr>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1</w:t>
            </w:r>
          </w:p>
        </w:tc>
        <w:tc>
          <w:tcPr>
            <w:tcW w:w="1833" w:type="dxa"/>
            <w:vMerge w:val="restart"/>
            <w:tcBorders>
              <w:tl2br w:val="nil"/>
              <w:tr2bl w:val="nil"/>
            </w:tcBorders>
            <w:noWrap w:val="0"/>
            <w:vAlign w:val="center"/>
          </w:tcPr>
          <w:p>
            <w:pPr>
              <w:pStyle w:val="36"/>
              <w:spacing w:line="460" w:lineRule="atLeast"/>
              <w:jc w:val="center"/>
              <w:rPr>
                <w:rFonts w:hint="eastAsia" w:ascii="宋体" w:hAnsi="宋体" w:eastAsia="宋体" w:cs="宋体"/>
                <w:b w:val="0"/>
                <w:bCs w:val="0"/>
                <w:color w:val="000000"/>
                <w:sz w:val="22"/>
                <w:szCs w:val="22"/>
              </w:rPr>
            </w:pPr>
            <w:r>
              <w:rPr>
                <w:rFonts w:hint="eastAsia" w:hAnsi="宋体" w:cs="宋体"/>
                <w:b w:val="0"/>
                <w:bCs w:val="0"/>
                <w:color w:val="000000"/>
                <w:sz w:val="22"/>
                <w:szCs w:val="22"/>
                <w:lang w:eastAsia="zh-CN"/>
              </w:rPr>
              <w:t>202</w:t>
            </w:r>
            <w:r>
              <w:rPr>
                <w:rFonts w:hint="eastAsia" w:hAnsi="宋体" w:cs="宋体"/>
                <w:b w:val="0"/>
                <w:bCs w:val="0"/>
                <w:color w:val="000000"/>
                <w:sz w:val="22"/>
                <w:szCs w:val="22"/>
                <w:lang w:val="en-US" w:eastAsia="zh-CN"/>
              </w:rPr>
              <w:t>2</w:t>
            </w:r>
            <w:r>
              <w:rPr>
                <w:rFonts w:hint="eastAsia" w:hAnsi="宋体" w:cs="宋体"/>
                <w:b w:val="0"/>
                <w:bCs w:val="0"/>
                <w:color w:val="000000"/>
                <w:sz w:val="22"/>
                <w:szCs w:val="22"/>
                <w:lang w:eastAsia="zh-CN"/>
              </w:rPr>
              <w:t>年龙湾区海滨街道食堂食材配送项目</w:t>
            </w:r>
          </w:p>
        </w:tc>
        <w:tc>
          <w:tcPr>
            <w:tcW w:w="1614" w:type="dxa"/>
            <w:tcBorders>
              <w:tl2br w:val="nil"/>
              <w:tr2bl w:val="nil"/>
            </w:tcBorders>
            <w:noWrap w:val="0"/>
            <w:vAlign w:val="center"/>
          </w:tcPr>
          <w:p>
            <w:pPr>
              <w:pStyle w:val="36"/>
              <w:spacing w:line="460" w:lineRule="atLeast"/>
              <w:jc w:val="center"/>
              <w:rPr>
                <w:rFonts w:hint="eastAsia" w:hAnsi="宋体" w:eastAsia="宋体" w:cs="宋体"/>
                <w:b w:val="0"/>
                <w:bCs w:val="0"/>
                <w:color w:val="000000"/>
                <w:sz w:val="22"/>
                <w:szCs w:val="22"/>
                <w:lang w:eastAsia="zh-CN"/>
              </w:rPr>
            </w:pPr>
            <w:r>
              <w:rPr>
                <w:rFonts w:hint="eastAsia" w:hAnsi="宋体" w:eastAsia="宋体" w:cs="宋体"/>
                <w:b w:val="0"/>
                <w:bCs w:val="0"/>
                <w:color w:val="000000"/>
                <w:sz w:val="22"/>
                <w:szCs w:val="22"/>
                <w:lang w:eastAsia="zh-CN"/>
              </w:rPr>
              <w:t>大米配送</w:t>
            </w:r>
          </w:p>
        </w:tc>
        <w:tc>
          <w:tcPr>
            <w:tcW w:w="2690" w:type="dxa"/>
            <w:tcBorders>
              <w:tl2br w:val="nil"/>
              <w:tr2bl w:val="nil"/>
            </w:tcBorders>
            <w:noWrap w:val="0"/>
            <w:vAlign w:val="center"/>
          </w:tcPr>
          <w:p>
            <w:pPr>
              <w:pStyle w:val="36"/>
              <w:spacing w:line="460" w:lineRule="atLeast"/>
              <w:rPr>
                <w:rFonts w:hint="default" w:ascii="宋体" w:hAnsi="宋体" w:eastAsia="宋体" w:cs="宋体"/>
                <w:b w:val="0"/>
                <w:bCs w:val="0"/>
                <w:color w:val="000000"/>
                <w:sz w:val="22"/>
                <w:szCs w:val="22"/>
                <w:lang w:val="en-US" w:eastAsia="zh-CN"/>
              </w:rPr>
            </w:pPr>
            <w:r>
              <w:rPr>
                <w:rFonts w:hint="eastAsia" w:hAnsi="宋体" w:eastAsia="宋体" w:cs="宋体"/>
                <w:b w:val="0"/>
                <w:bCs w:val="0"/>
                <w:color w:val="000000"/>
                <w:sz w:val="22"/>
                <w:szCs w:val="22"/>
                <w:lang w:eastAsia="zh-CN"/>
              </w:rPr>
              <w:t>综合单价：</w:t>
            </w:r>
            <w:r>
              <w:rPr>
                <w:rFonts w:hint="eastAsia" w:hAnsi="宋体" w:eastAsia="宋体" w:cs="宋体"/>
                <w:b w:val="0"/>
                <w:bCs w:val="0"/>
                <w:color w:val="000000"/>
                <w:sz w:val="22"/>
                <w:szCs w:val="22"/>
                <w:u w:val="single"/>
                <w:lang w:val="en-US" w:eastAsia="zh-CN"/>
              </w:rPr>
              <w:t xml:space="preserve">     </w:t>
            </w:r>
            <w:r>
              <w:rPr>
                <w:rFonts w:hint="eastAsia" w:hAnsi="宋体" w:eastAsia="宋体" w:cs="宋体"/>
                <w:b w:val="0"/>
                <w:bCs w:val="0"/>
                <w:color w:val="000000"/>
                <w:sz w:val="22"/>
                <w:szCs w:val="22"/>
                <w:lang w:val="en-US" w:eastAsia="zh-CN"/>
              </w:rPr>
              <w:t>元/斤</w:t>
            </w:r>
          </w:p>
        </w:tc>
        <w:tc>
          <w:tcPr>
            <w:tcW w:w="4289" w:type="dxa"/>
            <w:tcBorders>
              <w:tl2br w:val="nil"/>
              <w:tr2bl w:val="nil"/>
            </w:tcBorders>
            <w:noWrap w:val="0"/>
            <w:vAlign w:val="center"/>
          </w:tcPr>
          <w:p>
            <w:pPr>
              <w:pStyle w:val="36"/>
              <w:spacing w:line="460" w:lineRule="atLeast"/>
              <w:jc w:val="center"/>
              <w:rPr>
                <w:rFonts w:hint="default" w:ascii="宋体" w:hAnsi="宋体" w:eastAsia="仿宋_GB2312" w:cs="宋体"/>
                <w:b w:val="0"/>
                <w:bCs w:val="0"/>
                <w:color w:val="000000"/>
                <w:sz w:val="22"/>
                <w:szCs w:val="22"/>
                <w:lang w:val="en-US" w:eastAsia="zh-CN"/>
              </w:rPr>
            </w:pPr>
            <w:r>
              <w:rPr>
                <w:rFonts w:hint="eastAsia" w:hAnsi="宋体"/>
                <w:sz w:val="22"/>
                <w:highlight w:val="none"/>
                <w:u w:val="single"/>
              </w:rPr>
              <w:t>▲</w:t>
            </w:r>
            <w:r>
              <w:rPr>
                <w:rFonts w:hint="eastAsia" w:hAnsi="宋体"/>
                <w:sz w:val="22"/>
                <w:highlight w:val="none"/>
                <w:u w:val="single"/>
                <w:lang w:eastAsia="zh-CN"/>
              </w:rPr>
              <w:t>不得超过</w:t>
            </w:r>
            <w:r>
              <w:rPr>
                <w:rFonts w:hint="eastAsia" w:hAnsi="宋体"/>
                <w:sz w:val="22"/>
                <w:highlight w:val="none"/>
                <w:u w:val="single"/>
                <w:lang w:val="en-US" w:eastAsia="zh-CN"/>
              </w:rPr>
              <w:t>3.5元/斤，否则投标无效。</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827" w:type="dxa"/>
            <w:vMerge w:val="continue"/>
            <w:tcBorders>
              <w:tl2br w:val="nil"/>
              <w:tr2bl w:val="nil"/>
            </w:tcBorders>
            <w:noWrap w:val="0"/>
            <w:vAlign w:val="center"/>
          </w:tcPr>
          <w:p>
            <w:pPr>
              <w:widowControl/>
              <w:jc w:val="left"/>
              <w:rPr>
                <w:rFonts w:hint="eastAsia" w:ascii="宋体" w:hAnsi="宋体" w:eastAsia="宋体" w:cs="宋体"/>
                <w:b w:val="0"/>
                <w:bCs w:val="0"/>
                <w:color w:val="000000"/>
                <w:sz w:val="22"/>
                <w:szCs w:val="22"/>
              </w:rPr>
            </w:pPr>
          </w:p>
        </w:tc>
        <w:tc>
          <w:tcPr>
            <w:tcW w:w="1833" w:type="dxa"/>
            <w:vMerge w:val="continue"/>
            <w:tcBorders>
              <w:tl2br w:val="nil"/>
              <w:tr2bl w:val="nil"/>
            </w:tcBorders>
            <w:noWrap w:val="0"/>
            <w:vAlign w:val="center"/>
          </w:tcPr>
          <w:p>
            <w:pPr>
              <w:widowControl/>
              <w:jc w:val="left"/>
              <w:rPr>
                <w:rFonts w:hint="eastAsia" w:ascii="宋体" w:hAnsi="宋体" w:eastAsia="宋体" w:cs="宋体"/>
                <w:b w:val="0"/>
                <w:bCs w:val="0"/>
                <w:color w:val="000000"/>
                <w:sz w:val="22"/>
                <w:szCs w:val="22"/>
              </w:rPr>
            </w:pPr>
          </w:p>
        </w:tc>
        <w:tc>
          <w:tcPr>
            <w:tcW w:w="1614" w:type="dxa"/>
            <w:tcBorders>
              <w:tl2br w:val="nil"/>
              <w:tr2bl w:val="nil"/>
            </w:tcBorders>
            <w:noWrap w:val="0"/>
            <w:vAlign w:val="center"/>
          </w:tcPr>
          <w:p>
            <w:pPr>
              <w:widowControl/>
              <w:jc w:val="left"/>
              <w:rPr>
                <w:rFonts w:hint="eastAsia" w:ascii="宋体" w:hAnsi="宋体" w:eastAsia="宋体" w:cs="宋体"/>
                <w:b w:val="0"/>
                <w:bCs w:val="0"/>
                <w:color w:val="000000"/>
                <w:sz w:val="22"/>
                <w:szCs w:val="22"/>
                <w:lang w:eastAsia="zh-CN"/>
              </w:rPr>
            </w:pPr>
            <w:r>
              <w:rPr>
                <w:rFonts w:hint="eastAsia" w:ascii="宋体" w:eastAsia="宋体" w:cs="宋体"/>
                <w:b w:val="0"/>
                <w:bCs w:val="0"/>
                <w:color w:val="000000"/>
                <w:sz w:val="22"/>
                <w:szCs w:val="22"/>
                <w:lang w:eastAsia="zh-CN"/>
              </w:rPr>
              <w:t>禽肉蛋菜类及调味品配送</w:t>
            </w:r>
          </w:p>
        </w:tc>
        <w:tc>
          <w:tcPr>
            <w:tcW w:w="2690" w:type="dxa"/>
            <w:tcBorders>
              <w:tl2br w:val="nil"/>
              <w:tr2bl w:val="nil"/>
            </w:tcBorders>
            <w:noWrap w:val="0"/>
            <w:vAlign w:val="center"/>
          </w:tcPr>
          <w:p>
            <w:pPr>
              <w:pStyle w:val="36"/>
              <w:spacing w:line="460" w:lineRule="atLeast"/>
              <w:rPr>
                <w:rFonts w:hint="default" w:ascii="宋体" w:hAnsi="宋体" w:eastAsia="宋体" w:cs="宋体"/>
                <w:b w:val="0"/>
                <w:bCs w:val="0"/>
                <w:color w:val="000000"/>
                <w:sz w:val="22"/>
                <w:szCs w:val="22"/>
                <w:lang w:val="en-US" w:eastAsia="zh-CN"/>
              </w:rPr>
            </w:pPr>
            <w:r>
              <w:rPr>
                <w:rFonts w:hint="eastAsia" w:hAnsi="宋体" w:eastAsia="宋体" w:cs="宋体"/>
                <w:b w:val="0"/>
                <w:bCs w:val="0"/>
                <w:color w:val="000000"/>
                <w:sz w:val="22"/>
                <w:szCs w:val="22"/>
                <w:lang w:eastAsia="zh-CN"/>
              </w:rPr>
              <w:t>市场价折扣率：</w:t>
            </w:r>
            <w:r>
              <w:rPr>
                <w:rFonts w:hint="eastAsia" w:hAnsi="宋体" w:eastAsia="宋体" w:cs="宋体"/>
                <w:b w:val="0"/>
                <w:bCs w:val="0"/>
                <w:color w:val="000000"/>
                <w:sz w:val="22"/>
                <w:szCs w:val="22"/>
                <w:u w:val="single"/>
                <w:lang w:val="en-US" w:eastAsia="zh-CN"/>
              </w:rPr>
              <w:t xml:space="preserve">     % </w:t>
            </w:r>
          </w:p>
        </w:tc>
        <w:tc>
          <w:tcPr>
            <w:tcW w:w="4289" w:type="dxa"/>
            <w:tcBorders>
              <w:tl2br w:val="nil"/>
              <w:tr2bl w:val="nil"/>
            </w:tcBorders>
            <w:noWrap w:val="0"/>
            <w:vAlign w:val="center"/>
          </w:tcPr>
          <w:p>
            <w:pPr>
              <w:widowControl/>
              <w:jc w:val="left"/>
              <w:rPr>
                <w:rFonts w:hint="eastAsia" w:ascii="宋体" w:eastAsia="宋体" w:cs="宋体"/>
                <w:b w:val="0"/>
                <w:bCs w:val="0"/>
                <w:color w:val="000000"/>
                <w:sz w:val="22"/>
                <w:szCs w:val="22"/>
                <w:lang w:val="en-US" w:eastAsia="zh-CN"/>
              </w:rPr>
            </w:pPr>
            <w:r>
              <w:rPr>
                <w:rFonts w:hint="eastAsia" w:ascii="宋体" w:eastAsia="宋体" w:cs="宋体"/>
                <w:b w:val="0"/>
                <w:bCs w:val="0"/>
                <w:color w:val="000000"/>
                <w:sz w:val="22"/>
                <w:szCs w:val="22"/>
                <w:lang w:eastAsia="zh-CN"/>
              </w:rPr>
              <w:t>供应价</w:t>
            </w:r>
            <w:r>
              <w:rPr>
                <w:rFonts w:hint="eastAsia" w:ascii="宋体" w:eastAsia="宋体" w:cs="宋体"/>
                <w:b w:val="0"/>
                <w:bCs w:val="0"/>
                <w:color w:val="000000"/>
                <w:sz w:val="22"/>
                <w:szCs w:val="22"/>
                <w:lang w:val="en-US" w:eastAsia="zh-CN"/>
              </w:rPr>
              <w:t>=所供产品市场价格*投标所报折扣率。</w:t>
            </w:r>
          </w:p>
          <w:p>
            <w:pPr>
              <w:widowControl/>
              <w:jc w:val="left"/>
              <w:rPr>
                <w:rFonts w:hint="default" w:ascii="宋体" w:hAnsi="宋体" w:eastAsia="宋体" w:cs="宋体"/>
                <w:b w:val="0"/>
                <w:bCs w:val="0"/>
                <w:color w:val="000000"/>
                <w:sz w:val="22"/>
                <w:szCs w:val="22"/>
                <w:lang w:val="en-US" w:eastAsia="zh-CN"/>
              </w:rPr>
            </w:pPr>
            <w:r>
              <w:rPr>
                <w:rFonts w:hint="eastAsia" w:ascii="宋体" w:eastAsia="宋体" w:cs="宋体"/>
                <w:b w:val="0"/>
                <w:bCs w:val="0"/>
                <w:color w:val="000000"/>
                <w:sz w:val="22"/>
                <w:szCs w:val="22"/>
                <w:lang w:val="en-US" w:eastAsia="zh-CN"/>
              </w:rPr>
              <w:t>例如8折，其市场折扣率为80%。</w:t>
            </w:r>
            <w:r>
              <w:rPr>
                <w:rFonts w:hint="eastAsia" w:hAnsi="宋体"/>
                <w:sz w:val="22"/>
                <w:highlight w:val="none"/>
                <w:u w:val="single"/>
              </w:rPr>
              <w:t>▲</w:t>
            </w:r>
            <w:r>
              <w:rPr>
                <w:rFonts w:hint="eastAsia" w:ascii="宋体" w:eastAsia="宋体" w:cs="宋体"/>
                <w:b w:val="0"/>
                <w:bCs w:val="0"/>
                <w:color w:val="000000"/>
                <w:sz w:val="22"/>
                <w:szCs w:val="22"/>
                <w:u w:val="single"/>
                <w:lang w:val="en-US" w:eastAsia="zh-CN"/>
              </w:rPr>
              <w:t>市场价折扣率不得超过100%。</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480"/>
        <w:textAlignment w:val="auto"/>
        <w:rPr>
          <w:rFonts w:hint="eastAsia" w:ascii="宋体" w:hAnsi="宋体" w:eastAsia="宋体" w:cs="宋体"/>
          <w:b/>
          <w:color w:val="auto"/>
          <w:kern w:val="0"/>
          <w:sz w:val="24"/>
          <w:highlight w:val="none"/>
          <w:lang w:val="zh-CN"/>
        </w:rPr>
      </w:pPr>
    </w:p>
    <w:p>
      <w:pPr>
        <w:keepNext w:val="0"/>
        <w:keepLines w:val="0"/>
        <w:pageBreakBefore w:val="0"/>
        <w:widowControl w:val="0"/>
        <w:kinsoku/>
        <w:wordWrap/>
        <w:overflowPunct/>
        <w:topLinePunct w:val="0"/>
        <w:autoSpaceDE/>
        <w:autoSpaceDN/>
        <w:bidi w:val="0"/>
        <w:adjustRightInd w:val="0"/>
        <w:snapToGrid w:val="0"/>
        <w:spacing w:line="360" w:lineRule="auto"/>
        <w:ind w:left="480"/>
        <w:textAlignment w:val="auto"/>
        <w:rPr>
          <w:rFonts w:hint="eastAsia" w:ascii="宋体" w:hAnsi="宋体" w:eastAsia="宋体" w:cs="宋体"/>
          <w:b/>
          <w:color w:val="auto"/>
          <w:kern w:val="0"/>
          <w:sz w:val="24"/>
          <w:highlight w:val="none"/>
          <w:lang w:val="zh-CN"/>
        </w:rPr>
      </w:pPr>
    </w:p>
    <w:p>
      <w:pPr>
        <w:keepNext w:val="0"/>
        <w:keepLines w:val="0"/>
        <w:pageBreakBefore w:val="0"/>
        <w:widowControl w:val="0"/>
        <w:kinsoku/>
        <w:wordWrap/>
        <w:overflowPunct/>
        <w:topLinePunct w:val="0"/>
        <w:autoSpaceDE/>
        <w:autoSpaceDN/>
        <w:bidi w:val="0"/>
        <w:adjustRightInd w:val="0"/>
        <w:snapToGrid w:val="0"/>
        <w:spacing w:line="360" w:lineRule="auto"/>
        <w:ind w:left="480"/>
        <w:textAlignment w:val="auto"/>
        <w:rPr>
          <w:rFonts w:hint="eastAsia" w:ascii="宋体" w:hAnsi="宋体" w:eastAsia="宋体" w:cs="宋体"/>
          <w:b/>
          <w:color w:val="auto"/>
          <w:kern w:val="0"/>
          <w:sz w:val="24"/>
          <w:highlight w:val="none"/>
          <w:lang w:val="zh-CN"/>
        </w:rPr>
      </w:pPr>
    </w:p>
    <w:p>
      <w:pPr>
        <w:keepNext w:val="0"/>
        <w:keepLines w:val="0"/>
        <w:pageBreakBefore w:val="0"/>
        <w:widowControl w:val="0"/>
        <w:kinsoku/>
        <w:wordWrap/>
        <w:overflowPunct/>
        <w:topLinePunct w:val="0"/>
        <w:autoSpaceDE/>
        <w:autoSpaceDN/>
        <w:bidi w:val="0"/>
        <w:adjustRightInd w:val="0"/>
        <w:snapToGrid w:val="0"/>
        <w:spacing w:line="360" w:lineRule="auto"/>
        <w:ind w:left="480"/>
        <w:textAlignment w:val="auto"/>
        <w:rPr>
          <w:rFonts w:hint="eastAsia" w:ascii="宋体" w:hAnsi="宋体" w:eastAsia="宋体" w:cs="宋体"/>
          <w:b/>
          <w:color w:val="auto"/>
          <w:kern w:val="0"/>
          <w:sz w:val="24"/>
          <w:highlight w:val="none"/>
          <w:lang w:val="zh-CN"/>
        </w:rPr>
      </w:pPr>
    </w:p>
    <w:p>
      <w:pPr>
        <w:keepNext w:val="0"/>
        <w:keepLines w:val="0"/>
        <w:pageBreakBefore w:val="0"/>
        <w:widowControl w:val="0"/>
        <w:kinsoku/>
        <w:wordWrap/>
        <w:overflowPunct/>
        <w:topLinePunct w:val="0"/>
        <w:autoSpaceDE/>
        <w:autoSpaceDN/>
        <w:bidi w:val="0"/>
        <w:adjustRightInd w:val="0"/>
        <w:snapToGrid w:val="0"/>
        <w:spacing w:line="360" w:lineRule="auto"/>
        <w:ind w:left="480"/>
        <w:textAlignment w:val="auto"/>
        <w:rPr>
          <w:rFonts w:hint="eastAsia" w:ascii="宋体" w:hAnsi="宋体" w:eastAsia="宋体" w:cs="宋体"/>
          <w:b/>
          <w:color w:val="auto"/>
          <w:kern w:val="0"/>
          <w:sz w:val="24"/>
          <w:highlight w:val="none"/>
          <w:lang w:val="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kern w:val="0"/>
          <w:sz w:val="24"/>
          <w:highlight w:val="none"/>
          <w:lang w:val="zh-CN"/>
        </w:rPr>
      </w:pPr>
    </w:p>
    <w:p>
      <w:pPr>
        <w:keepNext w:val="0"/>
        <w:keepLines w:val="0"/>
        <w:pageBreakBefore w:val="0"/>
        <w:widowControl w:val="0"/>
        <w:kinsoku/>
        <w:wordWrap/>
        <w:overflowPunct/>
        <w:topLinePunct w:val="0"/>
        <w:autoSpaceDE/>
        <w:autoSpaceDN/>
        <w:bidi w:val="0"/>
        <w:adjustRightInd w:val="0"/>
        <w:snapToGrid w:val="0"/>
        <w:spacing w:line="360" w:lineRule="auto"/>
        <w:ind w:left="480"/>
        <w:textAlignment w:val="auto"/>
        <w:rPr>
          <w:rFonts w:hint="eastAsia" w:ascii="宋体" w:hAnsi="宋体" w:eastAsia="宋体" w:cs="宋体"/>
          <w:b/>
          <w:color w:val="auto"/>
          <w:kern w:val="0"/>
          <w:sz w:val="24"/>
          <w:highlight w:val="none"/>
          <w:lang w:val="zh-CN"/>
        </w:rPr>
      </w:pPr>
    </w:p>
    <w:p>
      <w:pPr>
        <w:keepNext w:val="0"/>
        <w:keepLines w:val="0"/>
        <w:pageBreakBefore w:val="0"/>
        <w:widowControl w:val="0"/>
        <w:kinsoku/>
        <w:wordWrap/>
        <w:overflowPunct/>
        <w:topLinePunct w:val="0"/>
        <w:autoSpaceDE/>
        <w:autoSpaceDN/>
        <w:bidi w:val="0"/>
        <w:adjustRightInd w:val="0"/>
        <w:snapToGrid w:val="0"/>
        <w:spacing w:line="360" w:lineRule="auto"/>
        <w:ind w:left="480"/>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keepNext w:val="0"/>
        <w:keepLines w:val="0"/>
        <w:pageBreakBefore w:val="0"/>
        <w:widowControl w:val="0"/>
        <w:kinsoku/>
        <w:wordWrap/>
        <w:overflowPunct/>
        <w:topLinePunct w:val="0"/>
        <w:autoSpaceDE/>
        <w:autoSpaceDN/>
        <w:bidi w:val="0"/>
        <w:adjustRightInd w:val="0"/>
        <w:spacing w:line="360" w:lineRule="auto"/>
        <w:ind w:left="-2" w:leftChars="-1"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1、投标人需按本表格式填写，不得自行更改。</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投标文件含有采购人不能接受的附加条件的，投标无效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cs="宋体"/>
          <w:color w:val="auto"/>
          <w:kern w:val="0"/>
          <w:sz w:val="24"/>
          <w:szCs w:val="22"/>
          <w:highlight w:val="none"/>
          <w:lang w:val="en-US" w:eastAsia="zh-CN"/>
        </w:rPr>
        <w:t>4</w:t>
      </w:r>
      <w:r>
        <w:rPr>
          <w:rFonts w:hint="eastAsia" w:ascii="宋体" w:hAnsi="宋体" w:eastAsia="宋体" w:cs="宋体"/>
          <w:color w:val="auto"/>
          <w:kern w:val="0"/>
          <w:sz w:val="24"/>
          <w:szCs w:val="22"/>
          <w:highlight w:val="none"/>
          <w:lang w:val="zh-CN"/>
        </w:rPr>
        <w:t>、</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color w:val="auto"/>
          <w:kern w:val="0"/>
          <w:sz w:val="24"/>
          <w:highlight w:val="none"/>
        </w:rPr>
      </w:pPr>
    </w:p>
    <w:p>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p>
    <w:p>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1"/>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pStyle w:val="7"/>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bookmarkStart w:id="412" w:name="_Toc465665161"/>
      <w:r>
        <w:rPr>
          <w:rFonts w:hint="eastAsia" w:ascii="宋体" w:hAnsi="宋体" w:eastAsia="宋体" w:cs="宋体"/>
          <w:color w:val="auto"/>
          <w:highlight w:val="none"/>
        </w:rPr>
        <w:t>附件</w:t>
      </w:r>
      <w:bookmarkEnd w:id="412"/>
    </w:p>
    <w:p>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pacing w:line="360" w:lineRule="auto"/>
        <w:jc w:val="center"/>
        <w:rPr>
          <w:rFonts w:hint="eastAsia" w:ascii="宋体" w:hAnsi="宋体" w:eastAsia="宋体" w:cs="宋体"/>
          <w:b/>
          <w:color w:val="auto"/>
          <w:spacing w:val="6"/>
          <w:sz w:val="32"/>
          <w:szCs w:val="32"/>
          <w:highlight w:val="none"/>
        </w:rPr>
      </w:pPr>
      <w:bookmarkStart w:id="413" w:name="OLE_LINK14"/>
      <w:bookmarkStart w:id="414" w:name="OLE_LINK13"/>
      <w:r>
        <w:rPr>
          <w:rFonts w:hint="eastAsia" w:ascii="宋体" w:hAnsi="宋体" w:eastAsia="宋体" w:cs="宋体"/>
          <w:b/>
          <w:color w:val="auto"/>
          <w:spacing w:val="6"/>
          <w:sz w:val="32"/>
          <w:szCs w:val="32"/>
          <w:highlight w:val="none"/>
        </w:rPr>
        <w:t>残疾人福利性单位声明函</w:t>
      </w:r>
    </w:p>
    <w:bookmarkEnd w:id="413"/>
    <w:bookmarkEnd w:id="414"/>
    <w:p>
      <w:pPr>
        <w:spacing w:line="360" w:lineRule="auto"/>
        <w:rPr>
          <w:rFonts w:hint="eastAsia" w:ascii="宋体" w:hAnsi="宋体" w:eastAsia="宋体" w:cs="宋体"/>
          <w:b/>
          <w:color w:val="auto"/>
          <w:spacing w:val="6"/>
          <w:sz w:val="30"/>
          <w:szCs w:val="30"/>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sz w:val="32"/>
          <w:szCs w:val="32"/>
          <w:highlight w:val="none"/>
        </w:rPr>
        <w:t>中小企业声明函</w:t>
      </w:r>
    </w:p>
    <w:p>
      <w:pPr>
        <w:spacing w:line="360" w:lineRule="auto"/>
        <w:jc w:val="center"/>
        <w:rPr>
          <w:rFonts w:hint="eastAsia" w:ascii="宋体" w:hAnsi="宋体" w:eastAsia="宋体" w:cs="宋体"/>
          <w:color w:val="auto"/>
          <w:sz w:val="24"/>
          <w:highlight w:val="none"/>
          <w:u w:val="singl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pPr>
        <w:spacing w:line="360" w:lineRule="auto"/>
        <w:rPr>
          <w:rFonts w:hint="eastAsia" w:ascii="宋体" w:hAnsi="宋体" w:eastAsia="宋体" w:cs="宋体"/>
          <w:color w:val="auto"/>
          <w:highlight w:val="none"/>
        </w:rPr>
      </w:pPr>
    </w:p>
    <w:p>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（单位名称）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w:t>
      </w:r>
      <w:r>
        <w:rPr>
          <w:rFonts w:hint="eastAsia" w:ascii="宋体" w:hAnsi="宋体" w:eastAsia="宋体" w:cs="宋体"/>
          <w:color w:val="auto"/>
          <w:sz w:val="24"/>
          <w:highlight w:val="none"/>
          <w:lang w:eastAsia="zh-CN"/>
        </w:rPr>
        <w:t>无效，</w:t>
      </w:r>
      <w:r>
        <w:rPr>
          <w:rFonts w:hint="eastAsia" w:ascii="宋体" w:hAnsi="宋体" w:eastAsia="宋体" w:cs="宋体"/>
          <w:color w:val="auto"/>
          <w:sz w:val="24"/>
          <w:highlight w:val="none"/>
        </w:rPr>
        <w:t>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8"/>
        <w:rPr>
          <w:rFonts w:hint="eastAsia" w:ascii="宋体" w:hAnsi="宋体" w:eastAsia="宋体" w:cs="宋体"/>
          <w:color w:val="auto"/>
          <w:highlight w:val="none"/>
          <w:lang w:val="en-US"/>
        </w:rPr>
      </w:pPr>
    </w:p>
    <w:p>
      <w:pPr>
        <w:spacing w:line="360" w:lineRule="auto"/>
        <w:ind w:right="420"/>
        <w:rPr>
          <w:rFonts w:hint="eastAsia" w:ascii="宋体" w:hAnsi="宋体" w:eastAsia="宋体" w:cs="宋体"/>
          <w:color w:val="auto"/>
          <w:highlight w:val="none"/>
        </w:rPr>
      </w:pPr>
    </w:p>
    <w:p>
      <w:pPr>
        <w:spacing w:line="360" w:lineRule="auto"/>
        <w:rPr>
          <w:rFonts w:hint="eastAsia" w:ascii="宋体" w:hAnsi="宋体" w:eastAsia="宋体" w:cs="宋体"/>
          <w:bCs/>
          <w:color w:val="auto"/>
          <w:sz w:val="24"/>
          <w:highlight w:val="none"/>
        </w:rPr>
      </w:pPr>
    </w:p>
    <w:sectPr>
      <w:headerReference r:id="rId28" w:type="first"/>
      <w:footerReference r:id="rId31" w:type="first"/>
      <w:headerReference r:id="rId27" w:type="default"/>
      <w:footerReference r:id="rId29" w:type="default"/>
      <w:footerReference r:id="rId30"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4"/>
      </w:rPr>
    </w:pPr>
    <w:r>
      <w:fldChar w:fldCharType="begin"/>
    </w:r>
    <w:r>
      <w:rPr>
        <w:rStyle w:val="74"/>
      </w:rPr>
      <w:instrText xml:space="preserve">PAGE  </w:instrText>
    </w:r>
    <w:r>
      <w:fldChar w:fldCharType="end"/>
    </w:r>
  </w:p>
  <w:p>
    <w:pPr>
      <w:pStyle w:val="43"/>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p>
  <w:p>
    <w:pPr>
      <w:pStyle w:val="4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p>
  <w:p>
    <w:pPr>
      <w:pStyle w:val="4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pStyle w:val="43"/>
      <w:jc w:val="center"/>
      <w:rPr>
        <w:rFonts w:ascii="仿宋_GB2312" w:eastAsia="仿宋_GB2312"/>
      </w:rPr>
    </w:pP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p>
  <w:p>
    <w:pPr>
      <w:pStyle w:val="4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pStyle w:val="43"/>
      <w:jc w:val="center"/>
      <w:rPr>
        <w:rFonts w:ascii="仿宋_GB2312" w:eastAsia="仿宋_GB2312"/>
        <w:szCs w:val="24"/>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4"/>
      </w:rPr>
    </w:pPr>
    <w:r>
      <w:fldChar w:fldCharType="begin"/>
    </w:r>
    <w:r>
      <w:rPr>
        <w:rStyle w:val="74"/>
      </w:rPr>
      <w:instrText xml:space="preserve">PAGE  </w:instrText>
    </w:r>
    <w:r>
      <w:fldChar w:fldCharType="end"/>
    </w:r>
  </w:p>
  <w:p>
    <w:pPr>
      <w:pStyle w:val="43"/>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pStyle w:val="43"/>
      <w:jc w:val="cente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4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4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4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pStyle w:val="43"/>
      <w:jc w:val="right"/>
      <w:rPr>
        <w:rFonts w:hint="eastAsia" w:eastAsia="宋体"/>
        <w:lang w:eastAsia="zh-CN"/>
      </w:rPr>
    </w:pPr>
    <w: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-35560</wp:posOffset>
              </wp:positionV>
              <wp:extent cx="5934075" cy="0"/>
              <wp:effectExtent l="0" t="0" r="0" b="0"/>
              <wp:wrapNone/>
              <wp:docPr id="10" name="直接连接符 10"/>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25pt;margin-top:-2.8pt;height:0pt;width:467.25pt;z-index:251662336;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HmHNT1QAAAAgBAAAPAAAAAAAAAAEAIAAAACIAAABkcnMvZG93bnJldi54&#10;bWxQSwECFAAUAAAACACHTuJAV1ttk/0BAADwAwAADgAAAAAAAAABACAAAAAkAQAAZHJzL2Uyb0Rv&#10;Yy54bWxQSwUGAAAAAAYABgBZAQAAkwUAAAAA&#10;">
              <v:fill on="f" focussize="0,0"/>
              <v:stroke color="#000000" joinstyle="round"/>
              <v:imagedata o:title=""/>
              <o:lock v:ext="edit" aspectratio="f"/>
            </v:lin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3"/>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pStyle w:val="4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pStyle w:val="43"/>
      <w:jc w:val="right"/>
      <w:rPr>
        <w:rFonts w:hint="eastAsia" w:eastAsia="宋体"/>
        <w:lang w:eastAsia="zh-CN"/>
      </w:rPr>
    </w:pPr>
    <w: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-35560</wp:posOffset>
              </wp:positionV>
              <wp:extent cx="5934075" cy="0"/>
              <wp:effectExtent l="0" t="0" r="0" b="0"/>
              <wp:wrapNone/>
              <wp:docPr id="2" name="直接连接符 2"/>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25pt;margin-top:-2.8pt;height:0pt;width:467.25pt;z-index:251661312;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eYc1PVAAAACAEAAA8AAAAAAAAAAQAgAAAAIgAAAGRycy9kb3ducmV2Lnht&#10;bFBLAQIUABQAAAAIAIdO4kDVeDUc/AEAAO4DAAAOAAAAAAAAAAEAIAAAACQBAABkcnMvZTJvRG9j&#10;LnhtbFBLBQYAAAAABgAGAFkBAACSBQAAAAA=&#10;">
              <v:fill on="f" focussize="0,0"/>
              <v:stroke color="#000000" joinstyle="round"/>
              <v:imagedata o:title=""/>
              <o:lock v:ext="edit" aspectratio="f"/>
            </v:lin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pStyle w:val="43"/>
      <w:jc w:val="right"/>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rPr>
        <w:rFonts w:hint="eastAsia" w:eastAsia="宋体"/>
        <w:lang w:eastAsia="zh-CN"/>
      </w:rPr>
    </w:pPr>
    <w:r>
      <w:t></w:t>
    </w:r>
    <w:r>
      <w:rPr>
        <w:rFonts w:hint="eastAsia"/>
      </w:rPr>
      <w:t xml:space="preserve">             </w:t>
    </w:r>
    <w:r>
      <w:rPr>
        <w:rFonts w:hint="eastAsia"/>
        <w:lang w:eastAsia="zh-CN"/>
      </w:rPr>
      <w:t>温州市政府采购公开招标文件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hint="eastAsia" w:ascii="仿宋_GB2312" w:eastAsia="宋体"/>
        <w:b/>
        <w:i/>
        <w:u w:val="single"/>
        <w:lang w:eastAsia="zh-CN"/>
      </w:rPr>
    </w:pPr>
    <w:r>
      <w:rPr>
        <w:rFonts w:hint="eastAsia"/>
      </w:rPr>
      <w:t xml:space="preserve">                                  </w:t>
    </w:r>
    <w:r>
      <w:rPr>
        <w:rFonts w:hint="eastAsia"/>
        <w:lang w:eastAsia="zh-CN"/>
      </w:rPr>
      <w:t>温州市政府采购公开招标文件</w:t>
    </w:r>
  </w:p>
  <w:p>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hint="eastAsia" w:eastAsia="宋体"/>
        <w:lang w:eastAsia="zh-CN"/>
      </w:rPr>
    </w:pPr>
    <w:r>
      <w:rPr>
        <w:rFonts w:hint="eastAsia"/>
      </w:rPr>
      <w:t xml:space="preserve">                                                                                                        </w:t>
    </w:r>
    <w:r>
      <w:rPr>
        <w:rFonts w:hint="eastAsia"/>
        <w:lang w:eastAsia="zh-CN"/>
      </w:rPr>
      <w:t>温州市政府采购公开招标文件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hint="eastAsia" w:ascii="仿宋_GB2312" w:eastAsia="宋体"/>
        <w:b/>
        <w:i/>
        <w:iCs/>
        <w:u w:val="single"/>
        <w:lang w:eastAsia="zh-CN"/>
      </w:rPr>
    </w:pPr>
    <w:r>
      <w:t></w:t>
    </w:r>
    <w:r>
      <w:rPr>
        <w:rFonts w:hint="eastAsia"/>
        <w:lang w:eastAsia="zh-CN"/>
      </w:rPr>
      <w:t>温州市政府采购公开招标文件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hint="eastAsia" w:eastAsia="宋体"/>
        <w:lang w:eastAsia="zh-CN"/>
      </w:rPr>
    </w:pPr>
    <w:r>
      <w:t></w:t>
    </w:r>
    <w:r>
      <w:rPr>
        <w:rFonts w:hint="eastAsia"/>
      </w:rPr>
      <w:t xml:space="preserve">                                             </w:t>
    </w:r>
    <w:r>
      <w:rPr>
        <w:rFonts w:hint="eastAsia"/>
        <w:lang w:eastAsia="zh-CN"/>
      </w:rPr>
      <w:t>温州市政府采购公开招标文件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温州市政府采购公开招标文件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hint="eastAsia" w:ascii="仿宋_GB2312" w:eastAsia="宋体"/>
        <w:b/>
        <w:i/>
        <w:u w:val="single"/>
        <w:lang w:eastAsia="zh-CN"/>
      </w:rPr>
    </w:pPr>
    <w:r>
      <w:t></w:t>
    </w:r>
    <w:r>
      <w:rPr>
        <w:rFonts w:hint="eastAsia"/>
      </w:rPr>
      <w:t xml:space="preserve">                                                  </w:t>
    </w:r>
    <w:r>
      <w:rPr>
        <w:rFonts w:hint="eastAsia"/>
        <w:lang w:eastAsia="zh-CN"/>
      </w:rPr>
      <w:t>温州市政府采购公开招标文件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hint="eastAsia" w:eastAsia="宋体"/>
        <w:lang w:eastAsia="zh-CN"/>
      </w:rPr>
    </w:pPr>
    <w:r>
      <w:t></w:t>
    </w:r>
    <w:r>
      <w:rPr>
        <w:rFonts w:hint="eastAsia"/>
      </w:rPr>
      <w:t xml:space="preserve">                                                                  </w:t>
    </w:r>
    <w:r>
      <w:rPr>
        <w:rFonts w:hint="eastAsia"/>
        <w:lang w:eastAsia="zh-CN"/>
      </w:rPr>
      <w:t>温州市政府采购公开招标文件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shd w:val="clear" w:color="auto" w:fill="FFFFFF"/>
      <w:jc w:val="both"/>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shd w:val="clear" w:color="auto" w:fill="FFFFFF"/>
      <w:jc w:val="both"/>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hint="eastAsia" w:ascii="仿宋_GB2312" w:eastAsia="宋体"/>
        <w:b/>
        <w:i/>
        <w:u w:val="single"/>
        <w:lang w:eastAsia="zh-CN"/>
      </w:rPr>
    </w:pPr>
    <w:r>
      <w:t></w:t>
    </w:r>
    <w:r>
      <w:rPr>
        <w:rFonts w:hint="eastAsia"/>
      </w:rPr>
      <w:t xml:space="preserve">                                                  </w:t>
    </w:r>
    <w:r>
      <w:rPr>
        <w:rFonts w:hint="eastAsia"/>
        <w:lang w:eastAsia="zh-CN"/>
      </w:rPr>
      <w:t>温州市政府采购公开招标文件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rPr>
        <w:rFonts w:hint="eastAsia" w:eastAsia="宋体"/>
        <w:lang w:eastAsia="zh-CN"/>
      </w:rPr>
    </w:pPr>
    <w:r>
      <w:rPr>
        <w:rFonts w:hint="eastAsia"/>
      </w:rPr>
      <w:t xml:space="preserve">                                                                  </w:t>
    </w:r>
    <w:r>
      <w:rPr>
        <w:rFonts w:hint="eastAsia"/>
        <w:lang w:eastAsia="zh-CN"/>
      </w:rPr>
      <w:t>温州市政府采购公开招标文件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42273"/>
    <w:multiLevelType w:val="singleLevel"/>
    <w:tmpl w:val="95E42273"/>
    <w:lvl w:ilvl="0" w:tentative="0">
      <w:start w:val="1"/>
      <w:numFmt w:val="chineseCounting"/>
      <w:suff w:val="nothing"/>
      <w:lvlText w:val="%1、"/>
      <w:lvlJc w:val="left"/>
      <w:rPr>
        <w:rFonts w:hint="eastAsia"/>
      </w:rPr>
    </w:lvl>
  </w:abstractNum>
  <w:abstractNum w:abstractNumId="1">
    <w:nsid w:val="00000000"/>
    <w:multiLevelType w:val="multilevel"/>
    <w:tmpl w:val="00000000"/>
    <w:lvl w:ilvl="0" w:tentative="0">
      <w:start w:val="1"/>
      <w:numFmt w:val="japaneseCounting"/>
      <w:lvlText w:val="（%1）"/>
      <w:lvlJc w:val="left"/>
      <w:pPr>
        <w:tabs>
          <w:tab w:val="left" w:pos="720"/>
        </w:tabs>
        <w:ind w:left="720" w:hanging="720"/>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2"/>
    <w:multiLevelType w:val="multilevel"/>
    <w:tmpl w:val="00000002"/>
    <w:lvl w:ilvl="0" w:tentative="0">
      <w:start w:val="1"/>
      <w:numFmt w:val="japaneseCounting"/>
      <w:lvlText w:val="第%1条"/>
      <w:lvlJc w:val="left"/>
      <w:pPr>
        <w:tabs>
          <w:tab w:val="left" w:pos="1562"/>
        </w:tabs>
        <w:ind w:left="1562" w:hanging="1080"/>
      </w:pPr>
      <w:rPr>
        <w:rFonts w:hint="default"/>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3">
    <w:nsid w:val="00000011"/>
    <w:multiLevelType w:val="multilevel"/>
    <w:tmpl w:val="00000011"/>
    <w:lvl w:ilvl="0" w:tentative="0">
      <w:start w:val="1"/>
      <w:numFmt w:val="japaneseCounting"/>
      <w:lvlText w:val="（%1）"/>
      <w:lvlJc w:val="left"/>
      <w:pPr>
        <w:tabs>
          <w:tab w:val="left" w:pos="720"/>
        </w:tabs>
        <w:ind w:left="720" w:hanging="72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200"/>
        </w:tabs>
        <w:ind w:left="1200" w:hanging="360"/>
      </w:pPr>
      <w:rPr>
        <w:rFonts w:hint="eastAsia"/>
      </w:rPr>
    </w:lvl>
    <w:lvl w:ilvl="3" w:tentative="0">
      <w:start w:val="2"/>
      <w:numFmt w:val="decimalEnclosedCircle"/>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060D721"/>
    <w:multiLevelType w:val="singleLevel"/>
    <w:tmpl w:val="1060D721"/>
    <w:lvl w:ilvl="0" w:tentative="0">
      <w:start w:val="1"/>
      <w:numFmt w:val="decimal"/>
      <w:suff w:val="nothing"/>
      <w:lvlText w:val="%1、"/>
      <w:lvlJc w:val="left"/>
    </w:lvl>
  </w:abstractNum>
  <w:abstractNum w:abstractNumId="5">
    <w:nsid w:val="3060C538"/>
    <w:multiLevelType w:val="singleLevel"/>
    <w:tmpl w:val="3060C538"/>
    <w:lvl w:ilvl="0" w:tentative="0">
      <w:start w:val="1"/>
      <w:numFmt w:val="decimal"/>
      <w:suff w:val="nothing"/>
      <w:lvlText w:val="%1、"/>
      <w:lvlJc w:val="left"/>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2YzdlMjIwNGFkYTAyM2I2ODQ0MWE1YjA1YzNhMj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4F3C78"/>
    <w:rsid w:val="0569672F"/>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CA396F"/>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944572"/>
    <w:rsid w:val="0CC007F7"/>
    <w:rsid w:val="0CC617AC"/>
    <w:rsid w:val="0CC964DB"/>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2B2456"/>
    <w:rsid w:val="12530213"/>
    <w:rsid w:val="126B7B11"/>
    <w:rsid w:val="127723A9"/>
    <w:rsid w:val="12862074"/>
    <w:rsid w:val="12883966"/>
    <w:rsid w:val="129E45B4"/>
    <w:rsid w:val="12D81596"/>
    <w:rsid w:val="13072A44"/>
    <w:rsid w:val="135F4BE2"/>
    <w:rsid w:val="139B1A0A"/>
    <w:rsid w:val="139D25C7"/>
    <w:rsid w:val="13BF3CE4"/>
    <w:rsid w:val="141008D8"/>
    <w:rsid w:val="14125FE6"/>
    <w:rsid w:val="146D271E"/>
    <w:rsid w:val="1479172F"/>
    <w:rsid w:val="14886629"/>
    <w:rsid w:val="14982588"/>
    <w:rsid w:val="149A5AD9"/>
    <w:rsid w:val="14A03DBB"/>
    <w:rsid w:val="14A7619D"/>
    <w:rsid w:val="14E67D2F"/>
    <w:rsid w:val="150536C3"/>
    <w:rsid w:val="150C1963"/>
    <w:rsid w:val="151447A0"/>
    <w:rsid w:val="154A6454"/>
    <w:rsid w:val="15762120"/>
    <w:rsid w:val="16650EC1"/>
    <w:rsid w:val="16A8729C"/>
    <w:rsid w:val="16B33777"/>
    <w:rsid w:val="16BC70A7"/>
    <w:rsid w:val="16C6339E"/>
    <w:rsid w:val="17141B6E"/>
    <w:rsid w:val="172F2D79"/>
    <w:rsid w:val="17557BEF"/>
    <w:rsid w:val="17D01989"/>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157C0D"/>
    <w:rsid w:val="1B2A271F"/>
    <w:rsid w:val="1B530544"/>
    <w:rsid w:val="1B5719D6"/>
    <w:rsid w:val="1B713184"/>
    <w:rsid w:val="1BA209CF"/>
    <w:rsid w:val="1BB4777D"/>
    <w:rsid w:val="1BD75AB8"/>
    <w:rsid w:val="1BDC2721"/>
    <w:rsid w:val="1C0459C2"/>
    <w:rsid w:val="1C1B3B4A"/>
    <w:rsid w:val="1C88086E"/>
    <w:rsid w:val="1D266CE1"/>
    <w:rsid w:val="1D3963AF"/>
    <w:rsid w:val="1D5C5F6C"/>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655B6B"/>
    <w:rsid w:val="1FC36111"/>
    <w:rsid w:val="1FE868A9"/>
    <w:rsid w:val="20034907"/>
    <w:rsid w:val="20173E4B"/>
    <w:rsid w:val="204E48BC"/>
    <w:rsid w:val="208921B3"/>
    <w:rsid w:val="20973DEB"/>
    <w:rsid w:val="20B26522"/>
    <w:rsid w:val="20B44310"/>
    <w:rsid w:val="20ED481F"/>
    <w:rsid w:val="211116EB"/>
    <w:rsid w:val="216133FC"/>
    <w:rsid w:val="21A96B95"/>
    <w:rsid w:val="21C77DED"/>
    <w:rsid w:val="21D56769"/>
    <w:rsid w:val="21E52EF3"/>
    <w:rsid w:val="21FB5D7B"/>
    <w:rsid w:val="22015E94"/>
    <w:rsid w:val="220B1C3D"/>
    <w:rsid w:val="221D1D20"/>
    <w:rsid w:val="22334A87"/>
    <w:rsid w:val="22932819"/>
    <w:rsid w:val="22BE6801"/>
    <w:rsid w:val="233500BF"/>
    <w:rsid w:val="23377FF7"/>
    <w:rsid w:val="236B425F"/>
    <w:rsid w:val="23836192"/>
    <w:rsid w:val="23901F29"/>
    <w:rsid w:val="239C0061"/>
    <w:rsid w:val="23B908A4"/>
    <w:rsid w:val="23E95BEF"/>
    <w:rsid w:val="23FD0064"/>
    <w:rsid w:val="245375B0"/>
    <w:rsid w:val="24642C0A"/>
    <w:rsid w:val="246445A0"/>
    <w:rsid w:val="24B22173"/>
    <w:rsid w:val="24B95AD9"/>
    <w:rsid w:val="24BE24DA"/>
    <w:rsid w:val="24CF5825"/>
    <w:rsid w:val="24D663E6"/>
    <w:rsid w:val="24D77F2B"/>
    <w:rsid w:val="24EA02AB"/>
    <w:rsid w:val="25244B52"/>
    <w:rsid w:val="258B00E2"/>
    <w:rsid w:val="25A917A6"/>
    <w:rsid w:val="25BE27CC"/>
    <w:rsid w:val="25F74A5C"/>
    <w:rsid w:val="2628662C"/>
    <w:rsid w:val="262D45DE"/>
    <w:rsid w:val="264334D7"/>
    <w:rsid w:val="2648293A"/>
    <w:rsid w:val="26871DC8"/>
    <w:rsid w:val="26A53EF9"/>
    <w:rsid w:val="26A94201"/>
    <w:rsid w:val="26AC274F"/>
    <w:rsid w:val="27044A29"/>
    <w:rsid w:val="271D34C8"/>
    <w:rsid w:val="276142BF"/>
    <w:rsid w:val="27783712"/>
    <w:rsid w:val="27907362"/>
    <w:rsid w:val="27AF0994"/>
    <w:rsid w:val="27DE7578"/>
    <w:rsid w:val="28225BD8"/>
    <w:rsid w:val="28333E1D"/>
    <w:rsid w:val="28454BD6"/>
    <w:rsid w:val="28455253"/>
    <w:rsid w:val="28551971"/>
    <w:rsid w:val="285B1C53"/>
    <w:rsid w:val="289F7086"/>
    <w:rsid w:val="28C32028"/>
    <w:rsid w:val="28CC490F"/>
    <w:rsid w:val="28DE40AA"/>
    <w:rsid w:val="29345E77"/>
    <w:rsid w:val="294C65AD"/>
    <w:rsid w:val="29806583"/>
    <w:rsid w:val="298B3C4C"/>
    <w:rsid w:val="29B92519"/>
    <w:rsid w:val="29F26D24"/>
    <w:rsid w:val="2A15033F"/>
    <w:rsid w:val="2A1662C1"/>
    <w:rsid w:val="2A1C7367"/>
    <w:rsid w:val="2A2815FA"/>
    <w:rsid w:val="2A6D6092"/>
    <w:rsid w:val="2A7D76B4"/>
    <w:rsid w:val="2B2A0242"/>
    <w:rsid w:val="2B437463"/>
    <w:rsid w:val="2B7807EE"/>
    <w:rsid w:val="2BA50BF7"/>
    <w:rsid w:val="2BBF00EC"/>
    <w:rsid w:val="2BC37CFD"/>
    <w:rsid w:val="2BD5237F"/>
    <w:rsid w:val="2BDA4BD6"/>
    <w:rsid w:val="2BE536CE"/>
    <w:rsid w:val="2BE758D9"/>
    <w:rsid w:val="2C09049E"/>
    <w:rsid w:val="2C0A653C"/>
    <w:rsid w:val="2C0B1F79"/>
    <w:rsid w:val="2C191F85"/>
    <w:rsid w:val="2CE82D6F"/>
    <w:rsid w:val="2D343236"/>
    <w:rsid w:val="2DB553C0"/>
    <w:rsid w:val="2DB83348"/>
    <w:rsid w:val="2DD15014"/>
    <w:rsid w:val="2DF72DE4"/>
    <w:rsid w:val="2E0220AF"/>
    <w:rsid w:val="2E091A10"/>
    <w:rsid w:val="2E4B082A"/>
    <w:rsid w:val="2E5D4E86"/>
    <w:rsid w:val="2E5D790B"/>
    <w:rsid w:val="2E9A3C18"/>
    <w:rsid w:val="2EBB0FEE"/>
    <w:rsid w:val="2EC63002"/>
    <w:rsid w:val="2F0A6B38"/>
    <w:rsid w:val="2F6870D0"/>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546D64"/>
    <w:rsid w:val="32BE5C2C"/>
    <w:rsid w:val="32FB6478"/>
    <w:rsid w:val="33263B3F"/>
    <w:rsid w:val="336963EB"/>
    <w:rsid w:val="33816EEB"/>
    <w:rsid w:val="33C90E8A"/>
    <w:rsid w:val="33EB55CD"/>
    <w:rsid w:val="33EC4C02"/>
    <w:rsid w:val="340D2360"/>
    <w:rsid w:val="3410665D"/>
    <w:rsid w:val="34211214"/>
    <w:rsid w:val="342E63AB"/>
    <w:rsid w:val="34567DF2"/>
    <w:rsid w:val="34950E68"/>
    <w:rsid w:val="34986E94"/>
    <w:rsid w:val="34A32B7B"/>
    <w:rsid w:val="34AF62C9"/>
    <w:rsid w:val="34CB4388"/>
    <w:rsid w:val="34FA6E12"/>
    <w:rsid w:val="354D7158"/>
    <w:rsid w:val="358D5588"/>
    <w:rsid w:val="35945E0F"/>
    <w:rsid w:val="363A3B40"/>
    <w:rsid w:val="365302AE"/>
    <w:rsid w:val="3655088B"/>
    <w:rsid w:val="36607A0A"/>
    <w:rsid w:val="366E227C"/>
    <w:rsid w:val="366F2E0D"/>
    <w:rsid w:val="367B6A5C"/>
    <w:rsid w:val="369E058F"/>
    <w:rsid w:val="36A74ADA"/>
    <w:rsid w:val="36AD60D5"/>
    <w:rsid w:val="36B224F9"/>
    <w:rsid w:val="36DB5CA6"/>
    <w:rsid w:val="36EC0CC9"/>
    <w:rsid w:val="373F410B"/>
    <w:rsid w:val="37B70A4D"/>
    <w:rsid w:val="37EE7094"/>
    <w:rsid w:val="38296C89"/>
    <w:rsid w:val="383002EB"/>
    <w:rsid w:val="38586797"/>
    <w:rsid w:val="38BC0149"/>
    <w:rsid w:val="38D87D1C"/>
    <w:rsid w:val="39636459"/>
    <w:rsid w:val="396B7F6C"/>
    <w:rsid w:val="39B417A9"/>
    <w:rsid w:val="39FC5695"/>
    <w:rsid w:val="3A006D8E"/>
    <w:rsid w:val="3A3651E5"/>
    <w:rsid w:val="3A4858DD"/>
    <w:rsid w:val="3A744481"/>
    <w:rsid w:val="3A8C7BEF"/>
    <w:rsid w:val="3A906246"/>
    <w:rsid w:val="3A9D62EC"/>
    <w:rsid w:val="3B2349B7"/>
    <w:rsid w:val="3B616CFF"/>
    <w:rsid w:val="3B6259F6"/>
    <w:rsid w:val="3B976654"/>
    <w:rsid w:val="3BC01EFC"/>
    <w:rsid w:val="3BCA786A"/>
    <w:rsid w:val="3BD31E2F"/>
    <w:rsid w:val="3BF15831"/>
    <w:rsid w:val="3C105946"/>
    <w:rsid w:val="3C471448"/>
    <w:rsid w:val="3C5F759A"/>
    <w:rsid w:val="3C6C525A"/>
    <w:rsid w:val="3CCE23CB"/>
    <w:rsid w:val="3CD00449"/>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3E22"/>
    <w:rsid w:val="3F756B8F"/>
    <w:rsid w:val="3F95482B"/>
    <w:rsid w:val="4019356B"/>
    <w:rsid w:val="404D69C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6136E1"/>
    <w:rsid w:val="43681A7E"/>
    <w:rsid w:val="43977AB6"/>
    <w:rsid w:val="43A3342B"/>
    <w:rsid w:val="43C77C27"/>
    <w:rsid w:val="43DE09EE"/>
    <w:rsid w:val="44002FAD"/>
    <w:rsid w:val="4464395E"/>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701DFA"/>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4306AE"/>
    <w:rsid w:val="4E793892"/>
    <w:rsid w:val="4E800872"/>
    <w:rsid w:val="4EC569ED"/>
    <w:rsid w:val="4ED50EA1"/>
    <w:rsid w:val="4EEA0879"/>
    <w:rsid w:val="4EEC050C"/>
    <w:rsid w:val="4F104EC3"/>
    <w:rsid w:val="4F47354A"/>
    <w:rsid w:val="4F911C54"/>
    <w:rsid w:val="4FE625E0"/>
    <w:rsid w:val="5021480F"/>
    <w:rsid w:val="50962ECB"/>
    <w:rsid w:val="50A42E38"/>
    <w:rsid w:val="50A4577F"/>
    <w:rsid w:val="50B73D1F"/>
    <w:rsid w:val="50BB2720"/>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951CD8"/>
    <w:rsid w:val="56D66A1C"/>
    <w:rsid w:val="57032A2C"/>
    <w:rsid w:val="570F5219"/>
    <w:rsid w:val="571654DB"/>
    <w:rsid w:val="575D12B5"/>
    <w:rsid w:val="57610A87"/>
    <w:rsid w:val="577B1140"/>
    <w:rsid w:val="577B7F21"/>
    <w:rsid w:val="577F181B"/>
    <w:rsid w:val="57921984"/>
    <w:rsid w:val="579737F0"/>
    <w:rsid w:val="57AB7B30"/>
    <w:rsid w:val="57AF5251"/>
    <w:rsid w:val="57B26373"/>
    <w:rsid w:val="57B63F04"/>
    <w:rsid w:val="57CD20C2"/>
    <w:rsid w:val="57D675AB"/>
    <w:rsid w:val="57D95FDD"/>
    <w:rsid w:val="58803F61"/>
    <w:rsid w:val="58917D2F"/>
    <w:rsid w:val="5894085C"/>
    <w:rsid w:val="58957BF5"/>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7F12B5"/>
    <w:rsid w:val="5A874767"/>
    <w:rsid w:val="5AA85BE2"/>
    <w:rsid w:val="5AAD6F28"/>
    <w:rsid w:val="5AD63A24"/>
    <w:rsid w:val="5AE93AB9"/>
    <w:rsid w:val="5B2E1A1D"/>
    <w:rsid w:val="5B843A1C"/>
    <w:rsid w:val="5B873E3F"/>
    <w:rsid w:val="5BBE5641"/>
    <w:rsid w:val="5C02690E"/>
    <w:rsid w:val="5C196DA7"/>
    <w:rsid w:val="5C2A048C"/>
    <w:rsid w:val="5C80234E"/>
    <w:rsid w:val="5C8A680C"/>
    <w:rsid w:val="5D0C4701"/>
    <w:rsid w:val="5D0F0395"/>
    <w:rsid w:val="5D221076"/>
    <w:rsid w:val="5D397964"/>
    <w:rsid w:val="5D5A391C"/>
    <w:rsid w:val="5D5F10C0"/>
    <w:rsid w:val="5D891B7B"/>
    <w:rsid w:val="5DAD38EE"/>
    <w:rsid w:val="5DCB65F1"/>
    <w:rsid w:val="5DD76949"/>
    <w:rsid w:val="5E006862"/>
    <w:rsid w:val="5E0207B9"/>
    <w:rsid w:val="5E1834A1"/>
    <w:rsid w:val="5E261785"/>
    <w:rsid w:val="5E4A7017"/>
    <w:rsid w:val="5E552BBA"/>
    <w:rsid w:val="5E611C10"/>
    <w:rsid w:val="5E7A0F3F"/>
    <w:rsid w:val="5EFC7377"/>
    <w:rsid w:val="5EFE00D6"/>
    <w:rsid w:val="5F06174D"/>
    <w:rsid w:val="5F0975EA"/>
    <w:rsid w:val="5F3A3602"/>
    <w:rsid w:val="5F45733B"/>
    <w:rsid w:val="5F6277C6"/>
    <w:rsid w:val="5F68098A"/>
    <w:rsid w:val="5F6D0B1D"/>
    <w:rsid w:val="5F8D0B82"/>
    <w:rsid w:val="5FCC5339"/>
    <w:rsid w:val="5FE34A5B"/>
    <w:rsid w:val="5FEF7B41"/>
    <w:rsid w:val="5FFE1E36"/>
    <w:rsid w:val="60232584"/>
    <w:rsid w:val="607330CE"/>
    <w:rsid w:val="60825176"/>
    <w:rsid w:val="609F2AC4"/>
    <w:rsid w:val="60D30622"/>
    <w:rsid w:val="60FA2EE8"/>
    <w:rsid w:val="61054A27"/>
    <w:rsid w:val="610A52BC"/>
    <w:rsid w:val="611D2366"/>
    <w:rsid w:val="61421856"/>
    <w:rsid w:val="615227C4"/>
    <w:rsid w:val="61654E3F"/>
    <w:rsid w:val="6182292A"/>
    <w:rsid w:val="619F7F92"/>
    <w:rsid w:val="61F94C26"/>
    <w:rsid w:val="62000E56"/>
    <w:rsid w:val="623B122F"/>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03B27"/>
    <w:rsid w:val="65854376"/>
    <w:rsid w:val="658767BE"/>
    <w:rsid w:val="65892531"/>
    <w:rsid w:val="66195831"/>
    <w:rsid w:val="662E75B1"/>
    <w:rsid w:val="66342C2E"/>
    <w:rsid w:val="663E784C"/>
    <w:rsid w:val="668B6A45"/>
    <w:rsid w:val="672F3F24"/>
    <w:rsid w:val="673B1B3E"/>
    <w:rsid w:val="673E055F"/>
    <w:rsid w:val="67551CE3"/>
    <w:rsid w:val="67A22552"/>
    <w:rsid w:val="67B22DCC"/>
    <w:rsid w:val="67BE71AA"/>
    <w:rsid w:val="67D90273"/>
    <w:rsid w:val="67DE5875"/>
    <w:rsid w:val="67E55852"/>
    <w:rsid w:val="67EB1AB4"/>
    <w:rsid w:val="67FA1285"/>
    <w:rsid w:val="68035211"/>
    <w:rsid w:val="68296AA6"/>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C30237"/>
    <w:rsid w:val="6AD15B8F"/>
    <w:rsid w:val="6ADE0BD1"/>
    <w:rsid w:val="6AE96859"/>
    <w:rsid w:val="6AFC78D8"/>
    <w:rsid w:val="6B096708"/>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BC185A"/>
    <w:rsid w:val="6ED446C5"/>
    <w:rsid w:val="6F2A7D94"/>
    <w:rsid w:val="6F715399"/>
    <w:rsid w:val="6F8331F1"/>
    <w:rsid w:val="6FAE1A09"/>
    <w:rsid w:val="6FD75BF8"/>
    <w:rsid w:val="707723D0"/>
    <w:rsid w:val="70AD0E8D"/>
    <w:rsid w:val="70F5661B"/>
    <w:rsid w:val="71360107"/>
    <w:rsid w:val="713B0D3B"/>
    <w:rsid w:val="713B688E"/>
    <w:rsid w:val="71CE2C67"/>
    <w:rsid w:val="71D43752"/>
    <w:rsid w:val="71F1796A"/>
    <w:rsid w:val="72154626"/>
    <w:rsid w:val="72262B5D"/>
    <w:rsid w:val="72283FF7"/>
    <w:rsid w:val="722E7212"/>
    <w:rsid w:val="723A0474"/>
    <w:rsid w:val="725923E4"/>
    <w:rsid w:val="72864BF7"/>
    <w:rsid w:val="729023FC"/>
    <w:rsid w:val="739F3D64"/>
    <w:rsid w:val="73C0646E"/>
    <w:rsid w:val="742222F5"/>
    <w:rsid w:val="74476126"/>
    <w:rsid w:val="74706664"/>
    <w:rsid w:val="747F3682"/>
    <w:rsid w:val="749C4185"/>
    <w:rsid w:val="75067759"/>
    <w:rsid w:val="752E6DCD"/>
    <w:rsid w:val="754C7A90"/>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94C6D"/>
    <w:rsid w:val="777F31F2"/>
    <w:rsid w:val="77D1700D"/>
    <w:rsid w:val="77EC04CC"/>
    <w:rsid w:val="78020793"/>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8A3683"/>
    <w:rsid w:val="7A8C3364"/>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9759F8"/>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8">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9">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0"/>
    <w:pPr>
      <w:adjustRightInd/>
      <w:ind w:firstLine="200" w:firstLineChars="200"/>
    </w:pPr>
    <w:rPr>
      <w:rFonts w:ascii="Arial" w:hAnsi="Arial"/>
      <w:spacing w:val="-5"/>
      <w:kern w:val="0"/>
      <w:sz w:val="24"/>
      <w:szCs w:val="20"/>
    </w:rPr>
  </w:style>
  <w:style w:type="paragraph" w:customStyle="1" w:styleId="3">
    <w:name w:val="表格文字（两侧对齐）"/>
    <w:basedOn w:val="1"/>
    <w:qFormat/>
    <w:uiPriority w:val="0"/>
    <w:pPr>
      <w:widowControl w:val="0"/>
      <w:snapToGrid w:val="0"/>
    </w:pPr>
    <w:rPr>
      <w:rFonts w:ascii="Times New Roman" w:hAnsi="Times New Roman" w:cs="Times New Roman"/>
      <w:sz w:val="20"/>
      <w:szCs w:val="20"/>
    </w:rPr>
  </w:style>
  <w:style w:type="paragraph" w:styleId="4">
    <w:name w:val="Body Text"/>
    <w:basedOn w:val="1"/>
    <w:next w:val="5"/>
    <w:link w:val="429"/>
    <w:qFormat/>
    <w:uiPriority w:val="0"/>
    <w:pPr>
      <w:autoSpaceDE w:val="0"/>
      <w:autoSpaceDN w:val="0"/>
      <w:spacing w:line="360" w:lineRule="auto"/>
    </w:pPr>
    <w:rPr>
      <w:rFonts w:ascii="宋体" w:hAnsi="Arial" w:cs="Arial"/>
      <w:snapToGrid w:val="0"/>
      <w:sz w:val="24"/>
      <w:szCs w:val="21"/>
      <w:lang w:val="zh-CN"/>
    </w:rPr>
  </w:style>
  <w:style w:type="paragraph" w:styleId="5">
    <w:name w:val="Body Text First Indent"/>
    <w:basedOn w:val="4"/>
    <w:next w:val="6"/>
    <w:link w:val="320"/>
    <w:qFormat/>
    <w:uiPriority w:val="0"/>
    <w:pPr>
      <w:ind w:firstLine="420"/>
    </w:pPr>
    <w:rPr>
      <w:rFonts w:hAnsi="Calibri" w:cs="Times New Roman"/>
      <w:snapToGrid/>
      <w:szCs w:val="20"/>
    </w:rPr>
  </w:style>
  <w:style w:type="paragraph" w:styleId="6">
    <w:name w:val="toc 6"/>
    <w:basedOn w:val="1"/>
    <w:next w:val="1"/>
    <w:qFormat/>
    <w:uiPriority w:val="0"/>
    <w:pPr>
      <w:ind w:left="2100" w:leftChars="1000"/>
    </w:p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21">
    <w:name w:val="caption"/>
    <w:basedOn w:val="1"/>
    <w:next w:val="1"/>
    <w:link w:val="228"/>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201"/>
    <w:qFormat/>
    <w:uiPriority w:val="0"/>
    <w:pPr>
      <w:shd w:val="clear" w:color="auto" w:fill="000080"/>
    </w:pPr>
  </w:style>
  <w:style w:type="paragraph" w:styleId="24">
    <w:name w:val="annotation text"/>
    <w:basedOn w:val="1"/>
    <w:link w:val="343"/>
    <w:qFormat/>
    <w:uiPriority w:val="99"/>
    <w:pPr>
      <w:jc w:val="left"/>
    </w:pPr>
  </w:style>
  <w:style w:type="paragraph" w:styleId="25">
    <w:name w:val="Salutation"/>
    <w:basedOn w:val="1"/>
    <w:next w:val="1"/>
    <w:link w:val="297"/>
    <w:qFormat/>
    <w:uiPriority w:val="0"/>
    <w:rPr>
      <w:rFonts w:ascii="仿宋_GB2312" w:eastAsia="仿宋_GB2312"/>
      <w:sz w:val="28"/>
      <w:szCs w:val="20"/>
    </w:rPr>
  </w:style>
  <w:style w:type="paragraph" w:styleId="26">
    <w:name w:val="Body Text 3"/>
    <w:basedOn w:val="1"/>
    <w:link w:val="329"/>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Body Text Indent"/>
    <w:basedOn w:val="1"/>
    <w:next w:val="1"/>
    <w:link w:val="264"/>
    <w:qFormat/>
    <w:uiPriority w:val="0"/>
    <w:pPr>
      <w:spacing w:line="480" w:lineRule="exact"/>
      <w:ind w:firstLine="480" w:firstLineChars="200"/>
    </w:pPr>
    <w:rPr>
      <w:rFonts w:ascii="宋体" w:hAnsi="宋体"/>
      <w:sz w:val="24"/>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24"/>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0"/>
    <w:qFormat/>
    <w:uiPriority w:val="0"/>
    <w:pPr>
      <w:ind w:left="100" w:leftChars="2500"/>
    </w:pPr>
    <w:rPr>
      <w:rFonts w:ascii="宋体"/>
      <w:sz w:val="24"/>
      <w:szCs w:val="21"/>
      <w:lang w:val="zh-CN"/>
    </w:rPr>
  </w:style>
  <w:style w:type="paragraph" w:styleId="40">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1">
    <w:name w:val="endnote text"/>
    <w:basedOn w:val="1"/>
    <w:link w:val="930"/>
    <w:qFormat/>
    <w:uiPriority w:val="0"/>
    <w:rPr>
      <w:lang w:val="zh-CN"/>
    </w:rPr>
  </w:style>
  <w:style w:type="paragraph" w:styleId="42">
    <w:name w:val="Balloon Text"/>
    <w:basedOn w:val="1"/>
    <w:link w:val="187"/>
    <w:qFormat/>
    <w:uiPriority w:val="0"/>
    <w:rPr>
      <w:sz w:val="18"/>
      <w:szCs w:val="18"/>
    </w:rPr>
  </w:style>
  <w:style w:type="paragraph" w:styleId="43">
    <w:name w:val="footer"/>
    <w:basedOn w:val="1"/>
    <w:link w:val="382"/>
    <w:qFormat/>
    <w:uiPriority w:val="99"/>
    <w:pPr>
      <w:tabs>
        <w:tab w:val="center" w:pos="4153"/>
        <w:tab w:val="right" w:pos="8306"/>
      </w:tabs>
      <w:snapToGrid w:val="0"/>
      <w:jc w:val="left"/>
    </w:pPr>
    <w:rPr>
      <w:sz w:val="18"/>
      <w:szCs w:val="18"/>
    </w:rPr>
  </w:style>
  <w:style w:type="paragraph" w:styleId="44">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20"/>
    <w:link w:val="309"/>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4"/>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1"/>
    <w:qFormat/>
    <w:uiPriority w:val="0"/>
    <w:pPr>
      <w:spacing w:after="120" w:line="480" w:lineRule="auto"/>
    </w:pPr>
  </w:style>
  <w:style w:type="paragraph" w:styleId="59">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4"/>
    <w:next w:val="24"/>
    <w:link w:val="95"/>
    <w:qFormat/>
    <w:uiPriority w:val="0"/>
    <w:rPr>
      <w:b/>
      <w:bCs/>
    </w:rPr>
  </w:style>
  <w:style w:type="paragraph" w:styleId="63">
    <w:name w:val="Body Text First Indent 2"/>
    <w:basedOn w:val="28"/>
    <w:link w:val="120"/>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basedOn w:val="71"/>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2"/>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3"/>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1"/>
    <w:qFormat/>
    <w:uiPriority w:val="0"/>
    <w:rPr>
      <w:rFonts w:ascii="Arial" w:hAnsi="Arial" w:eastAsia="黑体" w:cs="Arial"/>
      <w:snapToGrid w:val="0"/>
      <w:kern w:val="0"/>
      <w:szCs w:val="21"/>
    </w:rPr>
  </w:style>
  <w:style w:type="character" w:customStyle="1" w:styleId="124">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50"/>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12"/>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8"/>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9"/>
    <w:qFormat/>
    <w:uiPriority w:val="0"/>
    <w:rPr>
      <w:rFonts w:ascii="宋体"/>
      <w:kern w:val="2"/>
      <w:sz w:val="24"/>
      <w:szCs w:val="21"/>
      <w:lang w:val="zh-CN"/>
    </w:rPr>
  </w:style>
  <w:style w:type="character" w:customStyle="1" w:styleId="181">
    <w:name w:val="标题 9 Char"/>
    <w:link w:val="15"/>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2"/>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20"/>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9"/>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3"/>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1"/>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3"/>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10"/>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21"/>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8"/>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7"/>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1"/>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11"/>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5"/>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9"/>
    <w:qFormat/>
    <w:uiPriority w:val="0"/>
    <w:rPr>
      <w:rFonts w:ascii="黑体" w:hAnsi="Courier New" w:eastAsia="黑体"/>
    </w:rPr>
  </w:style>
  <w:style w:type="character" w:customStyle="1" w:styleId="301">
    <w:name w:val="正文文本 2 Char1"/>
    <w:link w:val="58"/>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10"/>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3"/>
    <w:qFormat/>
    <w:uiPriority w:val="0"/>
    <w:rPr>
      <w:b/>
      <w:bCs/>
      <w:kern w:val="2"/>
      <w:sz w:val="24"/>
      <w:szCs w:val="24"/>
    </w:rPr>
  </w:style>
  <w:style w:type="character" w:customStyle="1" w:styleId="307">
    <w:name w:val="正文文本缩进 2 Char"/>
    <w:link w:val="40"/>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3"/>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5"/>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10"/>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6"/>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4"/>
    <w:qFormat/>
    <w:uiPriority w:val="0"/>
    <w:rPr>
      <w:kern w:val="2"/>
      <w:sz w:val="21"/>
      <w:szCs w:val="24"/>
    </w:rPr>
  </w:style>
  <w:style w:type="character" w:customStyle="1" w:styleId="344">
    <w:name w:val="签名 Char"/>
    <w:link w:val="45"/>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4"/>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5"/>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3"/>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4"/>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1"/>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20"/>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4"/>
    <w:qFormat/>
    <w:uiPriority w:val="0"/>
    <w:rPr>
      <w:rFonts w:ascii="宋体" w:hAnsi="Arial" w:eastAsia="宋体" w:cs="Arial"/>
      <w:snapToGrid w:val="0"/>
      <w:kern w:val="2"/>
      <w:sz w:val="24"/>
      <w:szCs w:val="21"/>
      <w:lang w:val="zh-CN" w:eastAsia="zh-CN" w:bidi="ar-SA"/>
    </w:rPr>
  </w:style>
  <w:style w:type="character" w:customStyle="1" w:styleId="430">
    <w:name w:val="gray6"/>
    <w:basedOn w:val="71"/>
    <w:qFormat/>
    <w:uiPriority w:val="0"/>
    <w:rPr>
      <w:rFonts w:ascii="Arial" w:hAnsi="Arial" w:eastAsia="黑体" w:cs="Arial"/>
      <w:snapToGrid w:val="0"/>
      <w:kern w:val="0"/>
      <w:szCs w:val="21"/>
    </w:rPr>
  </w:style>
  <w:style w:type="character" w:customStyle="1" w:styleId="431">
    <w:name w:val="hui"/>
    <w:basedOn w:val="71"/>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10"/>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8"/>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8"/>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2"/>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8"/>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7"/>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9"/>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11"/>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9"/>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8"/>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7"/>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10"/>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8"/>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2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8"/>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8"/>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9"/>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8"/>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9"/>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7"/>
    <w:qFormat/>
    <w:uiPriority w:val="0"/>
    <w:pPr>
      <w:tabs>
        <w:tab w:val="left" w:pos="840"/>
      </w:tabs>
      <w:adjustRightInd/>
      <w:ind w:left="840" w:hanging="420"/>
    </w:pPr>
  </w:style>
  <w:style w:type="paragraph" w:customStyle="1" w:styleId="624">
    <w:name w:val="样式 标题 2标题2H2Heading 2 HiddenHeading 2 CCBSheading 22nd lev..."/>
    <w:basedOn w:val="8"/>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10"/>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8"/>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8"/>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7"/>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7"/>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10"/>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8"/>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40"/>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9"/>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20"/>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9"/>
    <w:next w:val="55"/>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7"/>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9"/>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3"/>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9"/>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7"/>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11"/>
    <w:next w:val="1"/>
    <w:qFormat/>
    <w:uiPriority w:val="0"/>
    <w:pPr>
      <w:tabs>
        <w:tab w:val="left" w:pos="1080"/>
      </w:tabs>
      <w:ind w:left="1080" w:hanging="1080"/>
    </w:pPr>
  </w:style>
  <w:style w:type="paragraph" w:customStyle="1" w:styleId="895">
    <w:name w:val="数字标题1"/>
    <w:basedOn w:val="7"/>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41"/>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8"/>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1"/>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正文缩进2"/>
    <w:basedOn w:val="1"/>
    <w:qFormat/>
    <w:uiPriority w:val="0"/>
    <w:pPr>
      <w:widowControl w:val="0"/>
      <w:spacing w:before="60"/>
      <w:ind w:firstLine="476"/>
      <w:jc w:val="both"/>
    </w:pPr>
    <w:rPr>
      <w:rFonts w:ascii="Times New Roman" w:hAnsi="Times New Roman" w:cs="Times New Roman"/>
      <w:kern w:val="2"/>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74</Pages>
  <Words>36837</Words>
  <Characters>38901</Characters>
  <Lines>293</Lines>
  <Paragraphs>82</Paragraphs>
  <TotalTime>48</TotalTime>
  <ScaleCrop>false</ScaleCrop>
  <LinksUpToDate>false</LinksUpToDate>
  <CharactersWithSpaces>44563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路人男。</cp:lastModifiedBy>
  <cp:lastPrinted>2021-12-27T03:06:00Z</cp:lastPrinted>
  <dcterms:modified xsi:type="dcterms:W3CDTF">2022-07-07T08:50:33Z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C59AF30D3F86480BA457675AA09EE47F</vt:lpwstr>
  </property>
</Properties>
</file>