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新宋体"/>
          <w:b/>
          <w:bCs/>
          <w:color w:val="000000" w:themeColor="text1"/>
          <w:spacing w:val="100"/>
          <w:sz w:val="84"/>
          <w:szCs w:val="84"/>
          <w14:textFill>
            <w14:solidFill>
              <w14:schemeClr w14:val="tx1"/>
            </w14:solidFill>
          </w14:textFill>
        </w:rPr>
      </w:pPr>
    </w:p>
    <w:p>
      <w:pPr>
        <w:spacing w:line="460" w:lineRule="atLeast"/>
        <w:jc w:val="center"/>
        <w:rPr>
          <w:rFonts w:ascii="宋体"/>
          <w:color w:val="000000" w:themeColor="text1"/>
          <w:sz w:val="72"/>
          <w14:textFill>
            <w14:solidFill>
              <w14:schemeClr w14:val="tx1"/>
            </w14:solidFill>
          </w14:textFill>
        </w:rPr>
      </w:pPr>
      <w:r>
        <w:rPr>
          <w:rFonts w:hint="eastAsia" w:ascii="宋体"/>
          <w:color w:val="000000" w:themeColor="text1"/>
          <w:sz w:val="72"/>
          <w14:textFill>
            <w14:solidFill>
              <w14:schemeClr w14:val="tx1"/>
            </w14:solidFill>
          </w14:textFill>
        </w:rPr>
        <w:t>温州市政府采购招标文件</w:t>
      </w:r>
    </w:p>
    <w:p>
      <w:pPr>
        <w:jc w:val="center"/>
        <w:rPr>
          <w:rFonts w:ascii="宋体" w:hAnsi="宋体" w:cs="新宋体"/>
          <w:b/>
          <w:bCs/>
          <w:color w:val="000000" w:themeColor="text1"/>
          <w:spacing w:val="26"/>
          <w:sz w:val="44"/>
          <w14:textFill>
            <w14:solidFill>
              <w14:schemeClr w14:val="tx1"/>
            </w14:solidFill>
          </w14:textFill>
        </w:rPr>
      </w:pPr>
    </w:p>
    <w:p>
      <w:pPr>
        <w:jc w:val="center"/>
        <w:rPr>
          <w:rFonts w:ascii="宋体" w:hAnsi="宋体" w:cs="新宋体"/>
          <w:b/>
          <w:bCs/>
          <w:color w:val="000000" w:themeColor="text1"/>
          <w:spacing w:val="140"/>
          <w:sz w:val="84"/>
          <w:szCs w:val="84"/>
          <w14:textFill>
            <w14:solidFill>
              <w14:schemeClr w14:val="tx1"/>
            </w14:solidFill>
          </w14:textFill>
        </w:rPr>
      </w:pPr>
    </w:p>
    <w:p>
      <w:pPr>
        <w:jc w:val="center"/>
        <w:rPr>
          <w:rFonts w:ascii="宋体" w:hAnsi="宋体" w:cs="新宋体"/>
          <w:b/>
          <w:bCs/>
          <w:color w:val="000000" w:themeColor="text1"/>
          <w:spacing w:val="140"/>
          <w:sz w:val="84"/>
          <w:szCs w:val="84"/>
          <w14:textFill>
            <w14:solidFill>
              <w14:schemeClr w14:val="tx1"/>
            </w14:solidFill>
          </w14:textFill>
        </w:rPr>
      </w:pPr>
    </w:p>
    <w:p>
      <w:pPr>
        <w:jc w:val="center"/>
        <w:rPr>
          <w:rFonts w:ascii="宋体" w:hAnsi="宋体" w:cs="新宋体"/>
          <w:b/>
          <w:bCs/>
          <w:color w:val="000000" w:themeColor="text1"/>
          <w:spacing w:val="140"/>
          <w:sz w:val="84"/>
          <w:szCs w:val="84"/>
          <w14:textFill>
            <w14:solidFill>
              <w14:schemeClr w14:val="tx1"/>
            </w14:solidFill>
          </w14:textFill>
        </w:rPr>
      </w:pPr>
      <w:r>
        <w:rPr>
          <w:rFonts w:hint="eastAsia" w:ascii="宋体" w:hAnsi="宋体" w:cs="新宋体"/>
          <w:b/>
          <w:bCs/>
          <w:color w:val="000000" w:themeColor="text1"/>
          <w:spacing w:val="140"/>
          <w:sz w:val="84"/>
          <w:szCs w:val="84"/>
          <w14:textFill>
            <w14:solidFill>
              <w14:schemeClr w14:val="tx1"/>
            </w14:solidFill>
          </w14:textFill>
        </w:rPr>
        <w:t>招标文件</w:t>
      </w:r>
    </w:p>
    <w:p>
      <w:pPr>
        <w:spacing w:line="600" w:lineRule="exact"/>
        <w:jc w:val="center"/>
        <w:rPr>
          <w:rFonts w:ascii="宋体" w:hAnsi="宋体" w:cs="新宋体"/>
          <w:b/>
          <w:bCs/>
          <w:color w:val="000000" w:themeColor="text1"/>
          <w:spacing w:val="140"/>
          <w:sz w:val="84"/>
          <w:szCs w:val="84"/>
          <w14:textFill>
            <w14:solidFill>
              <w14:schemeClr w14:val="tx1"/>
            </w14:solidFill>
          </w14:textFill>
        </w:rPr>
      </w:pPr>
    </w:p>
    <w:p>
      <w:pPr>
        <w:spacing w:line="400" w:lineRule="exact"/>
        <w:jc w:val="center"/>
        <w:rPr>
          <w:rFonts w:ascii="宋体" w:hAnsi="宋体" w:cs="新宋体"/>
          <w:b/>
          <w:bCs/>
          <w:color w:val="000000" w:themeColor="text1"/>
          <w:sz w:val="32"/>
          <w:szCs w:val="32"/>
          <w14:textFill>
            <w14:solidFill>
              <w14:schemeClr w14:val="tx1"/>
            </w14:solidFill>
          </w14:textFill>
        </w:rPr>
      </w:pPr>
    </w:p>
    <w:p>
      <w:pPr>
        <w:pStyle w:val="23"/>
        <w:rPr>
          <w:rFonts w:ascii="宋体" w:hAnsi="宋体"/>
          <w:color w:val="000000" w:themeColor="text1"/>
          <w14:textFill>
            <w14:solidFill>
              <w14:schemeClr w14:val="tx1"/>
            </w14:solidFill>
          </w14:textFill>
        </w:rPr>
      </w:pPr>
    </w:p>
    <w:p>
      <w:pPr>
        <w:jc w:val="center"/>
        <w:rPr>
          <w:rFonts w:ascii="宋体" w:hAnsi="宋体" w:cs="新宋体"/>
          <w:color w:val="000000" w:themeColor="text1"/>
          <w:spacing w:val="40"/>
          <w:sz w:val="30"/>
          <w:szCs w:val="30"/>
          <w14:textFill>
            <w14:solidFill>
              <w14:schemeClr w14:val="tx1"/>
            </w14:solidFill>
          </w14:textFill>
        </w:rPr>
      </w:pPr>
    </w:p>
    <w:p>
      <w:pPr>
        <w:jc w:val="center"/>
        <w:rPr>
          <w:rFonts w:ascii="宋体" w:hAnsi="宋体" w:cs="新宋体"/>
          <w:color w:val="000000" w:themeColor="text1"/>
          <w:spacing w:val="40"/>
          <w:sz w:val="30"/>
          <w:szCs w:val="30"/>
          <w14:textFill>
            <w14:solidFill>
              <w14:schemeClr w14:val="tx1"/>
            </w14:solidFill>
          </w14:textFill>
        </w:rPr>
      </w:pPr>
    </w:p>
    <w:tbl>
      <w:tblPr>
        <w:tblStyle w:val="57"/>
        <w:tblW w:w="0" w:type="auto"/>
        <w:jc w:val="center"/>
        <w:tblLayout w:type="fixed"/>
        <w:tblCellMar>
          <w:top w:w="0" w:type="dxa"/>
          <w:left w:w="108" w:type="dxa"/>
          <w:bottom w:w="0" w:type="dxa"/>
          <w:right w:w="108" w:type="dxa"/>
        </w:tblCellMar>
      </w:tblPr>
      <w:tblGrid>
        <w:gridCol w:w="1483"/>
        <w:gridCol w:w="3932"/>
      </w:tblGrid>
      <w:tr>
        <w:tblPrEx>
          <w:tblCellMar>
            <w:top w:w="0" w:type="dxa"/>
            <w:left w:w="108" w:type="dxa"/>
            <w:bottom w:w="0" w:type="dxa"/>
            <w:right w:w="108" w:type="dxa"/>
          </w:tblCellMar>
        </w:tblPrEx>
        <w:trPr>
          <w:trHeight w:val="707" w:hRule="atLeast"/>
          <w:jc w:val="center"/>
        </w:trPr>
        <w:tc>
          <w:tcPr>
            <w:tcW w:w="1483" w:type="dxa"/>
            <w:vAlign w:val="center"/>
          </w:tcPr>
          <w:p>
            <w:pPr>
              <w:rPr>
                <w:rFonts w:ascii="宋体" w:hAnsi="宋体" w:cs="新宋体"/>
                <w:b/>
                <w:color w:val="000000" w:themeColor="text1"/>
                <w:sz w:val="28"/>
                <w:szCs w:val="28"/>
                <w14:textFill>
                  <w14:solidFill>
                    <w14:schemeClr w14:val="tx1"/>
                  </w14:solidFill>
                </w14:textFill>
              </w:rPr>
            </w:pPr>
            <w:r>
              <w:rPr>
                <w:rFonts w:hint="eastAsia" w:ascii="宋体" w:hAnsi="宋体"/>
                <w:b/>
                <w:color w:val="000000" w:themeColor="text1"/>
                <w:sz w:val="28"/>
                <w14:textFill>
                  <w14:solidFill>
                    <w14:schemeClr w14:val="tx1"/>
                  </w14:solidFill>
                </w14:textFill>
              </w:rPr>
              <w:t>项目编号：</w:t>
            </w:r>
          </w:p>
        </w:tc>
        <w:tc>
          <w:tcPr>
            <w:tcW w:w="3932" w:type="dxa"/>
            <w:vAlign w:val="center"/>
          </w:tcPr>
          <w:p>
            <w:pPr>
              <w:rPr>
                <w:rFonts w:hint="eastAsia" w:ascii="宋体" w:hAnsi="宋体" w:eastAsia="宋体" w:cs="新宋体"/>
                <w:b/>
                <w:color w:val="000000" w:themeColor="text1"/>
                <w:sz w:val="28"/>
                <w:szCs w:val="28"/>
                <w:lang w:eastAsia="zh-CN"/>
                <w14:textFill>
                  <w14:solidFill>
                    <w14:schemeClr w14:val="tx1"/>
                  </w14:solidFill>
                </w14:textFill>
              </w:rPr>
            </w:pPr>
            <w:r>
              <w:rPr>
                <w:rFonts w:hint="eastAsia" w:ascii="宋体" w:hAnsi="宋体" w:cs="新宋体"/>
                <w:b/>
                <w:color w:val="000000" w:themeColor="text1"/>
                <w:sz w:val="28"/>
                <w:szCs w:val="28"/>
                <w:lang w:eastAsia="zh-CN"/>
                <w14:textFill>
                  <w14:solidFill>
                    <w14:schemeClr w14:val="tx1"/>
                  </w14:solidFill>
                </w14:textFill>
              </w:rPr>
              <w:t>HYGY-2022051301</w:t>
            </w:r>
          </w:p>
        </w:tc>
      </w:tr>
      <w:tr>
        <w:tblPrEx>
          <w:tblCellMar>
            <w:top w:w="0" w:type="dxa"/>
            <w:left w:w="108" w:type="dxa"/>
            <w:bottom w:w="0" w:type="dxa"/>
            <w:right w:w="108" w:type="dxa"/>
          </w:tblCellMar>
        </w:tblPrEx>
        <w:trPr>
          <w:trHeight w:val="942" w:hRule="atLeast"/>
          <w:jc w:val="center"/>
        </w:trPr>
        <w:tc>
          <w:tcPr>
            <w:tcW w:w="1483" w:type="dxa"/>
            <w:vAlign w:val="center"/>
          </w:tcPr>
          <w:p>
            <w:pPr>
              <w:rPr>
                <w:rFonts w:ascii="宋体" w:hAnsi="宋体" w:cs="新宋体"/>
                <w:b/>
                <w:color w:val="000000" w:themeColor="text1"/>
                <w:sz w:val="28"/>
                <w:szCs w:val="28"/>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项目名称：</w:t>
            </w:r>
          </w:p>
        </w:tc>
        <w:tc>
          <w:tcPr>
            <w:tcW w:w="3932" w:type="dxa"/>
            <w:vAlign w:val="center"/>
          </w:tcPr>
          <w:p>
            <w:pPr>
              <w:rPr>
                <w:rFonts w:hint="eastAsia" w:ascii="宋体" w:hAnsi="宋体" w:eastAsia="宋体" w:cs="新宋体"/>
                <w:b/>
                <w:color w:val="000000" w:themeColor="text1"/>
                <w:sz w:val="28"/>
                <w:szCs w:val="28"/>
                <w:lang w:eastAsia="zh-CN"/>
                <w14:textFill>
                  <w14:solidFill>
                    <w14:schemeClr w14:val="tx1"/>
                  </w14:solidFill>
                </w14:textFill>
              </w:rPr>
            </w:pPr>
            <w:r>
              <w:rPr>
                <w:rFonts w:hint="eastAsia" w:ascii="宋体" w:hAnsi="宋体" w:cs="新宋体"/>
                <w:b/>
                <w:color w:val="000000" w:themeColor="text1"/>
                <w:sz w:val="28"/>
                <w:szCs w:val="28"/>
                <w:lang w:eastAsia="zh-CN"/>
                <w14:textFill>
                  <w14:solidFill>
                    <w14:schemeClr w14:val="tx1"/>
                  </w14:solidFill>
                </w14:textFill>
              </w:rPr>
              <w:t>2022年度永中街道全域整治服务项目</w:t>
            </w:r>
          </w:p>
        </w:tc>
      </w:tr>
      <w:tr>
        <w:tblPrEx>
          <w:tblCellMar>
            <w:top w:w="0" w:type="dxa"/>
            <w:left w:w="108" w:type="dxa"/>
            <w:bottom w:w="0" w:type="dxa"/>
            <w:right w:w="108" w:type="dxa"/>
          </w:tblCellMar>
        </w:tblPrEx>
        <w:trPr>
          <w:trHeight w:val="707" w:hRule="atLeast"/>
          <w:jc w:val="center"/>
        </w:trPr>
        <w:tc>
          <w:tcPr>
            <w:tcW w:w="1483" w:type="dxa"/>
            <w:vAlign w:val="center"/>
          </w:tcPr>
          <w:p>
            <w:pPr>
              <w:rPr>
                <w:rFonts w:ascii="宋体" w:hAnsi="宋体" w:cs="新宋体"/>
                <w:b/>
                <w:color w:val="000000" w:themeColor="text1"/>
                <w:sz w:val="28"/>
                <w:szCs w:val="28"/>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采购方式：</w:t>
            </w:r>
          </w:p>
        </w:tc>
        <w:tc>
          <w:tcPr>
            <w:tcW w:w="3932" w:type="dxa"/>
            <w:vAlign w:val="center"/>
          </w:tcPr>
          <w:p>
            <w:pPr>
              <w:rPr>
                <w:rFonts w:hint="default" w:ascii="宋体" w:hAnsi="宋体" w:eastAsia="宋体" w:cs="新宋体"/>
                <w:b/>
                <w:color w:val="000000" w:themeColor="text1"/>
                <w:sz w:val="28"/>
                <w:szCs w:val="28"/>
                <w:lang w:val="en-US" w:eastAsia="zh-CN"/>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公开招标</w:t>
            </w:r>
            <w:r>
              <w:rPr>
                <w:rFonts w:hint="eastAsia" w:ascii="宋体" w:hAnsi="宋体" w:cs="新宋体"/>
                <w:b/>
                <w:color w:val="000000" w:themeColor="text1"/>
                <w:sz w:val="28"/>
                <w:szCs w:val="28"/>
                <w:lang w:val="en-US" w:eastAsia="zh-CN"/>
                <w14:textFill>
                  <w14:solidFill>
                    <w14:schemeClr w14:val="tx1"/>
                  </w14:solidFill>
                </w14:textFill>
              </w:rPr>
              <w:t xml:space="preserve">                                                                                                                                                                                                                                                                                                                                                                                                                                                                                                                                                                                                                                                                                                                                                                                                                                                                                                                                                                                     </w:t>
            </w:r>
          </w:p>
        </w:tc>
      </w:tr>
    </w:tbl>
    <w:p>
      <w:pPr>
        <w:spacing w:line="600" w:lineRule="exact"/>
        <w:jc w:val="center"/>
        <w:rPr>
          <w:rFonts w:ascii="宋体" w:hAnsi="宋体" w:cs="新宋体"/>
          <w:b/>
          <w:color w:val="000000" w:themeColor="text1"/>
          <w:sz w:val="30"/>
          <w:szCs w:val="30"/>
          <w14:textFill>
            <w14:solidFill>
              <w14:schemeClr w14:val="tx1"/>
            </w14:solidFill>
          </w14:textFill>
        </w:rPr>
      </w:pPr>
    </w:p>
    <w:p>
      <w:pPr>
        <w:spacing w:line="600" w:lineRule="exact"/>
        <w:jc w:val="center"/>
        <w:rPr>
          <w:rFonts w:ascii="宋体" w:hAnsi="宋体" w:cs="新宋体"/>
          <w:b/>
          <w:color w:val="000000" w:themeColor="text1"/>
          <w:sz w:val="30"/>
          <w:szCs w:val="30"/>
          <w14:textFill>
            <w14:solidFill>
              <w14:schemeClr w14:val="tx1"/>
            </w14:solidFill>
          </w14:textFill>
        </w:rPr>
      </w:pPr>
    </w:p>
    <w:tbl>
      <w:tblPr>
        <w:tblStyle w:val="57"/>
        <w:tblW w:w="0" w:type="auto"/>
        <w:jc w:val="center"/>
        <w:tblLayout w:type="fixed"/>
        <w:tblCellMar>
          <w:top w:w="0" w:type="dxa"/>
          <w:left w:w="108" w:type="dxa"/>
          <w:bottom w:w="0" w:type="dxa"/>
          <w:right w:w="108" w:type="dxa"/>
        </w:tblCellMar>
      </w:tblPr>
      <w:tblGrid>
        <w:gridCol w:w="1342"/>
        <w:gridCol w:w="236"/>
        <w:gridCol w:w="5072"/>
      </w:tblGrid>
      <w:tr>
        <w:tblPrEx>
          <w:tblCellMar>
            <w:top w:w="0" w:type="dxa"/>
            <w:left w:w="108" w:type="dxa"/>
            <w:bottom w:w="0" w:type="dxa"/>
            <w:right w:w="108" w:type="dxa"/>
          </w:tblCellMar>
        </w:tblPrEx>
        <w:trPr>
          <w:trHeight w:val="707" w:hRule="atLeast"/>
          <w:jc w:val="center"/>
        </w:trPr>
        <w:tc>
          <w:tcPr>
            <w:tcW w:w="1342" w:type="dxa"/>
            <w:vAlign w:val="center"/>
          </w:tcPr>
          <w:p>
            <w:pPr>
              <w:jc w:val="distribute"/>
              <w:rPr>
                <w:rFonts w:ascii="宋体" w:hAnsi="宋体" w:cs="新宋体"/>
                <w:b/>
                <w:color w:val="000000" w:themeColor="text1"/>
                <w:sz w:val="28"/>
                <w:szCs w:val="28"/>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采购人</w:t>
            </w:r>
          </w:p>
        </w:tc>
        <w:tc>
          <w:tcPr>
            <w:tcW w:w="236" w:type="dxa"/>
            <w:vAlign w:val="center"/>
          </w:tcPr>
          <w:p>
            <w:pPr>
              <w:jc w:val="distribute"/>
              <w:rPr>
                <w:rFonts w:ascii="宋体" w:hAnsi="宋体" w:cs="新宋体"/>
                <w:b/>
                <w:color w:val="000000" w:themeColor="text1"/>
                <w:sz w:val="28"/>
                <w:szCs w:val="28"/>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w:t>
            </w:r>
          </w:p>
        </w:tc>
        <w:tc>
          <w:tcPr>
            <w:tcW w:w="5072" w:type="dxa"/>
            <w:vAlign w:val="center"/>
          </w:tcPr>
          <w:p>
            <w:pPr>
              <w:jc w:val="distribute"/>
              <w:rPr>
                <w:rFonts w:hint="eastAsia" w:ascii="宋体" w:hAnsi="宋体" w:eastAsia="宋体" w:cs="新宋体"/>
                <w:b/>
                <w:color w:val="000000" w:themeColor="text1"/>
                <w:sz w:val="28"/>
                <w:szCs w:val="28"/>
                <w:lang w:eastAsia="zh-CN"/>
                <w14:textFill>
                  <w14:solidFill>
                    <w14:schemeClr w14:val="tx1"/>
                  </w14:solidFill>
                </w14:textFill>
              </w:rPr>
            </w:pPr>
            <w:r>
              <w:rPr>
                <w:rFonts w:hint="eastAsia" w:ascii="宋体" w:hAnsi="宋体" w:cs="新宋体"/>
                <w:b/>
                <w:color w:val="000000" w:themeColor="text1"/>
                <w:sz w:val="28"/>
                <w:szCs w:val="28"/>
                <w:lang w:eastAsia="zh-CN"/>
                <w14:textFill>
                  <w14:solidFill>
                    <w14:schemeClr w14:val="tx1"/>
                  </w14:solidFill>
                </w14:textFill>
              </w:rPr>
              <w:t>温州市龙湾区人民政府永中街道办事处</w:t>
            </w:r>
          </w:p>
        </w:tc>
      </w:tr>
      <w:tr>
        <w:tblPrEx>
          <w:tblCellMar>
            <w:top w:w="0" w:type="dxa"/>
            <w:left w:w="108" w:type="dxa"/>
            <w:bottom w:w="0" w:type="dxa"/>
            <w:right w:w="108" w:type="dxa"/>
          </w:tblCellMar>
        </w:tblPrEx>
        <w:trPr>
          <w:trHeight w:val="707" w:hRule="atLeast"/>
          <w:jc w:val="center"/>
        </w:trPr>
        <w:tc>
          <w:tcPr>
            <w:tcW w:w="1342" w:type="dxa"/>
            <w:vAlign w:val="center"/>
          </w:tcPr>
          <w:p>
            <w:pPr>
              <w:jc w:val="distribute"/>
              <w:rPr>
                <w:rFonts w:ascii="宋体" w:hAnsi="宋体" w:cs="新宋体"/>
                <w:b/>
                <w:color w:val="000000" w:themeColor="text1"/>
                <w:sz w:val="28"/>
                <w:szCs w:val="28"/>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代理机构</w:t>
            </w:r>
          </w:p>
        </w:tc>
        <w:tc>
          <w:tcPr>
            <w:tcW w:w="236" w:type="dxa"/>
            <w:vAlign w:val="center"/>
          </w:tcPr>
          <w:p>
            <w:pPr>
              <w:jc w:val="distribute"/>
              <w:rPr>
                <w:rFonts w:ascii="宋体" w:hAnsi="宋体" w:cs="新宋体"/>
                <w:b/>
                <w:color w:val="000000" w:themeColor="text1"/>
                <w:sz w:val="28"/>
                <w:szCs w:val="28"/>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w:t>
            </w:r>
          </w:p>
        </w:tc>
        <w:tc>
          <w:tcPr>
            <w:tcW w:w="5072" w:type="dxa"/>
            <w:vAlign w:val="center"/>
          </w:tcPr>
          <w:p>
            <w:pPr>
              <w:jc w:val="distribute"/>
              <w:rPr>
                <w:rFonts w:ascii="宋体" w:hAnsi="宋体" w:cs="新宋体"/>
                <w:b/>
                <w:color w:val="000000" w:themeColor="text1"/>
                <w:sz w:val="28"/>
                <w:szCs w:val="28"/>
                <w14:textFill>
                  <w14:solidFill>
                    <w14:schemeClr w14:val="tx1"/>
                  </w14:solidFill>
                </w14:textFill>
              </w:rPr>
            </w:pPr>
            <w:r>
              <w:rPr>
                <w:rFonts w:hint="eastAsia" w:ascii="宋体" w:hAnsi="宋体" w:cs="新宋体"/>
                <w:b/>
                <w:color w:val="000000" w:themeColor="text1"/>
                <w:sz w:val="28"/>
                <w:szCs w:val="28"/>
                <w14:textFill>
                  <w14:solidFill>
                    <w14:schemeClr w14:val="tx1"/>
                  </w14:solidFill>
                </w14:textFill>
              </w:rPr>
              <w:t>浙江华域高宇项目管理有限公司</w:t>
            </w:r>
          </w:p>
        </w:tc>
      </w:tr>
    </w:tbl>
    <w:p>
      <w:pPr>
        <w:spacing w:line="600" w:lineRule="exact"/>
        <w:jc w:val="center"/>
        <w:rPr>
          <w:rFonts w:ascii="宋体" w:hAnsi="宋体" w:cs="新宋体"/>
          <w:b/>
          <w:color w:val="000000" w:themeColor="text1"/>
          <w:sz w:val="30"/>
          <w:szCs w:val="30"/>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0"/>
          <w:cols w:space="720" w:num="1"/>
          <w:titlePg/>
          <w:docGrid w:linePitch="312" w:charSpace="0"/>
        </w:sectPr>
      </w:pPr>
      <w:r>
        <w:rPr>
          <w:rFonts w:hint="eastAsia" w:ascii="宋体" w:hAnsi="宋体" w:cs="新宋体"/>
          <w:b/>
          <w:color w:val="000000" w:themeColor="text1"/>
          <w:sz w:val="30"/>
          <w:szCs w:val="30"/>
          <w14:textFill>
            <w14:solidFill>
              <w14:schemeClr w14:val="tx1"/>
            </w14:solidFill>
          </w14:textFill>
        </w:rPr>
        <w:t xml:space="preserve">     二○二</w:t>
      </w:r>
      <w:r>
        <w:rPr>
          <w:rFonts w:hint="eastAsia" w:ascii="宋体" w:hAnsi="宋体" w:cs="新宋体"/>
          <w:b/>
          <w:color w:val="000000" w:themeColor="text1"/>
          <w:sz w:val="30"/>
          <w:szCs w:val="30"/>
          <w:lang w:val="en-US" w:eastAsia="zh-CN"/>
          <w14:textFill>
            <w14:solidFill>
              <w14:schemeClr w14:val="tx1"/>
            </w14:solidFill>
          </w14:textFill>
        </w:rPr>
        <w:t>二</w:t>
      </w:r>
      <w:r>
        <w:rPr>
          <w:rFonts w:hint="eastAsia" w:ascii="宋体" w:hAnsi="宋体" w:cs="新宋体"/>
          <w:b/>
          <w:color w:val="000000" w:themeColor="text1"/>
          <w:sz w:val="30"/>
          <w:szCs w:val="30"/>
          <w14:textFill>
            <w14:solidFill>
              <w14:schemeClr w14:val="tx1"/>
            </w14:solidFill>
          </w14:textFill>
        </w:rPr>
        <w:t>年</w:t>
      </w:r>
      <w:r>
        <w:rPr>
          <w:rFonts w:hint="eastAsia" w:ascii="宋体" w:hAnsi="宋体" w:cs="新宋体"/>
          <w:b/>
          <w:color w:val="000000" w:themeColor="text1"/>
          <w:sz w:val="30"/>
          <w:szCs w:val="30"/>
          <w:lang w:val="en-US" w:eastAsia="zh-CN"/>
          <w14:textFill>
            <w14:solidFill>
              <w14:schemeClr w14:val="tx1"/>
            </w14:solidFill>
          </w14:textFill>
        </w:rPr>
        <w:t>五</w:t>
      </w:r>
      <w:r>
        <w:rPr>
          <w:rFonts w:hint="eastAsia" w:ascii="宋体" w:hAnsi="宋体" w:cs="新宋体"/>
          <w:b/>
          <w:color w:val="000000" w:themeColor="text1"/>
          <w:sz w:val="30"/>
          <w:szCs w:val="30"/>
          <w14:textFill>
            <w14:solidFill>
              <w14:schemeClr w14:val="tx1"/>
            </w14:solidFill>
          </w14:textFill>
        </w:rPr>
        <w:t>月</w:t>
      </w:r>
    </w:p>
    <w:p>
      <w:pPr>
        <w:pStyle w:val="41"/>
        <w:tabs>
          <w:tab w:val="right" w:leader="dot" w:pos="9638"/>
        </w:tabs>
        <w:ind w:left="1030" w:hanging="1030"/>
        <w:jc w:val="center"/>
        <w:rPr>
          <w:rFonts w:ascii="宋体" w:hAnsi="宋体" w:eastAsia="宋体" w:cs="新宋体"/>
          <w:b/>
          <w:bCs/>
          <w:color w:val="000000" w:themeColor="text1"/>
          <w:sz w:val="30"/>
          <w:szCs w:val="30"/>
          <w14:textFill>
            <w14:solidFill>
              <w14:schemeClr w14:val="tx1"/>
            </w14:solidFill>
          </w14:textFill>
        </w:rPr>
      </w:pPr>
      <w:r>
        <w:rPr>
          <w:rFonts w:hint="eastAsia" w:ascii="宋体" w:hAnsi="宋体" w:eastAsia="宋体" w:cs="新宋体"/>
          <w:b/>
          <w:bCs/>
          <w:color w:val="000000" w:themeColor="text1"/>
          <w:sz w:val="30"/>
          <w:szCs w:val="30"/>
          <w14:textFill>
            <w14:solidFill>
              <w14:schemeClr w14:val="tx1"/>
            </w14:solidFill>
          </w14:textFill>
        </w:rPr>
        <w:t>目 录</w:t>
      </w:r>
    </w:p>
    <w:p>
      <w:pPr>
        <w:rPr>
          <w:rFonts w:ascii="宋体" w:hAnsi="宋体"/>
          <w:color w:val="000000" w:themeColor="text1"/>
          <w14:textFill>
            <w14:solidFill>
              <w14:schemeClr w14:val="tx1"/>
            </w14:solidFill>
          </w14:textFill>
        </w:rPr>
      </w:pPr>
    </w:p>
    <w:p>
      <w:pPr>
        <w:pStyle w:val="41"/>
        <w:tabs>
          <w:tab w:val="right" w:leader="dot" w:pos="9628"/>
        </w:tabs>
        <w:spacing w:line="480" w:lineRule="auto"/>
        <w:ind w:left="1" w:firstLine="0" w:firstLineChars="0"/>
        <w:rPr>
          <w:rFonts w:ascii="宋体" w:hAnsi="宋体"/>
          <w:b/>
          <w:color w:val="000000" w:themeColor="text1"/>
          <w14:textFill>
            <w14:solidFill>
              <w14:schemeClr w14:val="tx1"/>
            </w14:solidFill>
          </w14:textFill>
        </w:rPr>
      </w:pPr>
    </w:p>
    <w:p>
      <w:pPr>
        <w:pStyle w:val="41"/>
        <w:tabs>
          <w:tab w:val="right" w:leader="dot" w:pos="9628"/>
        </w:tabs>
        <w:spacing w:line="480" w:lineRule="auto"/>
        <w:ind w:left="1" w:firstLine="0" w:firstLineChars="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新宋体"/>
          <w:b/>
          <w:bCs/>
          <w:color w:val="000000" w:themeColor="text1"/>
          <w:sz w:val="24"/>
          <w14:textFill>
            <w14:solidFill>
              <w14:schemeClr w14:val="tx1"/>
            </w14:solidFill>
          </w14:textFill>
        </w:rPr>
        <w:fldChar w:fldCharType="begin"/>
      </w:r>
      <w:r>
        <w:rPr>
          <w:rFonts w:hint="eastAsia" w:ascii="宋体" w:hAnsi="宋体" w:eastAsia="宋体" w:cs="新宋体"/>
          <w:b/>
          <w:bCs/>
          <w:color w:val="000000" w:themeColor="text1"/>
          <w:sz w:val="24"/>
          <w14:textFill>
            <w14:solidFill>
              <w14:schemeClr w14:val="tx1"/>
            </w14:solidFill>
          </w14:textFill>
        </w:rPr>
        <w:instrText xml:space="preserve">TOC \o "1-3" \h \u </w:instrText>
      </w:r>
      <w:r>
        <w:rPr>
          <w:rFonts w:hint="eastAsia" w:ascii="宋体" w:hAnsi="宋体" w:eastAsia="宋体" w:cs="新宋体"/>
          <w:b/>
          <w:bCs/>
          <w:color w:val="000000" w:themeColor="text1"/>
          <w:sz w:val="24"/>
          <w14:textFill>
            <w14:solidFill>
              <w14:schemeClr w14:val="tx1"/>
            </w14:solidFill>
          </w14:textFill>
        </w:rPr>
        <w:fldChar w:fldCharType="separate"/>
      </w:r>
      <w:r>
        <w:fldChar w:fldCharType="begin"/>
      </w:r>
      <w:r>
        <w:instrText xml:space="preserve"> HYPERLINK \l "_Toc34572026"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关于</w:t>
      </w:r>
      <w:r>
        <w:rPr>
          <w:rStyle w:val="69"/>
          <w:rFonts w:hint="eastAsia" w:ascii="宋体" w:hAnsi="宋体" w:eastAsia="宋体" w:cs="新宋体"/>
          <w:color w:val="000000" w:themeColor="text1"/>
          <w:sz w:val="24"/>
          <w:szCs w:val="24"/>
          <w:lang w:eastAsia="zh-CN"/>
          <w14:textFill>
            <w14:solidFill>
              <w14:schemeClr w14:val="tx1"/>
            </w14:solidFill>
          </w14:textFill>
        </w:rPr>
        <w:t>2022年度永中街道全域整治服务项目</w:t>
      </w:r>
      <w:r>
        <w:rPr>
          <w:rStyle w:val="69"/>
          <w:rFonts w:hint="eastAsia" w:ascii="宋体" w:hAnsi="宋体" w:eastAsia="宋体" w:cs="新宋体"/>
          <w:color w:val="000000" w:themeColor="text1"/>
          <w:sz w:val="24"/>
          <w:szCs w:val="24"/>
          <w14:textFill>
            <w14:solidFill>
              <w14:schemeClr w14:val="tx1"/>
            </w14:solidFill>
          </w14:textFill>
        </w:rPr>
        <w:t>的公开招标公告</w:t>
      </w:r>
      <w:r>
        <w:rPr>
          <w:rFonts w:ascii="宋体" w:hAnsi="宋体" w:eastAsia="宋体"/>
          <w:color w:val="000000" w:themeColor="text1"/>
          <w:sz w:val="24"/>
          <w14:textFill>
            <w14:solidFill>
              <w14:schemeClr w14:val="tx1"/>
            </w14:solidFill>
          </w14:textFill>
        </w:rPr>
        <w:fldChar w:fldCharType="end"/>
      </w:r>
    </w:p>
    <w:p>
      <w:pPr>
        <w:pStyle w:val="41"/>
        <w:tabs>
          <w:tab w:val="right" w:leader="dot" w:pos="9628"/>
        </w:tabs>
        <w:spacing w:line="480" w:lineRule="auto"/>
        <w:ind w:left="0" w:firstLine="0" w:firstLineChars="0"/>
        <w:rPr>
          <w:rFonts w:ascii="宋体" w:hAnsi="宋体" w:eastAsia="宋体" w:cs="Times New Roman"/>
          <w:color w:val="000000" w:themeColor="text1"/>
          <w:sz w:val="24"/>
          <w14:textFill>
            <w14:solidFill>
              <w14:schemeClr w14:val="tx1"/>
            </w14:solidFill>
          </w14:textFill>
        </w:rPr>
      </w:pPr>
      <w:r>
        <w:fldChar w:fldCharType="begin"/>
      </w:r>
      <w:r>
        <w:instrText xml:space="preserve"> HYPERLINK \l "_Toc34572027"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第一部分投标人须知</w:t>
      </w:r>
      <w:r>
        <w:rPr>
          <w:rFonts w:ascii="宋体" w:hAnsi="宋体" w:eastAsia="宋体"/>
          <w:color w:val="000000" w:themeColor="text1"/>
          <w:sz w:val="24"/>
          <w14:textFill>
            <w14:solidFill>
              <w14:schemeClr w14:val="tx1"/>
            </w14:solidFill>
          </w14:textFill>
        </w:rPr>
        <w:fldChar w:fldCharType="end"/>
      </w:r>
    </w:p>
    <w:p>
      <w:pPr>
        <w:pStyle w:val="41"/>
        <w:tabs>
          <w:tab w:val="right" w:leader="dot" w:pos="9628"/>
        </w:tabs>
        <w:spacing w:line="480" w:lineRule="auto"/>
        <w:ind w:left="0" w:firstLine="0" w:firstLineChars="0"/>
        <w:rPr>
          <w:rFonts w:ascii="宋体" w:hAnsi="宋体" w:eastAsia="宋体" w:cs="Times New Roman"/>
          <w:color w:val="000000" w:themeColor="text1"/>
          <w:sz w:val="24"/>
          <w14:textFill>
            <w14:solidFill>
              <w14:schemeClr w14:val="tx1"/>
            </w14:solidFill>
          </w14:textFill>
        </w:rPr>
      </w:pPr>
      <w:r>
        <w:fldChar w:fldCharType="begin"/>
      </w:r>
      <w:r>
        <w:instrText xml:space="preserve"> HYPERLINK \l "_Toc34572028"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投标人须知前附表</w:t>
      </w:r>
      <w:r>
        <w:rPr>
          <w:rFonts w:ascii="宋体" w:hAnsi="宋体" w:eastAsia="宋体"/>
          <w:color w:val="000000" w:themeColor="text1"/>
          <w:sz w:val="24"/>
          <w14:textFill>
            <w14:solidFill>
              <w14:schemeClr w14:val="tx1"/>
            </w14:solidFill>
          </w14:textFill>
        </w:rPr>
        <w:fldChar w:fldCharType="end"/>
      </w:r>
    </w:p>
    <w:p>
      <w:pPr>
        <w:pStyle w:val="48"/>
        <w:tabs>
          <w:tab w:val="right" w:leader="dot" w:pos="9628"/>
        </w:tabs>
        <w:spacing w:line="480" w:lineRule="auto"/>
        <w:ind w:left="0" w:leftChars="0"/>
        <w:rPr>
          <w:rFonts w:ascii="宋体" w:hAnsi="宋体"/>
          <w:color w:val="000000" w:themeColor="text1"/>
          <w:sz w:val="24"/>
          <w14:textFill>
            <w14:solidFill>
              <w14:schemeClr w14:val="tx1"/>
            </w14:solidFill>
          </w14:textFill>
        </w:rPr>
      </w:pPr>
      <w:r>
        <w:fldChar w:fldCharType="begin"/>
      </w:r>
      <w:r>
        <w:instrText xml:space="preserve"> HYPERLINK \l "_Toc34572029" </w:instrText>
      </w:r>
      <w:r>
        <w:fldChar w:fldCharType="separate"/>
      </w:r>
      <w:r>
        <w:rPr>
          <w:rStyle w:val="69"/>
          <w:rFonts w:hint="eastAsia" w:ascii="宋体" w:hAnsi="宋体" w:eastAsia="宋体"/>
          <w:color w:val="000000" w:themeColor="text1"/>
          <w:sz w:val="24"/>
          <w:szCs w:val="24"/>
          <w14:textFill>
            <w14:solidFill>
              <w14:schemeClr w14:val="tx1"/>
            </w14:solidFill>
          </w14:textFill>
        </w:rPr>
        <w:t>一、说明</w:t>
      </w:r>
      <w:r>
        <w:rPr>
          <w:rFonts w:ascii="宋体" w:hAnsi="宋体"/>
          <w:color w:val="000000" w:themeColor="text1"/>
          <w:sz w:val="24"/>
          <w14:textFill>
            <w14:solidFill>
              <w14:schemeClr w14:val="tx1"/>
            </w14:solidFill>
          </w14:textFill>
        </w:rPr>
        <w:fldChar w:fldCharType="end"/>
      </w:r>
    </w:p>
    <w:p>
      <w:pPr>
        <w:pStyle w:val="48"/>
        <w:tabs>
          <w:tab w:val="right" w:leader="dot" w:pos="9628"/>
        </w:tabs>
        <w:spacing w:line="480" w:lineRule="auto"/>
        <w:ind w:left="0" w:leftChars="0"/>
        <w:rPr>
          <w:rFonts w:ascii="宋体" w:hAnsi="宋体"/>
          <w:color w:val="000000" w:themeColor="text1"/>
          <w:sz w:val="24"/>
          <w14:textFill>
            <w14:solidFill>
              <w14:schemeClr w14:val="tx1"/>
            </w14:solidFill>
          </w14:textFill>
        </w:rPr>
      </w:pPr>
      <w:r>
        <w:fldChar w:fldCharType="begin"/>
      </w:r>
      <w:r>
        <w:instrText xml:space="preserve"> HYPERLINK \l "_Toc34572030" </w:instrText>
      </w:r>
      <w:r>
        <w:fldChar w:fldCharType="separate"/>
      </w:r>
      <w:r>
        <w:rPr>
          <w:rStyle w:val="69"/>
          <w:rFonts w:hint="eastAsia" w:ascii="宋体" w:hAnsi="宋体" w:eastAsia="宋体"/>
          <w:color w:val="000000" w:themeColor="text1"/>
          <w:sz w:val="24"/>
          <w:szCs w:val="24"/>
          <w14:textFill>
            <w14:solidFill>
              <w14:schemeClr w14:val="tx1"/>
            </w14:solidFill>
          </w14:textFill>
        </w:rPr>
        <w:t>二、采购文件</w:t>
      </w:r>
      <w:r>
        <w:rPr>
          <w:rFonts w:ascii="宋体" w:hAnsi="宋体"/>
          <w:color w:val="000000" w:themeColor="text1"/>
          <w:sz w:val="24"/>
          <w14:textFill>
            <w14:solidFill>
              <w14:schemeClr w14:val="tx1"/>
            </w14:solidFill>
          </w14:textFill>
        </w:rPr>
        <w:fldChar w:fldCharType="end"/>
      </w:r>
    </w:p>
    <w:p>
      <w:pPr>
        <w:pStyle w:val="48"/>
        <w:tabs>
          <w:tab w:val="right" w:leader="dot" w:pos="9628"/>
        </w:tabs>
        <w:spacing w:line="480" w:lineRule="auto"/>
        <w:ind w:left="0" w:leftChars="0"/>
        <w:rPr>
          <w:rFonts w:ascii="宋体" w:hAnsi="宋体"/>
          <w:color w:val="000000" w:themeColor="text1"/>
          <w:sz w:val="24"/>
          <w14:textFill>
            <w14:solidFill>
              <w14:schemeClr w14:val="tx1"/>
            </w14:solidFill>
          </w14:textFill>
        </w:rPr>
      </w:pPr>
      <w:r>
        <w:fldChar w:fldCharType="begin"/>
      </w:r>
      <w:r>
        <w:instrText xml:space="preserve"> HYPERLINK \l "_Toc34572031" </w:instrText>
      </w:r>
      <w:r>
        <w:fldChar w:fldCharType="separate"/>
      </w:r>
      <w:r>
        <w:rPr>
          <w:rStyle w:val="69"/>
          <w:rFonts w:hint="eastAsia" w:ascii="宋体" w:hAnsi="宋体" w:eastAsia="宋体"/>
          <w:color w:val="000000" w:themeColor="text1"/>
          <w:sz w:val="24"/>
          <w:szCs w:val="24"/>
          <w14:textFill>
            <w14:solidFill>
              <w14:schemeClr w14:val="tx1"/>
            </w14:solidFill>
          </w14:textFill>
        </w:rPr>
        <w:t>三、投标文件的编制</w:t>
      </w:r>
      <w:r>
        <w:rPr>
          <w:rFonts w:ascii="宋体" w:hAnsi="宋体"/>
          <w:color w:val="000000" w:themeColor="text1"/>
          <w:sz w:val="24"/>
          <w14:textFill>
            <w14:solidFill>
              <w14:schemeClr w14:val="tx1"/>
            </w14:solidFill>
          </w14:textFill>
        </w:rPr>
        <w:fldChar w:fldCharType="end"/>
      </w:r>
    </w:p>
    <w:p>
      <w:pPr>
        <w:pStyle w:val="48"/>
        <w:tabs>
          <w:tab w:val="right" w:leader="dot" w:pos="9628"/>
        </w:tabs>
        <w:spacing w:line="480" w:lineRule="auto"/>
        <w:ind w:left="0" w:leftChars="0"/>
        <w:rPr>
          <w:rFonts w:ascii="宋体" w:hAnsi="宋体"/>
          <w:color w:val="000000" w:themeColor="text1"/>
          <w:sz w:val="24"/>
          <w14:textFill>
            <w14:solidFill>
              <w14:schemeClr w14:val="tx1"/>
            </w14:solidFill>
          </w14:textFill>
        </w:rPr>
      </w:pPr>
      <w:r>
        <w:fldChar w:fldCharType="begin"/>
      </w:r>
      <w:r>
        <w:instrText xml:space="preserve"> HYPERLINK \l "_Toc34572032" </w:instrText>
      </w:r>
      <w:r>
        <w:fldChar w:fldCharType="separate"/>
      </w:r>
      <w:r>
        <w:rPr>
          <w:rStyle w:val="69"/>
          <w:rFonts w:hint="eastAsia" w:ascii="宋体" w:hAnsi="宋体" w:eastAsia="宋体"/>
          <w:color w:val="000000" w:themeColor="text1"/>
          <w:sz w:val="24"/>
          <w:szCs w:val="24"/>
          <w14:textFill>
            <w14:solidFill>
              <w14:schemeClr w14:val="tx1"/>
            </w14:solidFill>
          </w14:textFill>
        </w:rPr>
        <w:t>四、投标文件的递交</w:t>
      </w:r>
      <w:r>
        <w:rPr>
          <w:rFonts w:ascii="宋体" w:hAnsi="宋体"/>
          <w:color w:val="000000" w:themeColor="text1"/>
          <w:sz w:val="24"/>
          <w14:textFill>
            <w14:solidFill>
              <w14:schemeClr w14:val="tx1"/>
            </w14:solidFill>
          </w14:textFill>
        </w:rPr>
        <w:fldChar w:fldCharType="end"/>
      </w:r>
    </w:p>
    <w:p>
      <w:pPr>
        <w:pStyle w:val="48"/>
        <w:tabs>
          <w:tab w:val="right" w:leader="dot" w:pos="9628"/>
        </w:tabs>
        <w:spacing w:line="480" w:lineRule="auto"/>
        <w:ind w:left="0" w:leftChars="0"/>
        <w:rPr>
          <w:rFonts w:ascii="宋体" w:hAnsi="宋体"/>
          <w:color w:val="000000" w:themeColor="text1"/>
          <w:sz w:val="24"/>
          <w14:textFill>
            <w14:solidFill>
              <w14:schemeClr w14:val="tx1"/>
            </w14:solidFill>
          </w14:textFill>
        </w:rPr>
      </w:pPr>
      <w:r>
        <w:fldChar w:fldCharType="begin"/>
      </w:r>
      <w:r>
        <w:instrText xml:space="preserve"> HYPERLINK \l "_Toc34572033" </w:instrText>
      </w:r>
      <w:r>
        <w:fldChar w:fldCharType="separate"/>
      </w:r>
      <w:r>
        <w:rPr>
          <w:rStyle w:val="69"/>
          <w:rFonts w:hint="eastAsia" w:ascii="宋体" w:hAnsi="宋体" w:eastAsia="宋体"/>
          <w:color w:val="000000" w:themeColor="text1"/>
          <w:sz w:val="24"/>
          <w:szCs w:val="24"/>
          <w14:textFill>
            <w14:solidFill>
              <w14:schemeClr w14:val="tx1"/>
            </w14:solidFill>
          </w14:textFill>
        </w:rPr>
        <w:t>五、开标</w:t>
      </w:r>
      <w:r>
        <w:rPr>
          <w:rFonts w:ascii="宋体" w:hAnsi="宋体"/>
          <w:color w:val="000000" w:themeColor="text1"/>
          <w:sz w:val="24"/>
          <w14:textFill>
            <w14:solidFill>
              <w14:schemeClr w14:val="tx1"/>
            </w14:solidFill>
          </w14:textFill>
        </w:rPr>
        <w:fldChar w:fldCharType="end"/>
      </w:r>
    </w:p>
    <w:p>
      <w:pPr>
        <w:pStyle w:val="48"/>
        <w:tabs>
          <w:tab w:val="right" w:leader="dot" w:pos="9628"/>
        </w:tabs>
        <w:spacing w:line="480" w:lineRule="auto"/>
        <w:ind w:left="0" w:leftChars="0"/>
        <w:rPr>
          <w:rFonts w:ascii="宋体" w:hAnsi="宋体"/>
          <w:color w:val="000000" w:themeColor="text1"/>
          <w:sz w:val="24"/>
          <w14:textFill>
            <w14:solidFill>
              <w14:schemeClr w14:val="tx1"/>
            </w14:solidFill>
          </w14:textFill>
        </w:rPr>
      </w:pPr>
      <w:r>
        <w:fldChar w:fldCharType="begin"/>
      </w:r>
      <w:r>
        <w:instrText xml:space="preserve"> HYPERLINK \l "_Toc34572034" </w:instrText>
      </w:r>
      <w:r>
        <w:fldChar w:fldCharType="separate"/>
      </w:r>
      <w:r>
        <w:rPr>
          <w:rStyle w:val="69"/>
          <w:rFonts w:hint="eastAsia" w:ascii="宋体" w:hAnsi="宋体" w:eastAsia="宋体"/>
          <w:color w:val="000000" w:themeColor="text1"/>
          <w:sz w:val="24"/>
          <w:szCs w:val="24"/>
          <w14:textFill>
            <w14:solidFill>
              <w14:schemeClr w14:val="tx1"/>
            </w14:solidFill>
          </w14:textFill>
        </w:rPr>
        <w:t>六、评标</w:t>
      </w:r>
      <w:r>
        <w:rPr>
          <w:rFonts w:ascii="宋体" w:hAnsi="宋体"/>
          <w:color w:val="000000" w:themeColor="text1"/>
          <w:sz w:val="24"/>
          <w14:textFill>
            <w14:solidFill>
              <w14:schemeClr w14:val="tx1"/>
            </w14:solidFill>
          </w14:textFill>
        </w:rPr>
        <w:fldChar w:fldCharType="end"/>
      </w:r>
    </w:p>
    <w:p>
      <w:pPr>
        <w:pStyle w:val="48"/>
        <w:tabs>
          <w:tab w:val="right" w:leader="dot" w:pos="9628"/>
        </w:tabs>
        <w:spacing w:line="480" w:lineRule="auto"/>
        <w:ind w:left="0" w:leftChars="0"/>
        <w:rPr>
          <w:rFonts w:ascii="宋体" w:hAnsi="宋体"/>
          <w:color w:val="000000" w:themeColor="text1"/>
          <w:sz w:val="24"/>
          <w14:textFill>
            <w14:solidFill>
              <w14:schemeClr w14:val="tx1"/>
            </w14:solidFill>
          </w14:textFill>
        </w:rPr>
      </w:pPr>
      <w:r>
        <w:fldChar w:fldCharType="begin"/>
      </w:r>
      <w:r>
        <w:instrText xml:space="preserve"> HYPERLINK \l "_Toc34572035" </w:instrText>
      </w:r>
      <w:r>
        <w:fldChar w:fldCharType="separate"/>
      </w:r>
      <w:r>
        <w:rPr>
          <w:rStyle w:val="69"/>
          <w:rFonts w:hint="eastAsia" w:ascii="宋体" w:hAnsi="宋体" w:eastAsia="宋体"/>
          <w:color w:val="000000" w:themeColor="text1"/>
          <w:sz w:val="24"/>
          <w:szCs w:val="24"/>
          <w14:textFill>
            <w14:solidFill>
              <w14:schemeClr w14:val="tx1"/>
            </w14:solidFill>
          </w14:textFill>
        </w:rPr>
        <w:t>七、授予合同</w:t>
      </w:r>
      <w:r>
        <w:rPr>
          <w:rFonts w:ascii="宋体" w:hAnsi="宋体"/>
          <w:color w:val="000000" w:themeColor="text1"/>
          <w:sz w:val="24"/>
          <w14:textFill>
            <w14:solidFill>
              <w14:schemeClr w14:val="tx1"/>
            </w14:solidFill>
          </w14:textFill>
        </w:rPr>
        <w:fldChar w:fldCharType="end"/>
      </w:r>
    </w:p>
    <w:p>
      <w:pPr>
        <w:pStyle w:val="41"/>
        <w:tabs>
          <w:tab w:val="right" w:leader="dot" w:pos="9628"/>
        </w:tabs>
        <w:spacing w:line="480" w:lineRule="auto"/>
        <w:ind w:left="0" w:firstLine="0" w:firstLineChars="0"/>
        <w:rPr>
          <w:rFonts w:ascii="宋体" w:hAnsi="宋体" w:eastAsia="宋体" w:cs="Times New Roman"/>
          <w:color w:val="000000" w:themeColor="text1"/>
          <w:sz w:val="24"/>
          <w14:textFill>
            <w14:solidFill>
              <w14:schemeClr w14:val="tx1"/>
            </w14:solidFill>
          </w14:textFill>
        </w:rPr>
      </w:pPr>
      <w:r>
        <w:fldChar w:fldCharType="begin"/>
      </w:r>
      <w:r>
        <w:instrText xml:space="preserve"> HYPERLINK \l "_Toc34572036"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第二部分政府采购政策功能相关说明</w:t>
      </w:r>
      <w:r>
        <w:rPr>
          <w:rFonts w:ascii="宋体" w:hAnsi="宋体" w:eastAsia="宋体"/>
          <w:color w:val="000000" w:themeColor="text1"/>
          <w:sz w:val="24"/>
          <w14:textFill>
            <w14:solidFill>
              <w14:schemeClr w14:val="tx1"/>
            </w14:solidFill>
          </w14:textFill>
        </w:rPr>
        <w:fldChar w:fldCharType="end"/>
      </w:r>
    </w:p>
    <w:p>
      <w:pPr>
        <w:pStyle w:val="41"/>
        <w:tabs>
          <w:tab w:val="right" w:leader="dot" w:pos="9628"/>
        </w:tabs>
        <w:spacing w:line="480" w:lineRule="auto"/>
        <w:ind w:left="0" w:firstLine="0" w:firstLineChars="0"/>
        <w:rPr>
          <w:rFonts w:ascii="宋体" w:hAnsi="宋体" w:eastAsia="宋体" w:cs="Times New Roman"/>
          <w:color w:val="000000" w:themeColor="text1"/>
          <w:sz w:val="24"/>
          <w14:textFill>
            <w14:solidFill>
              <w14:schemeClr w14:val="tx1"/>
            </w14:solidFill>
          </w14:textFill>
        </w:rPr>
      </w:pPr>
      <w:r>
        <w:fldChar w:fldCharType="begin"/>
      </w:r>
      <w:r>
        <w:instrText xml:space="preserve"> HYPERLINK \l "_Toc34572037"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第三部分合同条款及格式</w:t>
      </w:r>
      <w:r>
        <w:rPr>
          <w:rFonts w:ascii="宋体" w:hAnsi="宋体" w:eastAsia="宋体"/>
          <w:color w:val="000000" w:themeColor="text1"/>
          <w:sz w:val="24"/>
          <w14:textFill>
            <w14:solidFill>
              <w14:schemeClr w14:val="tx1"/>
            </w14:solidFill>
          </w14:textFill>
        </w:rPr>
        <w:fldChar w:fldCharType="end"/>
      </w:r>
    </w:p>
    <w:p>
      <w:pPr>
        <w:pStyle w:val="41"/>
        <w:tabs>
          <w:tab w:val="right" w:leader="dot" w:pos="9628"/>
        </w:tabs>
        <w:spacing w:line="480" w:lineRule="auto"/>
        <w:ind w:left="0" w:firstLine="0" w:firstLineChars="0"/>
        <w:rPr>
          <w:rFonts w:ascii="宋体" w:hAnsi="宋体" w:eastAsia="宋体" w:cs="Times New Roman"/>
          <w:color w:val="000000" w:themeColor="text1"/>
          <w:sz w:val="24"/>
          <w14:textFill>
            <w14:solidFill>
              <w14:schemeClr w14:val="tx1"/>
            </w14:solidFill>
          </w14:textFill>
        </w:rPr>
      </w:pPr>
      <w:r>
        <w:fldChar w:fldCharType="begin"/>
      </w:r>
      <w:r>
        <w:instrText xml:space="preserve"> HYPERLINK \l "_Toc34572038"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第四部分投标文件格式</w:t>
      </w:r>
      <w:r>
        <w:rPr>
          <w:rFonts w:ascii="宋体" w:hAnsi="宋体" w:eastAsia="宋体"/>
          <w:color w:val="000000" w:themeColor="text1"/>
          <w:sz w:val="24"/>
          <w14:textFill>
            <w14:solidFill>
              <w14:schemeClr w14:val="tx1"/>
            </w14:solidFill>
          </w14:textFill>
        </w:rPr>
        <w:fldChar w:fldCharType="end"/>
      </w:r>
    </w:p>
    <w:p>
      <w:pPr>
        <w:pStyle w:val="41"/>
        <w:tabs>
          <w:tab w:val="right" w:leader="dot" w:pos="9628"/>
        </w:tabs>
        <w:spacing w:line="480" w:lineRule="auto"/>
        <w:ind w:left="0" w:firstLine="0" w:firstLineChars="0"/>
        <w:rPr>
          <w:rFonts w:ascii="宋体" w:hAnsi="宋体" w:eastAsia="宋体" w:cs="Times New Roman"/>
          <w:color w:val="000000" w:themeColor="text1"/>
          <w:sz w:val="24"/>
          <w14:textFill>
            <w14:solidFill>
              <w14:schemeClr w14:val="tx1"/>
            </w14:solidFill>
          </w14:textFill>
        </w:rPr>
      </w:pPr>
      <w:r>
        <w:fldChar w:fldCharType="begin"/>
      </w:r>
      <w:r>
        <w:instrText xml:space="preserve"> HYPERLINK \l "_Toc34572039"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第五部分采购内容及要求</w:t>
      </w:r>
      <w:r>
        <w:rPr>
          <w:rFonts w:ascii="宋体" w:hAnsi="宋体" w:eastAsia="宋体"/>
          <w:color w:val="000000" w:themeColor="text1"/>
          <w:sz w:val="24"/>
          <w14:textFill>
            <w14:solidFill>
              <w14:schemeClr w14:val="tx1"/>
            </w14:solidFill>
          </w14:textFill>
        </w:rPr>
        <w:fldChar w:fldCharType="end"/>
      </w:r>
    </w:p>
    <w:p>
      <w:pPr>
        <w:pStyle w:val="41"/>
        <w:tabs>
          <w:tab w:val="right" w:leader="dot" w:pos="9628"/>
        </w:tabs>
        <w:spacing w:line="480" w:lineRule="auto"/>
        <w:ind w:left="0" w:firstLine="0" w:firstLineChars="0"/>
        <w:rPr>
          <w:rFonts w:ascii="宋体" w:hAnsi="宋体" w:eastAsia="宋体" w:cs="Times New Roman"/>
          <w:color w:val="000000" w:themeColor="text1"/>
          <w:sz w:val="24"/>
          <w14:textFill>
            <w14:solidFill>
              <w14:schemeClr w14:val="tx1"/>
            </w14:solidFill>
          </w14:textFill>
        </w:rPr>
      </w:pPr>
      <w:r>
        <w:fldChar w:fldCharType="begin"/>
      </w:r>
      <w:r>
        <w:instrText xml:space="preserve"> HYPERLINK \l "_Toc34572094" </w:instrText>
      </w:r>
      <w:r>
        <w:fldChar w:fldCharType="separate"/>
      </w:r>
      <w:r>
        <w:rPr>
          <w:rStyle w:val="69"/>
          <w:rFonts w:hint="eastAsia" w:ascii="宋体" w:hAnsi="宋体" w:eastAsia="宋体" w:cs="新宋体"/>
          <w:color w:val="000000" w:themeColor="text1"/>
          <w:sz w:val="24"/>
          <w:szCs w:val="24"/>
          <w14:textFill>
            <w14:solidFill>
              <w14:schemeClr w14:val="tx1"/>
            </w14:solidFill>
          </w14:textFill>
        </w:rPr>
        <w:t>第六部分评标原则及方法</w:t>
      </w:r>
      <w:r>
        <w:rPr>
          <w:rFonts w:ascii="宋体" w:hAnsi="宋体" w:eastAsia="宋体"/>
          <w:color w:val="000000" w:themeColor="text1"/>
          <w:sz w:val="24"/>
          <w14:textFill>
            <w14:solidFill>
              <w14:schemeClr w14:val="tx1"/>
            </w14:solidFill>
          </w14:textFill>
        </w:rPr>
        <w:fldChar w:fldCharType="end"/>
      </w:r>
    </w:p>
    <w:p>
      <w:pPr>
        <w:pStyle w:val="23"/>
        <w:spacing w:line="480" w:lineRule="auto"/>
        <w:ind w:left="-720"/>
        <w:rPr>
          <w:rFonts w:ascii="宋体" w:hAnsi="宋体" w:cs="新宋体"/>
          <w:b/>
          <w:bCs/>
          <w:color w:val="000000" w:themeColor="text1"/>
          <w:szCs w:val="21"/>
          <w14:textFill>
            <w14:solidFill>
              <w14:schemeClr w14:val="tx1"/>
            </w14:solidFill>
          </w14:textFill>
        </w:rPr>
      </w:pPr>
      <w:r>
        <w:rPr>
          <w:rFonts w:hint="eastAsia" w:ascii="宋体" w:hAnsi="宋体" w:cs="新宋体"/>
          <w:bCs/>
          <w:color w:val="000000" w:themeColor="text1"/>
          <w:sz w:val="24"/>
          <w14:textFill>
            <w14:solidFill>
              <w14:schemeClr w14:val="tx1"/>
            </w14:solidFill>
          </w14:textFill>
        </w:rPr>
        <w:fldChar w:fldCharType="end"/>
      </w:r>
    </w:p>
    <w:p>
      <w:pPr>
        <w:pStyle w:val="24"/>
        <w:ind w:firstLine="320"/>
        <w:rPr>
          <w:rFonts w:ascii="宋体" w:hAnsi="宋体" w:cs="新宋体"/>
          <w:b w:val="0"/>
          <w:bCs/>
          <w:color w:val="000000" w:themeColor="text1"/>
          <w:szCs w:val="21"/>
          <w14:textFill>
            <w14:solidFill>
              <w14:schemeClr w14:val="tx1"/>
            </w14:solidFill>
          </w14:textFill>
        </w:rPr>
      </w:pPr>
    </w:p>
    <w:p>
      <w:pPr>
        <w:pStyle w:val="24"/>
        <w:ind w:firstLine="320"/>
        <w:rPr>
          <w:rFonts w:ascii="宋体" w:hAnsi="宋体" w:cs="新宋体"/>
          <w:b w:val="0"/>
          <w:bCs/>
          <w:color w:val="000000" w:themeColor="text1"/>
          <w:szCs w:val="21"/>
          <w14:textFill>
            <w14:solidFill>
              <w14:schemeClr w14:val="tx1"/>
            </w14:solidFill>
          </w14:textFill>
        </w:rPr>
      </w:pPr>
    </w:p>
    <w:p>
      <w:pPr>
        <w:pStyle w:val="24"/>
        <w:ind w:firstLine="320"/>
        <w:rPr>
          <w:rFonts w:ascii="宋体" w:hAnsi="宋体" w:cs="新宋体"/>
          <w:b w:val="0"/>
          <w:bCs/>
          <w:color w:val="000000" w:themeColor="text1"/>
          <w:szCs w:val="21"/>
          <w14:textFill>
            <w14:solidFill>
              <w14:schemeClr w14:val="tx1"/>
            </w14:solidFill>
          </w14:textFill>
        </w:rPr>
      </w:pPr>
    </w:p>
    <w:p>
      <w:pPr>
        <w:pStyle w:val="24"/>
        <w:ind w:firstLine="320"/>
        <w:rPr>
          <w:rFonts w:ascii="宋体" w:hAnsi="宋体" w:cs="新宋体"/>
          <w:b w:val="0"/>
          <w:bCs/>
          <w:color w:val="000000" w:themeColor="text1"/>
          <w:szCs w:val="21"/>
          <w14:textFill>
            <w14:solidFill>
              <w14:schemeClr w14:val="tx1"/>
            </w14:solidFill>
          </w14:textFill>
        </w:rPr>
      </w:pPr>
    </w:p>
    <w:p>
      <w:pPr>
        <w:pStyle w:val="24"/>
        <w:ind w:firstLine="320"/>
        <w:rPr>
          <w:rFonts w:ascii="宋体" w:hAnsi="宋体" w:cs="新宋体"/>
          <w:b w:val="0"/>
          <w:bCs/>
          <w:color w:val="000000" w:themeColor="text1"/>
          <w:szCs w:val="21"/>
          <w14:textFill>
            <w14:solidFill>
              <w14:schemeClr w14:val="tx1"/>
            </w14:solidFill>
          </w14:textFill>
        </w:rPr>
      </w:pPr>
    </w:p>
    <w:p>
      <w:pPr>
        <w:pStyle w:val="4"/>
        <w:rPr>
          <w:rFonts w:ascii="宋体" w:hAnsi="宋体" w:eastAsia="宋体" w:cs="新宋体"/>
          <w:b w:val="0"/>
          <w:bCs w:val="0"/>
          <w:color w:val="auto"/>
          <w:kern w:val="0"/>
          <w:sz w:val="32"/>
          <w:szCs w:val="32"/>
          <w:highlight w:val="none"/>
        </w:rPr>
      </w:pPr>
      <w:bookmarkStart w:id="0" w:name="_Toc26845"/>
      <w:bookmarkStart w:id="1" w:name="_Toc34572026"/>
      <w:bookmarkStart w:id="2" w:name="_Toc445914867"/>
      <w:bookmarkStart w:id="3" w:name="_Toc361035134"/>
      <w:bookmarkStart w:id="4" w:name="_Toc363576971"/>
      <w:r>
        <w:rPr>
          <w:rFonts w:ascii="宋体" w:hAnsi="宋体" w:eastAsia="宋体" w:cs="新宋体"/>
          <w:color w:val="000000" w:themeColor="text1"/>
          <w:sz w:val="32"/>
          <w:szCs w:val="32"/>
          <w14:textFill>
            <w14:solidFill>
              <w14:schemeClr w14:val="tx1"/>
            </w14:solidFill>
          </w14:textFill>
        </w:rPr>
        <w:br w:type="page"/>
      </w:r>
      <w:r>
        <w:rPr>
          <w:rFonts w:hint="eastAsia" w:ascii="宋体" w:hAnsi="宋体" w:eastAsia="宋体" w:cs="新宋体"/>
          <w:color w:val="auto"/>
          <w:sz w:val="32"/>
          <w:szCs w:val="32"/>
          <w:highlight w:val="none"/>
        </w:rPr>
        <w:t>关于</w:t>
      </w:r>
      <w:r>
        <w:rPr>
          <w:rFonts w:hint="eastAsia" w:ascii="宋体" w:hAnsi="宋体" w:eastAsia="宋体" w:cs="新宋体"/>
          <w:color w:val="auto"/>
          <w:sz w:val="32"/>
          <w:szCs w:val="32"/>
          <w:highlight w:val="none"/>
          <w:lang w:eastAsia="zh-CN"/>
        </w:rPr>
        <w:t>2022年度永中街道全域整治服务项目</w:t>
      </w:r>
      <w:r>
        <w:rPr>
          <w:rFonts w:hint="eastAsia" w:ascii="宋体" w:hAnsi="宋体" w:eastAsia="宋体" w:cs="新宋体"/>
          <w:color w:val="auto"/>
          <w:sz w:val="32"/>
          <w:szCs w:val="32"/>
          <w:highlight w:val="none"/>
        </w:rPr>
        <w:t>的公开招标公告</w:t>
      </w:r>
      <w:bookmarkEnd w:id="0"/>
      <w:bookmarkEnd w:id="1"/>
    </w:p>
    <w:bookmarkEnd w:id="2"/>
    <w:bookmarkEnd w:id="3"/>
    <w:bookmarkEnd w:id="4"/>
    <w:p>
      <w:pPr>
        <w:pBdr>
          <w:top w:val="single" w:color="auto" w:sz="4" w:space="1"/>
          <w:left w:val="single" w:color="auto" w:sz="4" w:space="4"/>
          <w:bottom w:val="single" w:color="auto" w:sz="4" w:space="1"/>
          <w:right w:val="single" w:color="auto" w:sz="4" w:space="4"/>
        </w:pBdr>
        <w:ind w:firstLine="440" w:firstLineChars="200"/>
        <w:rPr>
          <w:rFonts w:hint="eastAsia" w:ascii="微软雅黑" w:hAnsi="微软雅黑" w:eastAsia="微软雅黑" w:cs="微软雅黑"/>
          <w:i w:val="0"/>
          <w:caps w:val="0"/>
          <w:color w:val="000000"/>
          <w:spacing w:val="0"/>
          <w:sz w:val="31"/>
          <w:szCs w:val="31"/>
        </w:rPr>
      </w:pPr>
      <w:bookmarkStart w:id="5" w:name="_Hlk24379207"/>
      <w:r>
        <w:rPr>
          <w:rFonts w:hint="eastAsia" w:ascii="宋体" w:hAnsi="宋体" w:eastAsia="宋体"/>
          <w:b w:val="0"/>
          <w:sz w:val="22"/>
          <w:szCs w:val="22"/>
        </w:rPr>
        <w:t>项目概况</w:t>
      </w:r>
      <w:r>
        <w:rPr>
          <w:rFonts w:hint="eastAsia" w:ascii="微软雅黑" w:hAnsi="微软雅黑" w:eastAsia="微软雅黑" w:cs="微软雅黑"/>
          <w:i w:val="0"/>
          <w:caps w:val="0"/>
          <w:color w:val="000000"/>
          <w:spacing w:val="0"/>
          <w:sz w:val="31"/>
          <w:szCs w:val="31"/>
        </w:rPr>
        <w:t xml:space="preserve">                                                  </w:t>
      </w:r>
    </w:p>
    <w:p>
      <w:pPr>
        <w:pBdr>
          <w:top w:val="single" w:color="auto" w:sz="4" w:space="1"/>
          <w:left w:val="single" w:color="auto" w:sz="4" w:space="4"/>
          <w:bottom w:val="single" w:color="auto" w:sz="4" w:space="1"/>
          <w:right w:val="single" w:color="auto" w:sz="4" w:space="4"/>
        </w:pBdr>
        <w:rPr>
          <w:rFonts w:ascii="宋体" w:hAnsi="宋体" w:eastAsia="宋体"/>
          <w:b w:val="0"/>
          <w:sz w:val="22"/>
          <w:szCs w:val="22"/>
        </w:rPr>
      </w:pPr>
      <w:r>
        <w:rPr>
          <w:rFonts w:hint="eastAsia" w:ascii="微软雅黑" w:hAnsi="微软雅黑" w:eastAsia="微软雅黑" w:cs="微软雅黑"/>
          <w:i w:val="0"/>
          <w:caps w:val="0"/>
          <w:color w:val="000000"/>
          <w:spacing w:val="0"/>
          <w:sz w:val="31"/>
          <w:szCs w:val="31"/>
        </w:rPr>
        <w:t>    </w:t>
      </w:r>
      <w:r>
        <w:rPr>
          <w:rFonts w:hint="eastAsia" w:ascii="宋体" w:hAnsi="宋体"/>
          <w:b w:val="0"/>
          <w:sz w:val="22"/>
          <w:szCs w:val="22"/>
          <w:lang w:eastAsia="zh-CN"/>
        </w:rPr>
        <w:t>2022年度永中街道全域整治服务项目</w:t>
      </w:r>
      <w:r>
        <w:rPr>
          <w:rFonts w:hint="eastAsia" w:ascii="宋体" w:hAnsi="宋体" w:eastAsia="宋体"/>
          <w:b w:val="0"/>
          <w:sz w:val="22"/>
          <w:szCs w:val="22"/>
        </w:rPr>
        <w:t>的潜在投标人应在“政府采购云平台”在线获取获取（下载）招标文件，并于</w:t>
      </w:r>
      <w:r>
        <w:rPr>
          <w:rFonts w:hint="eastAsia" w:ascii="宋体" w:hAnsi="宋体"/>
          <w:b w:val="0"/>
          <w:color w:val="auto"/>
          <w:sz w:val="22"/>
          <w:szCs w:val="22"/>
          <w:lang w:eastAsia="zh-CN"/>
        </w:rPr>
        <w:t>2022年6月7日</w:t>
      </w:r>
      <w:r>
        <w:rPr>
          <w:rFonts w:hint="eastAsia" w:ascii="宋体" w:hAnsi="宋体" w:eastAsia="宋体"/>
          <w:b w:val="0"/>
          <w:color w:val="auto"/>
          <w:sz w:val="22"/>
          <w:szCs w:val="22"/>
        </w:rPr>
        <w:t xml:space="preserve"> 09:30</w:t>
      </w:r>
      <w:r>
        <w:rPr>
          <w:rFonts w:hint="eastAsia" w:ascii="宋体" w:hAnsi="宋体" w:eastAsia="宋体"/>
          <w:b w:val="0"/>
          <w:sz w:val="22"/>
          <w:szCs w:val="22"/>
        </w:rPr>
        <w:t>（北京时间）前递交（上传）投标文件。</w:t>
      </w:r>
      <w:r>
        <w:rPr>
          <w:rFonts w:hint="eastAsia" w:ascii="微软雅黑" w:hAnsi="微软雅黑" w:eastAsia="微软雅黑" w:cs="微软雅黑"/>
          <w:i w:val="0"/>
          <w:caps w:val="0"/>
          <w:color w:val="000000"/>
          <w:spacing w:val="0"/>
          <w:sz w:val="31"/>
          <w:szCs w:val="31"/>
        </w:rPr>
        <w:t>     </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rPr>
        <w:t>一、项目基本情况</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rPr>
        <w:t>项目编号：</w:t>
      </w:r>
      <w:r>
        <w:rPr>
          <w:rFonts w:hint="eastAsia" w:ascii="宋体" w:hAnsi="宋体"/>
          <w:b w:val="0"/>
          <w:sz w:val="22"/>
          <w:szCs w:val="22"/>
          <w:lang w:eastAsia="zh-CN"/>
        </w:rPr>
        <w:t>HYGY-2022051301</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rPr>
        <w:t>项目名称：</w:t>
      </w:r>
      <w:r>
        <w:rPr>
          <w:rFonts w:hint="eastAsia" w:ascii="宋体" w:hAnsi="宋体"/>
          <w:b w:val="0"/>
          <w:sz w:val="22"/>
          <w:szCs w:val="22"/>
          <w:lang w:eastAsia="zh-CN"/>
        </w:rPr>
        <w:t>2022年度永中街道全域整治服务项目</w:t>
      </w:r>
    </w:p>
    <w:bookmarkEnd w:id="5"/>
    <w:p>
      <w:pPr>
        <w:spacing w:line="460" w:lineRule="exact"/>
        <w:ind w:firstLine="440" w:firstLineChars="200"/>
        <w:rPr>
          <w:rFonts w:hint="eastAsia" w:ascii="宋体" w:hAnsi="宋体" w:eastAsia="宋体"/>
          <w:b w:val="0"/>
          <w:color w:val="auto"/>
          <w:sz w:val="22"/>
          <w:szCs w:val="22"/>
          <w:highlight w:val="none"/>
        </w:rPr>
      </w:pPr>
      <w:r>
        <w:rPr>
          <w:rFonts w:hint="eastAsia" w:ascii="宋体" w:hAnsi="宋体" w:eastAsia="宋体"/>
          <w:b w:val="0"/>
          <w:sz w:val="22"/>
          <w:szCs w:val="22"/>
          <w:highlight w:val="none"/>
        </w:rPr>
        <w:t>预算金</w:t>
      </w:r>
      <w:r>
        <w:rPr>
          <w:rFonts w:hint="eastAsia" w:ascii="宋体" w:hAnsi="宋体" w:eastAsia="宋体"/>
          <w:b w:val="0"/>
          <w:color w:val="auto"/>
          <w:sz w:val="22"/>
          <w:szCs w:val="22"/>
          <w:highlight w:val="none"/>
        </w:rPr>
        <w:t>额：</w:t>
      </w:r>
      <w:r>
        <w:rPr>
          <w:rFonts w:hint="eastAsia" w:ascii="宋体" w:hAnsi="宋体"/>
          <w:b w:val="0"/>
          <w:color w:val="auto"/>
          <w:sz w:val="22"/>
          <w:szCs w:val="22"/>
          <w:highlight w:val="none"/>
          <w:lang w:eastAsia="zh-CN"/>
        </w:rPr>
        <w:t>560</w:t>
      </w:r>
      <w:r>
        <w:rPr>
          <w:rFonts w:hint="eastAsia" w:ascii="宋体" w:hAnsi="宋体" w:eastAsia="宋体"/>
          <w:b w:val="0"/>
          <w:color w:val="auto"/>
          <w:sz w:val="22"/>
          <w:szCs w:val="22"/>
          <w:highlight w:val="none"/>
        </w:rPr>
        <w:t>万元</w:t>
      </w:r>
    </w:p>
    <w:p>
      <w:pPr>
        <w:spacing w:line="460" w:lineRule="exact"/>
        <w:ind w:firstLine="440" w:firstLineChars="200"/>
        <w:rPr>
          <w:rFonts w:hint="eastAsia" w:ascii="宋体" w:hAnsi="宋体" w:eastAsia="宋体"/>
          <w:b w:val="0"/>
          <w:color w:val="auto"/>
          <w:sz w:val="22"/>
          <w:szCs w:val="22"/>
          <w:highlight w:val="none"/>
        </w:rPr>
      </w:pPr>
      <w:r>
        <w:rPr>
          <w:rFonts w:hint="eastAsia" w:ascii="宋体" w:hAnsi="宋体" w:eastAsia="宋体"/>
          <w:b w:val="0"/>
          <w:color w:val="auto"/>
          <w:sz w:val="22"/>
          <w:szCs w:val="22"/>
          <w:highlight w:val="none"/>
        </w:rPr>
        <w:t>最高限价：</w:t>
      </w:r>
      <w:r>
        <w:rPr>
          <w:rFonts w:hint="eastAsia" w:ascii="宋体" w:hAnsi="宋体"/>
          <w:b w:val="0"/>
          <w:color w:val="auto"/>
          <w:sz w:val="22"/>
          <w:szCs w:val="22"/>
          <w:highlight w:val="none"/>
          <w:lang w:eastAsia="zh-CN"/>
        </w:rPr>
        <w:t>560</w:t>
      </w:r>
      <w:r>
        <w:rPr>
          <w:rFonts w:hint="eastAsia" w:ascii="宋体" w:hAnsi="宋体"/>
          <w:b w:val="0"/>
          <w:color w:val="auto"/>
          <w:sz w:val="22"/>
          <w:szCs w:val="22"/>
          <w:highlight w:val="none"/>
          <w:lang w:val="en-US" w:eastAsia="zh-CN"/>
        </w:rPr>
        <w:t>万元</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采购需求：</w:t>
      </w:r>
      <w:r>
        <w:rPr>
          <w:rFonts w:hint="eastAsia" w:ascii="宋体" w:hAnsi="宋体"/>
          <w:b w:val="0"/>
          <w:sz w:val="22"/>
          <w:szCs w:val="22"/>
          <w:lang w:eastAsia="zh-CN"/>
        </w:rPr>
        <w:t>2022年度永中街道全域整治服务项目</w:t>
      </w:r>
      <w:r>
        <w:rPr>
          <w:rFonts w:hint="eastAsia" w:ascii="宋体" w:hAnsi="宋体" w:eastAsia="宋体"/>
          <w:b w:val="0"/>
          <w:sz w:val="22"/>
          <w:szCs w:val="22"/>
        </w:rPr>
        <w:t>，具体内容见招标文件。</w:t>
      </w:r>
    </w:p>
    <w:p>
      <w:pPr>
        <w:numPr>
          <w:ilvl w:val="0"/>
          <w:numId w:val="0"/>
        </w:numPr>
        <w:spacing w:line="400" w:lineRule="exact"/>
        <w:ind w:firstLine="440" w:firstLineChars="200"/>
        <w:rPr>
          <w:rFonts w:hint="eastAsia" w:ascii="宋体" w:hAnsi="宋体" w:eastAsia="宋体"/>
          <w:b w:val="0"/>
          <w:color w:val="auto"/>
          <w:sz w:val="22"/>
          <w:szCs w:val="22"/>
          <w:lang w:eastAsia="zh-CN"/>
        </w:rPr>
      </w:pPr>
      <w:r>
        <w:rPr>
          <w:rFonts w:hint="eastAsia" w:ascii="宋体" w:hAnsi="宋体" w:eastAsia="宋体"/>
          <w:b w:val="0"/>
          <w:color w:val="auto"/>
          <w:sz w:val="22"/>
          <w:szCs w:val="22"/>
        </w:rPr>
        <w:t>合同履行期限：</w:t>
      </w:r>
      <w:r>
        <w:rPr>
          <w:rFonts w:hint="eastAsia" w:ascii="宋体" w:hAnsi="宋体" w:cs="Arial"/>
          <w:sz w:val="22"/>
          <w:szCs w:val="22"/>
          <w:lang w:val="en-US" w:eastAsia="zh-CN"/>
        </w:rPr>
        <w:t>本项目服务期2年</w:t>
      </w:r>
      <w:r>
        <w:rPr>
          <w:rFonts w:hint="eastAsia" w:ascii="宋体" w:hAnsi="宋体" w:cs="Arial"/>
          <w:sz w:val="22"/>
          <w:szCs w:val="22"/>
          <w:lang w:eastAsia="zh-CN"/>
        </w:rPr>
        <w:t>。</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rPr>
        <w:t>本项目不接受联合体投标。</w:t>
      </w:r>
      <w:bookmarkStart w:id="6" w:name="_Toc28359080"/>
      <w:bookmarkStart w:id="7" w:name="_Toc35393622"/>
      <w:bookmarkStart w:id="8" w:name="_Toc35393791"/>
      <w:bookmarkStart w:id="9" w:name="_Toc28359003"/>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二、申请人的资格要求：</w:t>
      </w:r>
      <w:bookmarkEnd w:id="6"/>
      <w:bookmarkEnd w:id="7"/>
      <w:bookmarkEnd w:id="8"/>
      <w:bookmarkEnd w:id="9"/>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1.满足《中华人民共和国政府采购法》第二十二条规定；</w:t>
      </w:r>
    </w:p>
    <w:p>
      <w:pPr>
        <w:spacing w:line="460" w:lineRule="exact"/>
        <w:ind w:firstLine="440" w:firstLineChars="200"/>
        <w:rPr>
          <w:rFonts w:hint="eastAsia" w:ascii="宋体" w:hAnsi="宋体" w:eastAsia="宋体"/>
          <w:b w:val="0"/>
          <w:sz w:val="22"/>
          <w:szCs w:val="22"/>
          <w:lang w:eastAsia="zh-CN"/>
        </w:rPr>
      </w:pPr>
      <w:bookmarkStart w:id="10" w:name="_Toc28359004"/>
      <w:bookmarkStart w:id="11" w:name="_Toc28359081"/>
      <w:r>
        <w:rPr>
          <w:rFonts w:ascii="宋体" w:hAnsi="宋体" w:eastAsia="宋体"/>
          <w:b w:val="0"/>
          <w:sz w:val="22"/>
          <w:szCs w:val="22"/>
        </w:rPr>
        <w:t>2</w:t>
      </w:r>
      <w:r>
        <w:rPr>
          <w:rFonts w:hint="eastAsia" w:ascii="宋体" w:hAnsi="宋体" w:eastAsia="宋体"/>
          <w:b w:val="0"/>
          <w:sz w:val="22"/>
          <w:szCs w:val="22"/>
        </w:rPr>
        <w:t>.落实政府采购政策需满足的资格要求：</w:t>
      </w:r>
      <w:r>
        <w:rPr>
          <w:rFonts w:hint="eastAsia" w:ascii="宋体" w:hAnsi="宋体"/>
          <w:b w:val="0"/>
          <w:sz w:val="22"/>
          <w:szCs w:val="22"/>
          <w:lang w:eastAsia="zh-CN"/>
        </w:rPr>
        <w:t>无</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rPr>
        <w:t>3.本项目的特定资格要求：（</w:t>
      </w:r>
      <w:r>
        <w:rPr>
          <w:rFonts w:hint="eastAsia" w:ascii="宋体" w:hAnsi="宋体" w:eastAsia="宋体"/>
          <w:b w:val="0"/>
          <w:sz w:val="22"/>
          <w:szCs w:val="22"/>
          <w:lang w:val="en-US" w:eastAsia="zh-CN"/>
        </w:rPr>
        <w:t>1</w:t>
      </w:r>
      <w:r>
        <w:rPr>
          <w:rFonts w:hint="eastAsia" w:ascii="宋体" w:hAnsi="宋体" w:eastAsia="宋体"/>
          <w:b w:val="0"/>
          <w:sz w:val="22"/>
          <w:szCs w:val="22"/>
        </w:rPr>
        <w:t>）供应商未被列入失信被执行人名单、重大税收违法案件当事人名单、政府采购严重违法失信行为记录名单，信用信息以信用中国网站（www.creditchina.gov.cn）、中国政府采购网（www.ccgp.gov.cn）公布为准</w:t>
      </w:r>
      <w:r>
        <w:rPr>
          <w:rFonts w:hint="eastAsia" w:ascii="宋体" w:eastAsia="宋体" w:cs="宋体"/>
          <w:b w:val="0"/>
          <w:bCs w:val="0"/>
          <w:color w:val="000000"/>
          <w:sz w:val="22"/>
          <w:szCs w:val="22"/>
          <w:highlight w:val="none"/>
          <w:lang w:val="zh-CN"/>
        </w:rPr>
        <w:t>。</w:t>
      </w:r>
    </w:p>
    <w:p>
      <w:pPr>
        <w:spacing w:line="460" w:lineRule="exact"/>
        <w:ind w:firstLine="440" w:firstLineChars="200"/>
        <w:rPr>
          <w:rFonts w:ascii="宋体" w:hAnsi="宋体" w:eastAsia="宋体"/>
          <w:b w:val="0"/>
          <w:sz w:val="22"/>
          <w:szCs w:val="22"/>
        </w:rPr>
      </w:pPr>
      <w:bookmarkStart w:id="12" w:name="_Toc35393623"/>
      <w:bookmarkStart w:id="13" w:name="_Toc35393792"/>
      <w:r>
        <w:rPr>
          <w:rFonts w:hint="eastAsia" w:ascii="宋体" w:hAnsi="宋体" w:eastAsia="宋体"/>
          <w:b w:val="0"/>
          <w:sz w:val="22"/>
          <w:szCs w:val="22"/>
        </w:rPr>
        <w:t>三、获取招标文件</w:t>
      </w:r>
      <w:bookmarkEnd w:id="10"/>
      <w:bookmarkEnd w:id="11"/>
      <w:bookmarkEnd w:id="12"/>
      <w:bookmarkEnd w:id="13"/>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时间：公告</w:t>
      </w:r>
      <w:r>
        <w:rPr>
          <w:rFonts w:ascii="宋体" w:hAnsi="宋体" w:eastAsia="宋体"/>
          <w:b w:val="0"/>
          <w:sz w:val="22"/>
          <w:szCs w:val="22"/>
        </w:rPr>
        <w:t>发布之日</w:t>
      </w:r>
      <w:r>
        <w:rPr>
          <w:rFonts w:hint="eastAsia" w:ascii="宋体" w:hAnsi="宋体" w:eastAsia="宋体"/>
          <w:b w:val="0"/>
          <w:sz w:val="22"/>
          <w:szCs w:val="22"/>
        </w:rPr>
        <w:t>至投标截止时间前</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地点：政采云平台</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方式：在线获取</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rPr>
        <w:t>售价：0元</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rPr>
        <w:t>说明：</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lang w:val="en-US" w:eastAsia="zh-CN"/>
        </w:rPr>
        <w:t>1、</w:t>
      </w:r>
      <w:r>
        <w:rPr>
          <w:rFonts w:hint="eastAsia" w:ascii="宋体" w:hAnsi="宋体" w:eastAsia="宋体"/>
          <w:b w:val="0"/>
          <w:sz w:val="22"/>
          <w:szCs w:val="22"/>
        </w:rPr>
        <w:t>本项目采购文件实行“政采云平台”在线获取，不提供采购文件纸质版。供应商获取采购文件前应先完成“政采云平台”的账号注册同时办理CA领取。</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lang w:val="en-US" w:eastAsia="zh-CN"/>
        </w:rPr>
        <w:t>2、</w:t>
      </w:r>
      <w:r>
        <w:rPr>
          <w:rFonts w:hint="eastAsia" w:ascii="宋体" w:hAnsi="宋体" w:eastAsia="宋体"/>
          <w:b w:val="0"/>
          <w:sz w:val="22"/>
          <w:szCs w:val="22"/>
        </w:rPr>
        <w:t>方式：潜在投标人登陆政采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lang w:val="en-US" w:eastAsia="zh-CN"/>
        </w:rPr>
        <w:t>3、</w:t>
      </w:r>
      <w:r>
        <w:rPr>
          <w:rFonts w:hint="eastAsia" w:ascii="宋体" w:hAnsi="宋体" w:eastAsia="宋体"/>
          <w:b w:val="0"/>
          <w:sz w:val="22"/>
          <w:szCs w:val="22"/>
        </w:rPr>
        <w:t>供应商获取采购文件时须提交的文件资料：无。</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lang w:val="en-US" w:eastAsia="zh-CN"/>
        </w:rPr>
        <w:t>4、</w:t>
      </w:r>
      <w:r>
        <w:rPr>
          <w:rFonts w:hint="eastAsia" w:ascii="宋体" w:hAnsi="宋体" w:eastAsia="宋体"/>
          <w:b w:val="0"/>
          <w:sz w:val="22"/>
          <w:szCs w:val="22"/>
        </w:rPr>
        <w:t>提示：招标公告附件内的采购文件（或采购需求）仅供阅览使用，供应商只有在“政采云平台”完成获取采购文件申请并下载了采购文件后才视作依法获取采购文件（法律法规所指的供应商获取采购文件时间以供应商完成获取采购文件申请后下载采购文件的时间为准）。</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注：请供应商按上述要求获取采购文件，如未在“政采云”系统内完成相关流程，引起的投标无效责任自负。</w:t>
      </w:r>
    </w:p>
    <w:p>
      <w:pPr>
        <w:spacing w:line="460" w:lineRule="exact"/>
        <w:ind w:firstLine="440" w:firstLineChars="200"/>
        <w:rPr>
          <w:rFonts w:ascii="宋体" w:hAnsi="宋体" w:eastAsia="宋体"/>
          <w:b w:val="0"/>
          <w:color w:val="auto"/>
          <w:sz w:val="22"/>
          <w:szCs w:val="22"/>
        </w:rPr>
      </w:pPr>
      <w:bookmarkStart w:id="14" w:name="_Toc28359082"/>
      <w:bookmarkStart w:id="15" w:name="_Toc28359005"/>
      <w:bookmarkStart w:id="16" w:name="_Toc35393793"/>
      <w:bookmarkStart w:id="17" w:name="_Toc35393624"/>
      <w:r>
        <w:rPr>
          <w:rFonts w:hint="eastAsia" w:ascii="宋体" w:hAnsi="宋体" w:eastAsia="宋体"/>
          <w:b w:val="0"/>
          <w:color w:val="auto"/>
          <w:sz w:val="22"/>
          <w:szCs w:val="22"/>
        </w:rPr>
        <w:t>四、提交投标文件</w:t>
      </w:r>
      <w:bookmarkEnd w:id="14"/>
      <w:bookmarkEnd w:id="15"/>
      <w:r>
        <w:rPr>
          <w:rFonts w:hint="eastAsia" w:ascii="宋体" w:hAnsi="宋体" w:eastAsia="宋体"/>
          <w:b w:val="0"/>
          <w:color w:val="auto"/>
          <w:sz w:val="22"/>
          <w:szCs w:val="22"/>
        </w:rPr>
        <w:t>截止时间、开标时间和地点</w:t>
      </w:r>
      <w:bookmarkEnd w:id="16"/>
      <w:bookmarkEnd w:id="17"/>
    </w:p>
    <w:p>
      <w:pPr>
        <w:spacing w:line="4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提交投标文件截止时间：</w:t>
      </w:r>
      <w:r>
        <w:rPr>
          <w:rFonts w:hint="eastAsia" w:ascii="宋体" w:hAnsi="宋体"/>
          <w:b w:val="0"/>
          <w:color w:val="auto"/>
          <w:sz w:val="22"/>
          <w:szCs w:val="22"/>
          <w:lang w:eastAsia="zh-CN"/>
        </w:rPr>
        <w:t>2022年6月7日</w:t>
      </w:r>
      <w:r>
        <w:rPr>
          <w:rFonts w:hint="eastAsia" w:ascii="宋体" w:hAnsi="宋体" w:eastAsia="宋体"/>
          <w:b w:val="0"/>
          <w:color w:val="auto"/>
          <w:sz w:val="22"/>
          <w:szCs w:val="22"/>
        </w:rPr>
        <w:t xml:space="preserve"> </w:t>
      </w:r>
      <w:r>
        <w:rPr>
          <w:rFonts w:hint="eastAsia" w:ascii="宋体" w:hAnsi="宋体"/>
          <w:b w:val="0"/>
          <w:color w:val="auto"/>
          <w:sz w:val="22"/>
          <w:szCs w:val="22"/>
          <w:lang w:val="en-US" w:eastAsia="zh-CN"/>
        </w:rPr>
        <w:t>9</w:t>
      </w:r>
      <w:r>
        <w:rPr>
          <w:rFonts w:hint="eastAsia" w:ascii="宋体" w:hAnsi="宋体" w:eastAsia="宋体"/>
          <w:b w:val="0"/>
          <w:color w:val="auto"/>
          <w:sz w:val="22"/>
          <w:szCs w:val="22"/>
        </w:rPr>
        <w:t>:</w:t>
      </w:r>
      <w:r>
        <w:rPr>
          <w:rFonts w:hint="eastAsia" w:ascii="宋体" w:hAnsi="宋体"/>
          <w:b w:val="0"/>
          <w:color w:val="auto"/>
          <w:sz w:val="22"/>
          <w:szCs w:val="22"/>
          <w:lang w:val="en-US" w:eastAsia="zh-CN"/>
        </w:rPr>
        <w:t>3</w:t>
      </w:r>
      <w:r>
        <w:rPr>
          <w:rFonts w:hint="eastAsia" w:ascii="宋体" w:hAnsi="宋体" w:eastAsia="宋体"/>
          <w:b w:val="0"/>
          <w:color w:val="auto"/>
          <w:sz w:val="22"/>
          <w:szCs w:val="22"/>
        </w:rPr>
        <w:t>0（北京时间）</w:t>
      </w:r>
    </w:p>
    <w:p>
      <w:pPr>
        <w:spacing w:line="4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 xml:space="preserve">投标地点： 通过政采云平台在线投标 </w:t>
      </w:r>
    </w:p>
    <w:p>
      <w:pPr>
        <w:spacing w:line="460" w:lineRule="exact"/>
        <w:ind w:firstLine="440" w:firstLineChars="200"/>
        <w:rPr>
          <w:rFonts w:ascii="宋体" w:hAnsi="宋体" w:eastAsia="宋体"/>
          <w:b w:val="0"/>
          <w:color w:val="auto"/>
          <w:sz w:val="22"/>
          <w:szCs w:val="22"/>
        </w:rPr>
      </w:pPr>
      <w:r>
        <w:rPr>
          <w:rFonts w:hint="eastAsia" w:ascii="宋体" w:hAnsi="宋体" w:eastAsia="宋体"/>
          <w:b w:val="0"/>
          <w:color w:val="auto"/>
          <w:sz w:val="22"/>
          <w:szCs w:val="22"/>
        </w:rPr>
        <w:t xml:space="preserve">开标时间： </w:t>
      </w:r>
      <w:r>
        <w:rPr>
          <w:rFonts w:hint="eastAsia" w:ascii="宋体" w:hAnsi="宋体"/>
          <w:b w:val="0"/>
          <w:color w:val="auto"/>
          <w:sz w:val="22"/>
          <w:szCs w:val="22"/>
          <w:lang w:val="en-US" w:eastAsia="zh-CN"/>
        </w:rPr>
        <w:t>2022年6月7日</w:t>
      </w:r>
      <w:r>
        <w:rPr>
          <w:rFonts w:hint="eastAsia" w:ascii="宋体" w:hAnsi="宋体" w:eastAsia="宋体"/>
          <w:b w:val="0"/>
          <w:color w:val="auto"/>
          <w:sz w:val="22"/>
          <w:szCs w:val="22"/>
        </w:rPr>
        <w:t xml:space="preserve"> </w:t>
      </w:r>
      <w:r>
        <w:rPr>
          <w:rFonts w:hint="eastAsia" w:ascii="宋体" w:hAnsi="宋体"/>
          <w:b w:val="0"/>
          <w:color w:val="auto"/>
          <w:sz w:val="22"/>
          <w:szCs w:val="22"/>
          <w:lang w:val="en-US" w:eastAsia="zh-CN"/>
        </w:rPr>
        <w:t>9</w:t>
      </w:r>
      <w:r>
        <w:rPr>
          <w:rFonts w:hint="eastAsia" w:ascii="宋体" w:hAnsi="宋体" w:eastAsia="宋体"/>
          <w:b w:val="0"/>
          <w:color w:val="auto"/>
          <w:sz w:val="22"/>
          <w:szCs w:val="22"/>
        </w:rPr>
        <w:t>:</w:t>
      </w:r>
      <w:r>
        <w:rPr>
          <w:rFonts w:hint="eastAsia" w:ascii="宋体" w:hAnsi="宋体"/>
          <w:b w:val="0"/>
          <w:color w:val="auto"/>
          <w:sz w:val="22"/>
          <w:szCs w:val="22"/>
          <w:lang w:val="en-US" w:eastAsia="zh-CN"/>
        </w:rPr>
        <w:t>3</w:t>
      </w:r>
      <w:r>
        <w:rPr>
          <w:rFonts w:hint="eastAsia" w:ascii="宋体" w:hAnsi="宋体" w:eastAsia="宋体"/>
          <w:b w:val="0"/>
          <w:color w:val="auto"/>
          <w:sz w:val="22"/>
          <w:szCs w:val="22"/>
        </w:rPr>
        <w:t>0（北京时间）</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color w:val="auto"/>
          <w:sz w:val="22"/>
          <w:szCs w:val="22"/>
        </w:rPr>
        <w:t xml:space="preserve">开标地点： </w:t>
      </w:r>
      <w:r>
        <w:rPr>
          <w:rFonts w:hint="eastAsia" w:ascii="宋体" w:hAnsi="宋体"/>
          <w:b w:val="0"/>
          <w:color w:val="auto"/>
          <w:sz w:val="22"/>
          <w:szCs w:val="22"/>
          <w:lang w:val="zh-CN"/>
        </w:rPr>
        <w:t>温州市龙湾区永中街道升平路77号（原府后路77号）龙湾区行政服务中心西裙楼三楼</w:t>
      </w:r>
      <w:r>
        <w:rPr>
          <w:rFonts w:hint="eastAsia" w:ascii="宋体" w:hAnsi="宋体" w:eastAsia="宋体"/>
          <w:b w:val="0"/>
          <w:color w:val="auto"/>
          <w:sz w:val="22"/>
          <w:szCs w:val="22"/>
        </w:rPr>
        <w:t>供应商不必抵达开标现场，仅需在任意地点通过“政府采购云平台（www.zcygov.cn）”在线投标响应</w:t>
      </w:r>
      <w:r>
        <w:rPr>
          <w:rFonts w:hint="eastAsia" w:ascii="宋体" w:hAnsi="宋体" w:eastAsia="宋体"/>
          <w:b w:val="0"/>
          <w:color w:val="auto"/>
          <w:sz w:val="22"/>
          <w:szCs w:val="22"/>
          <w:lang w:val="zh-CN"/>
        </w:rPr>
        <w:t>。</w:t>
      </w:r>
      <w:r>
        <w:rPr>
          <w:rFonts w:hint="eastAsia" w:ascii="宋体" w:hAnsi="宋体" w:eastAsia="宋体"/>
          <w:b w:val="0"/>
          <w:color w:val="FF0000"/>
          <w:sz w:val="22"/>
          <w:szCs w:val="22"/>
        </w:rPr>
        <w:t xml:space="preserve"> </w:t>
      </w:r>
    </w:p>
    <w:p>
      <w:pPr>
        <w:spacing w:line="460" w:lineRule="exact"/>
        <w:ind w:firstLine="440" w:firstLineChars="200"/>
        <w:rPr>
          <w:rFonts w:ascii="宋体" w:hAnsi="宋体" w:eastAsia="宋体"/>
          <w:b w:val="0"/>
          <w:sz w:val="22"/>
          <w:szCs w:val="22"/>
        </w:rPr>
      </w:pPr>
      <w:bookmarkStart w:id="18" w:name="_Toc35393794"/>
      <w:bookmarkStart w:id="19" w:name="_Toc28359007"/>
      <w:bookmarkStart w:id="20" w:name="_Toc35393625"/>
      <w:bookmarkStart w:id="21" w:name="_Toc28359084"/>
      <w:r>
        <w:rPr>
          <w:rFonts w:hint="eastAsia" w:ascii="宋体" w:hAnsi="宋体" w:eastAsia="宋体"/>
          <w:b w:val="0"/>
          <w:sz w:val="22"/>
          <w:szCs w:val="22"/>
        </w:rPr>
        <w:t>五、公告期限</w:t>
      </w:r>
      <w:bookmarkEnd w:id="18"/>
      <w:bookmarkEnd w:id="19"/>
      <w:bookmarkEnd w:id="20"/>
      <w:bookmarkEnd w:id="21"/>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自本公告发布之日起5个工作日。</w:t>
      </w:r>
    </w:p>
    <w:p>
      <w:pPr>
        <w:numPr>
          <w:ilvl w:val="0"/>
          <w:numId w:val="1"/>
        </w:numPr>
        <w:spacing w:line="460" w:lineRule="exact"/>
        <w:ind w:firstLine="440" w:firstLineChars="200"/>
        <w:rPr>
          <w:rFonts w:hint="eastAsia" w:ascii="宋体" w:hAnsi="宋体" w:eastAsia="宋体"/>
          <w:b w:val="0"/>
          <w:sz w:val="22"/>
          <w:szCs w:val="22"/>
        </w:rPr>
      </w:pPr>
      <w:bookmarkStart w:id="22" w:name="_Toc35393795"/>
      <w:bookmarkStart w:id="23" w:name="_Toc35393626"/>
      <w:r>
        <w:rPr>
          <w:rFonts w:hint="eastAsia" w:ascii="宋体" w:hAnsi="宋体" w:eastAsia="宋体"/>
          <w:b w:val="0"/>
          <w:sz w:val="22"/>
          <w:szCs w:val="22"/>
        </w:rPr>
        <w:t>其他补充事宜</w:t>
      </w:r>
      <w:bookmarkEnd w:id="22"/>
      <w:bookmarkEnd w:id="23"/>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lang w:val="en-US" w:eastAsia="zh-CN"/>
        </w:rPr>
        <w:t>(一)</w:t>
      </w:r>
      <w:r>
        <w:rPr>
          <w:rFonts w:hint="eastAsia" w:ascii="宋体" w:hAnsi="宋体" w:eastAsia="宋体"/>
          <w:b w:val="0"/>
          <w:sz w:val="22"/>
          <w:szCs w:val="22"/>
        </w:rPr>
        <w:t>在线投标响应（电子投标）说明</w:t>
      </w:r>
    </w:p>
    <w:p>
      <w:pPr>
        <w:numPr>
          <w:ilvl w:val="0"/>
          <w:numId w:val="2"/>
        </w:numPr>
        <w:spacing w:line="460" w:lineRule="exact"/>
        <w:ind w:left="0" w:leftChars="0" w:firstLine="400" w:firstLineChars="0"/>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本项目通过“政采云平台（www.zcygov.cn）”实行在线投标响应（电子投标），供应商应先安装“政采云电子交易客户端”，并按照本采购文件和“政采云平台”的要求，通过“政采云电子交易客户端”编制并加密投标文件。供应商未按规定加密的投标文件，“政采云平台”将予以拒收。</w:t>
      </w:r>
    </w:p>
    <w:p>
      <w:pPr>
        <w:numPr>
          <w:ilvl w:val="0"/>
          <w:numId w:val="2"/>
        </w:numPr>
        <w:spacing w:line="460" w:lineRule="exact"/>
        <w:ind w:left="0" w:leftChars="0" w:firstLine="400" w:firstLineChars="0"/>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政采云电子交易客户端”请自行前往“浙江政府采购网-下载专区-电子交易客户端”进行下载；电子投标具体操作流程详见本公告附件《供应商项目采购-电子招投标操作指南》；通过“政采云平台”参与在线投标时如遇平台技术问题详询400-881-7190。</w:t>
      </w:r>
    </w:p>
    <w:p>
      <w:pPr>
        <w:numPr>
          <w:ilvl w:val="0"/>
          <w:numId w:val="2"/>
        </w:numPr>
        <w:spacing w:line="460" w:lineRule="exact"/>
        <w:ind w:left="0" w:leftChars="0" w:firstLine="400" w:firstLineChars="0"/>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为确保网上操作合法、有效和安全，投标人应当在投标文件递交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Arial Unicode MS" w:cs="长城仿宋"/>
          <w:b w:val="0"/>
          <w:bCs/>
          <w:color w:val="auto"/>
          <w:kern w:val="0"/>
          <w:sz w:val="22"/>
          <w:szCs w:val="22"/>
          <w:lang w:val="en-US" w:eastAsia="zh-CN" w:bidi="ar-SA"/>
        </w:rPr>
        <w:fldChar w:fldCharType="begin"/>
      </w:r>
      <w:r>
        <w:rPr>
          <w:rFonts w:hint="eastAsia" w:ascii="宋体" w:hAnsi="宋体" w:eastAsia="Arial Unicode MS" w:cs="长城仿宋"/>
          <w:b w:val="0"/>
          <w:bCs/>
          <w:color w:val="auto"/>
          <w:kern w:val="0"/>
          <w:sz w:val="22"/>
          <w:szCs w:val="22"/>
          <w:lang w:val="en-US" w:eastAsia="zh-CN" w:bidi="ar-SA"/>
        </w:rPr>
        <w:instrText xml:space="preserve"> HYPERLINK "http://www.zjzfcg.gov.cn/bidClientTemplate/2019-05-27/12945.html" \t "_blank" \o "CA驱动和申领流程" </w:instrText>
      </w:r>
      <w:r>
        <w:rPr>
          <w:rFonts w:hint="eastAsia" w:ascii="宋体" w:hAnsi="宋体" w:eastAsia="Arial Unicode MS" w:cs="长城仿宋"/>
          <w:b w:val="0"/>
          <w:bCs/>
          <w:color w:val="auto"/>
          <w:kern w:val="0"/>
          <w:sz w:val="22"/>
          <w:szCs w:val="22"/>
          <w:lang w:val="en-US" w:eastAsia="zh-CN" w:bidi="ar-SA"/>
        </w:rPr>
        <w:fldChar w:fldCharType="separate"/>
      </w:r>
      <w:r>
        <w:rPr>
          <w:rFonts w:hint="eastAsia" w:ascii="宋体" w:hAnsi="宋体" w:eastAsia="Arial Unicode MS" w:cs="长城仿宋"/>
          <w:b w:val="0"/>
          <w:bCs/>
          <w:color w:val="auto"/>
          <w:kern w:val="0"/>
          <w:sz w:val="22"/>
          <w:szCs w:val="22"/>
          <w:lang w:val="en-US" w:eastAsia="zh-CN" w:bidi="ar-SA"/>
        </w:rPr>
        <w:t>CA驱动和申领流程</w:t>
      </w:r>
      <w:r>
        <w:rPr>
          <w:rFonts w:hint="eastAsia" w:ascii="宋体" w:hAnsi="宋体" w:eastAsia="Arial Unicode MS" w:cs="长城仿宋"/>
          <w:b w:val="0"/>
          <w:bCs/>
          <w:color w:val="auto"/>
          <w:kern w:val="0"/>
          <w:sz w:val="22"/>
          <w:szCs w:val="22"/>
          <w:lang w:val="en-US" w:eastAsia="zh-CN" w:bidi="ar-SA"/>
        </w:rPr>
        <w:fldChar w:fldCharType="end"/>
      </w:r>
      <w:r>
        <w:rPr>
          <w:rFonts w:hint="eastAsia" w:ascii="宋体" w:hAnsi="宋体" w:eastAsia="Arial Unicode MS" w:cs="长城仿宋"/>
          <w:b w:val="0"/>
          <w:bCs/>
          <w:color w:val="auto"/>
          <w:kern w:val="0"/>
          <w:sz w:val="22"/>
          <w:szCs w:val="22"/>
          <w:lang w:val="en-US" w:eastAsia="zh-CN" w:bidi="ar-SA"/>
        </w:rPr>
        <w:t>”进行查阅。</w:t>
      </w:r>
    </w:p>
    <w:p>
      <w:pPr>
        <w:numPr>
          <w:ilvl w:val="0"/>
          <w:numId w:val="2"/>
        </w:numPr>
        <w:spacing w:line="460" w:lineRule="exact"/>
        <w:ind w:left="0" w:leftChars="0" w:firstLine="400" w:firstLineChars="0"/>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投标人应当在投标文件递交截止时间前，将生成的“电子加密投标文件”上传递交至“政采云平台”。投标文件递交截止时间以后上传递交的投标文件将被“政采云平台”拒收。</w:t>
      </w:r>
    </w:p>
    <w:p>
      <w:pPr>
        <w:numPr>
          <w:ilvl w:val="0"/>
          <w:numId w:val="2"/>
        </w:numPr>
        <w:spacing w:line="460" w:lineRule="exact"/>
        <w:ind w:left="0" w:leftChars="0" w:firstLine="400" w:firstLineChars="0"/>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投标人在“政采云平台”完成“电子加密投标文件”的上传递交后，还可以（建议顺丰快递邮寄形式）向采购代理机构递交以介质（U盘）存储的数据电文形式的“备份投标文件”，“备份投标文件”应当密封包装并在包装上标注投标项目名称、投标单位名称并加盖公章，“备份投标文件”必须在投标截止时间前送至温州市瓯海区三垟街道黄屿大道壹品国际5号楼802室并由采购代理机构签收，否则视作投标人未提交“备份投标文件”。</w:t>
      </w:r>
    </w:p>
    <w:p>
      <w:pPr>
        <w:widowControl/>
        <w:numPr>
          <w:ilvl w:val="0"/>
          <w:numId w:val="2"/>
        </w:numPr>
        <w:spacing w:line="460" w:lineRule="exact"/>
        <w:ind w:left="0" w:leftChars="0" w:firstLine="400" w:firstLineChars="0"/>
        <w:jc w:val="left"/>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通过“政采云平台”上传递交的“电子加密投标文件”无法按时解密，投标人递交了备份投标文件的，以备份投标文件为依据，否则视为投标文件撤回。通过“政采云平台”上传递交的“电子加密投标文件”已按时解密的，“备份投标文件”自动失效。投标人仅递交备份投标文件的，投标无效。</w:t>
      </w:r>
    </w:p>
    <w:p>
      <w:pPr>
        <w:widowControl/>
        <w:numPr>
          <w:ilvl w:val="0"/>
          <w:numId w:val="2"/>
        </w:numPr>
        <w:spacing w:line="460" w:lineRule="exact"/>
        <w:ind w:left="0" w:leftChars="0" w:firstLine="400" w:firstLineChars="0"/>
        <w:jc w:val="left"/>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为贯彻落实新型冠状病毒感染的肺炎疫情防控工作要求，根据《浙江省财政厅关于做好新型冠状病毒感染的肺炎疫情防控期间政府采购管理工作的通知》（浙财采监[2020]1号）、《浙江省财政厅关于进一步做好新冠肺炎疫情防控期间政府采购管理工作的通知》（浙财采监[2020]2号）等文件要求，本项目经采购单位负责人同意，按照“不见面、少接触”的原则进行采购活动。投标人无需在开标当天到达开标现场对电子投标进行解密，可在公司办公场地在规定时间内对电子投标文件进行解密。重要提醒：解密用的CA为制作投标文件的CA。</w:t>
      </w:r>
    </w:p>
    <w:p>
      <w:pPr>
        <w:widowControl/>
        <w:numPr>
          <w:ilvl w:val="0"/>
          <w:numId w:val="2"/>
        </w:numPr>
        <w:spacing w:line="460" w:lineRule="exact"/>
        <w:ind w:left="0" w:leftChars="0" w:firstLine="400" w:firstLineChars="0"/>
        <w:jc w:val="left"/>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本项目由采购代理机构做好“备份电子投标文件”的签收工作后，与投标资料一并归档。投标人授权代表不参加现场开标活动，由采购代理机构或采购人派出工作人员进行现场监督。采购代理机构将记录所有投标文件的开封过程的有关内容，并由采购代理机构或采购人的监督人员签字确认。评审小组要求供应商澄清、说明或者补正，须通过政采云平台要求澄清、说明或者补正。</w:t>
      </w:r>
    </w:p>
    <w:p>
      <w:pPr>
        <w:widowControl/>
        <w:numPr>
          <w:ilvl w:val="0"/>
          <w:numId w:val="2"/>
        </w:numPr>
        <w:spacing w:line="460" w:lineRule="exact"/>
        <w:ind w:left="0" w:leftChars="0" w:firstLine="400" w:firstLineChars="0"/>
        <w:jc w:val="left"/>
        <w:rPr>
          <w:rFonts w:hint="eastAsia" w:ascii="宋体" w:hAnsi="宋体" w:eastAsia="Arial Unicode MS" w:cs="长城仿宋"/>
          <w:b w:val="0"/>
          <w:bCs/>
          <w:color w:val="auto"/>
          <w:kern w:val="0"/>
          <w:sz w:val="22"/>
          <w:szCs w:val="22"/>
          <w:lang w:val="en-US" w:eastAsia="zh-CN" w:bidi="ar-SA"/>
        </w:rPr>
      </w:pPr>
      <w:r>
        <w:rPr>
          <w:rFonts w:hint="eastAsia" w:ascii="宋体" w:hAnsi="宋体" w:eastAsia="Arial Unicode MS" w:cs="长城仿宋"/>
          <w:b w:val="0"/>
          <w:bCs/>
          <w:color w:val="auto"/>
          <w:kern w:val="0"/>
          <w:sz w:val="22"/>
          <w:szCs w:val="22"/>
          <w:lang w:val="en-US" w:eastAsia="zh-CN" w:bidi="ar-SA"/>
        </w:rPr>
        <w:t>电子投标操作指南详见：“</w:t>
      </w:r>
      <w:r>
        <w:rPr>
          <w:rFonts w:hint="eastAsia" w:ascii="宋体" w:hAnsi="宋体" w:eastAsia="Arial Unicode MS" w:cs="长城仿宋"/>
          <w:b w:val="0"/>
          <w:bCs/>
          <w:color w:val="auto"/>
          <w:kern w:val="0"/>
          <w:sz w:val="22"/>
          <w:szCs w:val="22"/>
          <w:lang w:val="en-US" w:eastAsia="zh-CN" w:bidi="ar-SA"/>
        </w:rPr>
        <w:fldChar w:fldCharType="begin"/>
      </w:r>
      <w:r>
        <w:rPr>
          <w:rFonts w:hint="eastAsia" w:ascii="宋体" w:hAnsi="宋体" w:eastAsia="Arial Unicode MS" w:cs="长城仿宋"/>
          <w:b w:val="0"/>
          <w:bCs/>
          <w:color w:val="auto"/>
          <w:kern w:val="0"/>
          <w:sz w:val="22"/>
          <w:szCs w:val="22"/>
          <w:lang w:val="en-US" w:eastAsia="zh-CN" w:bidi="ar-SA"/>
        </w:rPr>
        <w:instrText xml:space="preserve"> HYPERLINK "https://edu.zcygov.cn/luban/e-biding" </w:instrText>
      </w:r>
      <w:r>
        <w:rPr>
          <w:rFonts w:hint="eastAsia" w:ascii="宋体" w:hAnsi="宋体" w:eastAsia="Arial Unicode MS" w:cs="长城仿宋"/>
          <w:b w:val="0"/>
          <w:bCs/>
          <w:color w:val="auto"/>
          <w:kern w:val="0"/>
          <w:sz w:val="22"/>
          <w:szCs w:val="22"/>
          <w:lang w:val="en-US" w:eastAsia="zh-CN" w:bidi="ar-SA"/>
        </w:rPr>
        <w:fldChar w:fldCharType="separate"/>
      </w:r>
      <w:r>
        <w:rPr>
          <w:rFonts w:hint="eastAsia" w:ascii="宋体" w:hAnsi="宋体" w:eastAsia="Arial Unicode MS" w:cs="长城仿宋"/>
          <w:b w:val="0"/>
          <w:bCs/>
          <w:color w:val="auto"/>
          <w:kern w:val="0"/>
          <w:sz w:val="22"/>
          <w:szCs w:val="22"/>
          <w:lang w:val="en-US" w:eastAsia="zh-CN" w:bidi="ar-SA"/>
        </w:rPr>
        <w:t>https://edu.zcygov.cn/luban/e-biding</w:t>
      </w:r>
      <w:r>
        <w:rPr>
          <w:rFonts w:hint="eastAsia" w:ascii="宋体" w:hAnsi="宋体" w:eastAsia="Arial Unicode MS" w:cs="长城仿宋"/>
          <w:b w:val="0"/>
          <w:bCs/>
          <w:color w:val="auto"/>
          <w:kern w:val="0"/>
          <w:sz w:val="22"/>
          <w:szCs w:val="22"/>
          <w:lang w:val="en-US" w:eastAsia="zh-CN" w:bidi="ar-SA"/>
        </w:rPr>
        <w:fldChar w:fldCharType="end"/>
      </w:r>
      <w:r>
        <w:rPr>
          <w:rFonts w:hint="eastAsia" w:ascii="宋体" w:hAnsi="宋体" w:eastAsia="Arial Unicode MS" w:cs="长城仿宋"/>
          <w:b w:val="0"/>
          <w:bCs/>
          <w:color w:val="auto"/>
          <w:kern w:val="0"/>
          <w:sz w:val="22"/>
          <w:szCs w:val="22"/>
          <w:lang w:val="en-US" w:eastAsia="zh-CN" w:bidi="ar-SA"/>
        </w:rPr>
        <w:t>”。</w:t>
      </w:r>
    </w:p>
    <w:p>
      <w:pPr>
        <w:pStyle w:val="24"/>
        <w:numPr>
          <w:ilvl w:val="0"/>
          <w:numId w:val="0"/>
        </w:numPr>
        <w:rPr>
          <w:rFonts w:hint="default" w:ascii="宋体" w:hAnsi="宋体" w:eastAsia="宋体"/>
          <w:b w:val="0"/>
          <w:sz w:val="22"/>
          <w:szCs w:val="22"/>
          <w:lang w:val="en-US" w:eastAsia="zh-CN"/>
        </w:rPr>
      </w:pPr>
      <w:r>
        <w:rPr>
          <w:rFonts w:hint="eastAsia" w:ascii="宋体" w:hAnsi="宋体" w:eastAsia="宋体"/>
          <w:b w:val="0"/>
          <w:sz w:val="22"/>
          <w:szCs w:val="22"/>
          <w:lang w:val="en-US" w:eastAsia="zh-CN"/>
        </w:rPr>
        <w:t xml:space="preserve">    （二）</w:t>
      </w:r>
      <w:r>
        <w:rPr>
          <w:rFonts w:hint="eastAsia" w:ascii="宋体" w:hAnsi="宋体"/>
          <w:bCs/>
          <w:kern w:val="0"/>
          <w:sz w:val="22"/>
          <w:szCs w:val="22"/>
        </w:rPr>
        <w:t>其他相关说明</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1、供应商如对招标文件有异议的，应于规定的时间内以书面形式向采购代理机构提出。</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2、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hAnsi="宋体" w:eastAsia="宋体"/>
          <w:b w:val="0"/>
          <w:sz w:val="22"/>
          <w:szCs w:val="22"/>
        </w:rPr>
        <w:t>文件在</w:t>
      </w:r>
      <w:r>
        <w:rPr>
          <w:rFonts w:hint="eastAsia" w:ascii="宋体" w:hAnsi="宋体" w:eastAsia="宋体"/>
          <w:b w:val="0"/>
          <w:sz w:val="22"/>
          <w:szCs w:val="22"/>
        </w:rPr>
        <w:t>招标公告期限</w:t>
      </w:r>
      <w:r>
        <w:rPr>
          <w:rFonts w:ascii="宋体" w:hAnsi="宋体" w:eastAsia="宋体"/>
          <w:b w:val="0"/>
          <w:sz w:val="22"/>
          <w:szCs w:val="22"/>
        </w:rPr>
        <w:t>后获得的，自</w:t>
      </w:r>
      <w:r>
        <w:rPr>
          <w:rFonts w:hint="eastAsia" w:ascii="宋体" w:hAnsi="宋体" w:eastAsia="宋体"/>
          <w:b w:val="0"/>
          <w:sz w:val="22"/>
          <w:szCs w:val="22"/>
        </w:rPr>
        <w:t>招标公告期限届满之日</w:t>
      </w:r>
      <w:r>
        <w:rPr>
          <w:rFonts w:ascii="宋体" w:hAnsi="宋体" w:eastAsia="宋体"/>
          <w:b w:val="0"/>
          <w:sz w:val="22"/>
          <w:szCs w:val="22"/>
        </w:rPr>
        <w:t>起计算</w:t>
      </w:r>
      <w:r>
        <w:rPr>
          <w:rFonts w:hint="eastAsia" w:ascii="宋体" w:hAnsi="宋体" w:eastAsia="宋体"/>
          <w:b w:val="0"/>
          <w:sz w:val="22"/>
          <w:szCs w:val="22"/>
        </w:rPr>
        <w:t>）；对采购过程提出质疑的，为各采购程序环节结束之日；对中标或者成交结果提出质疑的，为中标或者成交结果公告期限届满之日。</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3、供应商质疑应当有明确的请求和必要的证明材料；采购人及采购代理机构按</w:t>
      </w:r>
      <w:r>
        <w:rPr>
          <w:rFonts w:ascii="宋体" w:hAnsi="宋体" w:eastAsia="宋体"/>
          <w:b w:val="0"/>
          <w:sz w:val="22"/>
          <w:szCs w:val="22"/>
        </w:rPr>
        <w:t>《</w:t>
      </w:r>
      <w:r>
        <w:rPr>
          <w:rFonts w:hint="eastAsia" w:ascii="宋体" w:hAnsi="宋体" w:eastAsia="宋体"/>
          <w:b w:val="0"/>
          <w:sz w:val="22"/>
          <w:szCs w:val="22"/>
        </w:rPr>
        <w:t>政府采购质疑和投诉办法</w:t>
      </w:r>
      <w:r>
        <w:rPr>
          <w:rFonts w:ascii="宋体" w:hAnsi="宋体" w:eastAsia="宋体"/>
          <w:b w:val="0"/>
          <w:sz w:val="22"/>
          <w:szCs w:val="22"/>
        </w:rPr>
        <w:t>》</w:t>
      </w:r>
      <w:r>
        <w:rPr>
          <w:rFonts w:hint="eastAsia" w:ascii="宋体" w:hAnsi="宋体" w:eastAsia="宋体"/>
          <w:b w:val="0"/>
          <w:sz w:val="22"/>
          <w:szCs w:val="22"/>
        </w:rPr>
        <w:t>进行处理供应商质疑事项。质疑函范本、投诉书范本请到浙江政府采购网下载专区下载。</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rPr>
        <w:t>4、潜在供应商可在浙江政府采购网进行免费注册，具体详见浙江政府采购网供应商注册要求。</w:t>
      </w:r>
    </w:p>
    <w:p>
      <w:pPr>
        <w:spacing w:line="460" w:lineRule="exact"/>
        <w:ind w:firstLine="440" w:firstLineChars="200"/>
        <w:rPr>
          <w:rFonts w:ascii="宋体" w:hAnsi="宋体" w:eastAsia="宋体"/>
          <w:b w:val="0"/>
          <w:sz w:val="22"/>
          <w:szCs w:val="22"/>
        </w:rPr>
      </w:pPr>
      <w:r>
        <w:rPr>
          <w:rFonts w:hint="eastAsia" w:ascii="宋体" w:hAnsi="宋体" w:eastAsia="宋体"/>
          <w:b w:val="0"/>
          <w:sz w:val="22"/>
          <w:szCs w:val="22"/>
        </w:rPr>
        <w:t>5、潜在供应商应当按照公告规定的方式获取招标文件，未按照公告规定的方式获取招标文件的，针对招标文件的质疑不予受理。</w:t>
      </w:r>
    </w:p>
    <w:p>
      <w:pPr>
        <w:spacing w:line="460" w:lineRule="exact"/>
        <w:ind w:firstLine="440" w:firstLineChars="200"/>
        <w:rPr>
          <w:rFonts w:ascii="宋体" w:hAnsi="宋体" w:eastAsia="宋体"/>
          <w:b w:val="0"/>
          <w:sz w:val="22"/>
          <w:szCs w:val="22"/>
        </w:rPr>
      </w:pPr>
      <w:bookmarkStart w:id="24" w:name="_Toc28359008"/>
      <w:bookmarkStart w:id="25" w:name="_Toc35393796"/>
      <w:bookmarkStart w:id="26" w:name="_Toc35393627"/>
      <w:bookmarkStart w:id="27" w:name="_Toc28359085"/>
      <w:r>
        <w:rPr>
          <w:rFonts w:hint="eastAsia" w:ascii="宋体" w:hAnsi="宋体" w:eastAsia="宋体"/>
          <w:b w:val="0"/>
          <w:sz w:val="22"/>
          <w:szCs w:val="22"/>
        </w:rPr>
        <w:t>七、对本次招标提出询问，请按</w:t>
      </w:r>
      <w:r>
        <w:rPr>
          <w:rFonts w:ascii="宋体" w:hAnsi="宋体" w:eastAsia="宋体"/>
          <w:b w:val="0"/>
          <w:sz w:val="22"/>
          <w:szCs w:val="22"/>
        </w:rPr>
        <w:t>以下方式</w:t>
      </w:r>
      <w:r>
        <w:rPr>
          <w:rFonts w:hint="eastAsia" w:ascii="宋体" w:hAnsi="宋体" w:eastAsia="宋体"/>
          <w:b w:val="0"/>
          <w:sz w:val="22"/>
          <w:szCs w:val="22"/>
        </w:rPr>
        <w:t>联系。</w:t>
      </w:r>
      <w:bookmarkEnd w:id="24"/>
      <w:bookmarkEnd w:id="25"/>
      <w:bookmarkEnd w:id="26"/>
      <w:bookmarkEnd w:id="27"/>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lang w:val="en-US" w:eastAsia="zh-CN"/>
        </w:rPr>
        <w:t>1、</w:t>
      </w:r>
      <w:r>
        <w:rPr>
          <w:rFonts w:hint="eastAsia" w:ascii="宋体" w:hAnsi="宋体" w:eastAsia="宋体"/>
          <w:b w:val="0"/>
          <w:sz w:val="22"/>
          <w:szCs w:val="22"/>
          <w:lang w:eastAsia="zh-CN"/>
        </w:rPr>
        <w:t>采购人信息</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rPr>
        <w:t>名称：</w:t>
      </w:r>
      <w:r>
        <w:rPr>
          <w:rFonts w:hint="eastAsia" w:ascii="宋体" w:hAnsi="宋体"/>
          <w:b w:val="0"/>
          <w:sz w:val="22"/>
          <w:szCs w:val="22"/>
          <w:lang w:eastAsia="zh-CN"/>
        </w:rPr>
        <w:t>温州市龙湾区人民政府永中街道办事处</w:t>
      </w:r>
    </w:p>
    <w:p>
      <w:pPr>
        <w:spacing w:line="460" w:lineRule="exact"/>
        <w:ind w:firstLine="440" w:firstLineChars="200"/>
        <w:rPr>
          <w:rFonts w:hint="default" w:ascii="宋体" w:hAnsi="宋体" w:eastAsia="宋体"/>
          <w:b w:val="0"/>
          <w:sz w:val="22"/>
          <w:szCs w:val="22"/>
          <w:highlight w:val="none"/>
          <w:lang w:val="en-US" w:eastAsia="zh-CN"/>
        </w:rPr>
      </w:pPr>
      <w:r>
        <w:rPr>
          <w:rFonts w:hint="eastAsia" w:ascii="宋体" w:hAnsi="宋体" w:eastAsia="宋体"/>
          <w:b w:val="0"/>
          <w:sz w:val="22"/>
          <w:szCs w:val="22"/>
          <w:highlight w:val="none"/>
          <w:lang w:eastAsia="zh-CN"/>
        </w:rPr>
        <w:t>地址：</w:t>
      </w:r>
      <w:r>
        <w:rPr>
          <w:rFonts w:hint="eastAsia" w:ascii="宋体" w:hAnsi="宋体"/>
          <w:b w:val="0"/>
          <w:sz w:val="22"/>
          <w:szCs w:val="22"/>
          <w:highlight w:val="none"/>
          <w:lang w:eastAsia="zh-CN"/>
        </w:rPr>
        <w:t xml:space="preserve">浙江省温州市龙湾区龙海路6号 </w:t>
      </w:r>
    </w:p>
    <w:p>
      <w:pPr>
        <w:spacing w:line="460" w:lineRule="exact"/>
        <w:ind w:firstLine="440" w:firstLineChars="200"/>
        <w:rPr>
          <w:rFonts w:hint="default" w:ascii="宋体" w:hAnsi="宋体" w:eastAsia="宋体"/>
          <w:b w:val="0"/>
          <w:sz w:val="22"/>
          <w:szCs w:val="22"/>
          <w:highlight w:val="none"/>
          <w:lang w:val="en-US" w:eastAsia="zh-CN"/>
        </w:rPr>
      </w:pPr>
      <w:r>
        <w:rPr>
          <w:rFonts w:hint="eastAsia" w:ascii="宋体" w:hAnsi="宋体" w:eastAsia="宋体"/>
          <w:b w:val="0"/>
          <w:sz w:val="22"/>
          <w:szCs w:val="22"/>
          <w:highlight w:val="none"/>
          <w:lang w:eastAsia="zh-CN"/>
        </w:rPr>
        <w:t>联系人：</w:t>
      </w:r>
      <w:r>
        <w:rPr>
          <w:rFonts w:hint="eastAsia" w:ascii="宋体" w:hAnsi="宋体"/>
          <w:b w:val="0"/>
          <w:sz w:val="22"/>
          <w:szCs w:val="22"/>
          <w:highlight w:val="none"/>
          <w:lang w:eastAsia="zh-CN"/>
        </w:rPr>
        <w:t>方超</w:t>
      </w:r>
      <w:r>
        <w:rPr>
          <w:rFonts w:hint="eastAsia" w:ascii="宋体" w:hAnsi="宋体"/>
          <w:b w:val="0"/>
          <w:sz w:val="22"/>
          <w:szCs w:val="22"/>
          <w:highlight w:val="none"/>
          <w:lang w:val="en-US" w:eastAsia="zh-CN"/>
        </w:rPr>
        <w:t xml:space="preserve">  </w:t>
      </w:r>
    </w:p>
    <w:p>
      <w:pPr>
        <w:spacing w:line="460" w:lineRule="exact"/>
        <w:ind w:firstLine="440" w:firstLineChars="200"/>
        <w:rPr>
          <w:rFonts w:hint="default" w:ascii="宋体" w:hAnsi="宋体" w:eastAsia="宋体"/>
          <w:b w:val="0"/>
          <w:sz w:val="22"/>
          <w:szCs w:val="22"/>
          <w:lang w:val="en-US" w:eastAsia="zh-CN"/>
        </w:rPr>
      </w:pPr>
      <w:r>
        <w:rPr>
          <w:rFonts w:hint="eastAsia" w:ascii="宋体" w:hAnsi="宋体" w:eastAsia="宋体"/>
          <w:b w:val="0"/>
          <w:sz w:val="22"/>
          <w:szCs w:val="22"/>
          <w:highlight w:val="none"/>
          <w:lang w:eastAsia="zh-CN"/>
        </w:rPr>
        <w:t>联系电话：</w:t>
      </w:r>
      <w:r>
        <w:rPr>
          <w:rFonts w:hint="eastAsia" w:ascii="宋体" w:hAnsi="宋体"/>
          <w:b w:val="0"/>
          <w:sz w:val="22"/>
          <w:szCs w:val="22"/>
          <w:highlight w:val="none"/>
          <w:lang w:eastAsia="zh-CN"/>
        </w:rPr>
        <w:t xml:space="preserve">0577-56855155  </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lang w:val="en-US" w:eastAsia="zh-CN"/>
        </w:rPr>
        <w:t>2、</w:t>
      </w:r>
      <w:r>
        <w:rPr>
          <w:rFonts w:hint="eastAsia" w:ascii="宋体" w:hAnsi="宋体" w:eastAsia="宋体"/>
          <w:b w:val="0"/>
          <w:sz w:val="22"/>
          <w:szCs w:val="22"/>
        </w:rPr>
        <w:t>采购代理机构</w:t>
      </w:r>
      <w:r>
        <w:rPr>
          <w:rFonts w:hint="eastAsia" w:ascii="宋体" w:hAnsi="宋体" w:eastAsia="宋体"/>
          <w:b w:val="0"/>
          <w:sz w:val="22"/>
          <w:szCs w:val="22"/>
          <w:lang w:eastAsia="zh-CN"/>
        </w:rPr>
        <w:t>信息</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rPr>
        <w:t>名称：</w:t>
      </w:r>
      <w:r>
        <w:rPr>
          <w:rFonts w:hint="eastAsia" w:ascii="宋体" w:hAnsi="宋体" w:eastAsia="宋体"/>
          <w:b w:val="0"/>
          <w:sz w:val="22"/>
          <w:szCs w:val="22"/>
          <w:lang w:eastAsia="zh-CN"/>
        </w:rPr>
        <w:t>浙江华域高宇项目管理有限公司</w:t>
      </w:r>
    </w:p>
    <w:p>
      <w:pPr>
        <w:spacing w:line="460" w:lineRule="exact"/>
        <w:ind w:firstLine="440" w:firstLineChars="200"/>
        <w:rPr>
          <w:rFonts w:hint="eastAsia" w:ascii="宋体" w:hAnsi="宋体" w:eastAsia="宋体"/>
          <w:b w:val="0"/>
          <w:sz w:val="22"/>
          <w:szCs w:val="22"/>
        </w:rPr>
      </w:pPr>
      <w:r>
        <w:rPr>
          <w:rFonts w:hint="eastAsia" w:ascii="宋体" w:hAnsi="宋体" w:eastAsia="宋体"/>
          <w:b w:val="0"/>
          <w:sz w:val="22"/>
          <w:szCs w:val="22"/>
        </w:rPr>
        <w:t>地 址：</w:t>
      </w:r>
      <w:r>
        <w:rPr>
          <w:rFonts w:hint="eastAsia" w:ascii="宋体" w:hAnsi="宋体"/>
          <w:b w:val="0"/>
          <w:sz w:val="22"/>
          <w:szCs w:val="22"/>
          <w:lang w:eastAsia="zh-CN"/>
        </w:rPr>
        <w:t>温州市瓯海区三垟街道黄屿大道壹品国际5号楼802室</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rPr>
        <w:t>联系人：</w:t>
      </w:r>
      <w:r>
        <w:rPr>
          <w:rFonts w:hint="eastAsia" w:ascii="宋体" w:hAnsi="宋体" w:eastAsia="宋体"/>
          <w:b w:val="0"/>
          <w:sz w:val="22"/>
          <w:szCs w:val="22"/>
          <w:lang w:eastAsia="zh-CN"/>
        </w:rPr>
        <w:t>朱天翔</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rPr>
        <w:t>联系电话：</w:t>
      </w:r>
      <w:r>
        <w:rPr>
          <w:rFonts w:hint="eastAsia" w:ascii="宋体" w:hAnsi="宋体"/>
          <w:b w:val="0"/>
          <w:sz w:val="22"/>
          <w:szCs w:val="22"/>
          <w:lang w:eastAsia="zh-CN"/>
        </w:rPr>
        <w:t>0577-86170008</w:t>
      </w:r>
      <w:r>
        <w:rPr>
          <w:rFonts w:hint="eastAsia" w:ascii="宋体" w:hAnsi="宋体" w:eastAsia="宋体"/>
          <w:b w:val="0"/>
          <w:sz w:val="22"/>
          <w:szCs w:val="22"/>
          <w:lang w:val="en-US" w:eastAsia="zh-CN"/>
        </w:rPr>
        <w:t>/</w:t>
      </w:r>
      <w:r>
        <w:rPr>
          <w:rFonts w:hint="eastAsia" w:ascii="宋体" w:hAnsi="宋体" w:eastAsia="宋体"/>
          <w:b w:val="0"/>
          <w:sz w:val="22"/>
          <w:szCs w:val="22"/>
          <w:lang w:eastAsia="zh-CN"/>
        </w:rPr>
        <w:t>15067813900</w:t>
      </w:r>
    </w:p>
    <w:p>
      <w:pPr>
        <w:spacing w:line="460" w:lineRule="exact"/>
        <w:ind w:firstLine="440" w:firstLineChars="200"/>
        <w:rPr>
          <w:rFonts w:hint="eastAsia" w:ascii="宋体" w:hAnsi="宋体" w:eastAsia="宋体"/>
          <w:b w:val="0"/>
          <w:sz w:val="22"/>
          <w:szCs w:val="22"/>
          <w:lang w:val="en-US" w:eastAsia="zh-CN"/>
        </w:rPr>
      </w:pPr>
      <w:r>
        <w:rPr>
          <w:rFonts w:hint="eastAsia" w:ascii="宋体" w:hAnsi="宋体" w:eastAsia="宋体"/>
          <w:b w:val="0"/>
          <w:sz w:val="22"/>
          <w:szCs w:val="22"/>
          <w:lang w:val="en-US" w:eastAsia="zh-CN"/>
        </w:rPr>
        <w:t>3、项目联系方式</w:t>
      </w:r>
    </w:p>
    <w:p>
      <w:pPr>
        <w:spacing w:line="460" w:lineRule="exact"/>
        <w:ind w:firstLine="440" w:firstLineChars="200"/>
        <w:rPr>
          <w:rFonts w:hint="default" w:ascii="宋体" w:hAnsi="宋体" w:eastAsia="宋体"/>
          <w:b w:val="0"/>
          <w:sz w:val="22"/>
          <w:szCs w:val="22"/>
          <w:highlight w:val="none"/>
          <w:lang w:val="en-US" w:eastAsia="zh-CN"/>
        </w:rPr>
      </w:pPr>
      <w:r>
        <w:rPr>
          <w:rFonts w:hint="eastAsia" w:ascii="宋体" w:hAnsi="宋体" w:eastAsia="宋体"/>
          <w:b w:val="0"/>
          <w:sz w:val="22"/>
          <w:szCs w:val="22"/>
          <w:highlight w:val="none"/>
          <w:lang w:val="en-US" w:eastAsia="zh-CN"/>
        </w:rPr>
        <w:t>项目联系人：</w:t>
      </w:r>
      <w:r>
        <w:rPr>
          <w:rFonts w:hint="eastAsia" w:ascii="宋体" w:hAnsi="宋体"/>
          <w:b w:val="0"/>
          <w:sz w:val="22"/>
          <w:szCs w:val="22"/>
          <w:highlight w:val="none"/>
          <w:lang w:val="en-US" w:eastAsia="zh-CN"/>
        </w:rPr>
        <w:t xml:space="preserve">方超 </w:t>
      </w:r>
    </w:p>
    <w:p>
      <w:pPr>
        <w:spacing w:line="460" w:lineRule="exact"/>
        <w:ind w:firstLine="440" w:firstLineChars="200"/>
        <w:rPr>
          <w:rFonts w:hint="default" w:ascii="宋体" w:hAnsi="宋体" w:eastAsia="宋体"/>
          <w:b w:val="0"/>
          <w:sz w:val="22"/>
          <w:szCs w:val="22"/>
          <w:highlight w:val="none"/>
          <w:lang w:val="en-US" w:eastAsia="zh-CN"/>
        </w:rPr>
      </w:pPr>
      <w:r>
        <w:rPr>
          <w:rFonts w:hint="eastAsia" w:ascii="宋体" w:hAnsi="宋体" w:eastAsia="宋体"/>
          <w:b w:val="0"/>
          <w:sz w:val="22"/>
          <w:szCs w:val="22"/>
          <w:highlight w:val="none"/>
          <w:lang w:val="en-US" w:eastAsia="zh-CN"/>
        </w:rPr>
        <w:t>电话：</w:t>
      </w:r>
      <w:r>
        <w:rPr>
          <w:rFonts w:hint="eastAsia" w:ascii="宋体" w:hAnsi="宋体"/>
          <w:b w:val="0"/>
          <w:sz w:val="22"/>
          <w:szCs w:val="22"/>
          <w:highlight w:val="none"/>
          <w:lang w:val="en-US" w:eastAsia="zh-CN"/>
        </w:rPr>
        <w:t xml:space="preserve">0577-56855155  </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lang w:val="en-US" w:eastAsia="zh-CN"/>
        </w:rPr>
        <w:t>4、</w:t>
      </w:r>
      <w:r>
        <w:rPr>
          <w:rFonts w:hint="eastAsia" w:ascii="宋体" w:hAnsi="宋体" w:eastAsia="宋体"/>
          <w:b w:val="0"/>
          <w:sz w:val="22"/>
          <w:szCs w:val="22"/>
          <w:lang w:eastAsia="zh-CN"/>
        </w:rPr>
        <w:t>同级政府采购监督管理部门名称：</w:t>
      </w:r>
      <w:r>
        <w:rPr>
          <w:rFonts w:hint="eastAsia" w:ascii="宋体" w:hAnsi="宋体"/>
          <w:b w:val="0"/>
          <w:sz w:val="22"/>
          <w:szCs w:val="22"/>
          <w:lang w:eastAsia="zh-CN"/>
        </w:rPr>
        <w:t>温州龙湾区财政局</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lang w:eastAsia="zh-CN"/>
        </w:rPr>
        <w:t>监督人：</w:t>
      </w:r>
      <w:r>
        <w:rPr>
          <w:rFonts w:hint="eastAsia" w:ascii="宋体" w:hAnsi="宋体"/>
          <w:b w:val="0"/>
          <w:sz w:val="22"/>
          <w:szCs w:val="22"/>
          <w:lang w:val="en-US" w:eastAsia="zh-CN"/>
        </w:rPr>
        <w:t>陈</w:t>
      </w:r>
      <w:r>
        <w:rPr>
          <w:rFonts w:hint="eastAsia" w:ascii="宋体" w:hAnsi="宋体"/>
          <w:b w:val="0"/>
          <w:sz w:val="22"/>
          <w:szCs w:val="22"/>
          <w:lang w:eastAsia="zh-CN"/>
        </w:rPr>
        <w:t>先生</w:t>
      </w:r>
    </w:p>
    <w:p>
      <w:pPr>
        <w:spacing w:line="460" w:lineRule="exact"/>
        <w:ind w:firstLine="440" w:firstLineChars="200"/>
        <w:rPr>
          <w:rFonts w:hint="eastAsia" w:ascii="宋体" w:hAnsi="宋体" w:eastAsia="宋体"/>
          <w:b w:val="0"/>
          <w:sz w:val="22"/>
          <w:szCs w:val="22"/>
          <w:lang w:eastAsia="zh-CN"/>
        </w:rPr>
      </w:pPr>
      <w:r>
        <w:rPr>
          <w:rFonts w:hint="eastAsia" w:ascii="宋体" w:hAnsi="宋体" w:eastAsia="宋体"/>
          <w:b w:val="0"/>
          <w:sz w:val="22"/>
          <w:szCs w:val="22"/>
          <w:lang w:eastAsia="zh-CN"/>
        </w:rPr>
        <w:t>监督投诉电话：</w:t>
      </w:r>
      <w:r>
        <w:rPr>
          <w:rFonts w:hint="eastAsia" w:ascii="宋体" w:hAnsi="宋体"/>
          <w:b w:val="0"/>
          <w:sz w:val="22"/>
          <w:szCs w:val="22"/>
          <w:lang w:eastAsia="zh-CN"/>
        </w:rPr>
        <w:t>0577-85600839</w:t>
      </w:r>
    </w:p>
    <w:p>
      <w:pPr>
        <w:spacing w:line="460" w:lineRule="exact"/>
        <w:ind w:firstLine="440" w:firstLineChars="200"/>
        <w:rPr>
          <w:rFonts w:hint="eastAsia" w:ascii="宋体" w:hAnsi="宋体" w:eastAsia="宋体"/>
          <w:b w:val="0"/>
          <w:sz w:val="22"/>
          <w:szCs w:val="22"/>
          <w:lang w:eastAsia="zh-CN"/>
        </w:rPr>
      </w:pPr>
    </w:p>
    <w:p>
      <w:pPr>
        <w:spacing w:line="460" w:lineRule="exact"/>
        <w:rPr>
          <w:rFonts w:hint="eastAsia" w:ascii="宋体" w:hAnsi="宋体" w:eastAsia="宋体"/>
          <w:b w:val="0"/>
          <w:sz w:val="22"/>
          <w:szCs w:val="22"/>
          <w:lang w:eastAsia="zh-CN"/>
        </w:rPr>
      </w:pPr>
    </w:p>
    <w:p>
      <w:pPr>
        <w:widowControl/>
        <w:spacing w:line="460" w:lineRule="exact"/>
        <w:ind w:left="399" w:leftChars="190" w:right="62" w:firstLine="330" w:firstLineChars="150"/>
        <w:jc w:val="left"/>
        <w:rPr>
          <w:rFonts w:ascii="宋体" w:hAnsi="宋体" w:cs="新宋体"/>
          <w:bCs/>
          <w:kern w:val="0"/>
          <w:sz w:val="22"/>
          <w:szCs w:val="22"/>
        </w:rPr>
      </w:pPr>
      <w:r>
        <w:rPr>
          <w:rFonts w:hint="eastAsia" w:ascii="宋体" w:hAnsi="宋体" w:eastAsia="宋体"/>
          <w:b w:val="0"/>
          <w:sz w:val="22"/>
          <w:szCs w:val="22"/>
          <w:lang w:eastAsia="zh-CN"/>
        </w:rPr>
        <w:t>若对项目采购电子交易系统操作有疑问，可登录政采云（https://www.zcygov.cn/），点击右侧咨询小采，获取采小蜜智能服务管家帮助，或拨打政采云服务热线400-881-7190获取热线服务帮助。</w:t>
      </w:r>
      <w:r>
        <w:rPr>
          <w:rFonts w:hint="default" w:ascii="宋体" w:hAnsi="宋体" w:eastAsia="宋体"/>
          <w:b w:val="0"/>
          <w:sz w:val="22"/>
          <w:szCs w:val="22"/>
          <w:lang w:eastAsia="zh-CN"/>
        </w:rPr>
        <w:t>CA问题联系电话（人工）：汇信CA 400-888-4636；天谷CA 400-087-8198。</w:t>
      </w:r>
    </w:p>
    <w:p>
      <w:pPr>
        <w:widowControl/>
        <w:spacing w:line="460" w:lineRule="exact"/>
        <w:ind w:left="399" w:leftChars="190" w:right="62" w:firstLine="330" w:firstLineChars="150"/>
        <w:jc w:val="left"/>
        <w:rPr>
          <w:rFonts w:ascii="宋体" w:hAnsi="宋体" w:cs="新宋体"/>
          <w:bCs/>
          <w:color w:val="000000" w:themeColor="text1"/>
          <w:kern w:val="0"/>
          <w:sz w:val="22"/>
          <w:szCs w:val="22"/>
          <w14:textFill>
            <w14:solidFill>
              <w14:schemeClr w14:val="tx1"/>
            </w14:solidFill>
          </w14:textFill>
        </w:rPr>
      </w:pPr>
    </w:p>
    <w:p>
      <w:pPr>
        <w:pStyle w:val="4"/>
        <w:rPr>
          <w:rFonts w:ascii="宋体" w:hAnsi="宋体" w:eastAsia="宋体" w:cs="新宋体"/>
          <w:color w:val="000000" w:themeColor="text1"/>
          <w:sz w:val="36"/>
          <w:szCs w:val="36"/>
          <w14:textFill>
            <w14:solidFill>
              <w14:schemeClr w14:val="tx1"/>
            </w14:solidFill>
          </w14:textFill>
        </w:rPr>
      </w:pPr>
      <w:r>
        <w:rPr>
          <w:rFonts w:hint="eastAsia" w:ascii="宋体" w:hAnsi="宋体" w:eastAsia="宋体" w:cs="新宋体"/>
          <w:b w:val="0"/>
          <w:color w:val="000000" w:themeColor="text1"/>
          <w:sz w:val="36"/>
          <w:szCs w:val="36"/>
          <w14:textFill>
            <w14:solidFill>
              <w14:schemeClr w14:val="tx1"/>
            </w14:solidFill>
          </w14:textFill>
        </w:rPr>
        <w:br w:type="page"/>
      </w:r>
      <w:bookmarkStart w:id="28" w:name="_Toc34572027"/>
      <w:bookmarkStart w:id="29" w:name="_Toc32301"/>
      <w:r>
        <w:rPr>
          <w:rFonts w:hint="eastAsia" w:ascii="宋体" w:hAnsi="宋体" w:eastAsia="宋体" w:cs="新宋体"/>
          <w:color w:val="000000" w:themeColor="text1"/>
          <w:sz w:val="36"/>
          <w:szCs w:val="36"/>
          <w14:textFill>
            <w14:solidFill>
              <w14:schemeClr w14:val="tx1"/>
            </w14:solidFill>
          </w14:textFill>
        </w:rPr>
        <w:t>第一部分   投标人须知</w:t>
      </w:r>
      <w:bookmarkEnd w:id="28"/>
    </w:p>
    <w:p>
      <w:pPr>
        <w:pStyle w:val="4"/>
        <w:rPr>
          <w:rFonts w:ascii="宋体" w:hAnsi="宋体" w:eastAsia="宋体" w:cs="新宋体"/>
          <w:color w:val="000000" w:themeColor="text1"/>
          <w:sz w:val="36"/>
          <w:szCs w:val="36"/>
          <w14:textFill>
            <w14:solidFill>
              <w14:schemeClr w14:val="tx1"/>
            </w14:solidFill>
          </w14:textFill>
        </w:rPr>
      </w:pPr>
    </w:p>
    <w:p>
      <w:pPr>
        <w:pStyle w:val="4"/>
        <w:rPr>
          <w:rFonts w:ascii="宋体" w:hAnsi="宋体" w:eastAsia="宋体" w:cs="新宋体"/>
          <w:color w:val="000000" w:themeColor="text1"/>
          <w:sz w:val="36"/>
          <w:szCs w:val="36"/>
          <w14:textFill>
            <w14:solidFill>
              <w14:schemeClr w14:val="tx1"/>
            </w14:solidFill>
          </w14:textFill>
        </w:rPr>
      </w:pPr>
      <w:bookmarkStart w:id="30" w:name="_Toc34572028"/>
      <w:r>
        <w:rPr>
          <w:rFonts w:hint="eastAsia" w:ascii="宋体" w:hAnsi="宋体" w:eastAsia="宋体" w:cs="新宋体"/>
          <w:color w:val="000000" w:themeColor="text1"/>
          <w:sz w:val="36"/>
          <w:szCs w:val="36"/>
          <w14:textFill>
            <w14:solidFill>
              <w14:schemeClr w14:val="tx1"/>
            </w14:solidFill>
          </w14:textFill>
        </w:rPr>
        <w:t>投标人须知前附表</w:t>
      </w:r>
      <w:bookmarkEnd w:id="29"/>
      <w:bookmarkEnd w:id="30"/>
    </w:p>
    <w:tbl>
      <w:tblPr>
        <w:tblStyle w:val="57"/>
        <w:tblW w:w="10123" w:type="dxa"/>
        <w:tblInd w:w="0" w:type="dxa"/>
        <w:tblLayout w:type="fixed"/>
        <w:tblCellMar>
          <w:top w:w="0" w:type="dxa"/>
          <w:left w:w="108" w:type="dxa"/>
          <w:bottom w:w="0" w:type="dxa"/>
          <w:right w:w="108" w:type="dxa"/>
        </w:tblCellMar>
      </w:tblPr>
      <w:tblGrid>
        <w:gridCol w:w="667"/>
        <w:gridCol w:w="2037"/>
        <w:gridCol w:w="7419"/>
      </w:tblGrid>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条款名称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编列内容</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采购人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cs="新宋体"/>
                <w:bCs/>
                <w:color w:val="000000" w:themeColor="text1"/>
                <w:kern w:val="0"/>
                <w:sz w:val="22"/>
                <w:szCs w:val="22"/>
                <w:lang w:eastAsia="zh-CN"/>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采购人名称：</w:t>
            </w:r>
            <w:r>
              <w:rPr>
                <w:rFonts w:hint="eastAsia" w:ascii="宋体" w:hAnsi="宋体" w:cs="新宋体"/>
                <w:bCs/>
                <w:color w:val="000000" w:themeColor="text1"/>
                <w:kern w:val="0"/>
                <w:sz w:val="22"/>
                <w:szCs w:val="22"/>
                <w:lang w:eastAsia="zh-CN"/>
                <w14:textFill>
                  <w14:solidFill>
                    <w14:schemeClr w14:val="tx1"/>
                  </w14:solidFill>
                </w14:textFill>
              </w:rPr>
              <w:t xml:space="preserve">温州市龙湾区人民政府永中街道办事处 </w:t>
            </w:r>
          </w:p>
          <w:p>
            <w:pPr>
              <w:spacing w:line="300" w:lineRule="exact"/>
              <w:rPr>
                <w:rFonts w:hint="default" w:ascii="宋体" w:hAnsi="宋体" w:cs="新宋体"/>
                <w:bCs/>
                <w:color w:val="000000" w:themeColor="text1"/>
                <w:kern w:val="0"/>
                <w:sz w:val="22"/>
                <w:szCs w:val="22"/>
                <w:lang w:val="en-US" w:eastAsia="zh-CN"/>
                <w14:textFill>
                  <w14:solidFill>
                    <w14:schemeClr w14:val="tx1"/>
                  </w14:solidFill>
                </w14:textFill>
              </w:rPr>
            </w:pPr>
            <w:r>
              <w:rPr>
                <w:rFonts w:hint="eastAsia" w:ascii="宋体" w:hAnsi="宋体" w:cs="新宋体"/>
                <w:bCs/>
                <w:color w:val="000000" w:themeColor="text1"/>
                <w:kern w:val="0"/>
                <w:sz w:val="22"/>
                <w:szCs w:val="22"/>
                <w:lang w:eastAsia="zh-CN"/>
                <w14:textFill>
                  <w14:solidFill>
                    <w14:schemeClr w14:val="tx1"/>
                  </w14:solidFill>
                </w14:textFill>
              </w:rPr>
              <w:t>联系人：</w:t>
            </w:r>
            <w:r>
              <w:rPr>
                <w:rFonts w:hint="eastAsia" w:ascii="宋体" w:hAnsi="宋体" w:cs="新宋体"/>
                <w:bCs/>
                <w:color w:val="000000" w:themeColor="text1"/>
                <w:kern w:val="0"/>
                <w:sz w:val="22"/>
                <w:szCs w:val="22"/>
                <w:lang w:val="en-US" w:eastAsia="zh-CN"/>
                <w14:textFill>
                  <w14:solidFill>
                    <w14:schemeClr w14:val="tx1"/>
                  </w14:solidFill>
                </w14:textFill>
              </w:rPr>
              <w:t>方超</w:t>
            </w:r>
          </w:p>
          <w:p>
            <w:pPr>
              <w:spacing w:line="300" w:lineRule="exact"/>
              <w:rPr>
                <w:rFonts w:hint="default" w:ascii="宋体" w:hAnsi="宋体"/>
                <w:color w:val="000000" w:themeColor="text1"/>
                <w:kern w:val="0"/>
                <w:sz w:val="22"/>
                <w:lang w:val="en-US"/>
                <w14:textFill>
                  <w14:solidFill>
                    <w14:schemeClr w14:val="tx1"/>
                  </w14:solidFill>
                </w14:textFill>
              </w:rPr>
            </w:pPr>
            <w:r>
              <w:rPr>
                <w:rFonts w:hint="eastAsia" w:ascii="宋体" w:hAnsi="宋体" w:cs="新宋体"/>
                <w:bCs/>
                <w:color w:val="000000" w:themeColor="text1"/>
                <w:kern w:val="0"/>
                <w:sz w:val="22"/>
                <w:szCs w:val="22"/>
                <w:lang w:eastAsia="zh-CN"/>
                <w14:textFill>
                  <w14:solidFill>
                    <w14:schemeClr w14:val="tx1"/>
                  </w14:solidFill>
                </w14:textFill>
              </w:rPr>
              <w:t>联系电话：</w:t>
            </w:r>
            <w:r>
              <w:rPr>
                <w:rFonts w:hint="eastAsia" w:ascii="宋体" w:hAnsi="宋体" w:cs="新宋体"/>
                <w:bCs/>
                <w:color w:val="000000" w:themeColor="text1"/>
                <w:kern w:val="0"/>
                <w:sz w:val="22"/>
                <w:szCs w:val="22"/>
                <w:lang w:val="en-US" w:eastAsia="zh-CN"/>
                <w14:textFill>
                  <w14:solidFill>
                    <w14:schemeClr w14:val="tx1"/>
                  </w14:solidFill>
                </w14:textFill>
              </w:rPr>
              <w:t xml:space="preserve">0577-56855155   </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采购代理机构</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采购代理机构名称：浙江华域高宇项目管理有限公司</w:t>
            </w:r>
          </w:p>
          <w:p>
            <w:pPr>
              <w:spacing w:line="300" w:lineRule="exact"/>
              <w:rPr>
                <w:rFonts w:hint="eastAsia" w:ascii="宋体" w:hAnsi="宋体" w:eastAsia="宋体" w:cs="新宋体"/>
                <w:bCs/>
                <w:color w:val="000000" w:themeColor="text1"/>
                <w:kern w:val="0"/>
                <w:sz w:val="22"/>
                <w:szCs w:val="22"/>
                <w:lang w:eastAsia="zh-CN"/>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地 址：</w:t>
            </w:r>
            <w:r>
              <w:rPr>
                <w:rFonts w:hint="eastAsia" w:ascii="宋体" w:hAnsi="宋体" w:cs="Arial"/>
                <w:color w:val="000000" w:themeColor="text1"/>
                <w:sz w:val="22"/>
                <w:szCs w:val="22"/>
                <w:lang w:eastAsia="zh-CN"/>
                <w14:textFill>
                  <w14:solidFill>
                    <w14:schemeClr w14:val="tx1"/>
                  </w14:solidFill>
                </w14:textFill>
              </w:rPr>
              <w:t>温州市瓯海区三垟街道黄屿大道壹品国际5号楼802室</w:t>
            </w:r>
          </w:p>
          <w:p>
            <w:pPr>
              <w:spacing w:line="30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联系人：朱天翔</w:t>
            </w:r>
          </w:p>
          <w:p>
            <w:pPr>
              <w:spacing w:line="30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联系电话：</w:t>
            </w:r>
            <w:r>
              <w:rPr>
                <w:rFonts w:hint="eastAsia" w:ascii="宋体" w:hAnsi="宋体" w:cs="新宋体"/>
                <w:bCs/>
                <w:color w:val="000000" w:themeColor="text1"/>
                <w:kern w:val="0"/>
                <w:sz w:val="22"/>
                <w:szCs w:val="22"/>
                <w:lang w:eastAsia="zh-CN"/>
                <w14:textFill>
                  <w14:solidFill>
                    <w14:schemeClr w14:val="tx1"/>
                  </w14:solidFill>
                </w14:textFill>
              </w:rPr>
              <w:t>0577-86170008</w:t>
            </w:r>
            <w:r>
              <w:rPr>
                <w:rFonts w:hint="eastAsia" w:ascii="宋体" w:hAnsi="宋体" w:cs="新宋体"/>
                <w:bCs/>
                <w:color w:val="000000" w:themeColor="text1"/>
                <w:kern w:val="0"/>
                <w:sz w:val="22"/>
                <w:szCs w:val="22"/>
                <w:lang w:val="en-US" w:eastAsia="zh-CN"/>
                <w14:textFill>
                  <w14:solidFill>
                    <w14:schemeClr w14:val="tx1"/>
                  </w14:solidFill>
                </w14:textFill>
              </w:rPr>
              <w:t>/</w:t>
            </w:r>
            <w:r>
              <w:rPr>
                <w:rFonts w:hint="eastAsia" w:ascii="宋体" w:hAnsi="宋体" w:cs="新宋体"/>
                <w:bCs/>
                <w:color w:val="000000" w:themeColor="text1"/>
                <w:kern w:val="0"/>
                <w:sz w:val="22"/>
                <w:szCs w:val="22"/>
                <w14:textFill>
                  <w14:solidFill>
                    <w14:schemeClr w14:val="tx1"/>
                  </w14:solidFill>
                </w14:textFill>
              </w:rPr>
              <w:t>15067813900</w:t>
            </w:r>
          </w:p>
        </w:tc>
      </w:tr>
      <w:tr>
        <w:tblPrEx>
          <w:tblCellMar>
            <w:top w:w="0" w:type="dxa"/>
            <w:left w:w="108" w:type="dxa"/>
            <w:bottom w:w="0" w:type="dxa"/>
            <w:right w:w="108" w:type="dxa"/>
          </w:tblCellMar>
        </w:tblPrEx>
        <w:trPr>
          <w:trHeight w:val="69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项目名称</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新宋体"/>
                <w:bCs/>
                <w:color w:val="000000" w:themeColor="text1"/>
                <w:kern w:val="0"/>
                <w:sz w:val="22"/>
                <w:szCs w:val="22"/>
                <w:lang w:eastAsia="zh-CN"/>
                <w14:textFill>
                  <w14:solidFill>
                    <w14:schemeClr w14:val="tx1"/>
                  </w14:solidFill>
                </w14:textFill>
              </w:rPr>
            </w:pPr>
            <w:r>
              <w:rPr>
                <w:rFonts w:hint="eastAsia" w:ascii="宋体" w:hAnsi="宋体" w:cs="新宋体"/>
                <w:bCs/>
                <w:color w:val="000000" w:themeColor="text1"/>
                <w:kern w:val="0"/>
                <w:sz w:val="22"/>
                <w:szCs w:val="22"/>
                <w:lang w:eastAsia="zh-CN"/>
                <w14:textFill>
                  <w14:solidFill>
                    <w14:schemeClr w14:val="tx1"/>
                  </w14:solidFill>
                </w14:textFill>
              </w:rPr>
              <w:t>2022年度永中街道全域整治服务项目</w:t>
            </w:r>
          </w:p>
          <w:p>
            <w:pPr>
              <w:spacing w:line="300" w:lineRule="exact"/>
              <w:rPr>
                <w:rFonts w:hint="eastAsia" w:ascii="宋体" w:hAnsi="宋体" w:eastAsia="宋体" w:cs="新宋体"/>
                <w:bCs/>
                <w:color w:val="000000" w:themeColor="text1"/>
                <w:kern w:val="0"/>
                <w:sz w:val="22"/>
                <w:szCs w:val="22"/>
                <w:lang w:eastAsia="zh-CN"/>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项目编号：</w:t>
            </w:r>
            <w:r>
              <w:rPr>
                <w:rFonts w:hint="eastAsia" w:ascii="宋体" w:hAnsi="宋体" w:cs="新宋体"/>
                <w:bCs/>
                <w:color w:val="000000" w:themeColor="text1"/>
                <w:kern w:val="0"/>
                <w:sz w:val="22"/>
                <w:szCs w:val="22"/>
                <w:lang w:eastAsia="zh-CN"/>
                <w14:textFill>
                  <w14:solidFill>
                    <w14:schemeClr w14:val="tx1"/>
                  </w14:solidFill>
                </w14:textFill>
              </w:rPr>
              <w:t>HYGY-2022051301</w:t>
            </w:r>
          </w:p>
        </w:tc>
      </w:tr>
      <w:tr>
        <w:tblPrEx>
          <w:tblCellMar>
            <w:top w:w="0" w:type="dxa"/>
            <w:left w:w="108" w:type="dxa"/>
            <w:bottom w:w="0" w:type="dxa"/>
            <w:right w:w="108" w:type="dxa"/>
          </w:tblCellMar>
        </w:tblPrEx>
        <w:trPr>
          <w:trHeight w:val="513"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采购内容</w:t>
            </w:r>
          </w:p>
        </w:tc>
        <w:tc>
          <w:tcPr>
            <w:tcW w:w="7419" w:type="dxa"/>
            <w:tcBorders>
              <w:top w:val="single" w:color="auto" w:sz="4" w:space="0"/>
              <w:left w:val="single" w:color="auto" w:sz="4" w:space="0"/>
              <w:bottom w:val="single" w:color="auto" w:sz="4" w:space="0"/>
              <w:right w:val="single" w:color="auto" w:sz="4" w:space="0"/>
            </w:tcBorders>
            <w:vAlign w:val="center"/>
          </w:tcPr>
          <w:p>
            <w:pPr>
              <w:widowControl/>
              <w:spacing w:before="60" w:after="60"/>
              <w:ind w:right="60"/>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详见采购内容及要求</w:t>
            </w:r>
          </w:p>
        </w:tc>
      </w:tr>
      <w:tr>
        <w:tblPrEx>
          <w:tblCellMar>
            <w:top w:w="0" w:type="dxa"/>
            <w:left w:w="108" w:type="dxa"/>
            <w:bottom w:w="0" w:type="dxa"/>
            <w:right w:w="108" w:type="dxa"/>
          </w:tblCellMar>
        </w:tblPrEx>
        <w:trPr>
          <w:trHeight w:val="54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5</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项目服务期限</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详见采购内容及要求</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6</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供应商资格要求</w:t>
            </w:r>
          </w:p>
        </w:tc>
        <w:tc>
          <w:tcPr>
            <w:tcW w:w="7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60" w:rightChars="0"/>
              <w:jc w:val="left"/>
              <w:textAlignment w:val="auto"/>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1.满足《中华人民共和国政府采购法》第二十二条规定；</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60" w:rightChars="0"/>
              <w:jc w:val="left"/>
              <w:textAlignment w:val="auto"/>
              <w:rPr>
                <w:rFonts w:hint="eastAsia" w:ascii="宋体" w:hAnsi="宋体" w:eastAsia="宋体" w:cs="新宋体"/>
                <w:bCs/>
                <w:color w:val="000000" w:themeColor="text1"/>
                <w:sz w:val="22"/>
                <w:szCs w:val="22"/>
                <w:lang w:eastAsia="zh-CN"/>
                <w14:textFill>
                  <w14:solidFill>
                    <w14:schemeClr w14:val="tx1"/>
                  </w14:solidFill>
                </w14:textFill>
              </w:rPr>
            </w:pPr>
            <w:r>
              <w:rPr>
                <w:rFonts w:ascii="宋体" w:hAnsi="宋体" w:cs="新宋体"/>
                <w:bCs/>
                <w:color w:val="000000" w:themeColor="text1"/>
                <w:sz w:val="22"/>
                <w:szCs w:val="22"/>
                <w14:textFill>
                  <w14:solidFill>
                    <w14:schemeClr w14:val="tx1"/>
                  </w14:solidFill>
                </w14:textFill>
              </w:rPr>
              <w:t>2</w:t>
            </w:r>
            <w:r>
              <w:rPr>
                <w:rFonts w:hint="eastAsia" w:ascii="宋体" w:hAnsi="宋体" w:cs="新宋体"/>
                <w:bCs/>
                <w:color w:val="000000" w:themeColor="text1"/>
                <w:sz w:val="22"/>
                <w:szCs w:val="22"/>
                <w14:textFill>
                  <w14:solidFill>
                    <w14:schemeClr w14:val="tx1"/>
                  </w14:solidFill>
                </w14:textFill>
              </w:rPr>
              <w:t>.落实政府采购政策需满足的资格要求：</w:t>
            </w:r>
            <w:r>
              <w:rPr>
                <w:rFonts w:hint="eastAsia" w:ascii="宋体" w:hAnsi="宋体" w:cs="新宋体"/>
                <w:bCs/>
                <w:color w:val="000000" w:themeColor="text1"/>
                <w:sz w:val="22"/>
                <w:szCs w:val="22"/>
                <w:lang w:eastAsia="zh-CN"/>
                <w14:textFill>
                  <w14:solidFill>
                    <w14:schemeClr w14:val="tx1"/>
                  </w14:solidFill>
                </w14:textFill>
              </w:rPr>
              <w:t>无</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60" w:rightChars="0"/>
              <w:jc w:val="left"/>
              <w:textAlignment w:val="auto"/>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3.本项目的特定资格要求：（</w:t>
            </w:r>
            <w:r>
              <w:rPr>
                <w:rFonts w:hint="eastAsia" w:ascii="宋体" w:hAnsi="宋体" w:cs="新宋体"/>
                <w:bCs/>
                <w:color w:val="000000" w:themeColor="text1"/>
                <w:sz w:val="22"/>
                <w:szCs w:val="22"/>
                <w:lang w:val="en-US" w:eastAsia="zh-CN"/>
                <w14:textFill>
                  <w14:solidFill>
                    <w14:schemeClr w14:val="tx1"/>
                  </w14:solidFill>
                </w14:textFill>
              </w:rPr>
              <w:t>1</w:t>
            </w:r>
            <w:r>
              <w:rPr>
                <w:rFonts w:hint="eastAsia" w:ascii="宋体" w:hAnsi="宋体" w:cs="新宋体"/>
                <w:bCs/>
                <w:color w:val="000000" w:themeColor="text1"/>
                <w:sz w:val="22"/>
                <w:szCs w:val="22"/>
                <w14:textFill>
                  <w14:solidFill>
                    <w14:schemeClr w14:val="tx1"/>
                  </w14:solidFill>
                </w14:textFill>
              </w:rPr>
              <w:t>）供应商未被列入失信被执行人名单、重大税收违法案件当事人名单、政府采购严重违法失信行为记录名单，信用信息以信用中国网站（www.creditchina.gov.cn）、中国政府采购网（www.ccgp.gov.cn）公布为准</w:t>
            </w:r>
            <w:r>
              <w:rPr>
                <w:rFonts w:hint="eastAsia" w:eastAsia="宋体" w:cs="宋体"/>
                <w:b w:val="0"/>
                <w:bCs w:val="0"/>
                <w:color w:val="000000"/>
                <w:sz w:val="22"/>
                <w:szCs w:val="22"/>
                <w:highlight w:val="none"/>
                <w:lang w:val="zh-CN"/>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7</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是否接受联合体投标</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b/>
                <w:snapToGrid w:val="0"/>
                <w:color w:val="000000" w:themeColor="text1"/>
                <w:sz w:val="22"/>
                <w:szCs w:val="22"/>
                <w14:textFill>
                  <w14:solidFill>
                    <w14:schemeClr w14:val="tx1"/>
                  </w14:solidFill>
                </w14:textFill>
              </w:rPr>
              <w:sym w:font="Wingdings" w:char="F0FE"/>
            </w:r>
            <w:r>
              <w:rPr>
                <w:rFonts w:hint="eastAsia" w:ascii="宋体" w:hAnsi="宋体" w:cs="新宋体"/>
                <w:color w:val="000000" w:themeColor="text1"/>
                <w:kern w:val="0"/>
                <w:sz w:val="22"/>
                <w:szCs w:val="22"/>
                <w14:textFill>
                  <w14:solidFill>
                    <w14:schemeClr w14:val="tx1"/>
                  </w14:solidFill>
                </w14:textFill>
              </w:rPr>
              <w:t>不接受</w:t>
            </w:r>
          </w:p>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□接受，应满足下列要求：</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8</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踏勘现场</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□组织</w:t>
            </w:r>
          </w:p>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b/>
                <w:snapToGrid w:val="0"/>
                <w:color w:val="000000" w:themeColor="text1"/>
                <w:sz w:val="22"/>
                <w:szCs w:val="22"/>
                <w14:textFill>
                  <w14:solidFill>
                    <w14:schemeClr w14:val="tx1"/>
                  </w14:solidFill>
                </w14:textFill>
              </w:rPr>
              <w:sym w:font="Wingdings" w:char="F0FE"/>
            </w:r>
            <w:r>
              <w:rPr>
                <w:rFonts w:hint="eastAsia" w:ascii="宋体" w:hAnsi="宋体" w:cs="新宋体"/>
                <w:color w:val="000000" w:themeColor="text1"/>
                <w:kern w:val="0"/>
                <w:sz w:val="22"/>
                <w:szCs w:val="22"/>
                <w14:textFill>
                  <w14:solidFill>
                    <w14:schemeClr w14:val="tx1"/>
                  </w14:solidFill>
                </w14:textFill>
              </w:rPr>
              <w:t>不组织，供应商自行前往项目现场进行踏勘。</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9</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投标预备会</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□召开</w:t>
            </w:r>
          </w:p>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b/>
                <w:snapToGrid w:val="0"/>
                <w:color w:val="000000" w:themeColor="text1"/>
                <w:sz w:val="22"/>
                <w:szCs w:val="22"/>
                <w14:textFill>
                  <w14:solidFill>
                    <w14:schemeClr w14:val="tx1"/>
                  </w14:solidFill>
                </w14:textFill>
              </w:rPr>
              <w:sym w:font="Wingdings" w:char="F0FE"/>
            </w:r>
            <w:r>
              <w:rPr>
                <w:rFonts w:hint="eastAsia" w:ascii="宋体" w:hAnsi="宋体" w:cs="新宋体"/>
                <w:color w:val="000000" w:themeColor="text1"/>
                <w:kern w:val="0"/>
                <w:sz w:val="22"/>
                <w:szCs w:val="22"/>
                <w14:textFill>
                  <w14:solidFill>
                    <w14:schemeClr w14:val="tx1"/>
                  </w14:solidFill>
                </w14:textFill>
              </w:rPr>
              <w:t>不召开</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10</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投标截止时间</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auto"/>
                <w:kern w:val="0"/>
                <w:sz w:val="22"/>
                <w:szCs w:val="22"/>
                <w:highlight w:val="none"/>
                <w:lang w:eastAsia="zh-CN"/>
              </w:rPr>
              <w:t>2022年6月7日</w:t>
            </w:r>
            <w:r>
              <w:rPr>
                <w:rFonts w:hint="eastAsia" w:ascii="宋体" w:hAnsi="宋体" w:cs="新宋体"/>
                <w:color w:val="auto"/>
                <w:kern w:val="0"/>
                <w:sz w:val="22"/>
                <w:szCs w:val="22"/>
                <w:highlight w:val="none"/>
                <w:lang w:val="en-US" w:eastAsia="zh-CN"/>
              </w:rPr>
              <w:t>9</w:t>
            </w:r>
            <w:r>
              <w:rPr>
                <w:rFonts w:hint="eastAsia" w:ascii="宋体" w:hAnsi="宋体" w:cs="新宋体"/>
                <w:color w:val="auto"/>
                <w:kern w:val="0"/>
                <w:sz w:val="22"/>
                <w:szCs w:val="22"/>
                <w:highlight w:val="none"/>
              </w:rPr>
              <w:t>时30分整</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11</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分包</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□允许</w:t>
            </w:r>
          </w:p>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b/>
                <w:snapToGrid w:val="0"/>
                <w:color w:val="000000" w:themeColor="text1"/>
                <w:sz w:val="22"/>
                <w:szCs w:val="22"/>
                <w14:textFill>
                  <w14:solidFill>
                    <w14:schemeClr w14:val="tx1"/>
                  </w14:solidFill>
                </w14:textFill>
              </w:rPr>
              <w:sym w:font="Wingdings" w:char="F0FE"/>
            </w:r>
            <w:r>
              <w:rPr>
                <w:rFonts w:hint="eastAsia" w:ascii="宋体" w:hAnsi="宋体" w:cs="新宋体"/>
                <w:color w:val="000000" w:themeColor="text1"/>
                <w:kern w:val="0"/>
                <w:sz w:val="22"/>
                <w:szCs w:val="22"/>
                <w14:textFill>
                  <w14:solidFill>
                    <w14:schemeClr w14:val="tx1"/>
                  </w14:solidFill>
                </w14:textFill>
              </w:rPr>
              <w:t>不允许</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12</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偏离</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偏差允许幅度及其处理方法：允许细微偏差，不允许重大偏差。由评标委员会判断，细微偏差要求供应商在评审结束前予以澄清、说明或补正，不接受要求进行的，评标委员会有权做无效标处理，详见评标办法。</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13</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投标文件有效期</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投标文件自投标截止时间起生效，有效期</w:t>
            </w:r>
            <w:r>
              <w:rPr>
                <w:rFonts w:hint="eastAsia" w:ascii="宋体" w:hAnsi="宋体" w:cs="新宋体"/>
                <w:color w:val="000000" w:themeColor="text1"/>
                <w:kern w:val="0"/>
                <w:sz w:val="22"/>
                <w:szCs w:val="22"/>
                <w:u w:val="single"/>
                <w14:textFill>
                  <w14:solidFill>
                    <w14:schemeClr w14:val="tx1"/>
                  </w14:solidFill>
                </w14:textFill>
              </w:rPr>
              <w:t>90</w:t>
            </w:r>
            <w:r>
              <w:rPr>
                <w:rFonts w:hint="eastAsia" w:ascii="宋体" w:hAnsi="宋体" w:cs="新宋体"/>
                <w:color w:val="000000" w:themeColor="text1"/>
                <w:kern w:val="0"/>
                <w:sz w:val="22"/>
                <w:szCs w:val="22"/>
                <w14:textFill>
                  <w14:solidFill>
                    <w14:schemeClr w14:val="tx1"/>
                  </w14:solidFill>
                </w14:textFill>
              </w:rPr>
              <w:t>天。</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14</w:t>
            </w:r>
          </w:p>
        </w:tc>
        <w:tc>
          <w:tcPr>
            <w:tcW w:w="2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投标保证金</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无须提交。</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15</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投标文件的组成</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完整的投标文件由资格审查资料、商务技术文件、报价文件三个部分组成。</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16</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投标文件的编制</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供应商应先安装“政采云电子交易客户端”，并按照本采购文件和“政采云平台”的要求，通过“政采云电子交易客户端”编制并加密投标文件。</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17</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签字或盖章要求</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投标文件的相应位置应加盖：电子签章。（</w:t>
            </w:r>
            <w:r>
              <w:rPr>
                <w:rFonts w:hint="eastAsia" w:ascii="宋体" w:cs="Courier New"/>
                <w:color w:val="000000" w:themeColor="text1"/>
                <w:sz w:val="22"/>
                <w14:textFill>
                  <w14:solidFill>
                    <w14:schemeClr w14:val="tx1"/>
                  </w14:solidFill>
                </w14:textFill>
              </w:rPr>
              <w:t>投标文件中所涉及的加盖公章均采用CA电子签章。</w:t>
            </w:r>
            <w:r>
              <w:rPr>
                <w:rFonts w:hint="eastAsia" w:ascii="宋体" w:hAnsi="宋体" w:cs="新宋体"/>
                <w:color w:val="000000" w:themeColor="text1"/>
                <w:kern w:val="0"/>
                <w:sz w:val="22"/>
                <w:szCs w:val="22"/>
                <w:lang w:val="zh-CN"/>
                <w14:textFill>
                  <w14:solidFill>
                    <w14:schemeClr w14:val="tx1"/>
                  </w14:solidFill>
                </w14:textFill>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18</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投标文件的形式、制作及组成</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本项目实行在线投标响应（电子投标）。</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投标人须准备电子投标文件（包括“电子加密投标文件”和“备份投标文件”两类，在投标文件编制完成后同时生成）。</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（1）“电子加密投标文件”是指通过“政采云电子交易客户端”完成投标文件编制后生成并加密的数据电文形式的投标文件。</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以上两类投标文件均由资格审查资料、商务技术文件、报价文件三部分组成。</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19</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投标文件份数</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kern w:val="0"/>
                <w:sz w:val="22"/>
                <w:szCs w:val="22"/>
                <w:lang w:val="zh-CN"/>
              </w:rPr>
            </w:pPr>
            <w:r>
              <w:rPr>
                <w:rFonts w:hint="eastAsia" w:ascii="宋体" w:hAnsi="宋体" w:cs="新宋体"/>
                <w:kern w:val="0"/>
                <w:sz w:val="22"/>
                <w:szCs w:val="22"/>
                <w:lang w:val="zh-CN"/>
              </w:rPr>
              <w:t>（1）“电子加密投标文件”：在线上传递交、一份。</w:t>
            </w:r>
          </w:p>
          <w:p>
            <w:pPr>
              <w:spacing w:line="360" w:lineRule="exact"/>
              <w:rPr>
                <w:rFonts w:ascii="宋体" w:hAnsi="宋体" w:cs="楷体"/>
                <w:color w:val="000000"/>
                <w:kern w:val="0"/>
                <w:sz w:val="22"/>
                <w:szCs w:val="22"/>
                <w:highlight w:val="none"/>
              </w:rPr>
            </w:pPr>
            <w:r>
              <w:rPr>
                <w:rFonts w:hint="eastAsia" w:ascii="宋体" w:hAnsi="宋体" w:cs="楷体"/>
                <w:color w:val="000000"/>
                <w:kern w:val="0"/>
                <w:sz w:val="22"/>
                <w:szCs w:val="22"/>
                <w:highlight w:val="none"/>
              </w:rPr>
              <w:t>（2）“备份响应文件”：密封包装后（建议EMS或顺丰邮寄形式）投标截止时间前递交、一份（邮寄地址：</w:t>
            </w:r>
            <w:r>
              <w:rPr>
                <w:rFonts w:hint="eastAsia" w:ascii="宋体" w:hAnsi="宋体" w:cs="楷体"/>
                <w:color w:val="000000"/>
                <w:kern w:val="0"/>
                <w:sz w:val="22"/>
                <w:szCs w:val="22"/>
                <w:highlight w:val="none"/>
                <w:lang w:eastAsia="zh-CN"/>
              </w:rPr>
              <w:t>浙江华域高宇项目管理有限公司</w:t>
            </w:r>
            <w:r>
              <w:rPr>
                <w:rFonts w:hint="eastAsia" w:ascii="宋体" w:hAnsi="宋体" w:cs="楷体"/>
                <w:color w:val="000000"/>
                <w:kern w:val="0"/>
                <w:sz w:val="22"/>
                <w:szCs w:val="22"/>
                <w:highlight w:val="none"/>
              </w:rPr>
              <w:t>-</w:t>
            </w:r>
            <w:r>
              <w:rPr>
                <w:rFonts w:hint="eastAsia" w:ascii="宋体" w:hAnsi="宋体" w:cs="楷体"/>
                <w:color w:val="000000"/>
                <w:kern w:val="0"/>
                <w:sz w:val="22"/>
                <w:szCs w:val="22"/>
                <w:highlight w:val="none"/>
                <w:lang w:eastAsia="zh-CN"/>
              </w:rPr>
              <w:t>温州市瓯海区三垟街道黄屿大道壹品国际5号楼802室</w:t>
            </w:r>
            <w:r>
              <w:rPr>
                <w:rFonts w:hint="eastAsia" w:ascii="宋体" w:hAnsi="宋体" w:cs="楷体"/>
                <w:color w:val="000000"/>
                <w:kern w:val="0"/>
                <w:sz w:val="22"/>
                <w:szCs w:val="22"/>
                <w:highlight w:val="none"/>
              </w:rPr>
              <w:t>，</w:t>
            </w:r>
            <w:r>
              <w:rPr>
                <w:rFonts w:hint="eastAsia" w:ascii="宋体" w:hAnsi="宋体" w:cs="楷体"/>
                <w:color w:val="000000"/>
                <w:kern w:val="0"/>
                <w:sz w:val="22"/>
                <w:szCs w:val="22"/>
                <w:highlight w:val="none"/>
                <w:lang w:eastAsia="zh-CN"/>
              </w:rPr>
              <w:t>朱天翔</w:t>
            </w:r>
            <w:r>
              <w:rPr>
                <w:rFonts w:hint="eastAsia" w:ascii="宋体" w:hAnsi="宋体" w:cs="楷体"/>
                <w:color w:val="000000"/>
                <w:kern w:val="0"/>
                <w:sz w:val="22"/>
                <w:szCs w:val="22"/>
                <w:highlight w:val="none"/>
              </w:rPr>
              <w:t>收）。</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楷体"/>
                <w:color w:val="000000"/>
                <w:kern w:val="0"/>
                <w:sz w:val="22"/>
                <w:szCs w:val="22"/>
                <w:highlight w:val="none"/>
              </w:rPr>
              <w:t>（3）</w:t>
            </w:r>
            <w:r>
              <w:rPr>
                <w:rFonts w:hint="eastAsia" w:ascii="宋体" w:hAnsi="宋体" w:cs="楷体"/>
                <w:b/>
                <w:color w:val="000000"/>
                <w:kern w:val="0"/>
                <w:sz w:val="22"/>
                <w:szCs w:val="22"/>
                <w:highlight w:val="none"/>
              </w:rPr>
              <w:t>供应商中标后提供一正二副纸质响应文件和电子响应文件与纸质响应文件内容一致的承诺书给采购代理机构留底以作项目验收存档使用。</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20</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投标文件的上传和递交</w:t>
            </w:r>
          </w:p>
        </w:tc>
        <w:tc>
          <w:tcPr>
            <w:tcW w:w="7419" w:type="dxa"/>
            <w:tcBorders>
              <w:top w:val="single" w:color="auto" w:sz="4" w:space="0"/>
              <w:left w:val="single" w:color="auto" w:sz="4" w:space="0"/>
              <w:bottom w:val="single" w:color="auto" w:sz="4" w:space="0"/>
              <w:right w:val="single" w:color="auto" w:sz="4" w:space="0"/>
            </w:tcBorders>
            <w:vAlign w:val="center"/>
          </w:tcPr>
          <w:p>
            <w:pPr>
              <w:pStyle w:val="631"/>
              <w:autoSpaceDE w:val="0"/>
              <w:autoSpaceDN w:val="0"/>
              <w:adjustRightInd w:val="0"/>
              <w:spacing w:line="300" w:lineRule="atLeast"/>
              <w:jc w:val="both"/>
              <w:rPr>
                <w:rFonts w:cs="新宋体"/>
                <w:color w:val="000000" w:themeColor="text1"/>
                <w:sz w:val="22"/>
                <w14:textFill>
                  <w14:solidFill>
                    <w14:schemeClr w14:val="tx1"/>
                  </w14:solidFill>
                </w14:textFill>
              </w:rPr>
            </w:pPr>
            <w:r>
              <w:rPr>
                <w:rFonts w:hint="eastAsia" w:cs="新宋体"/>
                <w:color w:val="000000" w:themeColor="text1"/>
                <w:sz w:val="22"/>
                <w14:textFill>
                  <w14:solidFill>
                    <w14:schemeClr w14:val="tx1"/>
                  </w14:solidFill>
                </w14:textFill>
              </w:rPr>
              <w:t>（1）“电子加密投标文件”的上传、递交：</w:t>
            </w:r>
          </w:p>
          <w:p>
            <w:pPr>
              <w:pStyle w:val="631"/>
              <w:autoSpaceDE w:val="0"/>
              <w:autoSpaceDN w:val="0"/>
              <w:adjustRightInd w:val="0"/>
              <w:spacing w:line="300" w:lineRule="atLeast"/>
              <w:jc w:val="both"/>
              <w:rPr>
                <w:rFonts w:cs="新宋体"/>
                <w:color w:val="000000" w:themeColor="text1"/>
                <w:sz w:val="22"/>
                <w14:textFill>
                  <w14:solidFill>
                    <w14:schemeClr w14:val="tx1"/>
                  </w14:solidFill>
                </w14:textFill>
              </w:rPr>
            </w:pPr>
            <w:r>
              <w:rPr>
                <w:rFonts w:hint="eastAsia" w:cs="新宋体"/>
                <w:color w:val="000000" w:themeColor="text1"/>
                <w:sz w:val="22"/>
                <w14:textFill>
                  <w14:solidFill>
                    <w14:schemeClr w14:val="tx1"/>
                  </w14:solidFill>
                </w14:textFill>
              </w:rPr>
              <w:t>a.投标人应在投标文件递交截止时间前将“电子加密投标文件”成功上传递交至“政采云平台”，否则投标无效。</w:t>
            </w:r>
          </w:p>
          <w:p>
            <w:pPr>
              <w:pStyle w:val="631"/>
              <w:autoSpaceDE w:val="0"/>
              <w:autoSpaceDN w:val="0"/>
              <w:adjustRightInd w:val="0"/>
              <w:spacing w:line="300" w:lineRule="atLeast"/>
              <w:jc w:val="both"/>
              <w:rPr>
                <w:rFonts w:cs="新宋体"/>
                <w:color w:val="000000" w:themeColor="text1"/>
                <w:sz w:val="22"/>
                <w14:textFill>
                  <w14:solidFill>
                    <w14:schemeClr w14:val="tx1"/>
                  </w14:solidFill>
                </w14:textFill>
              </w:rPr>
            </w:pPr>
            <w:r>
              <w:rPr>
                <w:rFonts w:hint="eastAsia" w:cs="新宋体"/>
                <w:color w:val="000000" w:themeColor="text1"/>
                <w:sz w:val="22"/>
                <w14:textFill>
                  <w14:solidFill>
                    <w14:schemeClr w14:val="tx1"/>
                  </w14:solidFill>
                </w14:textFill>
              </w:rPr>
              <w:t>b.“电子加密投标文件”成功上传递交后，供应商可自行打印投标文件接收回执。</w:t>
            </w:r>
          </w:p>
          <w:p>
            <w:pPr>
              <w:pStyle w:val="631"/>
              <w:autoSpaceDE w:val="0"/>
              <w:autoSpaceDN w:val="0"/>
              <w:adjustRightInd w:val="0"/>
              <w:spacing w:line="300" w:lineRule="atLeast"/>
              <w:jc w:val="both"/>
              <w:rPr>
                <w:rFonts w:cs="新宋体"/>
                <w:color w:val="000000" w:themeColor="text1"/>
                <w:sz w:val="22"/>
                <w14:textFill>
                  <w14:solidFill>
                    <w14:schemeClr w14:val="tx1"/>
                  </w14:solidFill>
                </w14:textFill>
              </w:rPr>
            </w:pPr>
            <w:r>
              <w:rPr>
                <w:rFonts w:hint="eastAsia" w:cs="新宋体"/>
                <w:color w:val="000000" w:themeColor="text1"/>
                <w:sz w:val="22"/>
                <w14:textFill>
                  <w14:solidFill>
                    <w14:schemeClr w14:val="tx1"/>
                  </w14:solidFill>
                </w14:textFill>
              </w:rPr>
              <w:t>（2）“备份投标文件”的密封包装、递交：</w:t>
            </w:r>
          </w:p>
          <w:p>
            <w:pPr>
              <w:pStyle w:val="631"/>
              <w:autoSpaceDE w:val="0"/>
              <w:autoSpaceDN w:val="0"/>
              <w:adjustRightInd w:val="0"/>
              <w:spacing w:line="300" w:lineRule="atLeast"/>
              <w:jc w:val="both"/>
              <w:rPr>
                <w:rFonts w:cs="新宋体"/>
                <w:color w:val="000000" w:themeColor="text1"/>
                <w:sz w:val="22"/>
                <w14:textFill>
                  <w14:solidFill>
                    <w14:schemeClr w14:val="tx1"/>
                  </w14:solidFill>
                </w14:textFill>
              </w:rPr>
            </w:pPr>
            <w:r>
              <w:rPr>
                <w:rFonts w:hint="eastAsia" w:cs="新宋体"/>
                <w:color w:val="000000" w:themeColor="text1"/>
                <w:sz w:val="22"/>
                <w14:textFill>
                  <w14:solidFill>
                    <w14:schemeClr w14:val="tx1"/>
                  </w14:solidFill>
                </w14:textFill>
              </w:rPr>
              <w:t>a.投标人在“政采云平台”完成“电子加密投标文件”的上传递交后，还可以（建议顺丰快递形式）在投标截止时间前递交以介质（U盘）存储的 “备份投标文件”（一份）；顺丰快递形式快递至采购代理机构地址（地址详见招标采购文件，防疫期间不建议供应商代表抵达开评标地点）；解密CA必须是上传并制作电子投标文件CA锁。</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21</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电子加密投标文件的解密和异常情况处理</w:t>
            </w:r>
          </w:p>
        </w:tc>
        <w:tc>
          <w:tcPr>
            <w:tcW w:w="7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（1）开标后，采购组织机构将向各投标人发出“电子加密投标文件”的解密通知，各投标人代表应当在接到解密通</w:t>
            </w:r>
            <w:r>
              <w:rPr>
                <w:rFonts w:hint="eastAsia" w:ascii="宋体" w:hAnsi="宋体" w:cs="新宋体"/>
                <w:color w:val="auto"/>
                <w:kern w:val="0"/>
                <w:sz w:val="22"/>
                <w:szCs w:val="22"/>
                <w:lang w:val="zh-CN"/>
              </w:rPr>
              <w:t>知后</w:t>
            </w:r>
            <w:r>
              <w:rPr>
                <w:rFonts w:hint="eastAsia" w:ascii="宋体" w:hAnsi="宋体" w:cs="新宋体"/>
                <w:color w:val="auto"/>
                <w:kern w:val="0"/>
                <w:sz w:val="22"/>
                <w:szCs w:val="22"/>
                <w:lang w:val="en-US" w:eastAsia="zh-CN"/>
              </w:rPr>
              <w:t>60分钟</w:t>
            </w:r>
            <w:r>
              <w:rPr>
                <w:rFonts w:hint="eastAsia" w:ascii="宋体" w:hAnsi="宋体" w:cs="新宋体"/>
                <w:color w:val="auto"/>
                <w:kern w:val="0"/>
                <w:sz w:val="22"/>
                <w:szCs w:val="22"/>
                <w:lang w:val="zh-CN"/>
              </w:rPr>
              <w:t>内</w:t>
            </w:r>
            <w:r>
              <w:rPr>
                <w:rFonts w:hint="eastAsia" w:ascii="宋体" w:hAnsi="宋体" w:cs="新宋体"/>
                <w:color w:val="000000" w:themeColor="text1"/>
                <w:kern w:val="0"/>
                <w:sz w:val="22"/>
                <w:szCs w:val="22"/>
                <w:lang w:val="zh-CN"/>
                <w14:textFill>
                  <w14:solidFill>
                    <w14:schemeClr w14:val="tx1"/>
                  </w14:solidFill>
                </w14:textFill>
              </w:rPr>
              <w:t>自行完成“电子加密投标文件”的在线解密。</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（3）投标文件递交截止时间前，投标人仅递交了“备份投标文件”而未将电子加密投标文件上传至“政采云平台”的，投标无效。</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22</w:t>
            </w:r>
          </w:p>
        </w:tc>
        <w:tc>
          <w:tcPr>
            <w:tcW w:w="2037"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递交投标</w:t>
            </w:r>
          </w:p>
          <w:p>
            <w:pP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文件地点</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投标人应当在投标文件递交截止时间前，将生成的“电子加密投标文件”上传递交至“政采云平台”。投标文件递交截止时间以后上传递交的投标文件将被“政采云平台”拒收。</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23</w:t>
            </w:r>
          </w:p>
        </w:tc>
        <w:tc>
          <w:tcPr>
            <w:tcW w:w="20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开标时间</w:t>
            </w:r>
          </w:p>
          <w:p>
            <w:pPr>
              <w:autoSpaceDE w:val="0"/>
              <w:autoSpaceDN w:val="0"/>
              <w:adjustRightInd w:val="0"/>
              <w:spacing w:line="30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和地点</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新宋体"/>
                <w:color w:val="auto"/>
                <w:kern w:val="0"/>
                <w:sz w:val="22"/>
                <w:szCs w:val="22"/>
                <w:highlight w:val="none"/>
                <w:lang w:val="zh-CN"/>
              </w:rPr>
            </w:pPr>
            <w:r>
              <w:rPr>
                <w:rFonts w:hint="eastAsia" w:ascii="宋体" w:hAnsi="宋体" w:cs="新宋体"/>
                <w:color w:val="auto"/>
                <w:kern w:val="0"/>
                <w:sz w:val="22"/>
                <w:szCs w:val="22"/>
                <w:highlight w:val="none"/>
                <w:lang w:val="zh-CN"/>
              </w:rPr>
              <w:t>开标时间：2022年6月7日</w:t>
            </w:r>
            <w:r>
              <w:rPr>
                <w:rFonts w:hint="eastAsia" w:ascii="宋体" w:hAnsi="宋体" w:cs="新宋体"/>
                <w:color w:val="auto"/>
                <w:kern w:val="0"/>
                <w:sz w:val="22"/>
                <w:szCs w:val="22"/>
                <w:highlight w:val="none"/>
                <w:lang w:val="en-US" w:eastAsia="zh-CN"/>
              </w:rPr>
              <w:t>9</w:t>
            </w:r>
            <w:r>
              <w:rPr>
                <w:rFonts w:hint="eastAsia" w:ascii="宋体" w:hAnsi="宋体" w:cs="新宋体"/>
                <w:color w:val="auto"/>
                <w:kern w:val="0"/>
                <w:sz w:val="22"/>
                <w:szCs w:val="22"/>
                <w:highlight w:val="none"/>
                <w:lang w:val="zh-CN"/>
              </w:rPr>
              <w:t>时30分</w:t>
            </w:r>
          </w:p>
          <w:p>
            <w:pPr>
              <w:spacing w:line="300" w:lineRule="exac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开标地点：温州市龙湾区永中街道升平路77号（原府后路77号）龙湾区行政服务中心西裙楼三楼</w:t>
            </w:r>
            <w:r>
              <w:rPr>
                <w:rFonts w:hint="eastAsia" w:ascii="宋体" w:hAnsi="宋体" w:cs="楷体"/>
                <w:color w:val="000000"/>
                <w:kern w:val="0"/>
                <w:sz w:val="22"/>
                <w:szCs w:val="22"/>
                <w:highlight w:val="none"/>
              </w:rPr>
              <w:t>供应商不必抵达开标现场，仅需在任意地点通过“政府采购云平台（www.zcygov.cn）”在线投标响应</w:t>
            </w:r>
            <w:r>
              <w:rPr>
                <w:rFonts w:hint="eastAsia" w:ascii="宋体" w:hAnsi="宋体" w:cs="新宋体"/>
                <w:color w:val="000000" w:themeColor="text1"/>
                <w:kern w:val="0"/>
                <w:sz w:val="22"/>
                <w:szCs w:val="22"/>
                <w:lang w:val="zh-CN"/>
                <w14:textFill>
                  <w14:solidFill>
                    <w14:schemeClr w14:val="tx1"/>
                  </w14:solidFill>
                </w14:textFill>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24</w:t>
            </w:r>
          </w:p>
        </w:tc>
        <w:tc>
          <w:tcPr>
            <w:tcW w:w="2037"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评标委员会</w:t>
            </w:r>
          </w:p>
          <w:p>
            <w:pP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的组建</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25</w:t>
            </w:r>
          </w:p>
        </w:tc>
        <w:tc>
          <w:tcPr>
            <w:tcW w:w="2037"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履约担保</w:t>
            </w:r>
          </w:p>
        </w:tc>
        <w:tc>
          <w:tcPr>
            <w:tcW w:w="7419"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☑需要：</w:t>
            </w:r>
          </w:p>
          <w:p>
            <w:pPr>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1、履约担保金的形式：银行转账或保函（银行或保险）</w:t>
            </w:r>
          </w:p>
          <w:p>
            <w:pPr>
              <w:pStyle w:val="76"/>
              <w:rPr>
                <w:rFonts w:hint="eastAsia" w:eastAsia="宋体"/>
                <w:color w:val="000000" w:themeColor="text1"/>
                <w:lang w:eastAsia="zh-CN"/>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2、履约担保金的金额：中标人在合同签订之日起</w:t>
            </w:r>
            <w:r>
              <w:rPr>
                <w:rFonts w:hint="eastAsia" w:ascii="宋体" w:cs="宋体"/>
                <w:bCs/>
                <w:color w:val="000000" w:themeColor="text1"/>
                <w:sz w:val="22"/>
                <w:szCs w:val="22"/>
                <w:highlight w:val="none"/>
                <w14:textFill>
                  <w14:solidFill>
                    <w14:schemeClr w14:val="tx1"/>
                  </w14:solidFill>
                </w14:textFill>
              </w:rPr>
              <w:t>7</w:t>
            </w:r>
            <w:r>
              <w:rPr>
                <w:rFonts w:hint="eastAsia" w:ascii="宋体" w:hAnsi="宋体" w:cs="宋体"/>
                <w:bCs/>
                <w:color w:val="000000" w:themeColor="text1"/>
                <w:sz w:val="22"/>
                <w:szCs w:val="22"/>
                <w:highlight w:val="none"/>
                <w14:textFill>
                  <w14:solidFill>
                    <w14:schemeClr w14:val="tx1"/>
                  </w14:solidFill>
                </w14:textFill>
              </w:rPr>
              <w:t>天内向采购人指定账户交纳</w:t>
            </w:r>
            <w:r>
              <w:rPr>
                <w:rFonts w:hint="eastAsia" w:ascii="宋体" w:hAnsi="宋体" w:cs="宋体"/>
                <w:bCs/>
                <w:color w:val="000000" w:themeColor="text1"/>
                <w:sz w:val="22"/>
                <w:szCs w:val="22"/>
                <w:highlight w:val="none"/>
                <w:lang w:eastAsia="zh-CN"/>
                <w14:textFill>
                  <w14:solidFill>
                    <w14:schemeClr w14:val="tx1"/>
                  </w14:solidFill>
                </w14:textFill>
              </w:rPr>
              <w:t>合同价</w:t>
            </w:r>
            <w:r>
              <w:rPr>
                <w:rFonts w:hint="eastAsia" w:ascii="宋体" w:hAnsi="宋体" w:cs="宋体"/>
                <w:bCs/>
                <w:color w:val="000000" w:themeColor="text1"/>
                <w:sz w:val="22"/>
                <w:szCs w:val="22"/>
                <w:highlight w:val="none"/>
                <w:lang w:val="en-US" w:eastAsia="zh-CN"/>
                <w14:textFill>
                  <w14:solidFill>
                    <w14:schemeClr w14:val="tx1"/>
                  </w14:solidFill>
                </w14:textFill>
              </w:rPr>
              <w:t>2.5%</w:t>
            </w:r>
            <w:r>
              <w:rPr>
                <w:rFonts w:hint="eastAsia" w:ascii="宋体" w:hAnsi="宋体" w:cs="宋体"/>
                <w:bCs/>
                <w:color w:val="000000" w:themeColor="text1"/>
                <w:sz w:val="22"/>
                <w:szCs w:val="22"/>
                <w:highlight w:val="none"/>
                <w14:textFill>
                  <w14:solidFill>
                    <w14:schemeClr w14:val="tx1"/>
                  </w14:solidFill>
                </w14:textFill>
              </w:rPr>
              <w:t>的履约保证金。</w:t>
            </w:r>
          </w:p>
        </w:tc>
      </w:tr>
      <w:tr>
        <w:tblPrEx>
          <w:tblCellMar>
            <w:top w:w="0" w:type="dxa"/>
            <w:left w:w="108" w:type="dxa"/>
            <w:bottom w:w="0" w:type="dxa"/>
            <w:right w:w="108" w:type="dxa"/>
          </w:tblCellMar>
        </w:tblPrEx>
        <w:trPr>
          <w:trHeight w:val="274"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26</w:t>
            </w:r>
          </w:p>
        </w:tc>
        <w:tc>
          <w:tcPr>
            <w:tcW w:w="203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政府采购</w:t>
            </w:r>
          </w:p>
          <w:p>
            <w:pPr>
              <w:adjustRightInd w:val="0"/>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扶持政策</w:t>
            </w:r>
          </w:p>
        </w:tc>
        <w:tc>
          <w:tcPr>
            <w:tcW w:w="741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Cs/>
                <w:color w:val="000000" w:themeColor="text1"/>
                <w:kern w:val="2"/>
                <w:sz w:val="22"/>
                <w:szCs w:val="22"/>
                <w:highlight w:val="none"/>
                <w:lang w:val="en-US" w:eastAsia="zh-CN" w:bidi="ar-SA"/>
                <w14:textFill>
                  <w14:solidFill>
                    <w14:schemeClr w14:val="tx1"/>
                  </w14:solidFill>
                </w14:textFill>
              </w:rPr>
            </w:pPr>
            <w:r>
              <w:rPr>
                <w:rFonts w:hint="eastAsia" w:ascii="宋体" w:hAnsi="宋体" w:cs="宋体"/>
                <w:color w:val="auto"/>
                <w:kern w:val="0"/>
                <w:sz w:val="22"/>
                <w:szCs w:val="22"/>
                <w:highlight w:val="none"/>
              </w:rPr>
              <w:t>一</w:t>
            </w:r>
            <w:r>
              <w:rPr>
                <w:rFonts w:hint="eastAsia" w:ascii="宋体" w:hAnsi="宋体" w:eastAsia="宋体" w:cs="宋体"/>
                <w:bCs/>
                <w:color w:val="000000" w:themeColor="text1"/>
                <w:kern w:val="2"/>
                <w:sz w:val="22"/>
                <w:szCs w:val="22"/>
                <w:highlight w:val="none"/>
                <w:lang w:val="en-US" w:eastAsia="zh-CN" w:bidi="ar-SA"/>
                <w14:textFill>
                  <w14:solidFill>
                    <w14:schemeClr w14:val="tx1"/>
                  </w14:solidFill>
                </w14:textFill>
              </w:rPr>
              <w:t>、根据【关于印发《政府采购促进中小企业发展管理办法》的通知（财库〔2020〕46号）】的相关规定：</w:t>
            </w:r>
          </w:p>
          <w:p>
            <w:pPr>
              <w:spacing w:line="360" w:lineRule="exact"/>
              <w:rPr>
                <w:rFonts w:hint="eastAsia" w:ascii="宋体" w:hAnsi="宋体" w:eastAsia="宋体" w:cs="宋体"/>
                <w:bCs/>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2"/>
                <w:szCs w:val="22"/>
                <w:highlight w:val="none"/>
                <w:lang w:val="en-US" w:eastAsia="zh-CN" w:bidi="ar-SA"/>
                <w14:textFill>
                  <w14:solidFill>
                    <w14:schemeClr w14:val="tx1"/>
                  </w14:solidFill>
                </w14:textFill>
              </w:rPr>
              <w:t>1.对于非专门面向中小企业采购的项目，在评审时对小型和微型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360" w:lineRule="exact"/>
              <w:rPr>
                <w:rFonts w:ascii="宋体" w:hAnsi="宋体"/>
                <w:color w:val="auto"/>
                <w:sz w:val="22"/>
                <w:szCs w:val="22"/>
                <w:highlight w:val="none"/>
              </w:rPr>
            </w:pPr>
            <w:r>
              <w:rPr>
                <w:rFonts w:hint="eastAsia" w:ascii="宋体" w:hAnsi="宋体" w:eastAsia="宋体" w:cs="宋体"/>
                <w:bCs/>
                <w:color w:val="000000" w:themeColor="text1"/>
                <w:kern w:val="2"/>
                <w:sz w:val="22"/>
                <w:szCs w:val="22"/>
                <w:highlight w:val="none"/>
                <w:lang w:val="en-US" w:eastAsia="zh-CN" w:bidi="ar-SA"/>
                <w14:textFill>
                  <w14:solidFill>
                    <w14:schemeClr w14:val="tx1"/>
                  </w14:solidFill>
                </w14:textFill>
              </w:rPr>
              <w:t>2.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w:t>
            </w:r>
            <w:r>
              <w:rPr>
                <w:rFonts w:ascii="宋体" w:hAnsi="宋体"/>
                <w:color w:val="auto"/>
                <w:sz w:val="22"/>
                <w:szCs w:val="22"/>
                <w:highlight w:val="none"/>
              </w:rPr>
              <w:t>价进行评分的基础上增加其价格得分的1%—2%作为其价格分。</w:t>
            </w:r>
          </w:p>
          <w:p>
            <w:pPr>
              <w:spacing w:line="360" w:lineRule="exact"/>
              <w:rPr>
                <w:rFonts w:ascii="宋体" w:hAnsi="宋体"/>
                <w:color w:val="auto"/>
                <w:sz w:val="22"/>
                <w:szCs w:val="22"/>
                <w:highlight w:val="none"/>
              </w:rPr>
            </w:pPr>
            <w:r>
              <w:rPr>
                <w:rFonts w:ascii="宋体" w:hAnsi="宋体"/>
                <w:color w:val="auto"/>
                <w:sz w:val="22"/>
                <w:szCs w:val="22"/>
                <w:highlight w:val="none"/>
              </w:rPr>
              <w:t>3.中小企业参加政府采购活动，应当出具本办法规定的《中小企业声明函》，否则不得享受相关中小企业扶持政策。任何单位和个人不得要求供应商提供《中小企业声明函》之外的中小企业身份证明文件。</w:t>
            </w:r>
          </w:p>
          <w:p>
            <w:pPr>
              <w:spacing w:line="3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二、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相关规定）。</w:t>
            </w:r>
          </w:p>
          <w:p>
            <w:pPr>
              <w:spacing w:line="36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三、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6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上述三点内容详见附件相关规定。</w:t>
            </w:r>
          </w:p>
          <w:p>
            <w:pPr>
              <w:spacing w:line="36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四、本项目相关情况及执行的政策：</w:t>
            </w:r>
          </w:p>
          <w:p>
            <w:pPr>
              <w:spacing w:line="360" w:lineRule="exac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1</w:t>
            </w:r>
            <w:r>
              <w:rPr>
                <w:rFonts w:ascii="宋体" w:hAnsi="宋体" w:cs="宋体"/>
                <w:b/>
                <w:bCs/>
                <w:color w:val="auto"/>
                <w:kern w:val="0"/>
                <w:sz w:val="22"/>
                <w:szCs w:val="22"/>
                <w:highlight w:val="none"/>
              </w:rPr>
              <w:t>.</w:t>
            </w:r>
            <w:r>
              <w:rPr>
                <w:rFonts w:hint="eastAsia" w:ascii="宋体" w:hAnsi="宋体" w:cs="宋体"/>
                <w:b/>
                <w:bCs/>
                <w:color w:val="auto"/>
                <w:kern w:val="0"/>
                <w:sz w:val="22"/>
                <w:szCs w:val="22"/>
                <w:highlight w:val="none"/>
              </w:rPr>
              <w:t>本项目</w:t>
            </w:r>
            <w:r>
              <w:rPr>
                <w:rFonts w:hint="eastAsia" w:ascii="宋体" w:hAnsi="宋体" w:cs="宋体"/>
                <w:b/>
                <w:bCs/>
                <w:color w:val="auto"/>
                <w:kern w:val="0"/>
                <w:sz w:val="22"/>
                <w:szCs w:val="22"/>
                <w:highlight w:val="none"/>
                <w:u w:val="single"/>
              </w:rPr>
              <w:t xml:space="preserve"> 非</w:t>
            </w:r>
            <w:r>
              <w:rPr>
                <w:rFonts w:ascii="宋体" w:hAnsi="宋体" w:cs="宋体"/>
                <w:b/>
                <w:bCs/>
                <w:color w:val="auto"/>
                <w:kern w:val="0"/>
                <w:sz w:val="22"/>
                <w:szCs w:val="22"/>
                <w:highlight w:val="none"/>
                <w:u w:val="single"/>
              </w:rPr>
              <w:t xml:space="preserve"> </w:t>
            </w:r>
            <w:r>
              <w:rPr>
                <w:rFonts w:hint="eastAsia" w:ascii="宋体" w:hAnsi="宋体" w:cs="宋体"/>
                <w:b/>
                <w:bCs/>
                <w:color w:val="auto"/>
                <w:kern w:val="0"/>
                <w:sz w:val="22"/>
                <w:szCs w:val="22"/>
                <w:highlight w:val="none"/>
              </w:rPr>
              <w:t>（“是”或者“非”）专门面向中小企业的采购项目，也</w:t>
            </w:r>
            <w:r>
              <w:rPr>
                <w:rFonts w:hint="eastAsia" w:ascii="宋体" w:hAnsi="宋体" w:cs="宋体"/>
                <w:b/>
                <w:bCs/>
                <w:color w:val="auto"/>
                <w:kern w:val="0"/>
                <w:sz w:val="22"/>
                <w:szCs w:val="22"/>
                <w:highlight w:val="none"/>
                <w:u w:val="single"/>
              </w:rPr>
              <w:t xml:space="preserve"> 非</w:t>
            </w:r>
            <w:r>
              <w:rPr>
                <w:rFonts w:ascii="宋体" w:hAnsi="宋体" w:cs="宋体"/>
                <w:b/>
                <w:bCs/>
                <w:color w:val="auto"/>
                <w:kern w:val="0"/>
                <w:sz w:val="22"/>
                <w:szCs w:val="22"/>
                <w:highlight w:val="none"/>
                <w:u w:val="single"/>
              </w:rPr>
              <w:t xml:space="preserve"> </w:t>
            </w:r>
            <w:r>
              <w:rPr>
                <w:rFonts w:hint="eastAsia" w:ascii="宋体" w:hAnsi="宋体" w:cs="宋体"/>
                <w:b/>
                <w:bCs/>
                <w:color w:val="auto"/>
                <w:kern w:val="0"/>
                <w:sz w:val="22"/>
                <w:szCs w:val="22"/>
                <w:highlight w:val="none"/>
              </w:rPr>
              <w:t>（“是”或者“非”）预留份额的采购项目。</w:t>
            </w:r>
          </w:p>
          <w:p>
            <w:pPr>
              <w:spacing w:line="360" w:lineRule="exact"/>
              <w:rPr>
                <w:rFonts w:hint="eastAsia" w:ascii="宋体" w:hAnsi="宋体" w:cs="宋体"/>
                <w:b/>
                <w:bCs/>
                <w:color w:val="auto"/>
                <w:kern w:val="0"/>
                <w:sz w:val="22"/>
                <w:szCs w:val="22"/>
                <w:highlight w:val="none"/>
              </w:rPr>
            </w:pPr>
            <w:r>
              <w:rPr>
                <w:rFonts w:ascii="宋体" w:hAnsi="宋体" w:cs="宋体"/>
                <w:b/>
                <w:bCs/>
                <w:color w:val="auto"/>
                <w:kern w:val="0"/>
                <w:sz w:val="22"/>
                <w:szCs w:val="22"/>
                <w:highlight w:val="none"/>
              </w:rPr>
              <w:t>2.</w:t>
            </w:r>
            <w:r>
              <w:rPr>
                <w:rFonts w:hint="eastAsia" w:ascii="宋体" w:hAnsi="宋体" w:cs="宋体"/>
                <w:b/>
                <w:bCs/>
                <w:color w:val="auto"/>
                <w:kern w:val="0"/>
                <w:sz w:val="22"/>
                <w:szCs w:val="22"/>
                <w:highlight w:val="none"/>
              </w:rPr>
              <w:t>本项目采购标的对应的中小企业划分标准属于</w:t>
            </w:r>
            <w:r>
              <w:rPr>
                <w:rFonts w:hint="eastAsia" w:ascii="宋体" w:hAnsi="宋体" w:cs="宋体"/>
                <w:b/>
                <w:bCs/>
                <w:color w:val="auto"/>
                <w:kern w:val="0"/>
                <w:sz w:val="22"/>
                <w:szCs w:val="22"/>
                <w:highlight w:val="none"/>
                <w:u w:val="single"/>
              </w:rPr>
              <w:t xml:space="preserve"> 其他未列明行业 </w:t>
            </w:r>
            <w:r>
              <w:rPr>
                <w:rFonts w:hint="eastAsia" w:ascii="宋体" w:hAnsi="宋体" w:cs="宋体"/>
                <w:b/>
                <w:bCs/>
                <w:color w:val="auto"/>
                <w:kern w:val="0"/>
                <w:sz w:val="22"/>
                <w:szCs w:val="22"/>
                <w:highlight w:val="none"/>
              </w:rPr>
              <w:t>。</w:t>
            </w:r>
          </w:p>
          <w:p>
            <w:pPr>
              <w:spacing w:line="360" w:lineRule="exact"/>
              <w:rPr>
                <w:lang w:val="zh-CN"/>
              </w:rPr>
            </w:pPr>
            <w:r>
              <w:rPr>
                <w:rFonts w:ascii="宋体" w:hAnsi="宋体"/>
                <w:b/>
                <w:bCs/>
                <w:color w:val="auto"/>
                <w:kern w:val="0"/>
                <w:sz w:val="22"/>
                <w:highlight w:val="none"/>
                <w:u w:val="single"/>
              </w:rPr>
              <w:t xml:space="preserve">3. </w:t>
            </w:r>
            <w:r>
              <w:rPr>
                <w:rFonts w:hint="eastAsia" w:ascii="宋体" w:hAnsi="宋体"/>
                <w:b/>
                <w:bCs/>
                <w:color w:val="auto"/>
                <w:kern w:val="0"/>
                <w:sz w:val="22"/>
                <w:highlight w:val="none"/>
                <w:u w:val="single"/>
              </w:rPr>
              <w:t xml:space="preserve">本项目对小型和微型企业提供的服务的价格给予 </w:t>
            </w:r>
            <w:r>
              <w:rPr>
                <w:rFonts w:hint="eastAsia" w:ascii="宋体" w:hAnsi="宋体"/>
                <w:b/>
                <w:bCs/>
                <w:color w:val="auto"/>
                <w:kern w:val="0"/>
                <w:sz w:val="22"/>
                <w:highlight w:val="none"/>
                <w:u w:val="single"/>
                <w:lang w:val="en-US" w:eastAsia="zh-CN"/>
              </w:rPr>
              <w:t>10</w:t>
            </w:r>
            <w:r>
              <w:rPr>
                <w:rFonts w:hint="eastAsia" w:ascii="宋体" w:hAnsi="宋体"/>
                <w:b/>
                <w:bCs/>
                <w:color w:val="auto"/>
                <w:kern w:val="0"/>
                <w:sz w:val="22"/>
                <w:highlight w:val="none"/>
                <w:u w:val="single"/>
              </w:rPr>
              <w:t>%</w:t>
            </w:r>
            <w:r>
              <w:rPr>
                <w:rFonts w:ascii="宋体" w:hAnsi="宋体"/>
                <w:b/>
                <w:bCs/>
                <w:color w:val="auto"/>
                <w:kern w:val="0"/>
                <w:sz w:val="22"/>
                <w:highlight w:val="none"/>
                <w:u w:val="single"/>
              </w:rPr>
              <w:t xml:space="preserve"> </w:t>
            </w:r>
            <w:r>
              <w:rPr>
                <w:rFonts w:hint="eastAsia" w:ascii="宋体" w:hAnsi="宋体"/>
                <w:b/>
                <w:bCs/>
                <w:color w:val="auto"/>
                <w:kern w:val="0"/>
                <w:sz w:val="22"/>
                <w:highlight w:val="none"/>
                <w:u w:val="single"/>
              </w:rPr>
              <w:t>的扣除，用扣除后的价格参与评审。</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27</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投标人信用</w:t>
            </w:r>
          </w:p>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查询</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（1）供应商信用信息查询的查询渠道：“信用中国”(</w:t>
            </w:r>
            <w:r>
              <w:fldChar w:fldCharType="begin"/>
            </w:r>
            <w:r>
              <w:instrText xml:space="preserve"> HYPERLINK "http://www.creditchina.gov.cn" </w:instrText>
            </w:r>
            <w:r>
              <w:fldChar w:fldCharType="separate"/>
            </w:r>
            <w:r>
              <w:rPr>
                <w:rFonts w:hint="eastAsia" w:ascii="宋体" w:hAnsi="宋体" w:cs="新宋体"/>
                <w:color w:val="000000" w:themeColor="text1"/>
                <w:sz w:val="22"/>
                <w:szCs w:val="22"/>
                <w14:textFill>
                  <w14:solidFill>
                    <w14:schemeClr w14:val="tx1"/>
                  </w14:solidFill>
                </w14:textFill>
              </w:rPr>
              <w:t>www.creditchina.gov.cn</w:t>
            </w:r>
            <w:r>
              <w:rPr>
                <w:rFonts w:hint="eastAsia" w:ascii="宋体" w:hAnsi="宋体" w:cs="新宋体"/>
                <w:color w:val="000000" w:themeColor="text1"/>
                <w:sz w:val="22"/>
                <w:szCs w:val="22"/>
                <w14:textFill>
                  <w14:solidFill>
                    <w14:schemeClr w14:val="tx1"/>
                  </w14:solidFill>
                </w14:textFill>
              </w:rPr>
              <w:fldChar w:fldCharType="end"/>
            </w:r>
            <w:r>
              <w:rPr>
                <w:rFonts w:hint="eastAsia" w:ascii="宋体" w:hAnsi="宋体" w:cs="新宋体"/>
                <w:color w:val="000000" w:themeColor="text1"/>
                <w:sz w:val="22"/>
                <w:szCs w:val="22"/>
                <w14:textFill>
                  <w14:solidFill>
                    <w14:schemeClr w14:val="tx1"/>
                  </w14:solidFill>
                </w14:textFill>
              </w:rPr>
              <w:t>)；“中国政府采购网”（http://www.ccgp.gov.cn/）；</w:t>
            </w:r>
          </w:p>
          <w:p>
            <w:pPr>
              <w:jc w:val="left"/>
              <w:rPr>
                <w:rFonts w:hint="eastAsia" w:ascii="宋体" w:hAnsi="宋体" w:eastAsia="宋体" w:cs="新宋体"/>
                <w:color w:val="000000" w:themeColor="text1"/>
                <w:sz w:val="22"/>
                <w:szCs w:val="22"/>
                <w:lang w:eastAsia="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（2）供应商信用信息查询截止时点：</w:t>
            </w:r>
            <w:r>
              <w:rPr>
                <w:rFonts w:hint="eastAsia" w:ascii="宋体" w:eastAsia="宋体" w:cs="Arial"/>
                <w:b w:val="0"/>
                <w:bCs/>
                <w:sz w:val="22"/>
                <w:szCs w:val="22"/>
              </w:rPr>
              <w:t>招标公告发布之日至投标截止时间前</w:t>
            </w:r>
            <w:r>
              <w:rPr>
                <w:rFonts w:hint="eastAsia" w:ascii="宋体" w:hAnsi="宋体" w:eastAsia="宋体" w:cs="新宋体"/>
                <w:color w:val="000000" w:themeColor="text1"/>
                <w:sz w:val="22"/>
                <w:szCs w:val="22"/>
                <w:lang w:eastAsia="zh-CN"/>
                <w14:textFill>
                  <w14:solidFill>
                    <w14:schemeClr w14:val="tx1"/>
                  </w14:solidFill>
                </w14:textFill>
              </w:rPr>
              <w:t>；</w:t>
            </w:r>
          </w:p>
          <w:p>
            <w:pPr>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（3）供应商信用信息查询记录和证据留存的具体方式：网页截图打印；</w:t>
            </w:r>
          </w:p>
          <w:p>
            <w:pPr>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（4）信用信息的使用规则：</w:t>
            </w:r>
          </w:p>
          <w:p>
            <w:pPr>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①在“信用中国”具有负面记录：列入失信被执行人、重大税收违法案件当事人名单、政府采购严重违法失信行为名单；</w:t>
            </w:r>
          </w:p>
          <w:p>
            <w:pPr>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②被“中国政府采购网”(www.ccgp.gov.cn)列入政府采购严重违法失信行为记录名单。</w:t>
            </w:r>
          </w:p>
          <w:p>
            <w:pPr>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（5）具有以上（4）所述信息记录的供应商，其投标做无效投标处理。</w:t>
            </w:r>
          </w:p>
          <w:p>
            <w:pPr>
              <w:rPr>
                <w:rFonts w:ascii="宋体" w:hAnsi="宋体" w:cs="新宋体"/>
                <w:color w:val="000000" w:themeColor="text1"/>
                <w14:textFill>
                  <w14:solidFill>
                    <w14:schemeClr w14:val="tx1"/>
                  </w14:solidFill>
                </w14:textFill>
              </w:rPr>
            </w:pPr>
            <w:r>
              <w:rPr>
                <w:rFonts w:hint="eastAsia" w:ascii="宋体" w:hAnsi="宋体" w:cs="新宋体"/>
                <w:b/>
                <w:bCs/>
                <w:color w:val="000000" w:themeColor="text1"/>
                <w:szCs w:val="21"/>
                <w:u w:val="single"/>
                <w14:textFill>
                  <w14:solidFill>
                    <w14:schemeClr w14:val="tx1"/>
                  </w14:solidFill>
                </w14:textFill>
              </w:rPr>
              <w:t>（6）▲</w:t>
            </w:r>
            <w:r>
              <w:rPr>
                <w:rFonts w:hint="eastAsia" w:ascii="宋体" w:hAnsi="宋体" w:cs="新宋体"/>
                <w:b/>
                <w:color w:val="000000" w:themeColor="text1"/>
                <w:sz w:val="22"/>
                <w:szCs w:val="22"/>
                <w:u w:val="single"/>
                <w14:textFill>
                  <w14:solidFill>
                    <w14:schemeClr w14:val="tx1"/>
                  </w14:solidFill>
                </w14:textFill>
              </w:rPr>
              <w:t>关于</w:t>
            </w:r>
            <w:r>
              <w:rPr>
                <w:rFonts w:hint="eastAsia" w:ascii="宋体" w:hAnsi="宋体" w:cs="新宋体"/>
                <w:b/>
                <w:bCs/>
                <w:color w:val="000000" w:themeColor="text1"/>
                <w:sz w:val="22"/>
                <w:szCs w:val="22"/>
                <w:u w:val="single"/>
                <w14:textFill>
                  <w14:solidFill>
                    <w14:schemeClr w14:val="tx1"/>
                  </w14:solidFill>
                </w14:textFill>
              </w:rPr>
              <w:t>“信用中国”(www.creditchina.gov.cn) 信用记录网页截图相关说明</w:t>
            </w:r>
            <w:r>
              <w:rPr>
                <w:rFonts w:hint="eastAsia" w:ascii="宋体" w:hAnsi="宋体" w:cs="新宋体"/>
                <w:bCs/>
                <w:color w:val="000000" w:themeColor="text1"/>
                <w:sz w:val="22"/>
                <w:szCs w:val="22"/>
                <w14:textFill>
                  <w14:solidFill>
                    <w14:schemeClr w14:val="tx1"/>
                  </w14:solidFill>
                </w14:textFill>
              </w:rPr>
              <w:t>：</w:t>
            </w:r>
          </w:p>
          <w:p>
            <w:pP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①若供应商查询页面“行政处罚”栏显示有行政处罚事项，须将所有行政处罚事项在“信用中国”网页上列出的明细一并打印，并附说明，是否属于“经营活动中的重大违法记录”。</w:t>
            </w:r>
          </w:p>
          <w:p>
            <w:pP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②若供应商在“信用中国”无数据，亦须将搜索结果页面打印，并附说明。</w:t>
            </w:r>
          </w:p>
          <w:p>
            <w:pP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③未按照以上①-③条要求提供“信用中国”查询结果记录的，将按照资格审查不通过处理。</w:t>
            </w:r>
          </w:p>
          <w:p>
            <w:pPr>
              <w:rPr>
                <w:rFonts w:ascii="宋体" w:hAnsi="宋体"/>
                <w:color w:val="000000" w:themeColor="text1"/>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（7）具体结果以开标当日采购人或采购代理机构对</w:t>
            </w:r>
            <w:r>
              <w:rPr>
                <w:rFonts w:hint="eastAsia" w:ascii="宋体" w:hAnsi="宋体" w:cs="楷体"/>
                <w:color w:val="000000" w:themeColor="text1"/>
                <w:kern w:val="0"/>
                <w:sz w:val="22"/>
                <w:szCs w:val="22"/>
                <w14:textFill>
                  <w14:solidFill>
                    <w14:schemeClr w14:val="tx1"/>
                  </w14:solidFill>
                </w14:textFill>
              </w:rPr>
              <w:t>投标人信用查询网页的</w:t>
            </w:r>
            <w:r>
              <w:rPr>
                <w:rFonts w:hint="eastAsia" w:ascii="宋体" w:hAnsi="宋体" w:cs="新宋体"/>
                <w:bCs/>
                <w:color w:val="000000" w:themeColor="text1"/>
                <w:sz w:val="22"/>
                <w:szCs w:val="22"/>
                <w14:textFill>
                  <w14:solidFill>
                    <w14:schemeClr w14:val="tx1"/>
                  </w14:solidFill>
                </w14:textFill>
              </w:rPr>
              <w:t>查询结果为准。</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28</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合同备案</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（1）中标投标人须在中标通知书发出之日起30日历天内与采购人签订合同。</w:t>
            </w:r>
          </w:p>
          <w:p>
            <w:pPr>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（2）中标投标人与采购人签订合同后，2日历天内将合同扫描件电子版发给招标代理机构邮箱：</w:t>
            </w:r>
            <w:r>
              <w:rPr>
                <w:rFonts w:hint="eastAsia" w:ascii="宋体" w:hAnsi="宋体" w:cs="新宋体"/>
                <w:b/>
                <w:color w:val="000000" w:themeColor="text1"/>
                <w:sz w:val="22"/>
                <w:szCs w:val="22"/>
                <w:u w:val="single"/>
                <w14:textFill>
                  <w14:solidFill>
                    <w14:schemeClr w14:val="tx1"/>
                  </w14:solidFill>
                </w14:textFill>
              </w:rPr>
              <w:t>133340530@qq.com</w:t>
            </w:r>
            <w:r>
              <w:rPr>
                <w:rFonts w:hint="eastAsia" w:ascii="宋体" w:hAnsi="宋体" w:cs="新宋体"/>
                <w:color w:val="000000" w:themeColor="text1"/>
                <w:sz w:val="22"/>
                <w:szCs w:val="22"/>
                <w14:textFill>
                  <w14:solidFill>
                    <w14:schemeClr w14:val="tx1"/>
                  </w14:solidFill>
                </w14:textFill>
              </w:rPr>
              <w:t>。。</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29</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合同履约管理</w:t>
            </w:r>
          </w:p>
        </w:tc>
        <w:tc>
          <w:tcPr>
            <w:tcW w:w="74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30</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解释权</w:t>
            </w:r>
          </w:p>
        </w:tc>
        <w:tc>
          <w:tcPr>
            <w:tcW w:w="7419" w:type="dxa"/>
            <w:tcBorders>
              <w:top w:val="single" w:color="auto" w:sz="4" w:space="0"/>
              <w:left w:val="single" w:color="auto" w:sz="4" w:space="0"/>
              <w:bottom w:val="single" w:color="auto" w:sz="4" w:space="0"/>
              <w:right w:val="single" w:color="auto" w:sz="4" w:space="0"/>
            </w:tcBorders>
            <w:vAlign w:val="center"/>
          </w:tcPr>
          <w:p>
            <w:pP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trHeight w:val="850"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31</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采购代理服务费</w:t>
            </w:r>
          </w:p>
        </w:tc>
        <w:tc>
          <w:tcPr>
            <w:tcW w:w="74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w:t>
            </w:r>
            <w:r>
              <w:rPr>
                <w:rFonts w:hint="eastAsia" w:ascii="宋体" w:hAnsi="宋体" w:cs="新宋体"/>
                <w:color w:val="000000" w:themeColor="text1"/>
                <w:sz w:val="22"/>
                <w:szCs w:val="22"/>
                <w:lang w:val="en-US" w:eastAsia="zh-CN"/>
                <w14:textFill>
                  <w14:solidFill>
                    <w14:schemeClr w14:val="tx1"/>
                  </w14:solidFill>
                </w14:textFill>
              </w:rPr>
              <w:t>中标供应商在领取中标通知书同时向代理机构支付招标代理服务费，代理服务费按人民币19800元收取，招标代理服务费包含在投标总价中。</w:t>
            </w:r>
          </w:p>
          <w:p>
            <w:pP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（2）采购代理服务费可以是现金、支票或汇票。</w:t>
            </w:r>
          </w:p>
        </w:tc>
      </w:tr>
    </w:tbl>
    <w:p>
      <w:pPr>
        <w:pStyle w:val="5"/>
        <w:keepNext/>
        <w:keepLines/>
        <w:pageBreakBefore/>
        <w:widowControl w:val="0"/>
        <w:kinsoku/>
        <w:wordWrap/>
        <w:overflowPunct/>
        <w:topLinePunct w:val="0"/>
        <w:autoSpaceDE/>
        <w:autoSpaceDN/>
        <w:bidi w:val="0"/>
        <w:adjustRightInd/>
        <w:snapToGrid/>
        <w:spacing w:line="500" w:lineRule="exact"/>
        <w:jc w:val="center"/>
        <w:textAlignment w:val="auto"/>
        <w:rPr>
          <w:rFonts w:ascii="宋体" w:hAnsi="宋体" w:eastAsia="宋体"/>
          <w:color w:val="000000" w:themeColor="text1"/>
          <w:sz w:val="24"/>
          <w:szCs w:val="24"/>
          <w14:textFill>
            <w14:solidFill>
              <w14:schemeClr w14:val="tx1"/>
            </w14:solidFill>
          </w14:textFill>
        </w:rPr>
      </w:pPr>
      <w:bookmarkStart w:id="31" w:name="_Toc221356883"/>
      <w:bookmarkStart w:id="32" w:name="_Toc34572029"/>
      <w:bookmarkStart w:id="33" w:name="_Toc223715995"/>
      <w:bookmarkStart w:id="34" w:name="_Toc221423616"/>
      <w:bookmarkStart w:id="35" w:name="_Toc221374623"/>
      <w:bookmarkStart w:id="36" w:name="_Toc221356948"/>
      <w:bookmarkStart w:id="37" w:name="_Toc265529380"/>
      <w:bookmarkStart w:id="38" w:name="_Toc34508130"/>
      <w:bookmarkStart w:id="39" w:name="_Toc239145351"/>
      <w:bookmarkStart w:id="40" w:name="_Toc241404199"/>
      <w:bookmarkStart w:id="41" w:name="_Toc222114876"/>
      <w:bookmarkStart w:id="42" w:name="_Toc393699549"/>
      <w:r>
        <w:rPr>
          <w:rFonts w:hint="eastAsia" w:ascii="宋体" w:hAnsi="宋体" w:eastAsia="宋体"/>
          <w:color w:val="000000" w:themeColor="text1"/>
          <w:sz w:val="24"/>
          <w:szCs w:val="24"/>
          <w14:textFill>
            <w14:solidFill>
              <w14:schemeClr w14:val="tx1"/>
            </w14:solidFill>
          </w14:textFill>
        </w:rPr>
        <w:t>一、  说明</w:t>
      </w:r>
      <w:bookmarkEnd w:id="31"/>
      <w:bookmarkEnd w:id="32"/>
      <w:bookmarkEnd w:id="33"/>
      <w:bookmarkEnd w:id="34"/>
      <w:bookmarkEnd w:id="35"/>
      <w:bookmarkEnd w:id="36"/>
      <w:bookmarkEnd w:id="37"/>
      <w:bookmarkEnd w:id="38"/>
      <w:bookmarkEnd w:id="39"/>
      <w:bookmarkEnd w:id="40"/>
      <w:bookmarkEnd w:id="41"/>
    </w:p>
    <w:p>
      <w:pPr>
        <w:tabs>
          <w:tab w:val="left" w:pos="540"/>
          <w:tab w:val="left" w:pos="90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本次招标是按照《中华人民共和国政府采购法》、《中华人民共和国政府采购法实施条例》、《政府采购货物和服务招标投标管理办法》和《关于进一步规范政府采购活动的若干意见》等法律及有关法规组织和实施的。</w:t>
      </w:r>
    </w:p>
    <w:p>
      <w:pPr>
        <w:tabs>
          <w:tab w:val="left" w:pos="540"/>
          <w:tab w:val="left" w:pos="900"/>
        </w:tabs>
        <w:spacing w:line="460" w:lineRule="exact"/>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2.合格投标人要求以招标公告对投标人资格条件要求的表述为准。</w:t>
      </w:r>
    </w:p>
    <w:p>
      <w:pPr>
        <w:tabs>
          <w:tab w:val="left" w:pos="540"/>
          <w:tab w:val="left" w:pos="90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3.投标人代表</w:t>
      </w:r>
    </w:p>
    <w:p>
      <w:pPr>
        <w:spacing w:line="460" w:lineRule="exact"/>
        <w:ind w:firstLine="440" w:firstLineChars="2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指全权代表投标人参加投标活动并签署投标文件的人。如果投标人代表不是法定代表人，须持有《法定代表人授权书》。</w:t>
      </w:r>
    </w:p>
    <w:p>
      <w:pPr>
        <w:tabs>
          <w:tab w:val="left" w:pos="540"/>
          <w:tab w:val="left" w:pos="90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4.投标费用</w:t>
      </w:r>
    </w:p>
    <w:p>
      <w:pPr>
        <w:spacing w:line="440" w:lineRule="exact"/>
        <w:ind w:firstLine="440" w:firstLineChars="2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投标人应承担所有与准备和参加投标有关费用，不论投标的结果如何，采购人和招标代理机构均无义务和责任承担这些费用。</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5.优化政府采购金融服务</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5.1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5.2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6.特别说明：</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6.1投标人应仔细阅读采购文件的所有内容，按照采购文件的要求提交投标文件，并对所提供的全部资料的真实性承担法律责任。</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00" w:lineRule="exact"/>
        <w:ind w:firstLine="464" w:firstLineChars="200"/>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非单一产品采购项目，采购人应当根据采购项目技术构成、产品价格比重等合理确定核心产品，并在采购文件中载明。多家投标人提供的核心产品品牌相同的，按前两款规定处理。</w:t>
      </w:r>
    </w:p>
    <w:p>
      <w:pPr>
        <w:spacing w:line="400" w:lineRule="exact"/>
        <w:ind w:firstLine="464" w:firstLineChars="200"/>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注：所有核心产品品牌均相同按同品牌投标人计算。</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宋体"/>
          <w:bCs/>
          <w:color w:val="000000" w:themeColor="text1"/>
          <w:spacing w:val="6"/>
          <w:sz w:val="22"/>
          <w:szCs w:val="22"/>
          <w14:textFill>
            <w14:solidFill>
              <w14:schemeClr w14:val="tx1"/>
            </w14:solidFill>
          </w14:textFill>
        </w:rPr>
        <w:t>6.5</w:t>
      </w:r>
      <w:r>
        <w:rPr>
          <w:rFonts w:hint="eastAsia" w:ascii="宋体" w:hAnsi="宋体" w:cs="宋体"/>
          <w:bCs/>
          <w:color w:val="000000" w:themeColor="text1"/>
          <w:kern w:val="0"/>
          <w:sz w:val="22"/>
          <w:szCs w:val="22"/>
          <w:lang w:val="zh-CN"/>
          <w14:textFill>
            <w14:solidFill>
              <w14:schemeClr w14:val="tx1"/>
            </w14:solidFill>
          </w14:textFill>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pStyle w:val="5"/>
        <w:spacing w:line="500" w:lineRule="exact"/>
        <w:jc w:val="center"/>
        <w:rPr>
          <w:rFonts w:ascii="宋体" w:hAnsi="宋体" w:eastAsia="宋体"/>
          <w:color w:val="000000" w:themeColor="text1"/>
          <w:sz w:val="24"/>
          <w:szCs w:val="24"/>
          <w14:textFill>
            <w14:solidFill>
              <w14:schemeClr w14:val="tx1"/>
            </w14:solidFill>
          </w14:textFill>
        </w:rPr>
      </w:pPr>
      <w:bookmarkStart w:id="43" w:name="_Toc221423617"/>
      <w:bookmarkStart w:id="44" w:name="_Toc239145352"/>
      <w:bookmarkStart w:id="45" w:name="_Toc265529381"/>
      <w:bookmarkStart w:id="46" w:name="_Toc221356884"/>
      <w:bookmarkStart w:id="47" w:name="_Toc241404200"/>
      <w:bookmarkStart w:id="48" w:name="_Toc221374624"/>
      <w:bookmarkStart w:id="49" w:name="_Toc221356949"/>
      <w:bookmarkStart w:id="50" w:name="_Toc34508131"/>
      <w:bookmarkStart w:id="51" w:name="_Toc223715996"/>
      <w:bookmarkStart w:id="52" w:name="_Toc222114877"/>
      <w:bookmarkStart w:id="53" w:name="_Toc34572030"/>
      <w:r>
        <w:rPr>
          <w:rFonts w:hint="eastAsia" w:ascii="宋体" w:hAnsi="宋体" w:eastAsia="宋体"/>
          <w:color w:val="000000" w:themeColor="text1"/>
          <w:sz w:val="24"/>
          <w:szCs w:val="24"/>
          <w14:textFill>
            <w14:solidFill>
              <w14:schemeClr w14:val="tx1"/>
            </w14:solidFill>
          </w14:textFill>
        </w:rPr>
        <w:t>二、 采购文件</w:t>
      </w:r>
      <w:bookmarkEnd w:id="43"/>
      <w:bookmarkEnd w:id="44"/>
      <w:bookmarkEnd w:id="45"/>
      <w:bookmarkEnd w:id="46"/>
      <w:bookmarkEnd w:id="47"/>
      <w:bookmarkEnd w:id="48"/>
      <w:bookmarkEnd w:id="49"/>
      <w:bookmarkEnd w:id="50"/>
      <w:bookmarkEnd w:id="51"/>
      <w:bookmarkEnd w:id="52"/>
      <w:bookmarkEnd w:id="53"/>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7.采购文件由采购文件目录所列内容及相关资料组成。</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8.质疑</w:t>
      </w:r>
    </w:p>
    <w:p>
      <w:pPr>
        <w:tabs>
          <w:tab w:val="left" w:pos="540"/>
        </w:tabs>
        <w:spacing w:line="460" w:lineRule="exact"/>
        <w:rPr>
          <w:rFonts w:ascii="宋体" w:hAnsi="宋体" w:cs="宋体"/>
          <w:color w:val="000000" w:themeColor="text1"/>
          <w:spacing w:val="6"/>
          <w:sz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8.1</w:t>
      </w:r>
      <w:r>
        <w:rPr>
          <w:rFonts w:hint="eastAsia" w:ascii="宋体" w:hAnsi="宋体" w:cs="宋体"/>
          <w:color w:val="000000" w:themeColor="text1"/>
          <w:spacing w:val="6"/>
          <w:sz w:val="22"/>
          <w14:textFill>
            <w14:solidFill>
              <w14:schemeClr w14:val="tx1"/>
            </w14:solidFill>
          </w14:textFill>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ascii="宋体" w:hAnsi="宋体" w:cs="宋体"/>
          <w:color w:val="000000" w:themeColor="text1"/>
          <w:spacing w:val="6"/>
          <w:sz w:val="22"/>
          <w14:textFill>
            <w14:solidFill>
              <w14:schemeClr w14:val="tx1"/>
            </w14:solidFill>
          </w14:textFill>
        </w:rPr>
      </w:pPr>
      <w:r>
        <w:rPr>
          <w:rFonts w:hint="eastAsia" w:ascii="宋体" w:hAnsi="宋体" w:cs="宋体"/>
          <w:color w:val="000000" w:themeColor="text1"/>
          <w:spacing w:val="6"/>
          <w:sz w:val="22"/>
          <w14:textFill>
            <w14:solidFill>
              <w14:schemeClr w14:val="tx1"/>
            </w14:solidFill>
          </w14:textFill>
        </w:rPr>
        <w:t>8.2投标人提出质疑应当提交质疑函和必要的证明材料，质疑函范本请到“浙江政府采购网下载专区”下载，质疑函内容及签署等相关要求请参看《政府采购质疑和投诉办法》相关规定。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ascii="宋体" w:hAnsi="宋体" w:cs="宋体"/>
          <w:bCs/>
          <w:color w:val="000000" w:themeColor="text1"/>
          <w:spacing w:val="6"/>
          <w:sz w:val="22"/>
          <w14:textFill>
            <w14:solidFill>
              <w14:schemeClr w14:val="tx1"/>
            </w14:solidFill>
          </w14:textFill>
        </w:rPr>
      </w:pPr>
      <w:r>
        <w:rPr>
          <w:rFonts w:hint="eastAsia" w:ascii="宋体" w:hAnsi="宋体" w:cs="宋体"/>
          <w:color w:val="000000" w:themeColor="text1"/>
          <w:spacing w:val="6"/>
          <w:sz w:val="22"/>
          <w14:textFill>
            <w14:solidFill>
              <w14:schemeClr w14:val="tx1"/>
            </w14:solidFill>
          </w14:textFill>
        </w:rPr>
        <w:t>8.3提出质疑的投标人应当是参与本项目招标活动的投标人。</w:t>
      </w:r>
      <w:r>
        <w:rPr>
          <w:rFonts w:hint="eastAsia" w:ascii="宋体" w:hAnsi="宋体" w:cs="宋体"/>
          <w:bCs/>
          <w:color w:val="000000" w:themeColor="text1"/>
          <w:spacing w:val="6"/>
          <w:sz w:val="22"/>
          <w14:textFill>
            <w14:solidFill>
              <w14:schemeClr w14:val="tx1"/>
            </w14:solidFill>
          </w14:textFill>
        </w:rPr>
        <w:t>投标人在法定质疑期内一次性提出针对同一采购程序环节的质疑。</w:t>
      </w:r>
    </w:p>
    <w:p>
      <w:pPr>
        <w:tabs>
          <w:tab w:val="left" w:pos="540"/>
        </w:tabs>
        <w:spacing w:line="460" w:lineRule="exact"/>
        <w:rPr>
          <w:rFonts w:ascii="宋体" w:hAnsi="宋体" w:cs="宋体"/>
          <w:color w:val="000000" w:themeColor="text1"/>
          <w:spacing w:val="6"/>
          <w:sz w:val="22"/>
          <w14:textFill>
            <w14:solidFill>
              <w14:schemeClr w14:val="tx1"/>
            </w14:solidFill>
          </w14:textFill>
        </w:rPr>
      </w:pPr>
      <w:r>
        <w:rPr>
          <w:rFonts w:hint="eastAsia" w:ascii="宋体" w:hAnsi="宋体" w:cs="宋体"/>
          <w:bCs/>
          <w:color w:val="000000" w:themeColor="text1"/>
          <w:spacing w:val="6"/>
          <w:sz w:val="22"/>
          <w14:textFill>
            <w14:solidFill>
              <w14:schemeClr w14:val="tx1"/>
            </w14:solidFill>
          </w14:textFill>
        </w:rPr>
        <w:t>8.4</w:t>
      </w:r>
      <w:r>
        <w:rPr>
          <w:rFonts w:hint="eastAsia" w:ascii="宋体" w:hAnsi="宋体" w:cs="宋体"/>
          <w:color w:val="000000" w:themeColor="text1"/>
          <w:spacing w:val="6"/>
          <w:sz w:val="22"/>
          <w14:textFill>
            <w14:solidFill>
              <w14:schemeClr w14:val="tx1"/>
            </w14:solidFill>
          </w14:textFill>
        </w:rPr>
        <w:t>根据《政府采购质疑和投诉办法》第三十七条的规定，投诉人在全国范围12个月内三次以上投诉查无实据的，由财政部门列入不良行为记录名单。</w:t>
      </w:r>
    </w:p>
    <w:p>
      <w:pPr>
        <w:tabs>
          <w:tab w:val="left" w:pos="540"/>
        </w:tabs>
        <w:spacing w:line="460" w:lineRule="exact"/>
        <w:rPr>
          <w:rFonts w:ascii="宋体" w:hAnsi="宋体" w:cs="宋体"/>
          <w:color w:val="000000" w:themeColor="text1"/>
          <w:spacing w:val="6"/>
          <w:sz w:val="22"/>
          <w14:textFill>
            <w14:solidFill>
              <w14:schemeClr w14:val="tx1"/>
            </w14:solidFill>
          </w14:textFill>
        </w:rPr>
      </w:pPr>
      <w:r>
        <w:rPr>
          <w:rFonts w:hint="eastAsia" w:ascii="宋体" w:hAnsi="宋体" w:cs="宋体"/>
          <w:color w:val="000000" w:themeColor="text1"/>
          <w:spacing w:val="6"/>
          <w:sz w:val="22"/>
          <w14:textFill>
            <w14:solidFill>
              <w14:schemeClr w14:val="tx1"/>
            </w14:solidFill>
          </w14:textFill>
        </w:rPr>
        <w:t>9.投诉</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宋体"/>
          <w:color w:val="000000" w:themeColor="text1"/>
          <w:spacing w:val="6"/>
          <w:sz w:val="22"/>
          <w14:textFill>
            <w14:solidFill>
              <w14:schemeClr w14:val="tx1"/>
            </w14:solidFill>
          </w14:textFill>
        </w:rPr>
        <w:t>9.1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10.采购文件的澄清或修改</w:t>
      </w:r>
    </w:p>
    <w:p>
      <w:pPr>
        <w:spacing w:line="400" w:lineRule="exact"/>
        <w:rPr>
          <w:rFonts w:ascii="宋体" w:hAnsi="宋体" w:cs="宋体"/>
          <w:color w:val="000000" w:themeColor="text1"/>
          <w:spacing w:val="6"/>
          <w:sz w:val="22"/>
          <w14:textFill>
            <w14:solidFill>
              <w14:schemeClr w14:val="tx1"/>
            </w14:solidFill>
          </w14:textFill>
        </w:rPr>
      </w:pPr>
      <w:r>
        <w:rPr>
          <w:rFonts w:hint="eastAsia" w:ascii="宋体" w:hAnsi="宋体" w:cs="宋体"/>
          <w:color w:val="000000" w:themeColor="text1"/>
          <w:spacing w:val="6"/>
          <w:sz w:val="22"/>
          <w14:textFill>
            <w14:solidFill>
              <w14:schemeClr w14:val="tx1"/>
            </w14:solidFill>
          </w14:textFill>
        </w:rPr>
        <w:t>10.1采购人或者采购代理机构可以对已发出的采购文件进行必要的澄清或者修改。澄清或者修改在浙江政府采购网上发布公告，同时政采云系统会向所有已按采购文件规定方式获取采购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澄清或者修改的内容为采购文件的组成部分。</w:t>
      </w:r>
    </w:p>
    <w:p>
      <w:pPr>
        <w:spacing w:line="400" w:lineRule="exact"/>
        <w:rPr>
          <w:rFonts w:ascii="宋体" w:hAnsi="宋体" w:cs="宋体"/>
          <w:color w:val="000000" w:themeColor="text1"/>
          <w:spacing w:val="6"/>
          <w:sz w:val="22"/>
          <w14:textFill>
            <w14:solidFill>
              <w14:schemeClr w14:val="tx1"/>
            </w14:solidFill>
          </w14:textFill>
        </w:rPr>
      </w:pPr>
      <w:r>
        <w:rPr>
          <w:rFonts w:hint="eastAsia" w:ascii="宋体" w:hAnsi="宋体" w:cs="宋体"/>
          <w:color w:val="000000" w:themeColor="text1"/>
          <w:spacing w:val="6"/>
          <w:sz w:val="22"/>
          <w14:textFill>
            <w14:solidFill>
              <w14:schemeClr w14:val="tx1"/>
            </w14:solidFill>
          </w14:textFill>
        </w:rPr>
        <w:t>10.2澄清或者修改的内容可能影响投标文件编制的，采购人或者采购代理机构应当在投标截止时间至少15日前，以书面形式（在浙江政府采购网上发布公告）通知所有获取采购文件的潜在投标人；不足15日的，采购人或者采购代理机构应当顺延提交投标文件的截止时间。</w:t>
      </w:r>
    </w:p>
    <w:p>
      <w:pPr>
        <w:tabs>
          <w:tab w:val="left" w:pos="540"/>
        </w:tabs>
        <w:spacing w:line="460" w:lineRule="exact"/>
        <w:rPr>
          <w:rFonts w:ascii="宋体" w:hAnsi="宋体" w:cs="宋体"/>
          <w:color w:val="000000" w:themeColor="text1"/>
          <w:spacing w:val="6"/>
          <w:sz w:val="22"/>
          <w14:textFill>
            <w14:solidFill>
              <w14:schemeClr w14:val="tx1"/>
            </w14:solidFill>
          </w14:textFill>
        </w:rPr>
      </w:pPr>
      <w:r>
        <w:rPr>
          <w:rFonts w:hint="eastAsia" w:ascii="宋体" w:hAnsi="宋体" w:cs="宋体"/>
          <w:color w:val="000000" w:themeColor="text1"/>
          <w:spacing w:val="6"/>
          <w:sz w:val="22"/>
          <w14:textFill>
            <w14:solidFill>
              <w14:schemeClr w14:val="tx1"/>
            </w14:solidFill>
          </w14:textFill>
        </w:rPr>
        <w:t>10.3采购文件如有补充更正均见“政采云”（http://www.zjzfcg.gov.cn）。投标人须在开标前一日自行查看是否有补充更正文件，并按补充更正文件要求投标，否则责任自负。</w:t>
      </w:r>
    </w:p>
    <w:p>
      <w:pPr>
        <w:pStyle w:val="5"/>
        <w:spacing w:line="500" w:lineRule="exact"/>
        <w:jc w:val="center"/>
        <w:rPr>
          <w:rFonts w:ascii="宋体" w:hAnsi="宋体" w:eastAsia="宋体"/>
          <w:color w:val="000000" w:themeColor="text1"/>
          <w:sz w:val="24"/>
          <w:szCs w:val="24"/>
          <w14:textFill>
            <w14:solidFill>
              <w14:schemeClr w14:val="tx1"/>
            </w14:solidFill>
          </w14:textFill>
        </w:rPr>
      </w:pPr>
      <w:bookmarkStart w:id="54" w:name="_Toc221356885"/>
      <w:bookmarkStart w:id="55" w:name="_Toc239145353"/>
      <w:bookmarkStart w:id="56" w:name="_Toc241404201"/>
      <w:bookmarkStart w:id="57" w:name="_Toc34572031"/>
      <w:bookmarkStart w:id="58" w:name="_Toc223715997"/>
      <w:bookmarkStart w:id="59" w:name="_Toc34508132"/>
      <w:bookmarkStart w:id="60" w:name="_Toc222114878"/>
      <w:bookmarkStart w:id="61" w:name="_Toc221374625"/>
      <w:bookmarkStart w:id="62" w:name="_Toc221356950"/>
      <w:bookmarkStart w:id="63" w:name="_Toc221423618"/>
      <w:bookmarkStart w:id="64" w:name="_Toc265529382"/>
      <w:r>
        <w:rPr>
          <w:rFonts w:hint="eastAsia" w:ascii="宋体" w:hAnsi="宋体" w:eastAsia="宋体"/>
          <w:color w:val="000000" w:themeColor="text1"/>
          <w:sz w:val="24"/>
          <w:szCs w:val="24"/>
          <w14:textFill>
            <w14:solidFill>
              <w14:schemeClr w14:val="tx1"/>
            </w14:solidFill>
          </w14:textFill>
        </w:rPr>
        <w:t>三、 投标文件的编制</w:t>
      </w:r>
      <w:bookmarkEnd w:id="54"/>
      <w:bookmarkEnd w:id="55"/>
      <w:bookmarkEnd w:id="56"/>
      <w:bookmarkEnd w:id="57"/>
      <w:bookmarkEnd w:id="58"/>
      <w:bookmarkEnd w:id="59"/>
      <w:bookmarkEnd w:id="60"/>
      <w:bookmarkEnd w:id="61"/>
      <w:bookmarkEnd w:id="62"/>
      <w:bookmarkEnd w:id="63"/>
      <w:bookmarkEnd w:id="64"/>
    </w:p>
    <w:p>
      <w:pPr>
        <w:spacing w:line="440" w:lineRule="exact"/>
        <w:rPr>
          <w:rFonts w:ascii="宋体" w:hAnsi="宋体" w:cs="新宋体"/>
          <w:snapToGrid w:val="0"/>
          <w:color w:val="000000" w:themeColor="text1"/>
          <w:sz w:val="22"/>
          <w:szCs w:val="22"/>
          <w14:textFill>
            <w14:solidFill>
              <w14:schemeClr w14:val="tx1"/>
            </w14:solidFill>
          </w14:textFill>
        </w:rPr>
      </w:pPr>
      <w:bookmarkStart w:id="65" w:name="_Toc221356886"/>
      <w:r>
        <w:rPr>
          <w:rFonts w:hint="eastAsia" w:ascii="宋体" w:hAnsi="宋体" w:cs="新宋体"/>
          <w:snapToGrid w:val="0"/>
          <w:color w:val="000000" w:themeColor="text1"/>
          <w:sz w:val="22"/>
          <w:szCs w:val="22"/>
          <w14:textFill>
            <w14:solidFill>
              <w14:schemeClr w14:val="tx1"/>
            </w14:solidFill>
          </w14:textFill>
        </w:rPr>
        <w:t>11. 投标文件的形式和效力</w:t>
      </w:r>
    </w:p>
    <w:p>
      <w:pPr>
        <w:spacing w:line="440" w:lineRule="exact"/>
        <w:rPr>
          <w:rFonts w:ascii="宋体" w:hAnsi="宋体" w:cs="新宋体"/>
          <w:snapToGrid w:val="0"/>
          <w:color w:val="000000" w:themeColor="text1"/>
          <w:sz w:val="22"/>
          <w:szCs w:val="22"/>
          <w14:textFill>
            <w14:solidFill>
              <w14:schemeClr w14:val="tx1"/>
            </w14:solidFill>
          </w14:textFill>
        </w:rPr>
      </w:pPr>
      <w:r>
        <w:rPr>
          <w:rFonts w:hint="eastAsia" w:ascii="宋体" w:hAnsi="宋体" w:cs="新宋体"/>
          <w:snapToGrid w:val="0"/>
          <w:color w:val="000000" w:themeColor="text1"/>
          <w:sz w:val="22"/>
          <w:szCs w:val="22"/>
          <w14:textFill>
            <w14:solidFill>
              <w14:schemeClr w14:val="tx1"/>
            </w14:solidFill>
          </w14:textFill>
        </w:rPr>
        <w:t>11.1投标文件分为 “电子加密投标文件”和“备份投标文件”两类，在投标文件编制完成后同时生成。</w:t>
      </w:r>
    </w:p>
    <w:p>
      <w:pPr>
        <w:spacing w:line="440" w:lineRule="exact"/>
        <w:rPr>
          <w:rFonts w:ascii="宋体" w:hAnsi="宋体" w:cs="新宋体"/>
          <w:snapToGrid w:val="0"/>
          <w:color w:val="000000" w:themeColor="text1"/>
          <w:sz w:val="22"/>
          <w:szCs w:val="22"/>
          <w14:textFill>
            <w14:solidFill>
              <w14:schemeClr w14:val="tx1"/>
            </w14:solidFill>
          </w14:textFill>
        </w:rPr>
      </w:pPr>
      <w:r>
        <w:rPr>
          <w:rFonts w:hint="eastAsia" w:ascii="宋体" w:hAnsi="宋体" w:cs="新宋体"/>
          <w:snapToGrid w:val="0"/>
          <w:color w:val="000000" w:themeColor="text1"/>
          <w:sz w:val="22"/>
          <w:szCs w:val="22"/>
          <w14:textFill>
            <w14:solidFill>
              <w14:schemeClr w14:val="tx1"/>
            </w14:solidFill>
          </w14:textFill>
        </w:rPr>
        <w:t>11.2“电子加密投标文件”是指通过“政采云电子交易客户端”完成投标文件编制后生成并加密的数据电文形式的投标文件。</w:t>
      </w:r>
    </w:p>
    <w:p>
      <w:pPr>
        <w:spacing w:line="440" w:lineRule="exact"/>
        <w:rPr>
          <w:rFonts w:ascii="宋体" w:hAnsi="宋体" w:cs="新宋体"/>
          <w:snapToGrid w:val="0"/>
          <w:color w:val="000000" w:themeColor="text1"/>
          <w:sz w:val="22"/>
          <w:szCs w:val="22"/>
          <w14:textFill>
            <w14:solidFill>
              <w14:schemeClr w14:val="tx1"/>
            </w14:solidFill>
          </w14:textFill>
        </w:rPr>
      </w:pPr>
      <w:r>
        <w:rPr>
          <w:rFonts w:hint="eastAsia" w:ascii="宋体" w:hAnsi="宋体" w:cs="新宋体"/>
          <w:snapToGrid w:val="0"/>
          <w:color w:val="000000" w:themeColor="text1"/>
          <w:sz w:val="22"/>
          <w:szCs w:val="22"/>
          <w14:textFill>
            <w14:solidFill>
              <w14:schemeClr w14:val="tx1"/>
            </w14:solidFill>
          </w14:textFill>
        </w:rPr>
        <w:t>11.3“备份投标文件”是指与“电子加密投标文件”同时生成的数据电文形式的电子文件（备份标书），其他方式编制的备份投标文件视为无效备份投标文件。</w:t>
      </w:r>
    </w:p>
    <w:p>
      <w:pPr>
        <w:spacing w:line="440" w:lineRule="exact"/>
        <w:rPr>
          <w:rFonts w:ascii="宋体" w:hAnsi="宋体" w:cs="新宋体"/>
          <w:snapToGrid w:val="0"/>
          <w:color w:val="000000" w:themeColor="text1"/>
          <w:sz w:val="22"/>
          <w:szCs w:val="22"/>
          <w14:textFill>
            <w14:solidFill>
              <w14:schemeClr w14:val="tx1"/>
            </w14:solidFill>
          </w14:textFill>
        </w:rPr>
      </w:pPr>
      <w:r>
        <w:rPr>
          <w:rFonts w:hint="eastAsia" w:ascii="宋体" w:hAnsi="宋体" w:cs="新宋体"/>
          <w:snapToGrid w:val="0"/>
          <w:color w:val="000000" w:themeColor="text1"/>
          <w:sz w:val="22"/>
          <w:szCs w:val="22"/>
          <w14:textFill>
            <w14:solidFill>
              <w14:schemeClr w14:val="tx1"/>
            </w14:solidFill>
          </w14:textFill>
        </w:rPr>
        <w:t>11.4投标文件的启用，按先后顺位分别为“电子加密投标文件”、 “备份投标文件”。在下一顺位的投标文件启用时，前一顺位的投标文件自动失效。</w:t>
      </w:r>
    </w:p>
    <w:p>
      <w:pPr>
        <w:spacing w:line="440" w:lineRule="exact"/>
        <w:rPr>
          <w:rFonts w:ascii="宋体" w:hAnsi="宋体" w:cs="新宋体"/>
          <w:snapToGrid w:val="0"/>
          <w:color w:val="000000" w:themeColor="text1"/>
          <w:sz w:val="22"/>
          <w:szCs w:val="22"/>
          <w14:textFill>
            <w14:solidFill>
              <w14:schemeClr w14:val="tx1"/>
            </w14:solidFill>
          </w14:textFill>
        </w:rPr>
      </w:pPr>
      <w:r>
        <w:rPr>
          <w:rFonts w:hint="eastAsia" w:ascii="宋体" w:hAnsi="宋体" w:cs="新宋体"/>
          <w:snapToGrid w:val="0"/>
          <w:color w:val="000000" w:themeColor="text1"/>
          <w:sz w:val="22"/>
          <w:szCs w:val="22"/>
          <w14:textFill>
            <w14:solidFill>
              <w14:schemeClr w14:val="tx1"/>
            </w14:solidFill>
          </w14:textFill>
        </w:rPr>
        <w:t>12. 投标文件的构成</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12.1 投标文件包括资格审查资料、商务技术文件、报价文件三部分。</w:t>
      </w:r>
    </w:p>
    <w:p>
      <w:pPr>
        <w:spacing w:line="430" w:lineRule="exact"/>
        <w:rPr>
          <w:rFonts w:ascii="宋体" w:hAnsi="宋体" w:cs="新宋体"/>
          <w:b/>
          <w:bCs/>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12.2 投标文件资格审查资料须包括下列部分：</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vAlign w:val="center"/>
          </w:tcPr>
          <w:p>
            <w:pPr>
              <w:overflowPunct w:val="0"/>
              <w:spacing w:line="430" w:lineRule="exact"/>
              <w:jc w:val="center"/>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序号</w:t>
            </w:r>
          </w:p>
        </w:tc>
        <w:tc>
          <w:tcPr>
            <w:tcW w:w="9115" w:type="dxa"/>
            <w:vAlign w:val="center"/>
          </w:tcPr>
          <w:p>
            <w:pPr>
              <w:overflowPunct w:val="0"/>
              <w:spacing w:line="430" w:lineRule="exact"/>
              <w:jc w:val="center"/>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bookmarkStart w:id="66" w:name="_Hlk16667472"/>
            <w:r>
              <w:rPr>
                <w:rFonts w:hint="eastAsia" w:ascii="宋体" w:hAnsi="宋体" w:cs="新宋体"/>
                <w:bCs/>
                <w:color w:val="000000" w:themeColor="text1"/>
                <w:sz w:val="22"/>
                <w:szCs w:val="22"/>
                <w14:textFill>
                  <w14:solidFill>
                    <w14:schemeClr w14:val="tx1"/>
                  </w14:solidFill>
                </w14:textFill>
              </w:rPr>
              <w:t>1</w:t>
            </w:r>
          </w:p>
        </w:tc>
        <w:tc>
          <w:tcPr>
            <w:tcW w:w="9115" w:type="dxa"/>
            <w:tcBorders>
              <w:top w:val="single" w:color="auto" w:sz="4" w:space="0"/>
              <w:left w:val="single" w:color="auto" w:sz="4" w:space="0"/>
              <w:bottom w:val="single" w:color="auto" w:sz="4" w:space="0"/>
              <w:right w:val="single" w:color="auto" w:sz="4" w:space="0"/>
            </w:tcBorders>
            <w:vAlign w:val="center"/>
          </w:tcPr>
          <w:p>
            <w:pPr>
              <w:pStyle w:val="76"/>
              <w:rPr>
                <w:color w:val="000000" w:themeColor="text1"/>
                <w14:textFill>
                  <w14:solidFill>
                    <w14:schemeClr w14:val="tx1"/>
                  </w14:solidFill>
                </w14:textFill>
              </w:rPr>
            </w:pPr>
            <w:r>
              <w:rPr>
                <w:rFonts w:hint="eastAsia" w:ascii="宋体" w:hAnsi="宋体"/>
                <w:color w:val="000000" w:themeColor="text1"/>
                <w:sz w:val="22"/>
                <w:szCs w:val="24"/>
                <w:lang w:val="zh-CN"/>
                <w14:textFill>
                  <w14:solidFill>
                    <w14:schemeClr w14:val="tx1"/>
                  </w14:solidFill>
                </w14:textFill>
              </w:rPr>
              <w:t>法定代表人资格证明书或法定代表人授权书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2</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具有独立承担民事责任的能力的证明材料，出具符合以下情况的证明材料复印件（五选一）：</w:t>
            </w:r>
          </w:p>
          <w:p>
            <w:pPr>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A.</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如供应商是企业（包括合伙企业），提供在工商部门注册的有效“企业法人营业执照”或“营业执照”；</w:t>
            </w:r>
          </w:p>
          <w:p>
            <w:pPr>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B.</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如供应商是事业单位，提供有效的“事业单位法人证书”；</w:t>
            </w:r>
          </w:p>
          <w:p>
            <w:pPr>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C.</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如供应商是非企业专业服务机构的，提供执业许可证等证明文件；</w:t>
            </w:r>
          </w:p>
          <w:p>
            <w:pPr>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D.</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如供应商是个体工商户，提供有效的“个体工商户营业执照”；</w:t>
            </w:r>
          </w:p>
          <w:p>
            <w:pPr>
              <w:rPr>
                <w:color w:val="000000" w:themeColor="text1"/>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E.</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如供应商是自然人，提供有效的自然人身份证明（居民身份证正反面或公安机关出具的临时居民身份证正反面或港澳台胞证或护照）。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3</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themeColor="text1"/>
                <w:kern w:val="0"/>
                <w:sz w:val="22"/>
                <w:szCs w:val="22"/>
                <w14:textFill>
                  <w14:solidFill>
                    <w14:schemeClr w14:val="tx1"/>
                  </w14:solidFill>
                </w14:textFill>
              </w:rPr>
            </w:pPr>
            <w:r>
              <w:rPr>
                <w:rFonts w:hint="eastAsia" w:ascii="宋体" w:hAnsi="宋体"/>
                <w:bCs/>
                <w:color w:val="000000" w:themeColor="text1"/>
                <w:kern w:val="0"/>
                <w:sz w:val="22"/>
                <w:szCs w:val="22"/>
                <w14:textFill>
                  <w14:solidFill>
                    <w14:schemeClr w14:val="tx1"/>
                  </w14:solidFill>
                </w14:textFill>
              </w:rPr>
              <w:t>最近一个年度的资产负债表等财务报表资料文件或开标前三个月内出具的银行资信证明（若资信证明中注明复印无效，需提交原件扫描件），新成立的公司，必须提供情况说明。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4</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color w:val="000000" w:themeColor="text1"/>
                <w:kern w:val="0"/>
                <w:sz w:val="22"/>
                <w:szCs w:val="22"/>
                <w14:textFill>
                  <w14:solidFill>
                    <w14:schemeClr w14:val="tx1"/>
                  </w14:solidFill>
                </w14:textFill>
              </w:rPr>
            </w:pPr>
            <w:r>
              <w:rPr>
                <w:rFonts w:hint="eastAsia" w:ascii="宋体" w:hAnsi="宋体" w:cs="楷体"/>
                <w:color w:val="000000" w:themeColor="text1"/>
                <w:kern w:val="0"/>
                <w:sz w:val="22"/>
                <w:szCs w:val="22"/>
                <w14:textFill>
                  <w14:solidFill>
                    <w14:schemeClr w14:val="tx1"/>
                  </w14:solidFill>
                </w14:textFill>
              </w:rPr>
              <w:t>20</w:t>
            </w:r>
            <w:r>
              <w:rPr>
                <w:rFonts w:hint="eastAsia" w:ascii="宋体" w:hAnsi="宋体" w:cs="楷体"/>
                <w:color w:val="000000" w:themeColor="text1"/>
                <w:kern w:val="0"/>
                <w:sz w:val="22"/>
                <w:szCs w:val="22"/>
                <w:lang w:val="en-US" w:eastAsia="zh-CN"/>
                <w14:textFill>
                  <w14:solidFill>
                    <w14:schemeClr w14:val="tx1"/>
                  </w14:solidFill>
                </w14:textFill>
              </w:rPr>
              <w:t>20</w:t>
            </w:r>
            <w:r>
              <w:rPr>
                <w:rFonts w:hint="eastAsia" w:ascii="宋体" w:hAnsi="宋体" w:cs="楷体"/>
                <w:color w:val="000000" w:themeColor="text1"/>
                <w:kern w:val="0"/>
                <w:sz w:val="22"/>
                <w:szCs w:val="22"/>
                <w14:textFill>
                  <w14:solidFill>
                    <w14:schemeClr w14:val="tx1"/>
                  </w14:solidFill>
                </w14:textFill>
              </w:rPr>
              <w:t>年0</w:t>
            </w:r>
            <w:r>
              <w:rPr>
                <w:rFonts w:hint="eastAsia" w:ascii="宋体" w:hAnsi="宋体" w:cs="楷体"/>
                <w:color w:val="000000" w:themeColor="text1"/>
                <w:kern w:val="0"/>
                <w:sz w:val="22"/>
                <w:szCs w:val="22"/>
                <w:lang w:val="en-US" w:eastAsia="zh-CN"/>
                <w14:textFill>
                  <w14:solidFill>
                    <w14:schemeClr w14:val="tx1"/>
                  </w14:solidFill>
                </w14:textFill>
              </w:rPr>
              <w:t>1</w:t>
            </w:r>
            <w:r>
              <w:rPr>
                <w:rFonts w:hint="eastAsia" w:ascii="宋体" w:hAnsi="宋体" w:cs="楷体"/>
                <w:color w:val="000000" w:themeColor="text1"/>
                <w:kern w:val="0"/>
                <w:sz w:val="22"/>
                <w:szCs w:val="22"/>
                <w14:textFill>
                  <w14:solidFill>
                    <w14:schemeClr w14:val="tx1"/>
                  </w14:solidFill>
                </w14:textFill>
              </w:rPr>
              <w:t>月01日（含）至投标截止时间任意一月依法缴纳税收的证明材料(新成立的公司，必须提供情况说明)。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5</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color w:val="000000" w:themeColor="text1"/>
                <w:kern w:val="0"/>
                <w:sz w:val="22"/>
                <w:szCs w:val="22"/>
                <w14:textFill>
                  <w14:solidFill>
                    <w14:schemeClr w14:val="tx1"/>
                  </w14:solidFill>
                </w14:textFill>
              </w:rPr>
            </w:pPr>
            <w:r>
              <w:rPr>
                <w:rFonts w:hint="eastAsia" w:ascii="宋体" w:hAnsi="宋体" w:cs="楷体"/>
                <w:color w:val="000000" w:themeColor="text1"/>
                <w:kern w:val="0"/>
                <w:sz w:val="22"/>
                <w:szCs w:val="22"/>
                <w14:textFill>
                  <w14:solidFill>
                    <w14:schemeClr w14:val="tx1"/>
                  </w14:solidFill>
                </w14:textFill>
              </w:rPr>
              <w:t>20</w:t>
            </w:r>
            <w:r>
              <w:rPr>
                <w:rFonts w:hint="eastAsia" w:ascii="宋体" w:hAnsi="宋体" w:cs="楷体"/>
                <w:color w:val="000000" w:themeColor="text1"/>
                <w:kern w:val="0"/>
                <w:sz w:val="22"/>
                <w:szCs w:val="22"/>
                <w:lang w:val="en-US" w:eastAsia="zh-CN"/>
                <w14:textFill>
                  <w14:solidFill>
                    <w14:schemeClr w14:val="tx1"/>
                  </w14:solidFill>
                </w14:textFill>
              </w:rPr>
              <w:t>20</w:t>
            </w:r>
            <w:r>
              <w:rPr>
                <w:rFonts w:hint="eastAsia" w:ascii="宋体" w:hAnsi="宋体" w:cs="楷体"/>
                <w:color w:val="000000" w:themeColor="text1"/>
                <w:kern w:val="0"/>
                <w:sz w:val="22"/>
                <w:szCs w:val="22"/>
                <w14:textFill>
                  <w14:solidFill>
                    <w14:schemeClr w14:val="tx1"/>
                  </w14:solidFill>
                </w14:textFill>
              </w:rPr>
              <w:t>年0</w:t>
            </w:r>
            <w:r>
              <w:rPr>
                <w:rFonts w:hint="eastAsia" w:ascii="宋体" w:hAnsi="宋体" w:cs="楷体"/>
                <w:color w:val="000000" w:themeColor="text1"/>
                <w:kern w:val="0"/>
                <w:sz w:val="22"/>
                <w:szCs w:val="22"/>
                <w:lang w:val="en-US" w:eastAsia="zh-CN"/>
                <w14:textFill>
                  <w14:solidFill>
                    <w14:schemeClr w14:val="tx1"/>
                  </w14:solidFill>
                </w14:textFill>
              </w:rPr>
              <w:t>1</w:t>
            </w:r>
            <w:r>
              <w:rPr>
                <w:rFonts w:hint="eastAsia" w:ascii="宋体" w:hAnsi="宋体" w:cs="楷体"/>
                <w:color w:val="000000" w:themeColor="text1"/>
                <w:kern w:val="0"/>
                <w:sz w:val="22"/>
                <w:szCs w:val="22"/>
                <w14:textFill>
                  <w14:solidFill>
                    <w14:schemeClr w14:val="tx1"/>
                  </w14:solidFill>
                </w14:textFill>
              </w:rPr>
              <w:t>月01日（含）至投标截止时间任意一月依法缴纳社会保障资金的证明材料(新成立的公司，必须提供情况说明)。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6</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color w:val="000000" w:themeColor="text1"/>
                <w:kern w:val="0"/>
                <w:sz w:val="22"/>
                <w:szCs w:val="22"/>
                <w14:textFill>
                  <w14:solidFill>
                    <w14:schemeClr w14:val="tx1"/>
                  </w14:solidFill>
                </w14:textFill>
              </w:rPr>
            </w:pPr>
            <w:r>
              <w:rPr>
                <w:rFonts w:hint="eastAsia" w:ascii="宋体" w:hAnsi="宋体" w:cs="楷体"/>
                <w:color w:val="000000" w:themeColor="text1"/>
                <w:kern w:val="0"/>
                <w:sz w:val="22"/>
                <w:szCs w:val="22"/>
                <w14:textFill>
                  <w14:solidFill>
                    <w14:schemeClr w14:val="tx1"/>
                  </w14:solidFill>
                </w14:textFill>
              </w:rPr>
              <w:t>具有履行合同所必需的设备和专业技术能力的承诺函；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7</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color w:val="000000" w:themeColor="text1"/>
                <w:kern w:val="0"/>
                <w:sz w:val="22"/>
                <w:szCs w:val="22"/>
                <w14:textFill>
                  <w14:solidFill>
                    <w14:schemeClr w14:val="tx1"/>
                  </w14:solidFill>
                </w14:textFill>
              </w:rPr>
            </w:pPr>
            <w:r>
              <w:rPr>
                <w:rFonts w:hint="eastAsia" w:ascii="宋体" w:hAnsi="宋体" w:cs="楷体"/>
                <w:color w:val="000000" w:themeColor="text1"/>
                <w:kern w:val="0"/>
                <w:sz w:val="22"/>
                <w:szCs w:val="22"/>
                <w14:textFill>
                  <w14:solidFill>
                    <w14:schemeClr w14:val="tx1"/>
                  </w14:solidFill>
                </w14:textFill>
              </w:rPr>
              <w:t>参加政府采购活动前3年内（新成立不满三年的组织机构自成立之日起算）在经营活动中没有重大违法记录的声明函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8</w:t>
            </w:r>
          </w:p>
        </w:tc>
        <w:tc>
          <w:tcPr>
            <w:tcW w:w="9115" w:type="dxa"/>
            <w:tcBorders>
              <w:top w:val="single" w:color="auto" w:sz="4" w:space="0"/>
              <w:left w:val="single" w:color="auto" w:sz="4" w:space="0"/>
              <w:bottom w:val="single" w:color="auto" w:sz="4" w:space="0"/>
              <w:right w:val="single" w:color="auto" w:sz="4" w:space="0"/>
            </w:tcBorders>
            <w:vAlign w:val="center"/>
          </w:tcPr>
          <w:p>
            <w:pPr>
              <w:rPr>
                <w:rFonts w:ascii="宋体" w:hAnsi="宋体" w:cs="楷体"/>
                <w:color w:val="000000" w:themeColor="text1"/>
                <w:kern w:val="0"/>
                <w:sz w:val="22"/>
                <w:szCs w:val="22"/>
                <w14:textFill>
                  <w14:solidFill>
                    <w14:schemeClr w14:val="tx1"/>
                  </w14:solidFill>
                </w14:textFill>
              </w:rPr>
            </w:pPr>
            <w:r>
              <w:rPr>
                <w:rFonts w:hint="eastAsia" w:ascii="宋体" w:hAnsi="宋体" w:cs="楷体"/>
                <w:color w:val="000000" w:themeColor="text1"/>
                <w:kern w:val="0"/>
                <w:sz w:val="22"/>
                <w:szCs w:val="22"/>
                <w14:textFill>
                  <w14:solidFill>
                    <w14:schemeClr w14:val="tx1"/>
                  </w14:solidFill>
                </w14:textFill>
              </w:rPr>
              <w:t>诚信投标承诺书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jc w:val="center"/>
              <w:rPr>
                <w:rFonts w:ascii="宋体" w:hAnsi="宋体" w:cs="新宋体"/>
                <w:bCs/>
                <w:color w:val="000000" w:themeColor="text1"/>
                <w:sz w:val="22"/>
                <w:szCs w:val="22"/>
                <w:highlight w:val="none"/>
                <w14:textFill>
                  <w14:solidFill>
                    <w14:schemeClr w14:val="tx1"/>
                  </w14:solidFill>
                </w14:textFill>
              </w:rPr>
            </w:pPr>
            <w:r>
              <w:rPr>
                <w:rFonts w:hint="eastAsia" w:ascii="宋体" w:hAnsi="宋体" w:cs="新宋体"/>
                <w:bCs/>
                <w:color w:val="000000" w:themeColor="text1"/>
                <w:sz w:val="22"/>
                <w:szCs w:val="22"/>
                <w:highlight w:val="none"/>
                <w14:textFill>
                  <w14:solidFill>
                    <w14:schemeClr w14:val="tx1"/>
                  </w14:solidFill>
                </w14:textFill>
              </w:rPr>
              <w:t>9</w:t>
            </w:r>
          </w:p>
        </w:tc>
        <w:tc>
          <w:tcPr>
            <w:tcW w:w="9115" w:type="dxa"/>
            <w:tcBorders>
              <w:top w:val="single" w:color="auto" w:sz="4" w:space="0"/>
              <w:left w:val="single" w:color="auto" w:sz="4" w:space="0"/>
              <w:right w:val="single" w:color="auto" w:sz="4" w:space="0"/>
            </w:tcBorders>
            <w:vAlign w:val="center"/>
          </w:tcPr>
          <w:p>
            <w:pPr>
              <w:rPr>
                <w:rFonts w:ascii="宋体" w:hAnsi="宋体" w:cs="楷体"/>
                <w:color w:val="000000" w:themeColor="text1"/>
                <w:kern w:val="0"/>
                <w:sz w:val="22"/>
                <w:szCs w:val="22"/>
                <w:highlight w:val="none"/>
                <w14:textFill>
                  <w14:solidFill>
                    <w14:schemeClr w14:val="tx1"/>
                  </w14:solidFill>
                </w14:textFill>
              </w:rPr>
            </w:pPr>
            <w:r>
              <w:rPr>
                <w:rFonts w:hint="eastAsia" w:ascii="宋体" w:hAnsi="宋体" w:cs="楷体"/>
                <w:color w:val="000000" w:themeColor="text1"/>
                <w:kern w:val="0"/>
                <w:sz w:val="22"/>
                <w:szCs w:val="22"/>
                <w:highlight w:val="none"/>
                <w14:textFill>
                  <w14:solidFill>
                    <w14:schemeClr w14:val="tx1"/>
                  </w14:solidFill>
                </w14:textFill>
              </w:rPr>
              <w:t>供应商特定资格条件证明</w:t>
            </w:r>
            <w:r>
              <w:rPr>
                <w:rFonts w:hint="eastAsia" w:ascii="宋体" w:hAnsi="宋体" w:cs="楷体"/>
                <w:color w:val="000000" w:themeColor="text1"/>
                <w:kern w:val="0"/>
                <w:sz w:val="22"/>
                <w:szCs w:val="22"/>
                <w:highlight w:val="none"/>
                <w:lang w:eastAsia="zh-CN"/>
                <w14:textFill>
                  <w14:solidFill>
                    <w14:schemeClr w14:val="tx1"/>
                  </w14:solidFill>
                </w14:textFill>
              </w:rPr>
              <w:t>：</w:t>
            </w:r>
            <w:r>
              <w:rPr>
                <w:rFonts w:hint="eastAsia" w:ascii="宋体" w:hAnsi="宋体" w:eastAsia="宋体"/>
                <w:b w:val="0"/>
                <w:sz w:val="22"/>
                <w:szCs w:val="22"/>
                <w:highlight w:val="none"/>
              </w:rPr>
              <w:t>（</w:t>
            </w:r>
            <w:r>
              <w:rPr>
                <w:rFonts w:hint="eastAsia" w:ascii="宋体" w:hAnsi="宋体" w:eastAsia="宋体"/>
                <w:b w:val="0"/>
                <w:sz w:val="22"/>
                <w:szCs w:val="22"/>
                <w:highlight w:val="none"/>
                <w:lang w:val="en-US" w:eastAsia="zh-CN"/>
              </w:rPr>
              <w:t>1</w:t>
            </w:r>
            <w:r>
              <w:rPr>
                <w:rFonts w:hint="eastAsia" w:ascii="宋体" w:hAnsi="宋体" w:eastAsia="宋体"/>
                <w:b w:val="0"/>
                <w:sz w:val="22"/>
                <w:szCs w:val="22"/>
                <w:highlight w:val="none"/>
              </w:rPr>
              <w:t>）供应商未被列入失信被执行人名单、重大税收违法案件当事人名单、政府采购严重违法失信行为记录名单，信用信息以信用中国网站（www.creditchina.gov.cn）、中国政府采购网（www.ccgp.gov.cn）公布为准</w:t>
            </w:r>
            <w:r>
              <w:rPr>
                <w:rFonts w:hint="eastAsia" w:eastAsia="宋体" w:cs="宋体"/>
                <w:b w:val="0"/>
                <w:bCs w:val="0"/>
                <w:color w:val="000000"/>
                <w:sz w:val="22"/>
                <w:szCs w:val="22"/>
                <w:highlight w:val="none"/>
                <w:lang w:val="zh-CN"/>
              </w:rPr>
              <w:t>。</w:t>
            </w:r>
          </w:p>
        </w:tc>
      </w:tr>
      <w:bookmarkEnd w:id="66"/>
    </w:tbl>
    <w:p>
      <w:pPr>
        <w:spacing w:line="430" w:lineRule="exact"/>
        <w:rPr>
          <w:rFonts w:ascii="宋体" w:hAnsi="宋体" w:cs="新宋体"/>
          <w:b/>
          <w:bCs/>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备注：</w:t>
      </w:r>
    </w:p>
    <w:p>
      <w:pPr>
        <w:numPr>
          <w:ilvl w:val="0"/>
          <w:numId w:val="3"/>
        </w:numPr>
        <w:spacing w:line="430" w:lineRule="exact"/>
        <w:rPr>
          <w:rFonts w:ascii="宋体" w:hAnsi="宋体" w:cs="新宋体"/>
          <w:color w:val="000000" w:themeColor="text1"/>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numPr>
          <w:ilvl w:val="0"/>
          <w:numId w:val="3"/>
        </w:numPr>
        <w:spacing w:line="430" w:lineRule="exact"/>
        <w:rPr>
          <w:rFonts w:hint="eastAsia"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以上所需的各种证书、证件、证明等若系复印件、扫描件，须加盖投标人有效的公章（电子签章）。</w:t>
      </w:r>
    </w:p>
    <w:p>
      <w:pPr>
        <w:numPr>
          <w:ilvl w:val="0"/>
          <w:numId w:val="3"/>
        </w:numPr>
        <w:spacing w:line="43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相关证书、报告等如遇年检或换证等特殊情况须按要求提供相应的证明材料。</w:t>
      </w:r>
    </w:p>
    <w:p>
      <w:pPr>
        <w:tabs>
          <w:tab w:val="left" w:pos="360"/>
        </w:tabs>
        <w:spacing w:line="460" w:lineRule="exact"/>
        <w:rPr>
          <w:rFonts w:ascii="宋体" w:hAnsi="宋体" w:cs="新宋体"/>
          <w:b/>
          <w:bCs/>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12.3 投标文件商务技术文件应包括下列部分：</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序号</w:t>
            </w:r>
          </w:p>
        </w:tc>
        <w:tc>
          <w:tcPr>
            <w:tcW w:w="9037" w:type="dxa"/>
            <w:vAlign w:val="center"/>
          </w:tcPr>
          <w:p>
            <w:pPr>
              <w:jc w:val="center"/>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b/>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1</w:t>
            </w:r>
          </w:p>
        </w:tc>
        <w:tc>
          <w:tcPr>
            <w:tcW w:w="9037" w:type="dxa"/>
            <w:vAlign w:val="center"/>
          </w:tcPr>
          <w:p>
            <w:pPr>
              <w:jc w:val="left"/>
              <w:rPr>
                <w:rFonts w:ascii="宋体" w:hAnsi="宋体"/>
                <w:b/>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针对评分细则，编制目录索引，注明评标细则项目所在投标文件页码，格式自拟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2</w:t>
            </w:r>
          </w:p>
        </w:tc>
        <w:tc>
          <w:tcPr>
            <w:tcW w:w="9037" w:type="dxa"/>
            <w:vAlign w:val="center"/>
          </w:tcPr>
          <w:p>
            <w:pPr>
              <w:rPr>
                <w:rFonts w:ascii="宋体" w:hAnsi="宋体"/>
                <w:b/>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3</w:t>
            </w:r>
          </w:p>
        </w:tc>
        <w:tc>
          <w:tcPr>
            <w:tcW w:w="9037" w:type="dxa"/>
            <w:vAlign w:val="center"/>
          </w:tcPr>
          <w:p>
            <w:pP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技术要求应答表、商务条款偏离表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s="新宋体"/>
                <w:color w:val="000000" w:themeColor="text1"/>
                <w:sz w:val="22"/>
                <w:szCs w:val="22"/>
                <w:highlight w:val="none"/>
                <w14:textFill>
                  <w14:solidFill>
                    <w14:schemeClr w14:val="tx1"/>
                  </w14:solidFill>
                </w14:textFill>
              </w:rPr>
              <w:t>4</w:t>
            </w:r>
          </w:p>
        </w:tc>
        <w:tc>
          <w:tcPr>
            <w:tcW w:w="9037" w:type="dxa"/>
            <w:vAlign w:val="center"/>
          </w:tcPr>
          <w:p>
            <w:pP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供应商综合实力情况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s="新宋体"/>
                <w:color w:val="000000" w:themeColor="text1"/>
                <w:sz w:val="22"/>
                <w:szCs w:val="22"/>
                <w:highlight w:val="none"/>
                <w14:textFill>
                  <w14:solidFill>
                    <w14:schemeClr w14:val="tx1"/>
                  </w14:solidFill>
                </w14:textFill>
              </w:rPr>
              <w:t>4.1</w:t>
            </w:r>
          </w:p>
        </w:tc>
        <w:tc>
          <w:tcPr>
            <w:tcW w:w="9037" w:type="dxa"/>
            <w:vAlign w:val="center"/>
          </w:tcPr>
          <w:p>
            <w:pPr>
              <w:rPr>
                <w:rFonts w:hint="eastAsia" w:ascii="宋体" w:hAnsi="宋体" w:eastAsia="宋体"/>
                <w:color w:val="000000" w:themeColor="text1"/>
                <w:sz w:val="22"/>
                <w:highlight w:val="none"/>
                <w:lang w:eastAsia="zh-CN"/>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投标供应商</w:t>
            </w:r>
            <w:r>
              <w:rPr>
                <w:rFonts w:hint="eastAsia" w:ascii="宋体" w:hAnsi="宋体"/>
                <w:color w:val="000000" w:themeColor="text1"/>
                <w:sz w:val="22"/>
                <w:highlight w:val="none"/>
                <w:lang w:val="en-US" w:eastAsia="zh-CN"/>
                <w14:textFill>
                  <w14:solidFill>
                    <w14:schemeClr w14:val="tx1"/>
                  </w14:solidFill>
                </w14:textFill>
              </w:rPr>
              <w:t>根据评分标准需提供的项目业绩情况表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s="新宋体"/>
                <w:color w:val="000000" w:themeColor="text1"/>
                <w:sz w:val="22"/>
                <w:szCs w:val="22"/>
                <w:highlight w:val="none"/>
                <w14:textFill>
                  <w14:solidFill>
                    <w14:schemeClr w14:val="tx1"/>
                  </w14:solidFill>
                </w14:textFill>
              </w:rPr>
              <w:t>4.2</w:t>
            </w:r>
          </w:p>
        </w:tc>
        <w:tc>
          <w:tcPr>
            <w:tcW w:w="9037" w:type="dxa"/>
            <w:vAlign w:val="center"/>
          </w:tcPr>
          <w:p>
            <w:pP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人员配备</w:t>
            </w:r>
            <w:r>
              <w:rPr>
                <w:rFonts w:hint="eastAsia" w:ascii="宋体" w:hAnsi="宋体"/>
                <w:color w:val="000000" w:themeColor="text1"/>
                <w:sz w:val="22"/>
                <w:highlight w:val="none"/>
                <w:lang w:eastAsia="zh-CN"/>
                <w14:textFill>
                  <w14:solidFill>
                    <w14:schemeClr w14:val="tx1"/>
                  </w14:solidFill>
                </w14:textFill>
              </w:rPr>
              <w:t>情况</w:t>
            </w:r>
            <w:r>
              <w:rPr>
                <w:rFonts w:hint="eastAsia" w:ascii="宋体" w:hAnsi="宋体"/>
                <w:color w:val="000000" w:themeColor="text1"/>
                <w:sz w:val="22"/>
                <w:highlight w:val="none"/>
                <w14:textFill>
                  <w14:solidFill>
                    <w14:schemeClr w14:val="tx1"/>
                  </w14:solidFill>
                </w14:textFill>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hint="default" w:ascii="宋体" w:hAnsi="宋体" w:eastAsia="宋体" w:cs="新宋体"/>
                <w:color w:val="000000" w:themeColor="text1"/>
                <w:sz w:val="22"/>
                <w:szCs w:val="22"/>
                <w:highlight w:val="none"/>
                <w:lang w:val="en-US" w:eastAsia="zh-CN"/>
                <w14:textFill>
                  <w14:solidFill>
                    <w14:schemeClr w14:val="tx1"/>
                  </w14:solidFill>
                </w14:textFill>
              </w:rPr>
            </w:pPr>
            <w:r>
              <w:rPr>
                <w:rFonts w:hint="eastAsia" w:ascii="宋体" w:hAnsi="宋体" w:cs="新宋体"/>
                <w:color w:val="000000" w:themeColor="text1"/>
                <w:sz w:val="22"/>
                <w:szCs w:val="22"/>
                <w:highlight w:val="none"/>
                <w:lang w:val="en-US" w:eastAsia="zh-CN"/>
                <w14:textFill>
                  <w14:solidFill>
                    <w14:schemeClr w14:val="tx1"/>
                  </w14:solidFill>
                </w14:textFill>
              </w:rPr>
              <w:t>4.3</w:t>
            </w:r>
          </w:p>
        </w:tc>
        <w:tc>
          <w:tcPr>
            <w:tcW w:w="9037" w:type="dxa"/>
            <w:vAlign w:val="center"/>
          </w:tcPr>
          <w:p>
            <w:pPr>
              <w:rPr>
                <w:rFonts w:hint="eastAsia"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拟投入</w:t>
            </w:r>
            <w:r>
              <w:rPr>
                <w:rFonts w:hint="eastAsia" w:ascii="宋体" w:hAnsi="宋体"/>
                <w:color w:val="000000" w:themeColor="text1"/>
                <w:sz w:val="22"/>
                <w:highlight w:val="none"/>
                <w:lang w:eastAsia="zh-CN"/>
                <w14:textFill>
                  <w14:solidFill>
                    <w14:schemeClr w14:val="tx1"/>
                  </w14:solidFill>
                </w14:textFill>
              </w:rPr>
              <w:t>本项目</w:t>
            </w:r>
            <w:r>
              <w:rPr>
                <w:rFonts w:hint="eastAsia" w:ascii="宋体" w:hAnsi="宋体"/>
                <w:color w:val="000000" w:themeColor="text1"/>
                <w:sz w:val="22"/>
                <w:highlight w:val="none"/>
                <w14:textFill>
                  <w14:solidFill>
                    <w14:schemeClr w14:val="tx1"/>
                  </w14:solidFill>
                </w14:textFill>
              </w:rPr>
              <w:t>的各种设备情况</w:t>
            </w:r>
            <w:r>
              <w:rPr>
                <w:rFonts w:hint="eastAsia" w:ascii="宋体" w:hAnsi="宋体"/>
                <w:color w:val="000000" w:themeColor="text1"/>
                <w:sz w:val="22"/>
                <w:highlight w:val="none"/>
                <w:lang w:eastAsia="zh-CN"/>
                <w14:textFill>
                  <w14:solidFill>
                    <w14:schemeClr w14:val="tx1"/>
                  </w14:solidFill>
                </w14:textFill>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s="新宋体"/>
                <w:color w:val="000000" w:themeColor="text1"/>
                <w:sz w:val="22"/>
                <w:szCs w:val="22"/>
                <w:highlight w:val="none"/>
                <w14:textFill>
                  <w14:solidFill>
                    <w14:schemeClr w14:val="tx1"/>
                  </w14:solidFill>
                </w14:textFill>
              </w:rPr>
              <w:t>5</w:t>
            </w:r>
          </w:p>
        </w:tc>
        <w:tc>
          <w:tcPr>
            <w:tcW w:w="9037" w:type="dxa"/>
            <w:vAlign w:val="center"/>
          </w:tcPr>
          <w:p>
            <w:pPr>
              <w:rPr>
                <w:rFonts w:hint="eastAsia" w:ascii="宋体" w:hAnsi="宋体" w:eastAsia="宋体"/>
                <w:b/>
                <w:color w:val="000000" w:themeColor="text1"/>
                <w:sz w:val="22"/>
                <w:highlight w:val="none"/>
                <w:u w:val="single"/>
                <w:lang w:eastAsia="zh-CN"/>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投标技术方案</w:t>
            </w:r>
            <w:r>
              <w:rPr>
                <w:rFonts w:hint="eastAsia" w:ascii="宋体" w:hAnsi="宋体"/>
                <w:b/>
                <w:color w:val="000000" w:themeColor="text1"/>
                <w:sz w:val="22"/>
                <w:highlight w:val="none"/>
                <w:lang w:eastAsia="zh-CN"/>
                <w14:textFill>
                  <w14:solidFill>
                    <w14:schemeClr w14:val="tx1"/>
                  </w14:solidFill>
                </w14:textFill>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hint="default" w:ascii="宋体" w:hAnsi="宋体" w:eastAsia="宋体" w:cs="新宋体"/>
                <w:color w:val="000000" w:themeColor="text1"/>
                <w:sz w:val="22"/>
                <w:szCs w:val="22"/>
                <w:highlight w:val="none"/>
                <w:lang w:val="en-US" w:eastAsia="zh-CN"/>
                <w14:textFill>
                  <w14:solidFill>
                    <w14:schemeClr w14:val="tx1"/>
                  </w14:solidFill>
                </w14:textFill>
              </w:rPr>
            </w:pPr>
            <w:r>
              <w:rPr>
                <w:rFonts w:hint="eastAsia" w:ascii="宋体" w:hAnsi="宋体" w:cs="新宋体"/>
                <w:color w:val="000000" w:themeColor="text1"/>
                <w:sz w:val="22"/>
                <w:szCs w:val="22"/>
                <w:highlight w:val="none"/>
                <w:lang w:val="en-US" w:eastAsia="zh-CN"/>
                <w14:textFill>
                  <w14:solidFill>
                    <w14:schemeClr w14:val="tx1"/>
                  </w14:solidFill>
                </w14:textFill>
              </w:rPr>
              <w:t>5.1</w:t>
            </w:r>
          </w:p>
        </w:tc>
        <w:tc>
          <w:tcPr>
            <w:tcW w:w="9037" w:type="dxa"/>
            <w:vAlign w:val="center"/>
          </w:tcPr>
          <w:p>
            <w:pPr>
              <w:spacing w:line="300" w:lineRule="exact"/>
              <w:rPr>
                <w:rFonts w:hint="eastAsia" w:ascii="宋体" w:hAnsi="宋体" w:eastAsia="宋体"/>
                <w:b/>
                <w:color w:val="000000" w:themeColor="text1"/>
                <w:sz w:val="22"/>
                <w:highlight w:val="none"/>
                <w:lang w:eastAsia="zh-CN"/>
                <w14:textFill>
                  <w14:solidFill>
                    <w14:schemeClr w14:val="tx1"/>
                  </w14:solidFill>
                </w14:textFill>
              </w:rPr>
            </w:pPr>
            <w:r>
              <w:rPr>
                <w:rFonts w:hint="eastAsia" w:ascii="宋体" w:hAnsi="宋体" w:eastAsia="宋体"/>
                <w:b w:val="0"/>
                <w:bCs/>
                <w:color w:val="000000" w:themeColor="text1"/>
                <w:sz w:val="22"/>
                <w:highlight w:val="none"/>
                <w:lang w:eastAsia="zh-CN"/>
                <w14:textFill>
                  <w14:solidFill>
                    <w14:schemeClr w14:val="tx1"/>
                  </w14:solidFill>
                </w14:textFill>
              </w:rPr>
              <w:t>针对本项目的技术服务投标方案（包括但不限于下列内容：对本项目道路清扫保洁工作的现状调查与问题剖析；应对突发事情的响应及处理方案；作业机具及物资配备方案；清扫保洁具体实施计划和方案；对本项目的安全措施及保障制度；拟设立的各项管理规章制度及档案资料的建立管理；服务响应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hint="eastAsia" w:ascii="宋体" w:hAnsi="宋体" w:eastAsia="宋体"/>
                <w:color w:val="000000" w:themeColor="text1"/>
                <w:sz w:val="22"/>
                <w:highlight w:val="none"/>
                <w:lang w:eastAsia="zh-CN"/>
                <w14:textFill>
                  <w14:solidFill>
                    <w14:schemeClr w14:val="tx1"/>
                  </w14:solidFill>
                </w14:textFill>
              </w:rPr>
            </w:pPr>
            <w:r>
              <w:rPr>
                <w:rFonts w:hint="eastAsia" w:ascii="宋体" w:hAnsi="宋体" w:cs="新宋体"/>
                <w:color w:val="000000" w:themeColor="text1"/>
                <w:sz w:val="22"/>
                <w:szCs w:val="22"/>
                <w:highlight w:val="none"/>
                <w14:textFill>
                  <w14:solidFill>
                    <w14:schemeClr w14:val="tx1"/>
                  </w14:solidFill>
                </w14:textFill>
              </w:rPr>
              <w:t>5.</w:t>
            </w:r>
            <w:r>
              <w:rPr>
                <w:rFonts w:hint="eastAsia" w:ascii="宋体" w:hAnsi="宋体" w:cs="新宋体"/>
                <w:color w:val="000000" w:themeColor="text1"/>
                <w:sz w:val="22"/>
                <w:szCs w:val="22"/>
                <w:highlight w:val="none"/>
                <w:lang w:val="en-US" w:eastAsia="zh-CN"/>
                <w14:textFill>
                  <w14:solidFill>
                    <w14:schemeClr w14:val="tx1"/>
                  </w14:solidFill>
                </w14:textFill>
              </w:rPr>
              <w:t>2</w:t>
            </w:r>
          </w:p>
        </w:tc>
        <w:tc>
          <w:tcPr>
            <w:tcW w:w="9037" w:type="dxa"/>
            <w:vAlign w:val="center"/>
          </w:tcPr>
          <w:p>
            <w:pPr>
              <w:adjustRightInd w:val="0"/>
              <w:snapToGrid w:val="0"/>
              <w:spacing w:line="400" w:lineRule="exact"/>
              <w:rPr>
                <w:rFonts w:hint="eastAsia" w:ascii="宋体" w:hAnsi="宋体" w:eastAsia="宋体"/>
                <w:color w:val="000000" w:themeColor="text1"/>
                <w:sz w:val="22"/>
                <w:highlight w:val="none"/>
                <w:lang w:eastAsia="zh-CN"/>
                <w14:textFill>
                  <w14:solidFill>
                    <w14:schemeClr w14:val="tx1"/>
                  </w14:solidFill>
                </w14:textFill>
              </w:rPr>
            </w:pPr>
            <w:r>
              <w:rPr>
                <w:rFonts w:hint="eastAsia" w:ascii="宋体" w:hAnsi="宋体" w:eastAsia="宋体"/>
                <w:color w:val="000000" w:themeColor="text1"/>
                <w:sz w:val="22"/>
                <w:highlight w:val="none"/>
                <w:lang w:eastAsia="zh-CN"/>
                <w14:textFill>
                  <w14:solidFill>
                    <w14:schemeClr w14:val="tx1"/>
                  </w14:solidFill>
                </w14:textFill>
              </w:rPr>
              <w:t xml:space="preserve">距离采购人最近的服务机构的详细介绍、服务机构总负责人，电话，地址，技术力量配置等；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s="新宋体"/>
                <w:color w:val="000000" w:themeColor="text1"/>
                <w:sz w:val="22"/>
                <w:szCs w:val="22"/>
                <w:highlight w:val="none"/>
                <w14:textFill>
                  <w14:solidFill>
                    <w14:schemeClr w14:val="tx1"/>
                  </w14:solidFill>
                </w14:textFill>
              </w:rPr>
              <w:t>6</w:t>
            </w:r>
          </w:p>
        </w:tc>
        <w:tc>
          <w:tcPr>
            <w:tcW w:w="9037" w:type="dxa"/>
            <w:vAlign w:val="center"/>
          </w:tcPr>
          <w:p>
            <w:pPr>
              <w:rPr>
                <w:rFonts w:ascii="宋体" w:hAnsi="宋体" w:cs="新宋体"/>
                <w:b/>
                <w:color w:val="000000" w:themeColor="text1"/>
                <w:sz w:val="22"/>
                <w:szCs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资信证明文件（本部分为商务技术文件评分内容，各供应商参照评分标准根据自身情况提供）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jc w:val="center"/>
              <w:rPr>
                <w:rFonts w:ascii="宋体" w:hAnsi="宋体" w:cs="新宋体"/>
                <w:color w:val="000000" w:themeColor="text1"/>
                <w:sz w:val="22"/>
                <w:szCs w:val="22"/>
                <w:highlight w:val="none"/>
                <w14:textFill>
                  <w14:solidFill>
                    <w14:schemeClr w14:val="tx1"/>
                  </w14:solidFill>
                </w14:textFill>
              </w:rPr>
            </w:pPr>
            <w:r>
              <w:rPr>
                <w:rFonts w:hint="eastAsia" w:ascii="宋体" w:hAnsi="宋体" w:cs="新宋体"/>
                <w:color w:val="000000" w:themeColor="text1"/>
                <w:sz w:val="22"/>
                <w:szCs w:val="22"/>
                <w:highlight w:val="none"/>
                <w14:textFill>
                  <w14:solidFill>
                    <w14:schemeClr w14:val="tx1"/>
                  </w14:solidFill>
                </w14:textFill>
              </w:rPr>
              <w:t>7</w:t>
            </w:r>
          </w:p>
        </w:tc>
        <w:tc>
          <w:tcPr>
            <w:tcW w:w="9037" w:type="dxa"/>
            <w:vAlign w:val="center"/>
          </w:tcPr>
          <w:p>
            <w:pPr>
              <w:rPr>
                <w:rFonts w:ascii="宋体" w:hAnsi="宋体"/>
                <w:b/>
                <w:color w:val="000000" w:themeColor="text1"/>
                <w:sz w:val="22"/>
                <w:highlight w:val="none"/>
                <w14:textFill>
                  <w14:solidFill>
                    <w14:schemeClr w14:val="tx1"/>
                  </w14:solidFill>
                </w14:textFill>
              </w:rPr>
            </w:pPr>
            <w:r>
              <w:rPr>
                <w:rFonts w:hint="eastAsia" w:ascii="宋体" w:cs="宋体"/>
                <w:b/>
                <w:color w:val="000000" w:themeColor="text1"/>
                <w:sz w:val="22"/>
                <w:highlight w:val="none"/>
                <w14:textFill>
                  <w14:solidFill>
                    <w14:schemeClr w14:val="tx1"/>
                  </w14:solidFill>
                </w14:textFill>
              </w:rPr>
              <w:t>根据招标文件中的采购内容与技术要求、评标细则，需要提供的其它文件和资料。</w:t>
            </w:r>
          </w:p>
        </w:tc>
      </w:tr>
    </w:tbl>
    <w:p>
      <w:pPr>
        <w:spacing w:line="430" w:lineRule="exact"/>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备注：</w:t>
      </w:r>
    </w:p>
    <w:p>
      <w:pPr>
        <w:numPr>
          <w:ilvl w:val="0"/>
          <w:numId w:val="4"/>
        </w:numPr>
        <w:spacing w:line="43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投标人可根据采购文件中的采购内容及需求和商务技术文件评分细则，提供投标人认为需要提供的文件和资料。</w:t>
      </w:r>
    </w:p>
    <w:p>
      <w:pPr>
        <w:numPr>
          <w:ilvl w:val="0"/>
          <w:numId w:val="4"/>
        </w:numPr>
        <w:spacing w:line="43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4"/>
        </w:numPr>
        <w:spacing w:line="43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以上所需的各种证书、证件、证明等若系复印件、扫描件，须加盖投标人有效的公章。</w:t>
      </w:r>
    </w:p>
    <w:p>
      <w:pPr>
        <w:numPr>
          <w:ilvl w:val="0"/>
          <w:numId w:val="4"/>
        </w:numPr>
        <w:spacing w:line="43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相关证书、报告等如遇年检或换证等特殊情况须按要求提供相应的证明材料。</w:t>
      </w:r>
    </w:p>
    <w:p>
      <w:pPr>
        <w:tabs>
          <w:tab w:val="left" w:pos="5355"/>
        </w:tabs>
        <w:spacing w:line="430" w:lineRule="exact"/>
        <w:rPr>
          <w:rFonts w:ascii="宋体" w:hAnsi="宋体" w:cs="新宋体"/>
          <w:b/>
          <w:bCs/>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12.4 投标文件商务报价标应包括下列部分：</w:t>
      </w:r>
    </w:p>
    <w:tbl>
      <w:tblPr>
        <w:tblStyle w:val="57"/>
        <w:tblW w:w="0" w:type="auto"/>
        <w:tblInd w:w="0" w:type="dxa"/>
        <w:tblLayout w:type="fixed"/>
        <w:tblCellMar>
          <w:top w:w="0" w:type="dxa"/>
          <w:left w:w="108" w:type="dxa"/>
          <w:bottom w:w="0" w:type="dxa"/>
          <w:right w:w="108" w:type="dxa"/>
        </w:tblCellMar>
      </w:tblPr>
      <w:tblGrid>
        <w:gridCol w:w="966"/>
        <w:gridCol w:w="8888"/>
      </w:tblGrid>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b/>
                <w:bCs/>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序号</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b/>
                <w:bCs/>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内容</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1</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开标一览表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投标分项报价表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spacing w:line="460" w:lineRule="atLeast"/>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1、投标供应商享受小微企业价格折扣应提供以下证明材料（放在</w:t>
            </w:r>
            <w:r>
              <w:rPr>
                <w:rFonts w:hint="eastAsia" w:ascii="宋体"/>
                <w:color w:val="000000" w:themeColor="text1"/>
                <w:sz w:val="22"/>
                <w:szCs w:val="22"/>
                <w:highlight w:val="none"/>
                <w14:textFill>
                  <w14:solidFill>
                    <w14:schemeClr w14:val="tx1"/>
                  </w14:solidFill>
                </w14:textFill>
              </w:rPr>
              <w:t>报价文件</w:t>
            </w:r>
            <w:r>
              <w:rPr>
                <w:rFonts w:hint="eastAsia" w:ascii="宋体"/>
                <w:color w:val="000000" w:themeColor="text1"/>
                <w:sz w:val="22"/>
                <w:highlight w:val="none"/>
                <w14:textFill>
                  <w14:solidFill>
                    <w14:schemeClr w14:val="tx1"/>
                  </w14:solidFill>
                </w14:textFill>
              </w:rPr>
              <w:t>中，缺一不可）：</w:t>
            </w:r>
          </w:p>
          <w:p>
            <w:pPr>
              <w:snapToGrid w:val="0"/>
              <w:spacing w:line="460" w:lineRule="atLeast"/>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w:t>
            </w:r>
            <w:r>
              <w:rPr>
                <w:rFonts w:hint="eastAsia" w:ascii="宋体"/>
                <w:color w:val="000000" w:themeColor="text1"/>
                <w:sz w:val="22"/>
                <w:highlight w:val="none"/>
                <w:lang w:val="en-US" w:eastAsia="zh-CN"/>
                <w14:textFill>
                  <w14:solidFill>
                    <w14:schemeClr w14:val="tx1"/>
                  </w14:solidFill>
                </w14:textFill>
              </w:rPr>
              <w:t>1</w:t>
            </w:r>
            <w:r>
              <w:rPr>
                <w:rFonts w:ascii="宋体"/>
                <w:color w:val="000000" w:themeColor="text1"/>
                <w:sz w:val="22"/>
                <w:highlight w:val="none"/>
                <w14:textFill>
                  <w14:solidFill>
                    <w14:schemeClr w14:val="tx1"/>
                  </w14:solidFill>
                </w14:textFill>
              </w:rPr>
              <w:t>）《中小企业声明函》（加盖供应商公章，</w:t>
            </w:r>
            <w:r>
              <w:rPr>
                <w:rFonts w:hint="eastAsia" w:ascii="宋体"/>
                <w:color w:val="000000" w:themeColor="text1"/>
                <w:sz w:val="22"/>
                <w:highlight w:val="none"/>
                <w14:textFill>
                  <w14:solidFill>
                    <w14:schemeClr w14:val="tx1"/>
                  </w14:solidFill>
                </w14:textFill>
              </w:rPr>
              <w:t>格式见招标文件第</w:t>
            </w:r>
            <w:r>
              <w:rPr>
                <w:rFonts w:hint="eastAsia" w:ascii="宋体"/>
                <w:color w:val="000000" w:themeColor="text1"/>
                <w:sz w:val="22"/>
                <w:highlight w:val="none"/>
                <w:lang w:eastAsia="zh-CN"/>
                <w14:textFill>
                  <w14:solidFill>
                    <w14:schemeClr w14:val="tx1"/>
                  </w14:solidFill>
                </w14:textFill>
              </w:rPr>
              <w:t>二</w:t>
            </w:r>
            <w:r>
              <w:rPr>
                <w:rFonts w:hint="eastAsia" w:ascii="宋体"/>
                <w:color w:val="000000" w:themeColor="text1"/>
                <w:sz w:val="22"/>
                <w:highlight w:val="none"/>
                <w14:textFill>
                  <w14:solidFill>
                    <w14:schemeClr w14:val="tx1"/>
                  </w14:solidFill>
                </w14:textFill>
              </w:rPr>
              <w:t>部分</w:t>
            </w:r>
            <w:r>
              <w:rPr>
                <w:rFonts w:ascii="宋体"/>
                <w:color w:val="000000" w:themeColor="text1"/>
                <w:sz w:val="22"/>
                <w:highlight w:val="none"/>
                <w14:textFill>
                  <w14:solidFill>
                    <w14:schemeClr w14:val="tx1"/>
                  </w14:solidFill>
                </w14:textFill>
              </w:rPr>
              <w:t>附件1）</w:t>
            </w:r>
            <w:r>
              <w:rPr>
                <w:rFonts w:hint="eastAsia" w:ascii="宋体"/>
                <w:color w:val="000000" w:themeColor="text1"/>
                <w:sz w:val="22"/>
                <w:highlight w:val="none"/>
                <w14:textFill>
                  <w14:solidFill>
                    <w14:schemeClr w14:val="tx1"/>
                  </w14:solidFill>
                </w14:textFill>
              </w:rPr>
              <w:t>。</w:t>
            </w:r>
          </w:p>
          <w:p>
            <w:pPr>
              <w:snapToGrid w:val="0"/>
              <w:spacing w:line="460" w:lineRule="atLeast"/>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2、投标供应商</w:t>
            </w:r>
            <w:r>
              <w:rPr>
                <w:rFonts w:ascii="宋体"/>
                <w:color w:val="000000" w:themeColor="text1"/>
                <w:sz w:val="22"/>
                <w:highlight w:val="none"/>
                <w14:textFill>
                  <w14:solidFill>
                    <w14:schemeClr w14:val="tx1"/>
                  </w14:solidFill>
                </w14:textFill>
              </w:rPr>
              <w:t>享受监狱企业价格折扣应提供以下证明材料（</w:t>
            </w:r>
            <w:r>
              <w:rPr>
                <w:rFonts w:hint="eastAsia" w:ascii="宋体"/>
                <w:color w:val="000000" w:themeColor="text1"/>
                <w:sz w:val="22"/>
                <w:highlight w:val="none"/>
                <w14:textFill>
                  <w14:solidFill>
                    <w14:schemeClr w14:val="tx1"/>
                  </w14:solidFill>
                </w14:textFill>
              </w:rPr>
              <w:t>放在</w:t>
            </w:r>
            <w:r>
              <w:rPr>
                <w:rFonts w:hint="eastAsia" w:ascii="宋体"/>
                <w:color w:val="000000" w:themeColor="text1"/>
                <w:sz w:val="22"/>
                <w:szCs w:val="22"/>
                <w:highlight w:val="none"/>
                <w14:textFill>
                  <w14:solidFill>
                    <w14:schemeClr w14:val="tx1"/>
                  </w14:solidFill>
                </w14:textFill>
              </w:rPr>
              <w:t>报价文件</w:t>
            </w:r>
            <w:r>
              <w:rPr>
                <w:rFonts w:hint="eastAsia" w:ascii="宋体"/>
                <w:color w:val="000000" w:themeColor="text1"/>
                <w:sz w:val="22"/>
                <w:highlight w:val="none"/>
                <w14:textFill>
                  <w14:solidFill>
                    <w14:schemeClr w14:val="tx1"/>
                  </w14:solidFill>
                </w14:textFill>
              </w:rPr>
              <w:t>中，</w:t>
            </w:r>
            <w:r>
              <w:rPr>
                <w:rFonts w:ascii="宋体"/>
                <w:color w:val="000000" w:themeColor="text1"/>
                <w:sz w:val="22"/>
                <w:highlight w:val="none"/>
                <w14:textFill>
                  <w14:solidFill>
                    <w14:schemeClr w14:val="tx1"/>
                  </w14:solidFill>
                </w14:textFill>
              </w:rPr>
              <w:t>不提供的不享受价格折扣）：</w:t>
            </w:r>
          </w:p>
          <w:p>
            <w:pPr>
              <w:snapToGrid w:val="0"/>
              <w:spacing w:line="460" w:lineRule="atLeast"/>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w:t>
            </w:r>
            <w:r>
              <w:rPr>
                <w:rFonts w:ascii="宋体"/>
                <w:color w:val="000000" w:themeColor="text1"/>
                <w:sz w:val="22"/>
                <w:highlight w:val="none"/>
                <w14:textFill>
                  <w14:solidFill>
                    <w14:schemeClr w14:val="tx1"/>
                  </w14:solidFill>
                </w14:textFill>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3、投标供应商享受</w:t>
            </w:r>
            <w:r>
              <w:rPr>
                <w:rFonts w:ascii="宋体"/>
                <w:color w:val="000000" w:themeColor="text1"/>
                <w:sz w:val="22"/>
                <w:highlight w:val="none"/>
                <w14:textFill>
                  <w14:solidFill>
                    <w14:schemeClr w14:val="tx1"/>
                  </w14:solidFill>
                </w14:textFill>
              </w:rPr>
              <w:t>残疾人福利性单位价格折扣应提供以下证明材料（</w:t>
            </w:r>
            <w:r>
              <w:rPr>
                <w:rFonts w:hint="eastAsia" w:ascii="宋体"/>
                <w:color w:val="000000" w:themeColor="text1"/>
                <w:sz w:val="22"/>
                <w:highlight w:val="none"/>
                <w14:textFill>
                  <w14:solidFill>
                    <w14:schemeClr w14:val="tx1"/>
                  </w14:solidFill>
                </w14:textFill>
              </w:rPr>
              <w:t>放在</w:t>
            </w:r>
            <w:r>
              <w:rPr>
                <w:rFonts w:hint="eastAsia" w:ascii="宋体"/>
                <w:color w:val="000000" w:themeColor="text1"/>
                <w:sz w:val="22"/>
                <w:szCs w:val="22"/>
                <w:highlight w:val="none"/>
                <w14:textFill>
                  <w14:solidFill>
                    <w14:schemeClr w14:val="tx1"/>
                  </w14:solidFill>
                </w14:textFill>
              </w:rPr>
              <w:t>报价文件</w:t>
            </w:r>
            <w:r>
              <w:rPr>
                <w:rFonts w:hint="eastAsia" w:ascii="宋体"/>
                <w:color w:val="000000" w:themeColor="text1"/>
                <w:sz w:val="22"/>
                <w:highlight w:val="none"/>
                <w14:textFill>
                  <w14:solidFill>
                    <w14:schemeClr w14:val="tx1"/>
                  </w14:solidFill>
                </w14:textFill>
              </w:rPr>
              <w:t>中，</w:t>
            </w:r>
            <w:r>
              <w:rPr>
                <w:rFonts w:ascii="宋体"/>
                <w:color w:val="000000" w:themeColor="text1"/>
                <w:sz w:val="22"/>
                <w:highlight w:val="none"/>
                <w14:textFill>
                  <w14:solidFill>
                    <w14:schemeClr w14:val="tx1"/>
                  </w14:solidFill>
                </w14:textFill>
              </w:rPr>
              <w:t>不提供的不享受价格折扣）：</w:t>
            </w:r>
          </w:p>
          <w:p>
            <w:pPr>
              <w:autoSpaceDE w:val="0"/>
              <w:autoSpaceDN w:val="0"/>
              <w:adjustRightInd w:val="0"/>
              <w:snapToGrid w:val="0"/>
              <w:spacing w:line="430" w:lineRule="atLeast"/>
              <w:rPr>
                <w:rFonts w:ascii="宋体" w:hAnsi="宋体" w:cs="新宋体"/>
                <w:color w:val="000000" w:themeColor="text1"/>
                <w:kern w:val="0"/>
                <w:sz w:val="22"/>
                <w:szCs w:val="22"/>
                <w:lang w:val="zh-CN"/>
                <w14:textFill>
                  <w14:solidFill>
                    <w14:schemeClr w14:val="tx1"/>
                  </w14:solidFill>
                </w14:textFill>
              </w:rPr>
            </w:pPr>
            <w:r>
              <w:rPr>
                <w:rFonts w:hint="eastAsia" w:ascii="宋体"/>
                <w:color w:val="000000" w:themeColor="text1"/>
                <w:sz w:val="22"/>
                <w:highlight w:val="none"/>
                <w14:textFill>
                  <w14:solidFill>
                    <w14:schemeClr w14:val="tx1"/>
                  </w14:solidFill>
                </w14:textFill>
              </w:rPr>
              <w:t>（</w:t>
            </w:r>
            <w:r>
              <w:rPr>
                <w:rFonts w:ascii="宋体"/>
                <w:color w:val="000000" w:themeColor="text1"/>
                <w:sz w:val="22"/>
                <w:highlight w:val="none"/>
                <w14:textFill>
                  <w14:solidFill>
                    <w14:schemeClr w14:val="tx1"/>
                  </w14:solidFill>
                </w14:textFill>
              </w:rPr>
              <w:t>1）残疾人福利性单位声明函（加盖投标供应商公章，</w:t>
            </w:r>
            <w:r>
              <w:rPr>
                <w:rFonts w:hint="eastAsia" w:ascii="宋体"/>
                <w:color w:val="000000" w:themeColor="text1"/>
                <w:sz w:val="22"/>
                <w:highlight w:val="none"/>
                <w14:textFill>
                  <w14:solidFill>
                    <w14:schemeClr w14:val="tx1"/>
                  </w14:solidFill>
                </w14:textFill>
              </w:rPr>
              <w:t>格式见招标文件第</w:t>
            </w:r>
            <w:r>
              <w:rPr>
                <w:rFonts w:hint="eastAsia" w:ascii="宋体"/>
                <w:color w:val="000000" w:themeColor="text1"/>
                <w:sz w:val="22"/>
                <w:highlight w:val="none"/>
                <w:lang w:val="en-US" w:eastAsia="zh-CN"/>
                <w14:textFill>
                  <w14:solidFill>
                    <w14:schemeClr w14:val="tx1"/>
                  </w14:solidFill>
                </w14:textFill>
              </w:rPr>
              <w:t>二</w:t>
            </w:r>
            <w:r>
              <w:rPr>
                <w:rFonts w:hint="eastAsia" w:ascii="宋体"/>
                <w:color w:val="000000" w:themeColor="text1"/>
                <w:sz w:val="22"/>
                <w:highlight w:val="none"/>
                <w14:textFill>
                  <w14:solidFill>
                    <w14:schemeClr w14:val="tx1"/>
                  </w14:solidFill>
                </w14:textFill>
              </w:rPr>
              <w:t>部分</w:t>
            </w:r>
            <w:r>
              <w:rPr>
                <w:rFonts w:ascii="宋体"/>
                <w:color w:val="000000" w:themeColor="text1"/>
                <w:sz w:val="22"/>
                <w:highlight w:val="none"/>
                <w14:textFill>
                  <w14:solidFill>
                    <w14:schemeClr w14:val="tx1"/>
                  </w14:solidFill>
                </w14:textFill>
              </w:rPr>
              <w:t>附件</w:t>
            </w:r>
            <w:r>
              <w:rPr>
                <w:rFonts w:hint="eastAsia" w:ascii="宋体"/>
                <w:color w:val="000000" w:themeColor="text1"/>
                <w:sz w:val="22"/>
                <w:highlight w:val="none"/>
                <w14:textFill>
                  <w14:solidFill>
                    <w14:schemeClr w14:val="tx1"/>
                  </w14:solidFill>
                </w14:textFill>
              </w:rPr>
              <w:t>2</w:t>
            </w:r>
            <w:r>
              <w:rPr>
                <w:rFonts w:ascii="宋体"/>
                <w:color w:val="000000" w:themeColor="text1"/>
                <w:sz w:val="22"/>
                <w:highlight w:val="none"/>
                <w14:textFill>
                  <w14:solidFill>
                    <w14:schemeClr w14:val="tx1"/>
                  </w14:solidFill>
                </w14:textFill>
              </w:rPr>
              <w:t>）</w:t>
            </w:r>
            <w:r>
              <w:rPr>
                <w:rFonts w:hint="eastAsia" w:ascii="宋体"/>
                <w:color w:val="000000" w:themeColor="text1"/>
                <w:sz w:val="22"/>
                <w:highlight w:val="none"/>
                <w14:textFill>
                  <w14:solidFill>
                    <w14:schemeClr w14:val="tx1"/>
                  </w14:solidFill>
                </w14:textFill>
              </w:rPr>
              <w:t>。</w:t>
            </w:r>
            <w:r>
              <w:rPr>
                <w:rFonts w:ascii="宋体" w:cs="Courier New"/>
                <w:color w:val="000000" w:themeColor="text1"/>
                <w:sz w:val="22"/>
                <w:highlight w:val="none"/>
                <w14:textFill>
                  <w14:solidFill>
                    <w14:schemeClr w14:val="tx1"/>
                  </w14:solidFill>
                </w14:textFill>
              </w:rPr>
              <w:t>在政府采购活动中，残疾人福利性单位视同小型、微型企业，享受评审中价格扣除政策。</w:t>
            </w:r>
          </w:p>
        </w:tc>
      </w:tr>
      <w:bookmarkEnd w:id="65"/>
    </w:tbl>
    <w:p>
      <w:pPr>
        <w:spacing w:line="440" w:lineRule="exact"/>
        <w:ind w:left="331" w:hanging="331" w:hangingChars="1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13.投标文件编制</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13.1本项目通过“政采云平台（www.zcygov.cn）”实行在线投标响应（电子投标）。供应商应通过“政采云电子交易客户端”，并按照本采购文件和“政采云平台”的要求编制并加密投标文件。</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13.2投标人应当按照本章节 “投标文件组成”规定的内容及顺序在“政采云电子交易客户端”编制投标文件。其中“资格审查资料”和“商务技术文件”中不得出现本项目投标报价，如因投标人原因提前泄露投标报价，是投标人的责任。</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13.3本采购文件“第四部分 投标文件格式”中有提供格式的，投标人须参照格式进行编制（格式中要求提供相关证明材料的还需后附相关证明材料），并按格式要求在指定位置根据要求进行签章，否则视为未提供；本文件“第四部分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投标文件格式”未提供格式的，请各投标单位自行拟定格式，并加盖单位公章并由法定代表人或其授权代表签署（签字或盖章或电子签章），否则视为未提供。</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13.4投标文件内容不完整、编排混乱导致投标文件被误读、漏读或者查找不到相关内容的，是投标人的责任。</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13.5投标文件因字迹潦草或表达不清所引起的后果由投标人负责。</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31" w:hanging="331" w:hangingChars="1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14.投标文件的签章</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14.1投标文件的签章要求：投标人须知前附表第17款；</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14.2投标文件应由投标人法定代表人或其授权代表</w:t>
      </w:r>
      <w:r>
        <w:rPr>
          <w:rFonts w:hint="eastAsia" w:ascii="宋体" w:hAnsi="宋体" w:cs="宋体"/>
          <w:color w:val="000000" w:themeColor="text1"/>
          <w:spacing w:val="6"/>
          <w:sz w:val="22"/>
          <w:szCs w:val="22"/>
          <w14:textFill>
            <w14:solidFill>
              <w14:schemeClr w14:val="tx1"/>
            </w14:solidFill>
          </w14:textFill>
        </w:rPr>
        <w:t>签字或者盖章或者电子签章</w:t>
      </w:r>
      <w:r>
        <w:rPr>
          <w:rFonts w:hint="eastAsia" w:ascii="宋体" w:hAnsi="宋体" w:cs="新宋体"/>
          <w:color w:val="000000" w:themeColor="text1"/>
          <w:sz w:val="22"/>
          <w:szCs w:val="22"/>
          <w14:textFill>
            <w14:solidFill>
              <w14:schemeClr w14:val="tx1"/>
            </w14:solidFill>
          </w14:textFill>
        </w:rPr>
        <w:t>，并加盖投标人公章（电子签章）。</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14.</w:t>
      </w:r>
      <w:r>
        <w:rPr>
          <w:rFonts w:ascii="宋体" w:hAnsi="宋体" w:cs="新宋体"/>
          <w:color w:val="000000" w:themeColor="text1"/>
          <w:sz w:val="22"/>
          <w:szCs w:val="22"/>
          <w14:textFill>
            <w14:solidFill>
              <w14:schemeClr w14:val="tx1"/>
            </w14:solidFill>
          </w14:textFill>
        </w:rPr>
        <w:t>3</w:t>
      </w:r>
      <w:r>
        <w:rPr>
          <w:rFonts w:hint="eastAsia" w:ascii="宋体" w:hAnsi="宋体" w:cs="新宋体"/>
          <w:color w:val="000000" w:themeColor="text1"/>
          <w:sz w:val="22"/>
          <w:szCs w:val="22"/>
          <w14:textFill>
            <w14:solidFill>
              <w14:schemeClr w14:val="tx1"/>
            </w14:solidFill>
          </w14:textFill>
        </w:rPr>
        <w:t>电子签章操作指南详见采购公告附件《供应商项目采购-电子招投标操作指南》。</w:t>
      </w:r>
    </w:p>
    <w:p>
      <w:pPr>
        <w:spacing w:line="440" w:lineRule="exact"/>
        <w:ind w:left="331" w:hanging="331" w:hangingChars="1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15.投标文件的形式</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15.1投标文件的形式：见投标人须知前附表第18款；</w:t>
      </w:r>
    </w:p>
    <w:p>
      <w:pPr>
        <w:tabs>
          <w:tab w:val="left" w:pos="36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15.2“电子加密投标文件”：“电子加密投标文件”是指通过“政采云电子交易客户端”完成投标文件编制后生成并加密的数据电文形式的投标文件。</w:t>
      </w:r>
    </w:p>
    <w:p>
      <w:pPr>
        <w:tabs>
          <w:tab w:val="left" w:pos="360"/>
        </w:tabs>
        <w:spacing w:line="460" w:lineRule="exact"/>
        <w:rPr>
          <w:rFonts w:ascii="宋体" w:hAnsi="宋体" w:cs="Arial"/>
          <w:b/>
          <w:color w:val="000000" w:themeColor="text1"/>
          <w:sz w:val="24"/>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15.3“备份投标文件”：“备份投标文件”是指与“电子加密投标文件”同时生成的数据电文形式的电子文件（备份标书），其他方式编制的“备份投标文件”视为无效的“备份投标文件”。</w:t>
      </w:r>
    </w:p>
    <w:p>
      <w:pPr>
        <w:spacing w:line="440" w:lineRule="exact"/>
        <w:ind w:left="331" w:hanging="331" w:hangingChars="1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16.投标文件的份数</w:t>
      </w:r>
    </w:p>
    <w:p>
      <w:pPr>
        <w:tabs>
          <w:tab w:val="left" w:pos="5355"/>
        </w:tabs>
        <w:spacing w:line="43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16.1投标文件的份数：见投标人须知前附表第19款。</w:t>
      </w:r>
    </w:p>
    <w:p>
      <w:pPr>
        <w:tabs>
          <w:tab w:val="left" w:pos="540"/>
        </w:tabs>
        <w:spacing w:line="460" w:lineRule="exact"/>
        <w:rPr>
          <w:rFonts w:ascii="宋体" w:hAnsi="宋体" w:cs="新宋体"/>
          <w:bCs/>
          <w:color w:val="auto"/>
          <w:sz w:val="22"/>
          <w:szCs w:val="22"/>
        </w:rPr>
      </w:pPr>
      <w:r>
        <w:rPr>
          <w:rFonts w:hint="eastAsia" w:ascii="宋体" w:hAnsi="宋体" w:cs="新宋体"/>
          <w:bCs/>
          <w:color w:val="auto"/>
          <w:sz w:val="22"/>
          <w:szCs w:val="22"/>
        </w:rPr>
        <w:t>17.投标报价</w:t>
      </w:r>
    </w:p>
    <w:p>
      <w:pPr>
        <w:tabs>
          <w:tab w:val="left" w:pos="540"/>
        </w:tabs>
        <w:spacing w:line="460" w:lineRule="exact"/>
        <w:rPr>
          <w:rFonts w:hint="eastAsia" w:ascii="宋体" w:hAnsi="宋体" w:cs="新宋体"/>
          <w:b/>
          <w:color w:val="auto"/>
          <w:sz w:val="22"/>
          <w:szCs w:val="22"/>
        </w:rPr>
      </w:pPr>
      <w:r>
        <w:rPr>
          <w:rFonts w:hint="eastAsia" w:ascii="宋体" w:hAnsi="宋体" w:cs="新宋体"/>
          <w:b/>
          <w:color w:val="auto"/>
          <w:sz w:val="22"/>
          <w:szCs w:val="22"/>
          <w:lang w:val="en-US" w:eastAsia="zh-CN"/>
        </w:rPr>
        <w:t>17.1本项目采用固定单价承包。承包单价必须包括在该项服务所需的一切人员工资、奖金、各种加班费、餐费、各种社会保险、食宿与交通、服装、安全、仓储、运输（包括垃圾外运）、管理费用、税费、利润、招标代理服务费、完成合同所需的一切本身和不可或缺的所有工作开支、政策性文件规定及合同包含的所有风险、责任等各项全部费用并承担一切风险责任。</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17.2</w:t>
      </w:r>
      <w:r>
        <w:rPr>
          <w:rFonts w:hint="eastAsia" w:ascii="宋体" w:hAnsi="宋体" w:cs="新宋体"/>
          <w:bCs/>
          <w:color w:val="000000" w:themeColor="text1"/>
          <w:sz w:val="22"/>
          <w:szCs w:val="22"/>
          <w14:textFill>
            <w14:solidFill>
              <w14:schemeClr w14:val="tx1"/>
            </w14:solidFill>
          </w14:textFill>
        </w:rPr>
        <w:t>本项目</w:t>
      </w:r>
      <w:r>
        <w:rPr>
          <w:rFonts w:hint="eastAsia" w:ascii="宋体" w:hAnsi="宋体" w:cs="新宋体"/>
          <w:bCs/>
          <w:color w:val="000000" w:themeColor="text1"/>
          <w:kern w:val="0"/>
          <w:sz w:val="22"/>
          <w:szCs w:val="22"/>
          <w:lang w:val="zh-CN"/>
          <w14:textFill>
            <w14:solidFill>
              <w14:schemeClr w14:val="tx1"/>
            </w14:solidFill>
          </w14:textFill>
        </w:rPr>
        <w:t>投标报价应是中标供应商在正确地完全履行合同义务后采购人应支付给中标供应商所有的价款，投标人应在投标分项报价表上标明本投标中拟提供服务的单价和合价。价格中还应包含所有应缴纳的税费、购买其知识产权等及其他附带服务的费用。投标报价中也不得缺漏采购文件所要求的内容，否则，评标时将有效投标中该项内容的最高价计入其投标总价，实质性的缺漏可能导致其投标被拒绝。</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17.3 投标人须认真阅读、充分理解采购文件，如有疑问可在询疑截止时间前送达（或传真）招标代理机构，招标代理机构将会统一解答。任何因对本项目采购文件理解不清、产生歧义等由此产生的费用，视作以含在投标总价中。</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17.4 投标人必须按第</w:t>
      </w:r>
      <w:r>
        <w:rPr>
          <w:rFonts w:hint="eastAsia" w:ascii="宋体" w:hAnsi="宋体" w:cs="新宋体"/>
          <w:color w:val="000000" w:themeColor="text1"/>
          <w:sz w:val="22"/>
          <w:szCs w:val="22"/>
          <w:lang w:eastAsia="zh-CN"/>
          <w14:textFill>
            <w14:solidFill>
              <w14:schemeClr w14:val="tx1"/>
            </w14:solidFill>
          </w14:textFill>
        </w:rPr>
        <w:t>四</w:t>
      </w:r>
      <w:r>
        <w:rPr>
          <w:rFonts w:hint="eastAsia" w:ascii="宋体" w:hAnsi="宋体" w:cs="新宋体"/>
          <w:color w:val="000000" w:themeColor="text1"/>
          <w:sz w:val="22"/>
          <w:szCs w:val="22"/>
          <w14:textFill>
            <w14:solidFill>
              <w14:schemeClr w14:val="tx1"/>
            </w14:solidFill>
          </w14:textFill>
        </w:rPr>
        <w:t>部分附件的开标一览表（统一格式）、投标分项报价表（统一格式）的内容填写单价、合价及其他事项，并由法定代表人或授权代表签署（签字或盖章或电子签章）。</w:t>
      </w:r>
    </w:p>
    <w:p>
      <w:pPr>
        <w:tabs>
          <w:tab w:val="left" w:pos="540"/>
        </w:tabs>
        <w:spacing w:line="460" w:lineRule="exact"/>
        <w:rPr>
          <w:rFonts w:ascii="宋体" w:hAnsi="宋体" w:cs="新宋体"/>
          <w:b/>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17.5 所有投标报价均以人民币报价。</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17.6 采购人不接受任何选择报价，对每一项货物/服务只允许一个报价。</w:t>
      </w:r>
    </w:p>
    <w:p>
      <w:pPr>
        <w:tabs>
          <w:tab w:val="left" w:pos="540"/>
        </w:tabs>
        <w:spacing w:line="46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17.7 采购人要求分类报价是为了方便评标，但在任何情况下不限制采购人以其认为最合适的条款、条件签订合同的权利。</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17.8 报价是成交的一个重要因素，但最低报价不是成交的唯一依据。</w:t>
      </w:r>
    </w:p>
    <w:p>
      <w:pPr>
        <w:tabs>
          <w:tab w:val="left" w:pos="-180"/>
          <w:tab w:val="left" w:pos="180"/>
          <w:tab w:val="left" w:pos="360"/>
        </w:tabs>
        <w:spacing w:line="440" w:lineRule="exact"/>
        <w:ind w:left="660" w:hanging="660" w:hangingChars="300"/>
        <w:rPr>
          <w:rFonts w:ascii="宋体" w:hAnsi="宋体"/>
          <w:b/>
          <w:bCs/>
          <w:color w:val="000000" w:themeColor="text1"/>
          <w:sz w:val="22"/>
          <w:szCs w:val="22"/>
          <w14:textFill>
            <w14:solidFill>
              <w14:schemeClr w14:val="tx1"/>
            </w14:solidFill>
          </w14:textFill>
        </w:rPr>
      </w:pPr>
      <w:r>
        <w:rPr>
          <w:rFonts w:hint="eastAsia" w:ascii="宋体" w:hAnsi="宋体" w:cs="新宋体"/>
          <w:bCs/>
          <w:color w:val="000000" w:themeColor="text1"/>
          <w:sz w:val="22"/>
          <w:szCs w:val="22"/>
          <w14:textFill>
            <w14:solidFill>
              <w14:schemeClr w14:val="tx1"/>
            </w14:solidFill>
          </w14:textFill>
        </w:rPr>
        <w:t>1</w:t>
      </w:r>
      <w:r>
        <w:rPr>
          <w:rFonts w:hint="eastAsia" w:ascii="宋体" w:hAnsi="宋体" w:cs="新宋体"/>
          <w:bCs/>
          <w:color w:val="000000" w:themeColor="text1"/>
          <w:sz w:val="22"/>
          <w:szCs w:val="22"/>
          <w:lang w:val="en-US" w:eastAsia="zh-CN"/>
          <w14:textFill>
            <w14:solidFill>
              <w14:schemeClr w14:val="tx1"/>
            </w14:solidFill>
          </w14:textFill>
        </w:rPr>
        <w:t>8</w:t>
      </w:r>
      <w:r>
        <w:rPr>
          <w:rFonts w:hint="eastAsia" w:ascii="宋体" w:hAnsi="宋体" w:cs="新宋体"/>
          <w:bCs/>
          <w:color w:val="000000" w:themeColor="text1"/>
          <w:sz w:val="22"/>
          <w:szCs w:val="22"/>
          <w14:textFill>
            <w14:solidFill>
              <w14:schemeClr w14:val="tx1"/>
            </w14:solidFill>
          </w14:textFill>
        </w:rPr>
        <w:t xml:space="preserve">. </w:t>
      </w:r>
      <w:r>
        <w:rPr>
          <w:rFonts w:hint="eastAsia" w:ascii="宋体" w:hAnsi="宋体"/>
          <w:b/>
          <w:bCs/>
          <w:color w:val="000000" w:themeColor="text1"/>
          <w:sz w:val="22"/>
          <w:szCs w:val="22"/>
          <w14:textFill>
            <w14:solidFill>
              <w14:schemeClr w14:val="tx1"/>
            </w14:solidFill>
          </w14:textFill>
        </w:rPr>
        <w:t>投标人如发生下列情况之一，将上报同级政府采购监督管理部门，追究其责任：</w:t>
      </w:r>
    </w:p>
    <w:p>
      <w:pPr>
        <w:numPr>
          <w:ilvl w:val="0"/>
          <w:numId w:val="5"/>
        </w:numPr>
        <w:tabs>
          <w:tab w:val="left" w:pos="360"/>
          <w:tab w:val="clear" w:pos="420"/>
        </w:tabs>
        <w:spacing w:line="440" w:lineRule="exact"/>
        <w:ind w:left="720" w:hanging="72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投标人在采购文件规定的投标有效期内撤回投标；</w:t>
      </w:r>
    </w:p>
    <w:p>
      <w:pPr>
        <w:numPr>
          <w:ilvl w:val="0"/>
          <w:numId w:val="5"/>
        </w:numPr>
        <w:tabs>
          <w:tab w:val="left" w:pos="360"/>
          <w:tab w:val="clear" w:pos="420"/>
        </w:tabs>
        <w:spacing w:line="440" w:lineRule="exact"/>
        <w:ind w:left="720" w:hanging="72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中标人未按中标通知书中规定的时间与采购人签订合同；</w:t>
      </w:r>
    </w:p>
    <w:p>
      <w:pPr>
        <w:numPr>
          <w:ilvl w:val="0"/>
          <w:numId w:val="5"/>
        </w:numPr>
        <w:tabs>
          <w:tab w:val="left" w:pos="360"/>
          <w:tab w:val="clear" w:pos="420"/>
        </w:tabs>
        <w:spacing w:line="440" w:lineRule="exact"/>
        <w:ind w:left="720" w:hanging="72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投标人在采购文件中提供虚假技术指标及参数，经评标委员会确认属实的。</w:t>
      </w:r>
    </w:p>
    <w:p>
      <w:pPr>
        <w:numPr>
          <w:ilvl w:val="0"/>
          <w:numId w:val="5"/>
        </w:numPr>
        <w:tabs>
          <w:tab w:val="left" w:pos="360"/>
          <w:tab w:val="clear" w:pos="420"/>
        </w:tabs>
        <w:spacing w:line="440" w:lineRule="exact"/>
        <w:ind w:left="720" w:hanging="72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经同级政府采购监督管理部门审查认定投标人有违反《中华人民共和国政府采购法》等有关法律法规的行为。</w:t>
      </w:r>
    </w:p>
    <w:p>
      <w:pPr>
        <w:tabs>
          <w:tab w:val="left" w:pos="-180"/>
          <w:tab w:val="left" w:pos="180"/>
          <w:tab w:val="left" w:pos="360"/>
        </w:tabs>
        <w:spacing w:line="440" w:lineRule="exact"/>
        <w:rPr>
          <w:rFonts w:ascii="宋体" w:hAnsi="宋体"/>
          <w:b/>
          <w:bCs/>
          <w:color w:val="000000" w:themeColor="text1"/>
          <w:sz w:val="22"/>
          <w:szCs w:val="22"/>
          <w14:textFill>
            <w14:solidFill>
              <w14:schemeClr w14:val="tx1"/>
            </w14:solidFill>
          </w14:textFill>
        </w:rPr>
      </w:pPr>
      <w:bookmarkStart w:id="67" w:name="_Toc239145354"/>
      <w:bookmarkStart w:id="68" w:name="_Toc222114879"/>
      <w:bookmarkStart w:id="69" w:name="_Toc221423619"/>
      <w:bookmarkStart w:id="70" w:name="_Toc221356951"/>
      <w:bookmarkStart w:id="71" w:name="_Toc221356887"/>
      <w:bookmarkStart w:id="72" w:name="_Toc221374626"/>
      <w:bookmarkStart w:id="73" w:name="_Toc265529383"/>
      <w:bookmarkStart w:id="74" w:name="_Toc241404202"/>
      <w:bookmarkStart w:id="75" w:name="_Toc223715998"/>
      <w:r>
        <w:rPr>
          <w:rFonts w:hint="eastAsia" w:ascii="宋体" w:hAnsi="宋体"/>
          <w:b/>
          <w:bCs/>
          <w:color w:val="000000" w:themeColor="text1"/>
          <w:sz w:val="22"/>
          <w:szCs w:val="22"/>
          <w14:textFill>
            <w14:solidFill>
              <w14:schemeClr w14:val="tx1"/>
            </w14:solidFill>
          </w14:textFill>
        </w:rPr>
        <w:t>19. 投标有效期</w:t>
      </w:r>
    </w:p>
    <w:p>
      <w:pPr>
        <w:tabs>
          <w:tab w:val="left" w:pos="540"/>
          <w:tab w:val="left" w:pos="992"/>
        </w:tabs>
        <w:autoSpaceDE w:val="0"/>
        <w:autoSpaceDN w:val="0"/>
        <w:adjustRightInd w:val="0"/>
        <w:spacing w:line="460" w:lineRule="atLeas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19.1 自开标之日起 90天内投标应保持有效。投标有效期短于这个规定期限的投标将视为非响应性投标而予以拒绝。</w:t>
      </w:r>
    </w:p>
    <w:p>
      <w:pPr>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5"/>
        <w:spacing w:line="500" w:lineRule="exact"/>
        <w:jc w:val="center"/>
        <w:rPr>
          <w:rFonts w:ascii="宋体" w:hAnsi="宋体" w:eastAsia="宋体"/>
          <w:color w:val="000000" w:themeColor="text1"/>
          <w:sz w:val="24"/>
          <w:szCs w:val="24"/>
          <w14:textFill>
            <w14:solidFill>
              <w14:schemeClr w14:val="tx1"/>
            </w14:solidFill>
          </w14:textFill>
        </w:rPr>
      </w:pPr>
      <w:bookmarkStart w:id="76" w:name="_Toc34572032"/>
      <w:bookmarkStart w:id="77" w:name="_Toc34508133"/>
      <w:r>
        <w:rPr>
          <w:rFonts w:hint="eastAsia" w:ascii="宋体" w:hAnsi="宋体" w:eastAsia="宋体"/>
          <w:color w:val="000000" w:themeColor="text1"/>
          <w:sz w:val="24"/>
          <w:szCs w:val="24"/>
          <w14:textFill>
            <w14:solidFill>
              <w14:schemeClr w14:val="tx1"/>
            </w14:solidFill>
          </w14:textFill>
        </w:rPr>
        <w:t>四、 投标文件的递交</w:t>
      </w:r>
      <w:bookmarkEnd w:id="67"/>
      <w:bookmarkEnd w:id="68"/>
      <w:bookmarkEnd w:id="69"/>
      <w:bookmarkEnd w:id="70"/>
      <w:bookmarkEnd w:id="71"/>
      <w:bookmarkEnd w:id="72"/>
      <w:bookmarkEnd w:id="73"/>
      <w:bookmarkEnd w:id="74"/>
      <w:bookmarkEnd w:id="75"/>
      <w:bookmarkEnd w:id="76"/>
      <w:bookmarkEnd w:id="77"/>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20. 投标文件的递交</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20.1投标文件的上传、递交：见投标人须知前附表第20款。</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21. “电子加密投标文件”解密和异常情况处理。</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21.1“电子加密投标文件”解密：见投标人须知前附表第21款。</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22. 投标文件的补充、修改或撤回</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22.2</w:t>
      </w:r>
      <w:r>
        <w:rPr>
          <w:rFonts w:ascii="宋体" w:hAnsi="宋体" w:cs="新宋体"/>
          <w:bCs/>
          <w:color w:val="000000" w:themeColor="text1"/>
          <w:kern w:val="0"/>
          <w:sz w:val="22"/>
          <w:szCs w:val="22"/>
          <w14:textFill>
            <w14:solidFill>
              <w14:schemeClr w14:val="tx1"/>
            </w14:solidFill>
          </w14:textFill>
        </w:rPr>
        <w:t>投标文件递交截止时间后，投标人不得撤回、修改</w:t>
      </w:r>
      <w:r>
        <w:rPr>
          <w:rFonts w:hint="eastAsia" w:ascii="宋体" w:hAnsi="宋体" w:cs="新宋体"/>
          <w:bCs/>
          <w:color w:val="000000" w:themeColor="text1"/>
          <w:kern w:val="0"/>
          <w:sz w:val="22"/>
          <w:szCs w:val="22"/>
          <w14:textFill>
            <w14:solidFill>
              <w14:schemeClr w14:val="tx1"/>
            </w14:solidFill>
          </w14:textFill>
        </w:rPr>
        <w:t>投标文件。</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23. 投标文件的备选方案</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23.1投标人不得递交任何的</w:t>
      </w:r>
      <w:r>
        <w:rPr>
          <w:rFonts w:ascii="宋体" w:hAnsi="宋体" w:cs="新宋体"/>
          <w:bCs/>
          <w:color w:val="000000" w:themeColor="text1"/>
          <w:kern w:val="0"/>
          <w:sz w:val="22"/>
          <w:szCs w:val="22"/>
          <w14:textFill>
            <w14:solidFill>
              <w14:schemeClr w14:val="tx1"/>
            </w14:solidFill>
          </w14:textFill>
        </w:rPr>
        <w:t>投标备选（替代）方案</w:t>
      </w:r>
      <w:r>
        <w:rPr>
          <w:rFonts w:hint="eastAsia" w:ascii="宋体" w:hAnsi="宋体" w:cs="新宋体"/>
          <w:bCs/>
          <w:color w:val="000000" w:themeColor="text1"/>
          <w:kern w:val="0"/>
          <w:sz w:val="22"/>
          <w:szCs w:val="22"/>
          <w14:textFill>
            <w14:solidFill>
              <w14:schemeClr w14:val="tx1"/>
            </w14:solidFill>
          </w14:textFill>
        </w:rPr>
        <w:t>，否则其投标文件将作无效标处理。与“电子加密投标文件”同时生成的“备份投标文件”不是投标备选（替代）方案。</w:t>
      </w:r>
    </w:p>
    <w:p>
      <w:pPr>
        <w:tabs>
          <w:tab w:val="left" w:pos="540"/>
        </w:tabs>
        <w:spacing w:line="460" w:lineRule="exact"/>
        <w:rPr>
          <w:rFonts w:ascii="宋体" w:hAnsi="宋体" w:cs="新宋体"/>
          <w:b/>
          <w:color w:val="000000" w:themeColor="text1"/>
          <w:sz w:val="22"/>
          <w:szCs w:val="22"/>
          <w14:textFill>
            <w14:solidFill>
              <w14:schemeClr w14:val="tx1"/>
            </w14:solidFill>
          </w14:textFill>
        </w:rPr>
      </w:pPr>
    </w:p>
    <w:p>
      <w:pPr>
        <w:pStyle w:val="5"/>
        <w:spacing w:line="500" w:lineRule="exact"/>
        <w:jc w:val="center"/>
        <w:rPr>
          <w:rFonts w:ascii="宋体" w:hAnsi="宋体" w:eastAsia="宋体"/>
          <w:color w:val="000000" w:themeColor="text1"/>
          <w:sz w:val="24"/>
          <w:szCs w:val="24"/>
          <w14:textFill>
            <w14:solidFill>
              <w14:schemeClr w14:val="tx1"/>
            </w14:solidFill>
          </w14:textFill>
        </w:rPr>
      </w:pPr>
      <w:bookmarkStart w:id="78" w:name="_Toc34508134"/>
      <w:bookmarkStart w:id="79" w:name="_Toc221356952"/>
      <w:bookmarkStart w:id="80" w:name="_Toc221423620"/>
      <w:bookmarkStart w:id="81" w:name="_Toc239145355"/>
      <w:bookmarkStart w:id="82" w:name="_Toc34572033"/>
      <w:bookmarkStart w:id="83" w:name="_Toc265529384"/>
      <w:bookmarkStart w:id="84" w:name="_Toc221374627"/>
      <w:bookmarkStart w:id="85" w:name="_Toc221356888"/>
      <w:bookmarkStart w:id="86" w:name="_Toc241404203"/>
      <w:bookmarkStart w:id="87" w:name="_Toc222114880"/>
      <w:bookmarkStart w:id="88" w:name="_Toc223715999"/>
      <w:r>
        <w:rPr>
          <w:rFonts w:hint="eastAsia" w:ascii="宋体" w:hAnsi="宋体" w:eastAsia="宋体"/>
          <w:color w:val="000000" w:themeColor="text1"/>
          <w:sz w:val="24"/>
          <w:szCs w:val="24"/>
          <w14:textFill>
            <w14:solidFill>
              <w14:schemeClr w14:val="tx1"/>
            </w14:solidFill>
          </w14:textFill>
        </w:rPr>
        <w:t>五、 开标</w:t>
      </w:r>
      <w:bookmarkEnd w:id="78"/>
      <w:bookmarkEnd w:id="79"/>
      <w:bookmarkEnd w:id="80"/>
      <w:bookmarkEnd w:id="81"/>
      <w:bookmarkEnd w:id="82"/>
      <w:bookmarkEnd w:id="83"/>
      <w:bookmarkEnd w:id="84"/>
      <w:bookmarkEnd w:id="85"/>
      <w:bookmarkEnd w:id="86"/>
      <w:bookmarkEnd w:id="87"/>
      <w:bookmarkEnd w:id="88"/>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24. 开标形式</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24.1 采购组织机构将按照采购文件规定的时间通过“政采云平台”组织开标、开启投标文件，所有供应商均应当准时在线参加。</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 xml:space="preserve">25. </w:t>
      </w:r>
      <w:r>
        <w:rPr>
          <w:rFonts w:ascii="宋体" w:hAnsi="宋体" w:cs="新宋体"/>
          <w:b/>
          <w:bCs/>
          <w:color w:val="000000" w:themeColor="text1"/>
          <w:kern w:val="0"/>
          <w:sz w:val="22"/>
          <w:szCs w:val="22"/>
          <w14:textFill>
            <w14:solidFill>
              <w14:schemeClr w14:val="tx1"/>
            </w14:solidFill>
          </w14:textFill>
        </w:rPr>
        <w:t>开标准备</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25.1开标的准备工作由采购组织机构负责落实。</w:t>
      </w:r>
    </w:p>
    <w:p>
      <w:pPr>
        <w:tabs>
          <w:tab w:val="left" w:pos="540"/>
        </w:tabs>
        <w:spacing w:line="460" w:lineRule="exact"/>
        <w:rPr>
          <w:rFonts w:ascii="宋体" w:hAnsi="宋体"/>
          <w:color w:val="000000" w:themeColor="text1"/>
          <w:kern w:val="0"/>
          <w:sz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25.2采购组织机构将按照采购文件规定的时间通过“政采云平台”组织开标、开启投标文件，所有供应商均应当准时在线参加。投标人</w:t>
      </w:r>
      <w:r>
        <w:rPr>
          <w:rFonts w:ascii="宋体" w:hAnsi="宋体" w:cs="新宋体"/>
          <w:bCs/>
          <w:color w:val="000000" w:themeColor="text1"/>
          <w:kern w:val="0"/>
          <w:sz w:val="22"/>
          <w:szCs w:val="22"/>
          <w14:textFill>
            <w14:solidFill>
              <w14:schemeClr w14:val="tx1"/>
            </w14:solidFill>
          </w14:textFill>
        </w:rPr>
        <w:t>如不</w:t>
      </w:r>
      <w:r>
        <w:rPr>
          <w:rFonts w:hint="eastAsia" w:ascii="宋体" w:hAnsi="宋体" w:cs="新宋体"/>
          <w:bCs/>
          <w:color w:val="000000" w:themeColor="text1"/>
          <w:kern w:val="0"/>
          <w:sz w:val="22"/>
          <w:szCs w:val="22"/>
          <w14:textFill>
            <w14:solidFill>
              <w14:schemeClr w14:val="tx1"/>
            </w14:solidFill>
          </w14:textFill>
        </w:rPr>
        <w:t>参加</w:t>
      </w:r>
      <w:r>
        <w:rPr>
          <w:rFonts w:ascii="宋体" w:hAnsi="宋体" w:cs="新宋体"/>
          <w:bCs/>
          <w:color w:val="000000" w:themeColor="text1"/>
          <w:kern w:val="0"/>
          <w:sz w:val="22"/>
          <w:szCs w:val="22"/>
          <w14:textFill>
            <w14:solidFill>
              <w14:schemeClr w14:val="tx1"/>
            </w14:solidFill>
          </w14:textFill>
        </w:rPr>
        <w:t>开标大会的，</w:t>
      </w:r>
      <w:r>
        <w:rPr>
          <w:rFonts w:hint="eastAsia" w:ascii="宋体" w:hAnsi="宋体" w:cs="新宋体"/>
          <w:bCs/>
          <w:color w:val="000000" w:themeColor="text1"/>
          <w:kern w:val="0"/>
          <w:sz w:val="22"/>
          <w:szCs w:val="22"/>
          <w14:textFill>
            <w14:solidFill>
              <w14:schemeClr w14:val="tx1"/>
            </w14:solidFill>
          </w14:textFill>
        </w:rPr>
        <w:t>视同认可开标结果，</w:t>
      </w:r>
      <w:r>
        <w:rPr>
          <w:rFonts w:ascii="宋体" w:hAnsi="宋体" w:cs="新宋体"/>
          <w:bCs/>
          <w:color w:val="000000" w:themeColor="text1"/>
          <w:kern w:val="0"/>
          <w:sz w:val="22"/>
          <w:szCs w:val="22"/>
          <w14:textFill>
            <w14:solidFill>
              <w14:schemeClr w14:val="tx1"/>
            </w14:solidFill>
          </w14:textFill>
        </w:rPr>
        <w:t>事后不得对采购相关人员、开标过程和开标结果提出异议</w:t>
      </w:r>
      <w:r>
        <w:rPr>
          <w:rFonts w:hint="eastAsia" w:ascii="宋体" w:hAnsi="宋体" w:cs="新宋体"/>
          <w:bCs/>
          <w:color w:val="000000" w:themeColor="text1"/>
          <w:kern w:val="0"/>
          <w:sz w:val="22"/>
          <w:szCs w:val="22"/>
          <w14:textFill>
            <w14:solidFill>
              <w14:schemeClr w14:val="tx1"/>
            </w14:solidFill>
          </w14:textFill>
        </w:rPr>
        <w:t>，同时投标人因未在线参加开标而导致投标文件无法按时解密等一切后果由供应商自己承担。</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26.</w:t>
      </w:r>
      <w:r>
        <w:rPr>
          <w:rFonts w:ascii="宋体" w:hAnsi="宋体" w:cs="新宋体"/>
          <w:b/>
          <w:bCs/>
          <w:color w:val="000000" w:themeColor="text1"/>
          <w:kern w:val="0"/>
          <w:sz w:val="22"/>
          <w:szCs w:val="22"/>
          <w14:textFill>
            <w14:solidFill>
              <w14:schemeClr w14:val="tx1"/>
            </w14:solidFill>
          </w14:textFill>
        </w:rPr>
        <w:t>开标</w:t>
      </w:r>
      <w:r>
        <w:rPr>
          <w:rFonts w:hint="eastAsia" w:ascii="宋体" w:hAnsi="宋体" w:cs="新宋体"/>
          <w:b/>
          <w:bCs/>
          <w:color w:val="000000" w:themeColor="text1"/>
          <w:kern w:val="0"/>
          <w:sz w:val="22"/>
          <w:szCs w:val="22"/>
          <w14:textFill>
            <w14:solidFill>
              <w14:schemeClr w14:val="tx1"/>
            </w14:solidFill>
          </w14:textFill>
        </w:rPr>
        <w:t>流程（两阶段）</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26.1开标第一阶段</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w:t>
      </w:r>
      <w:r>
        <w:rPr>
          <w:rFonts w:ascii="宋体" w:hAnsi="宋体" w:cs="新宋体"/>
          <w:b/>
          <w:bCs/>
          <w:color w:val="000000" w:themeColor="text1"/>
          <w:kern w:val="0"/>
          <w:sz w:val="22"/>
          <w:szCs w:val="22"/>
          <w14:textFill>
            <w14:solidFill>
              <w14:schemeClr w14:val="tx1"/>
            </w14:solidFill>
          </w14:textFill>
        </w:rPr>
        <w:t>1</w:t>
      </w:r>
      <w:r>
        <w:rPr>
          <w:rFonts w:hint="eastAsia" w:ascii="宋体" w:hAnsi="宋体" w:cs="新宋体"/>
          <w:b/>
          <w:bCs/>
          <w:color w:val="000000" w:themeColor="text1"/>
          <w:kern w:val="0"/>
          <w:sz w:val="22"/>
          <w:szCs w:val="22"/>
          <w14:textFill>
            <w14:solidFill>
              <w14:schemeClr w14:val="tx1"/>
            </w14:solidFill>
          </w14:textFill>
        </w:rPr>
        <w:t>）向各投标人发出电子加密投标文件【开始解密】通知，由供应商按采购文件规定的时间内自行进行投标文件解密。投标人在规定的时间</w:t>
      </w:r>
      <w:r>
        <w:rPr>
          <w:rFonts w:hint="eastAsia" w:ascii="宋体" w:hAnsi="宋体" w:cs="新宋体"/>
          <w:b/>
          <w:bCs/>
          <w:color w:val="auto"/>
          <w:kern w:val="0"/>
          <w:sz w:val="22"/>
          <w:szCs w:val="22"/>
        </w:rPr>
        <w:t>内（开标时间起</w:t>
      </w:r>
      <w:r>
        <w:rPr>
          <w:rFonts w:hint="eastAsia" w:ascii="宋体" w:hAnsi="宋体" w:cs="新宋体"/>
          <w:b/>
          <w:bCs/>
          <w:color w:val="auto"/>
          <w:kern w:val="0"/>
          <w:sz w:val="22"/>
          <w:szCs w:val="22"/>
          <w:lang w:val="en-US" w:eastAsia="zh-CN"/>
        </w:rPr>
        <w:t>60分钟</w:t>
      </w:r>
      <w:r>
        <w:rPr>
          <w:rFonts w:hint="eastAsia" w:ascii="宋体" w:hAnsi="宋体" w:cs="新宋体"/>
          <w:b/>
          <w:bCs/>
          <w:color w:val="auto"/>
          <w:kern w:val="0"/>
          <w:sz w:val="22"/>
          <w:szCs w:val="22"/>
        </w:rPr>
        <w:t>内）无法完成已递交的“电子加密投标文件”解密的，如已按规定递交了备份投标文件的，将由采购组织机构按</w:t>
      </w:r>
      <w:r>
        <w:rPr>
          <w:rFonts w:hint="eastAsia" w:ascii="宋体" w:hAnsi="宋体" w:cs="新宋体"/>
          <w:b/>
          <w:bCs/>
          <w:color w:val="000000" w:themeColor="text1"/>
          <w:kern w:val="0"/>
          <w:sz w:val="22"/>
          <w:szCs w:val="22"/>
          <w14:textFill>
            <w14:solidFill>
              <w14:schemeClr w14:val="tx1"/>
            </w14:solidFill>
          </w14:textFill>
        </w:rPr>
        <w:t>“政采云平台”操作规范将备份投标文件上传至“政采云平台”，上传成功后，“电子加密投标文件”自动失效；</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w:t>
      </w:r>
      <w:r>
        <w:rPr>
          <w:rFonts w:ascii="宋体" w:hAnsi="宋体" w:cs="新宋体"/>
          <w:b/>
          <w:bCs/>
          <w:color w:val="000000" w:themeColor="text1"/>
          <w:kern w:val="0"/>
          <w:sz w:val="22"/>
          <w:szCs w:val="22"/>
          <w14:textFill>
            <w14:solidFill>
              <w14:schemeClr w14:val="tx1"/>
            </w14:solidFill>
          </w14:textFill>
        </w:rPr>
        <w:t>2</w:t>
      </w:r>
      <w:r>
        <w:rPr>
          <w:rFonts w:hint="eastAsia" w:ascii="宋体" w:hAnsi="宋体" w:cs="新宋体"/>
          <w:b/>
          <w:bCs/>
          <w:color w:val="000000" w:themeColor="text1"/>
          <w:kern w:val="0"/>
          <w:sz w:val="22"/>
          <w:szCs w:val="22"/>
          <w14:textFill>
            <w14:solidFill>
              <w14:schemeClr w14:val="tx1"/>
            </w14:solidFill>
          </w14:textFill>
        </w:rPr>
        <w:t>）投标文件解密结束，各投标人签署《政府采购活动现场确认声明书》（见附件）后将扫描件发送至采购代理机构邮箱：</w:t>
      </w:r>
      <w:r>
        <w:rPr>
          <w:rFonts w:hint="eastAsia" w:ascii="宋体" w:hAnsi="宋体" w:cs="新宋体"/>
          <w:b/>
          <w:color w:val="000000" w:themeColor="text1"/>
          <w:sz w:val="22"/>
          <w:szCs w:val="22"/>
          <w:u w:val="single"/>
          <w14:textFill>
            <w14:solidFill>
              <w14:schemeClr w14:val="tx1"/>
            </w14:solidFill>
          </w14:textFill>
        </w:rPr>
        <w:t>133340530</w:t>
      </w:r>
      <w:r>
        <w:rPr>
          <w:rFonts w:ascii="宋体" w:hAnsi="宋体" w:cs="新宋体"/>
          <w:b/>
          <w:color w:val="000000" w:themeColor="text1"/>
          <w:sz w:val="22"/>
          <w:szCs w:val="22"/>
          <w:u w:val="single"/>
          <w14:textFill>
            <w14:solidFill>
              <w14:schemeClr w14:val="tx1"/>
            </w14:solidFill>
          </w14:textFill>
        </w:rPr>
        <w:t>@qq.com</w:t>
      </w:r>
      <w:r>
        <w:rPr>
          <w:rFonts w:hint="eastAsia" w:ascii="宋体" w:hAnsi="宋体" w:cs="新宋体"/>
          <w:b/>
          <w:bCs/>
          <w:color w:val="000000" w:themeColor="text1"/>
          <w:kern w:val="0"/>
          <w:sz w:val="22"/>
          <w:szCs w:val="22"/>
          <w14:textFill>
            <w14:solidFill>
              <w14:schemeClr w14:val="tx1"/>
            </w14:solidFill>
          </w14:textFill>
        </w:rPr>
        <w:t>；</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w:t>
      </w:r>
      <w:r>
        <w:rPr>
          <w:rFonts w:ascii="宋体" w:hAnsi="宋体" w:cs="新宋体"/>
          <w:b/>
          <w:bCs/>
          <w:color w:val="000000" w:themeColor="text1"/>
          <w:kern w:val="0"/>
          <w:sz w:val="22"/>
          <w:szCs w:val="22"/>
          <w14:textFill>
            <w14:solidFill>
              <w14:schemeClr w14:val="tx1"/>
            </w14:solidFill>
          </w14:textFill>
        </w:rPr>
        <w:t>3</w:t>
      </w:r>
      <w:r>
        <w:rPr>
          <w:rFonts w:hint="eastAsia" w:ascii="宋体" w:hAnsi="宋体" w:cs="新宋体"/>
          <w:b/>
          <w:bCs/>
          <w:color w:val="000000" w:themeColor="text1"/>
          <w:kern w:val="0"/>
          <w:sz w:val="22"/>
          <w:szCs w:val="22"/>
          <w14:textFill>
            <w14:solidFill>
              <w14:schemeClr w14:val="tx1"/>
            </w14:solidFill>
          </w14:textFill>
        </w:rPr>
        <w:t>）开启投标文件，进入资格审查；</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w:t>
      </w:r>
      <w:r>
        <w:rPr>
          <w:rFonts w:ascii="宋体" w:hAnsi="宋体" w:cs="新宋体"/>
          <w:b/>
          <w:bCs/>
          <w:color w:val="000000" w:themeColor="text1"/>
          <w:kern w:val="0"/>
          <w:sz w:val="22"/>
          <w:szCs w:val="22"/>
          <w14:textFill>
            <w14:solidFill>
              <w14:schemeClr w14:val="tx1"/>
            </w14:solidFill>
          </w14:textFill>
        </w:rPr>
        <w:t>4</w:t>
      </w:r>
      <w:r>
        <w:rPr>
          <w:rFonts w:hint="eastAsia" w:ascii="宋体" w:hAnsi="宋体" w:cs="新宋体"/>
          <w:b/>
          <w:bCs/>
          <w:color w:val="000000" w:themeColor="text1"/>
          <w:kern w:val="0"/>
          <w:sz w:val="22"/>
          <w:szCs w:val="22"/>
          <w14:textFill>
            <w14:solidFill>
              <w14:schemeClr w14:val="tx1"/>
            </w14:solidFill>
          </w14:textFill>
        </w:rPr>
        <w:t>）开启资格审查通过的投标人的商务技术文件进入符合性审查、商务技术评审；</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w:t>
      </w:r>
      <w:r>
        <w:rPr>
          <w:rFonts w:ascii="宋体" w:hAnsi="宋体" w:cs="新宋体"/>
          <w:b/>
          <w:bCs/>
          <w:color w:val="000000" w:themeColor="text1"/>
          <w:kern w:val="0"/>
          <w:sz w:val="22"/>
          <w:szCs w:val="22"/>
          <w14:textFill>
            <w14:solidFill>
              <w14:schemeClr w14:val="tx1"/>
            </w14:solidFill>
          </w14:textFill>
        </w:rPr>
        <w:t>5</w:t>
      </w:r>
      <w:r>
        <w:rPr>
          <w:rFonts w:hint="eastAsia" w:ascii="宋体" w:hAnsi="宋体" w:cs="新宋体"/>
          <w:b/>
          <w:bCs/>
          <w:color w:val="000000" w:themeColor="text1"/>
          <w:kern w:val="0"/>
          <w:sz w:val="22"/>
          <w:szCs w:val="22"/>
          <w14:textFill>
            <w14:solidFill>
              <w14:schemeClr w14:val="tx1"/>
            </w14:solidFill>
          </w14:textFill>
        </w:rPr>
        <w:t>）第一阶段开标结束。</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备注：采购人或采购代理机构将对依法对投标人的资格进行审查，资格审查结束后进入符合性审查和商务技术文件的评审工作，具体见本章节“投标人资格审查”相关规定。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26.2开标大会第二阶段</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（1）符合性审查、商务技术文件的评审结束后，举行开标大会第二阶段会议。首先在“政采云平台”系统平台上公布符合性审查、商务技术评审无效供应商名称及理由</w:t>
      </w:r>
      <w:r>
        <w:rPr>
          <w:rFonts w:ascii="宋体" w:hAnsi="宋体" w:cs="新宋体"/>
          <w:b/>
          <w:bCs/>
          <w:color w:val="000000" w:themeColor="text1"/>
          <w:kern w:val="0"/>
          <w:sz w:val="22"/>
          <w:szCs w:val="22"/>
          <w14:textFill>
            <w14:solidFill>
              <w14:schemeClr w14:val="tx1"/>
            </w14:solidFill>
          </w14:textFill>
        </w:rPr>
        <w:t>；公布经商务技术评审</w:t>
      </w:r>
      <w:r>
        <w:rPr>
          <w:rFonts w:hint="eastAsia" w:ascii="宋体" w:hAnsi="宋体" w:cs="新宋体"/>
          <w:b/>
          <w:bCs/>
          <w:color w:val="000000" w:themeColor="text1"/>
          <w:kern w:val="0"/>
          <w:sz w:val="22"/>
          <w:szCs w:val="22"/>
          <w14:textFill>
            <w14:solidFill>
              <w14:schemeClr w14:val="tx1"/>
            </w14:solidFill>
          </w14:textFill>
        </w:rPr>
        <w:t>后有效投标人的</w:t>
      </w:r>
      <w:r>
        <w:rPr>
          <w:rFonts w:ascii="宋体" w:hAnsi="宋体" w:cs="新宋体"/>
          <w:b/>
          <w:bCs/>
          <w:color w:val="000000" w:themeColor="text1"/>
          <w:kern w:val="0"/>
          <w:sz w:val="22"/>
          <w:szCs w:val="22"/>
          <w14:textFill>
            <w14:solidFill>
              <w14:schemeClr w14:val="tx1"/>
            </w14:solidFill>
          </w14:textFill>
        </w:rPr>
        <w:t>名单，同时公布</w:t>
      </w:r>
      <w:r>
        <w:rPr>
          <w:rFonts w:hint="eastAsia" w:ascii="宋体" w:hAnsi="宋体" w:cs="新宋体"/>
          <w:b/>
          <w:bCs/>
          <w:color w:val="000000" w:themeColor="text1"/>
          <w:kern w:val="0"/>
          <w:sz w:val="22"/>
          <w:szCs w:val="22"/>
          <w14:textFill>
            <w14:solidFill>
              <w14:schemeClr w14:val="tx1"/>
            </w14:solidFill>
          </w14:textFill>
        </w:rPr>
        <w:t>其</w:t>
      </w:r>
      <w:r>
        <w:rPr>
          <w:rFonts w:ascii="宋体" w:hAnsi="宋体" w:cs="新宋体"/>
          <w:b/>
          <w:bCs/>
          <w:color w:val="000000" w:themeColor="text1"/>
          <w:kern w:val="0"/>
          <w:sz w:val="22"/>
          <w:szCs w:val="22"/>
          <w14:textFill>
            <w14:solidFill>
              <w14:schemeClr w14:val="tx1"/>
            </w14:solidFill>
          </w14:textFill>
        </w:rPr>
        <w:t>商务技术</w:t>
      </w:r>
      <w:r>
        <w:rPr>
          <w:rFonts w:hint="eastAsia" w:ascii="宋体" w:hAnsi="宋体" w:cs="新宋体"/>
          <w:b/>
          <w:bCs/>
          <w:color w:val="000000" w:themeColor="text1"/>
          <w:kern w:val="0"/>
          <w:sz w:val="22"/>
          <w:szCs w:val="22"/>
          <w14:textFill>
            <w14:solidFill>
              <w14:schemeClr w14:val="tx1"/>
            </w14:solidFill>
          </w14:textFill>
        </w:rPr>
        <w:t>部分</w:t>
      </w:r>
      <w:r>
        <w:rPr>
          <w:rFonts w:ascii="宋体" w:hAnsi="宋体" w:cs="新宋体"/>
          <w:b/>
          <w:bCs/>
          <w:color w:val="000000" w:themeColor="text1"/>
          <w:kern w:val="0"/>
          <w:sz w:val="22"/>
          <w:szCs w:val="22"/>
          <w14:textFill>
            <w14:solidFill>
              <w14:schemeClr w14:val="tx1"/>
            </w14:solidFill>
          </w14:textFill>
        </w:rPr>
        <w:t>得分情况</w:t>
      </w:r>
      <w:r>
        <w:rPr>
          <w:rFonts w:hint="eastAsia" w:ascii="宋体" w:hAnsi="宋体" w:cs="新宋体"/>
          <w:b/>
          <w:bCs/>
          <w:color w:val="000000" w:themeColor="text1"/>
          <w:kern w:val="0"/>
          <w:sz w:val="22"/>
          <w:szCs w:val="22"/>
          <w14:textFill>
            <w14:solidFill>
              <w14:schemeClr w14:val="tx1"/>
            </w14:solidFill>
          </w14:textFill>
        </w:rPr>
        <w:t>。</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（2）开启通过符合性审查、商务技术文件评审有效投标人的报价文件，在“政采云平台”系统平台上公布开标一览表有关内容，同时当场制作开标记录</w:t>
      </w:r>
      <w:r>
        <w:rPr>
          <w:rFonts w:ascii="宋体" w:hAnsi="宋体" w:cs="新宋体"/>
          <w:b/>
          <w:bCs/>
          <w:color w:val="000000" w:themeColor="text1"/>
          <w:kern w:val="0"/>
          <w:sz w:val="22"/>
          <w:szCs w:val="22"/>
          <w14:textFill>
            <w14:solidFill>
              <w14:schemeClr w14:val="tx1"/>
            </w14:solidFill>
          </w14:textFill>
        </w:rPr>
        <w:t>。</w:t>
      </w:r>
      <w:r>
        <w:rPr>
          <w:rFonts w:hint="eastAsia" w:ascii="宋体" w:hAnsi="宋体" w:cs="新宋体"/>
          <w:b/>
          <w:bCs/>
          <w:color w:val="000000" w:themeColor="text1"/>
          <w:kern w:val="0"/>
          <w:sz w:val="22"/>
          <w:szCs w:val="22"/>
          <w14:textFill>
            <w14:solidFill>
              <w14:schemeClr w14:val="tx1"/>
            </w14:solidFill>
          </w14:textFill>
        </w:rPr>
        <w:t>开标</w:t>
      </w:r>
      <w:r>
        <w:rPr>
          <w:rFonts w:ascii="宋体" w:hAnsi="宋体" w:cs="新宋体"/>
          <w:b/>
          <w:bCs/>
          <w:color w:val="000000" w:themeColor="text1"/>
          <w:kern w:val="0"/>
          <w:sz w:val="22"/>
          <w:szCs w:val="22"/>
          <w14:textFill>
            <w14:solidFill>
              <w14:schemeClr w14:val="tx1"/>
            </w14:solidFill>
          </w14:textFill>
        </w:rPr>
        <w:t>结束后，由评标委员会对报价的合理性、准确性等进行审查核实</w:t>
      </w:r>
      <w:r>
        <w:rPr>
          <w:rFonts w:hint="eastAsia" w:ascii="宋体" w:hAnsi="宋体" w:cs="新宋体"/>
          <w:b/>
          <w:bCs/>
          <w:color w:val="000000" w:themeColor="text1"/>
          <w:kern w:val="0"/>
          <w:sz w:val="22"/>
          <w:szCs w:val="22"/>
          <w14:textFill>
            <w14:solidFill>
              <w14:schemeClr w14:val="tx1"/>
            </w14:solidFill>
          </w14:textFill>
        </w:rPr>
        <w:t>。</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（3）评审结束后，在“政采云平台”系统平台上公布中标（成交）候选供应商名单，及采购人最终确定中标或成交供应商名单的时间和公告方式等。</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r>
        <w:rPr>
          <w:rFonts w:hint="eastAsia" w:ascii="宋体" w:hAnsi="宋体" w:cs="新宋体"/>
          <w:b/>
          <w:bCs/>
          <w:color w:val="000000" w:themeColor="text1"/>
          <w:kern w:val="0"/>
          <w:sz w:val="22"/>
          <w:szCs w:val="22"/>
          <w14:textFill>
            <w14:solidFill>
              <w14:schemeClr w14:val="tx1"/>
            </w14:solidFill>
          </w14:textFill>
        </w:rPr>
        <w:t>特别说明：如遇“政采云平台”电子化开标或评审程序调整的，按调整后程序执行。</w:t>
      </w:r>
    </w:p>
    <w:p>
      <w:pPr>
        <w:tabs>
          <w:tab w:val="left" w:pos="540"/>
        </w:tabs>
        <w:spacing w:line="460" w:lineRule="exact"/>
        <w:rPr>
          <w:rFonts w:ascii="宋体" w:hAnsi="宋体" w:cs="新宋体"/>
          <w:b/>
          <w:bCs/>
          <w:color w:val="000000" w:themeColor="text1"/>
          <w:kern w:val="0"/>
          <w:sz w:val="22"/>
          <w:szCs w:val="22"/>
          <w14:textFill>
            <w14:solidFill>
              <w14:schemeClr w14:val="tx1"/>
            </w14:solidFill>
          </w14:textFill>
        </w:rPr>
      </w:pPr>
      <w:bookmarkStart w:id="89" w:name="_Toc33194393"/>
      <w:bookmarkStart w:id="90" w:name="_Toc24550037"/>
      <w:r>
        <w:rPr>
          <w:rFonts w:hint="eastAsia" w:ascii="宋体" w:hAnsi="宋体" w:cs="新宋体"/>
          <w:b/>
          <w:bCs/>
          <w:color w:val="000000" w:themeColor="text1"/>
          <w:kern w:val="0"/>
          <w:sz w:val="22"/>
          <w:szCs w:val="22"/>
          <w14:textFill>
            <w14:solidFill>
              <w14:schemeClr w14:val="tx1"/>
            </w14:solidFill>
          </w14:textFill>
        </w:rPr>
        <w:t>27. 投标人资格审查</w:t>
      </w:r>
      <w:bookmarkEnd w:id="89"/>
      <w:bookmarkEnd w:id="90"/>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27.1开标大会第一阶段结束后，采购人或采购代理机构首先依法对各投标人的资格进行审查，审查各投标人的资格是否满足采购文件的要求。</w:t>
      </w:r>
      <w:r>
        <w:rPr>
          <w:rFonts w:ascii="宋体" w:hAnsi="宋体" w:cs="新宋体"/>
          <w:bCs/>
          <w:color w:val="000000" w:themeColor="text1"/>
          <w:kern w:val="0"/>
          <w:sz w:val="22"/>
          <w:szCs w:val="22"/>
          <w14:textFill>
            <w14:solidFill>
              <w14:schemeClr w14:val="tx1"/>
            </w14:solidFill>
          </w14:textFill>
        </w:rPr>
        <w:t>采购人或采购代理机构对投标人所</w:t>
      </w:r>
      <w:r>
        <w:rPr>
          <w:rFonts w:hint="eastAsia" w:ascii="宋体" w:hAnsi="宋体" w:cs="新宋体"/>
          <w:bCs/>
          <w:color w:val="000000" w:themeColor="text1"/>
          <w:kern w:val="0"/>
          <w:sz w:val="22"/>
          <w:szCs w:val="22"/>
          <w14:textFill>
            <w14:solidFill>
              <w14:schemeClr w14:val="tx1"/>
            </w14:solidFill>
          </w14:textFill>
        </w:rPr>
        <w:t>提交</w:t>
      </w:r>
      <w:r>
        <w:rPr>
          <w:rFonts w:ascii="宋体" w:hAnsi="宋体" w:cs="新宋体"/>
          <w:bCs/>
          <w:color w:val="000000" w:themeColor="text1"/>
          <w:kern w:val="0"/>
          <w:sz w:val="22"/>
          <w:szCs w:val="22"/>
          <w14:textFill>
            <w14:solidFill>
              <w14:schemeClr w14:val="tx1"/>
            </w14:solidFill>
          </w14:textFill>
        </w:rPr>
        <w:t>的资格审查材料仅负审核的责任。如发现投标人所提</w:t>
      </w:r>
      <w:r>
        <w:rPr>
          <w:rFonts w:hint="eastAsia" w:ascii="宋体" w:hAnsi="宋体" w:cs="新宋体"/>
          <w:bCs/>
          <w:color w:val="000000" w:themeColor="text1"/>
          <w:kern w:val="0"/>
          <w:sz w:val="22"/>
          <w:szCs w:val="22"/>
          <w14:textFill>
            <w14:solidFill>
              <w14:schemeClr w14:val="tx1"/>
            </w14:solidFill>
          </w14:textFill>
        </w:rPr>
        <w:t>交</w:t>
      </w:r>
      <w:r>
        <w:rPr>
          <w:rFonts w:ascii="宋体" w:hAnsi="宋体" w:cs="新宋体"/>
          <w:bCs/>
          <w:color w:val="000000" w:themeColor="text1"/>
          <w:kern w:val="0"/>
          <w:sz w:val="22"/>
          <w:szCs w:val="22"/>
          <w14:textFill>
            <w14:solidFill>
              <w14:schemeClr w14:val="tx1"/>
            </w14:solidFill>
          </w14:textFill>
        </w:rPr>
        <w:t>的资格审查材料不合法或</w:t>
      </w:r>
      <w:r>
        <w:rPr>
          <w:rFonts w:hint="eastAsia" w:ascii="宋体" w:hAnsi="宋体" w:cs="新宋体"/>
          <w:bCs/>
          <w:color w:val="000000" w:themeColor="text1"/>
          <w:kern w:val="0"/>
          <w:sz w:val="22"/>
          <w:szCs w:val="22"/>
          <w14:textFill>
            <w14:solidFill>
              <w14:schemeClr w14:val="tx1"/>
            </w14:solidFill>
          </w14:textFill>
        </w:rPr>
        <w:t>与事实不符</w:t>
      </w:r>
      <w:r>
        <w:rPr>
          <w:rFonts w:ascii="宋体" w:hAnsi="宋体" w:cs="新宋体"/>
          <w:bCs/>
          <w:color w:val="000000" w:themeColor="text1"/>
          <w:kern w:val="0"/>
          <w:sz w:val="22"/>
          <w:szCs w:val="22"/>
          <w14:textFill>
            <w14:solidFill>
              <w14:schemeClr w14:val="tx1"/>
            </w14:solidFill>
          </w14:textFill>
        </w:rPr>
        <w:t>，采购人可取消</w:t>
      </w:r>
      <w:r>
        <w:rPr>
          <w:rFonts w:hint="eastAsia" w:ascii="宋体" w:hAnsi="宋体" w:cs="新宋体"/>
          <w:bCs/>
          <w:color w:val="000000" w:themeColor="text1"/>
          <w:kern w:val="0"/>
          <w:sz w:val="22"/>
          <w:szCs w:val="22"/>
          <w14:textFill>
            <w14:solidFill>
              <w14:schemeClr w14:val="tx1"/>
            </w14:solidFill>
          </w14:textFill>
        </w:rPr>
        <w:t>其</w:t>
      </w:r>
      <w:r>
        <w:rPr>
          <w:rFonts w:ascii="宋体" w:hAnsi="宋体" w:cs="新宋体"/>
          <w:bCs/>
          <w:color w:val="000000" w:themeColor="text1"/>
          <w:kern w:val="0"/>
          <w:sz w:val="22"/>
          <w:szCs w:val="22"/>
          <w14:textFill>
            <w14:solidFill>
              <w14:schemeClr w14:val="tx1"/>
            </w14:solidFill>
          </w14:textFill>
        </w:rPr>
        <w:t>中标资格并追究投标人的法律责任。</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27.2投标人提交的资格审查材料无法证明其符合采购文件规定的“投标人资格要求”的，采购人或采购代理机构将对其作资格审查不通过处理（无效投标），并不再将其投标提交评标委员会进行后续评审。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ascii="宋体" w:hAnsi="宋体" w:cs="新宋体"/>
          <w:bCs/>
          <w:color w:val="000000" w:themeColor="text1"/>
          <w:kern w:val="0"/>
          <w:sz w:val="22"/>
          <w:szCs w:val="22"/>
          <w14:textFill>
            <w14:solidFill>
              <w14:schemeClr w14:val="tx1"/>
            </w14:solidFill>
          </w14:textFill>
        </w:rPr>
      </w:pPr>
      <w:r>
        <w:rPr>
          <w:rFonts w:hint="eastAsia" w:ascii="宋体" w:hAnsi="宋体" w:cs="新宋体"/>
          <w:bCs/>
          <w:color w:val="000000" w:themeColor="text1"/>
          <w:kern w:val="0"/>
          <w:sz w:val="22"/>
          <w:szCs w:val="22"/>
          <w14:textFill>
            <w14:solidFill>
              <w14:schemeClr w14:val="tx1"/>
            </w14:solidFill>
          </w14:textFill>
        </w:rPr>
        <w:t>27.3单位负责人为同一人或者存在直接控股、管理关系的不同供应商参加同一合同项下的政府采购活动的，相关投标人均作资格无效处理。</w:t>
      </w:r>
    </w:p>
    <w:p>
      <w:pPr>
        <w:pStyle w:val="5"/>
        <w:spacing w:line="500" w:lineRule="exact"/>
        <w:jc w:val="center"/>
        <w:rPr>
          <w:rFonts w:ascii="宋体" w:hAnsi="宋体" w:eastAsia="宋体"/>
          <w:color w:val="000000" w:themeColor="text1"/>
          <w:sz w:val="24"/>
          <w:szCs w:val="24"/>
          <w14:textFill>
            <w14:solidFill>
              <w14:schemeClr w14:val="tx1"/>
            </w14:solidFill>
          </w14:textFill>
        </w:rPr>
      </w:pPr>
      <w:bookmarkStart w:id="91" w:name="_Toc34572034"/>
      <w:bookmarkStart w:id="92" w:name="_Toc34221900"/>
      <w:bookmarkStart w:id="93" w:name="_Toc34508135"/>
      <w:r>
        <w:rPr>
          <w:rFonts w:hint="eastAsia" w:ascii="宋体" w:hAnsi="宋体" w:eastAsia="宋体"/>
          <w:color w:val="000000" w:themeColor="text1"/>
          <w:sz w:val="24"/>
          <w:szCs w:val="24"/>
          <w14:textFill>
            <w14:solidFill>
              <w14:schemeClr w14:val="tx1"/>
            </w14:solidFill>
          </w14:textFill>
        </w:rPr>
        <w:t>六、 评  标</w:t>
      </w:r>
      <w:bookmarkEnd w:id="91"/>
      <w:bookmarkEnd w:id="92"/>
      <w:bookmarkEnd w:id="93"/>
    </w:p>
    <w:p>
      <w:pPr>
        <w:spacing w:line="460" w:lineRule="exact"/>
        <w:rPr>
          <w:rFonts w:ascii="宋体" w:hAnsi="宋体" w:cs="新宋体"/>
          <w:b/>
          <w:color w:val="000000" w:themeColor="text1"/>
          <w:kern w:val="0"/>
          <w:sz w:val="22"/>
          <w:szCs w:val="22"/>
          <w14:textFill>
            <w14:solidFill>
              <w14:schemeClr w14:val="tx1"/>
            </w14:solidFill>
          </w14:textFill>
        </w:rPr>
      </w:pPr>
      <w:r>
        <w:rPr>
          <w:rFonts w:hint="eastAsia" w:ascii="宋体" w:hAnsi="宋体" w:cs="新宋体"/>
          <w:b/>
          <w:color w:val="000000" w:themeColor="text1"/>
          <w:kern w:val="0"/>
          <w:sz w:val="22"/>
          <w:szCs w:val="22"/>
          <w14:textFill>
            <w14:solidFill>
              <w14:schemeClr w14:val="tx1"/>
            </w14:solidFill>
          </w14:textFill>
        </w:rPr>
        <w:t>28. 评标委员会</w:t>
      </w:r>
    </w:p>
    <w:p>
      <w:pPr>
        <w:spacing w:line="460" w:lineRule="exact"/>
        <w:ind w:firstLine="440" w:firstLineChars="20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spacing w:line="460" w:lineRule="exact"/>
        <w:rPr>
          <w:rFonts w:ascii="宋体" w:hAnsi="宋体" w:cs="新宋体"/>
          <w:b/>
          <w:color w:val="000000" w:themeColor="text1"/>
          <w:kern w:val="0"/>
          <w:sz w:val="22"/>
          <w:szCs w:val="22"/>
          <w14:textFill>
            <w14:solidFill>
              <w14:schemeClr w14:val="tx1"/>
            </w14:solidFill>
          </w14:textFill>
        </w:rPr>
      </w:pPr>
      <w:r>
        <w:rPr>
          <w:rFonts w:hint="eastAsia" w:ascii="宋体" w:hAnsi="宋体" w:cs="新宋体"/>
          <w:b/>
          <w:color w:val="000000" w:themeColor="text1"/>
          <w:kern w:val="0"/>
          <w:sz w:val="22"/>
          <w:szCs w:val="22"/>
          <w14:textFill>
            <w14:solidFill>
              <w14:schemeClr w14:val="tx1"/>
            </w14:solidFill>
          </w14:textFill>
        </w:rPr>
        <w:t>29. 评标过程的保密性</w:t>
      </w:r>
    </w:p>
    <w:p>
      <w:pPr>
        <w:spacing w:line="460" w:lineRule="exact"/>
        <w:ind w:firstLine="440" w:firstLineChars="20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开标后直至向中标人授予合同时止，凡与评审有关的资料均不得向投标人及与评标无关人员透露。如果投标人在评标过程中试图向采购人和招标代理机构施加影响，其投标将被拒绝。</w:t>
      </w:r>
    </w:p>
    <w:p>
      <w:pPr>
        <w:spacing w:line="460" w:lineRule="exact"/>
        <w:rPr>
          <w:rFonts w:ascii="宋体" w:hAnsi="宋体" w:cs="新宋体"/>
          <w:b/>
          <w:color w:val="000000" w:themeColor="text1"/>
          <w:kern w:val="0"/>
          <w:sz w:val="22"/>
          <w:szCs w:val="22"/>
          <w14:textFill>
            <w14:solidFill>
              <w14:schemeClr w14:val="tx1"/>
            </w14:solidFill>
          </w14:textFill>
        </w:rPr>
      </w:pPr>
      <w:r>
        <w:rPr>
          <w:rFonts w:hint="eastAsia" w:ascii="宋体" w:hAnsi="宋体" w:cs="新宋体"/>
          <w:b/>
          <w:color w:val="000000" w:themeColor="text1"/>
          <w:kern w:val="0"/>
          <w:sz w:val="22"/>
          <w:szCs w:val="22"/>
          <w14:textFill>
            <w14:solidFill>
              <w14:schemeClr w14:val="tx1"/>
            </w14:solidFill>
          </w14:textFill>
        </w:rPr>
        <w:t>30. 投标文件的初审（符合性检查）。</w:t>
      </w:r>
    </w:p>
    <w:p>
      <w:pPr>
        <w:spacing w:line="460" w:lineRule="exact"/>
        <w:ind w:firstLine="440" w:firstLineChars="20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评标委员会依据采购文件的规定，从投标文件中的有效性、完整性和对采购文件的响应程度进行审查，以确定是否对采购文件的实质性要求作出响应。</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30.1▲</w:t>
      </w:r>
      <w:r>
        <w:rPr>
          <w:rFonts w:hint="eastAsia" w:ascii="宋体" w:hAnsi="宋体" w:cs="新宋体"/>
          <w:b/>
          <w:bCs/>
          <w:color w:val="000000" w:themeColor="text1"/>
          <w:kern w:val="0"/>
          <w:sz w:val="22"/>
          <w:szCs w:val="22"/>
          <w:u w:val="single"/>
          <w14:textFill>
            <w14:solidFill>
              <w14:schemeClr w14:val="tx1"/>
            </w14:solidFill>
          </w14:textFill>
        </w:rPr>
        <w:t>投标人存在下列情况之一的，投标无效</w:t>
      </w:r>
      <w:r>
        <w:rPr>
          <w:rFonts w:hint="eastAsia" w:ascii="宋体" w:hAnsi="宋体" w:cs="新宋体"/>
          <w:color w:val="000000" w:themeColor="text1"/>
          <w:kern w:val="0"/>
          <w:sz w:val="22"/>
          <w:szCs w:val="22"/>
          <w14:textFill>
            <w14:solidFill>
              <w14:schemeClr w14:val="tx1"/>
            </w14:solidFill>
          </w14:textFill>
        </w:rPr>
        <w:t>:</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1）投标文件正本未按采购文件要求签署、盖章的；</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2）不具备采购文件中规定的资格要求的；</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3）报价超过采购文件中规定的预算金额或者最高限价的；</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4）投标文件含有采购人不能接受的附加条件的（包括采购文件中明确要求不得偏离的招标要求，存在负偏离的）；</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5）仅提交“备份投标文件”的；</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6）对关键条文的偏离、保留或反对，例如关于付款方式、完工期（服务期）、免费质保期、适用法律法规、标准、税费等其他内容；</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7）存在串标、抬标或弄虚作假情况的；</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8）法律、法规和采购文件规定的其他无效情形（或出现重大偏差）。</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30.2▲</w:t>
      </w:r>
      <w:r>
        <w:rPr>
          <w:rFonts w:hint="eastAsia" w:ascii="宋体" w:hAnsi="宋体" w:cs="新宋体"/>
          <w:b/>
          <w:bCs/>
          <w:color w:val="000000" w:themeColor="text1"/>
          <w:kern w:val="0"/>
          <w:sz w:val="22"/>
          <w:szCs w:val="22"/>
          <w:u w:val="single"/>
          <w14:textFill>
            <w14:solidFill>
              <w14:schemeClr w14:val="tx1"/>
            </w14:solidFill>
          </w14:textFill>
        </w:rPr>
        <w:t>评标委员会发现投标文件有下列情形之一的属于重大偏差(评标委员会按少数服从多数原则认定),按照无效投标处理</w:t>
      </w:r>
      <w:r>
        <w:rPr>
          <w:rFonts w:hint="eastAsia" w:ascii="宋体" w:hAnsi="宋体" w:cs="新宋体"/>
          <w:color w:val="000000" w:themeColor="text1"/>
          <w:kern w:val="0"/>
          <w:sz w:val="22"/>
          <w:szCs w:val="22"/>
          <w14:textFill>
            <w14:solidFill>
              <w14:schemeClr w14:val="tx1"/>
            </w14:solidFill>
          </w14:textFill>
        </w:rPr>
        <w:t>：</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1）未按采购文件要求编制或字迹模糊、辨认不清的投标文件；</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2）除</w:t>
      </w:r>
      <w:r>
        <w:rPr>
          <w:rFonts w:hint="eastAsia" w:ascii="宋体" w:hAnsi="宋体" w:cs="新宋体"/>
          <w:b/>
          <w:color w:val="000000" w:themeColor="text1"/>
          <w:kern w:val="0"/>
          <w:sz w:val="22"/>
          <w:szCs w:val="22"/>
          <w:u w:val="single"/>
          <w:lang w:val="en-US" w:eastAsia="zh-CN"/>
          <w14:textFill>
            <w14:solidFill>
              <w14:schemeClr w14:val="tx1"/>
            </w14:solidFill>
          </w14:textFill>
        </w:rPr>
        <w:t>30</w:t>
      </w:r>
      <w:r>
        <w:rPr>
          <w:rFonts w:hint="eastAsia" w:ascii="宋体" w:hAnsi="宋体" w:cs="新宋体"/>
          <w:b/>
          <w:color w:val="000000" w:themeColor="text1"/>
          <w:kern w:val="0"/>
          <w:sz w:val="22"/>
          <w:szCs w:val="22"/>
          <w:u w:val="single"/>
          <w14:textFill>
            <w14:solidFill>
              <w14:schemeClr w14:val="tx1"/>
            </w14:solidFill>
          </w14:textFill>
        </w:rPr>
        <w:t>.</w:t>
      </w:r>
      <w:r>
        <w:rPr>
          <w:rFonts w:hint="eastAsia" w:ascii="宋体" w:hAnsi="宋体" w:cs="新宋体"/>
          <w:b/>
          <w:color w:val="000000" w:themeColor="text1"/>
          <w:kern w:val="0"/>
          <w:sz w:val="22"/>
          <w:szCs w:val="22"/>
          <w:u w:val="single"/>
          <w:lang w:val="en-US" w:eastAsia="zh-CN"/>
          <w14:textFill>
            <w14:solidFill>
              <w14:schemeClr w14:val="tx1"/>
            </w14:solidFill>
          </w14:textFill>
        </w:rPr>
        <w:t>1</w:t>
      </w:r>
      <w:r>
        <w:rPr>
          <w:rFonts w:hint="eastAsia" w:ascii="宋体" w:hAnsi="宋体" w:cs="新宋体"/>
          <w:b/>
          <w:color w:val="000000" w:themeColor="text1"/>
          <w:kern w:val="0"/>
          <w:sz w:val="22"/>
          <w:szCs w:val="22"/>
          <w:u w:val="single"/>
          <w14:textFill>
            <w14:solidFill>
              <w14:schemeClr w14:val="tx1"/>
            </w14:solidFill>
          </w14:textFill>
        </w:rPr>
        <w:t>条款以外，出现其它明显不符合技术规格、技术标准的要求或不满足采购文件技术规格书中的主要参数的投标文件；</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3）除</w:t>
      </w:r>
      <w:r>
        <w:rPr>
          <w:rFonts w:hint="eastAsia" w:ascii="宋体" w:hAnsi="宋体" w:cs="新宋体"/>
          <w:b/>
          <w:color w:val="000000" w:themeColor="text1"/>
          <w:kern w:val="0"/>
          <w:sz w:val="22"/>
          <w:szCs w:val="22"/>
          <w:u w:val="single"/>
          <w:lang w:val="en-US" w:eastAsia="zh-CN"/>
          <w14:textFill>
            <w14:solidFill>
              <w14:schemeClr w14:val="tx1"/>
            </w14:solidFill>
          </w14:textFill>
        </w:rPr>
        <w:t>30</w:t>
      </w:r>
      <w:r>
        <w:rPr>
          <w:rFonts w:hint="eastAsia" w:ascii="宋体" w:hAnsi="宋体" w:cs="新宋体"/>
          <w:b/>
          <w:color w:val="000000" w:themeColor="text1"/>
          <w:kern w:val="0"/>
          <w:sz w:val="22"/>
          <w:szCs w:val="22"/>
          <w:u w:val="single"/>
          <w14:textFill>
            <w14:solidFill>
              <w14:schemeClr w14:val="tx1"/>
            </w14:solidFill>
          </w14:textFill>
        </w:rPr>
        <w:t>.</w:t>
      </w:r>
      <w:r>
        <w:rPr>
          <w:rFonts w:hint="eastAsia" w:ascii="宋体" w:hAnsi="宋体" w:cs="新宋体"/>
          <w:b/>
          <w:color w:val="000000" w:themeColor="text1"/>
          <w:kern w:val="0"/>
          <w:sz w:val="22"/>
          <w:szCs w:val="22"/>
          <w:u w:val="single"/>
          <w:lang w:val="en-US" w:eastAsia="zh-CN"/>
          <w14:textFill>
            <w14:solidFill>
              <w14:schemeClr w14:val="tx1"/>
            </w14:solidFill>
          </w14:textFill>
        </w:rPr>
        <w:t>1</w:t>
      </w:r>
      <w:r>
        <w:rPr>
          <w:rFonts w:hint="eastAsia" w:ascii="宋体" w:hAnsi="宋体" w:cs="新宋体"/>
          <w:b/>
          <w:color w:val="000000" w:themeColor="text1"/>
          <w:kern w:val="0"/>
          <w:sz w:val="22"/>
          <w:szCs w:val="22"/>
          <w:u w:val="single"/>
          <w14:textFill>
            <w14:solidFill>
              <w14:schemeClr w14:val="tx1"/>
            </w14:solidFill>
          </w14:textFill>
        </w:rPr>
        <w:t>条款以外，出现投标项目数量与采购文件对比出现较大偏差；商务报价明细表计算错误，出现较大差错；</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4）除</w:t>
      </w:r>
      <w:r>
        <w:rPr>
          <w:rFonts w:hint="eastAsia" w:ascii="宋体" w:hAnsi="宋体" w:cs="新宋体"/>
          <w:b/>
          <w:color w:val="000000" w:themeColor="text1"/>
          <w:kern w:val="0"/>
          <w:sz w:val="22"/>
          <w:szCs w:val="22"/>
          <w:u w:val="single"/>
          <w:lang w:val="en-US" w:eastAsia="zh-CN"/>
          <w14:textFill>
            <w14:solidFill>
              <w14:schemeClr w14:val="tx1"/>
            </w14:solidFill>
          </w14:textFill>
        </w:rPr>
        <w:t>30</w:t>
      </w:r>
      <w:r>
        <w:rPr>
          <w:rFonts w:hint="eastAsia" w:ascii="宋体" w:hAnsi="宋体" w:cs="新宋体"/>
          <w:b/>
          <w:color w:val="000000" w:themeColor="text1"/>
          <w:kern w:val="0"/>
          <w:sz w:val="22"/>
          <w:szCs w:val="22"/>
          <w:u w:val="single"/>
          <w14:textFill>
            <w14:solidFill>
              <w14:schemeClr w14:val="tx1"/>
            </w14:solidFill>
          </w14:textFill>
        </w:rPr>
        <w:t>.</w:t>
      </w:r>
      <w:r>
        <w:rPr>
          <w:rFonts w:hint="eastAsia" w:ascii="宋体" w:hAnsi="宋体" w:cs="新宋体"/>
          <w:b/>
          <w:color w:val="000000" w:themeColor="text1"/>
          <w:kern w:val="0"/>
          <w:sz w:val="22"/>
          <w:szCs w:val="22"/>
          <w:u w:val="single"/>
          <w:lang w:val="en-US" w:eastAsia="zh-CN"/>
          <w14:textFill>
            <w14:solidFill>
              <w14:schemeClr w14:val="tx1"/>
            </w14:solidFill>
          </w14:textFill>
        </w:rPr>
        <w:t>1</w:t>
      </w:r>
      <w:r>
        <w:rPr>
          <w:rFonts w:hint="eastAsia" w:ascii="宋体" w:hAnsi="宋体" w:cs="新宋体"/>
          <w:b/>
          <w:color w:val="000000" w:themeColor="text1"/>
          <w:kern w:val="0"/>
          <w:sz w:val="22"/>
          <w:szCs w:val="22"/>
          <w:u w:val="single"/>
          <w14:textFill>
            <w14:solidFill>
              <w14:schemeClr w14:val="tx1"/>
            </w14:solidFill>
          </w14:textFill>
        </w:rPr>
        <w:t>条款以外，出现其它不符合采购文件中规定的实质性要求的投标文件，是否为偏离实质性要求由评标委员会认定。</w:t>
      </w:r>
    </w:p>
    <w:p>
      <w:pPr>
        <w:spacing w:line="460" w:lineRule="exact"/>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30.3</w:t>
      </w:r>
      <w:r>
        <w:rPr>
          <w:rFonts w:hint="eastAsia" w:ascii="宋体" w:hAnsi="宋体" w:cs="新宋体"/>
          <w:b/>
          <w:bCs/>
          <w:color w:val="000000" w:themeColor="text1"/>
          <w:kern w:val="0"/>
          <w:sz w:val="22"/>
          <w:szCs w:val="22"/>
          <w:u w:val="single"/>
          <w14:textFill>
            <w14:solidFill>
              <w14:schemeClr w14:val="tx1"/>
            </w14:solidFill>
          </w14:textFill>
        </w:rPr>
        <w:t>有下列情形之一的，视为投标人串通投标，其投标无效</w:t>
      </w:r>
      <w:r>
        <w:rPr>
          <w:rFonts w:hint="eastAsia" w:ascii="宋体" w:hAnsi="宋体" w:cs="新宋体"/>
          <w:b/>
          <w:color w:val="000000" w:themeColor="text1"/>
          <w:kern w:val="0"/>
          <w:sz w:val="22"/>
          <w:szCs w:val="22"/>
          <w:u w:val="single"/>
          <w14:textFill>
            <w14:solidFill>
              <w14:schemeClr w14:val="tx1"/>
            </w14:solidFill>
          </w14:textFill>
        </w:rPr>
        <w:t>：</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1)不同投标人的投标文件由同一单位或者个人编制；</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2)不同投标人委托同一单位或者个人办理投标事宜；</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3)不同投标人的投标文件载明的项目管理成员或者联系人员为同一人；</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4）不同投标人的投标文件异常一致或者投标报价呈规律性差异；</w:t>
      </w:r>
    </w:p>
    <w:p>
      <w:pPr>
        <w:spacing w:line="460" w:lineRule="exact"/>
        <w:ind w:firstLine="420" w:firstLineChars="190"/>
        <w:rPr>
          <w:rFonts w:ascii="宋体" w:hAnsi="宋体" w:cs="新宋体"/>
          <w:b/>
          <w:color w:val="000000" w:themeColor="text1"/>
          <w:kern w:val="0"/>
          <w:sz w:val="22"/>
          <w:szCs w:val="22"/>
          <w:u w:val="single"/>
          <w14:textFill>
            <w14:solidFill>
              <w14:schemeClr w14:val="tx1"/>
            </w14:solidFill>
          </w14:textFill>
        </w:rPr>
      </w:pPr>
      <w:r>
        <w:rPr>
          <w:rFonts w:hint="eastAsia" w:ascii="宋体" w:hAnsi="宋体" w:cs="新宋体"/>
          <w:b/>
          <w:color w:val="000000" w:themeColor="text1"/>
          <w:kern w:val="0"/>
          <w:sz w:val="22"/>
          <w:szCs w:val="22"/>
          <w:u w:val="single"/>
          <w14:textFill>
            <w14:solidFill>
              <w14:schemeClr w14:val="tx1"/>
            </w14:solidFill>
          </w14:textFill>
        </w:rPr>
        <w:t>5）不同投标人的投标文件相互混装；</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30.4在详细评标之前，评标委员会要审查每份投标文件是否实质上响应了采购文件的要求。实质上响应的投标应该是与采购文件要求的全部条款、条件和规格基本相符。没有重大偏离。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30.5实质上没有响应采购文件要求的投标将被否决，投标人不得通过修正或撤消不合要求的偏离或保留从而使其投标成为实质上响应的投标。</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31.投标文件的澄清</w:t>
      </w:r>
    </w:p>
    <w:p>
      <w:pPr>
        <w:spacing w:line="460" w:lineRule="exact"/>
        <w:rPr>
          <w:rFonts w:ascii="宋体" w:hAnsi="宋体" w:cs="宋体"/>
          <w:b/>
          <w:bCs/>
          <w:color w:val="000000" w:themeColor="text1"/>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31.1</w:t>
      </w:r>
      <w:r>
        <w:rPr>
          <w:rFonts w:hint="eastAsia" w:ascii="宋体" w:hAnsi="宋体" w:cs="宋体"/>
          <w:b/>
          <w:bCs/>
          <w:color w:val="000000" w:themeColor="text1"/>
          <w:sz w:val="22"/>
          <w:szCs w:val="22"/>
          <w14:textFill>
            <w14:solidFill>
              <w14:schemeClr w14:val="tx1"/>
            </w14:solidFill>
          </w14:textFill>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ascii="宋体" w:hAnsi="宋体" w:cs="宋体"/>
          <w:b/>
          <w:bCs/>
          <w:color w:val="000000" w:themeColor="text1"/>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31.2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31.3</w:t>
      </w:r>
      <w:r>
        <w:rPr>
          <w:rFonts w:hint="eastAsia" w:ascii="宋体" w:hAnsi="宋体" w:cs="宋体"/>
          <w:color w:val="000000" w:themeColor="text1"/>
          <w:sz w:val="22"/>
          <w14:textFill>
            <w14:solidFill>
              <w14:schemeClr w14:val="tx1"/>
            </w14:solidFill>
          </w14:textFill>
        </w:rPr>
        <w:t>投标文件报价出现前后不一致的，除采购文件另有规定外，按照下列规定修正</w:t>
      </w:r>
      <w:r>
        <w:rPr>
          <w:rFonts w:hint="eastAsia" w:ascii="宋体" w:hAnsi="宋体" w:cs="新宋体"/>
          <w:color w:val="000000" w:themeColor="text1"/>
          <w:kern w:val="0"/>
          <w:sz w:val="22"/>
          <w:szCs w:val="22"/>
          <w14:textFill>
            <w14:solidFill>
              <w14:schemeClr w14:val="tx1"/>
            </w14:solidFill>
          </w14:textFill>
        </w:rPr>
        <w:t>：</w:t>
      </w:r>
    </w:p>
    <w:p>
      <w:pPr>
        <w:spacing w:line="460" w:lineRule="exact"/>
        <w:ind w:firstLine="418" w:firstLineChars="19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w:t>
      </w:r>
      <w:r>
        <w:rPr>
          <w:rFonts w:hint="eastAsia" w:ascii="宋体" w:hAnsi="宋体" w:cs="宋体"/>
          <w:color w:val="000000" w:themeColor="text1"/>
          <w:sz w:val="22"/>
          <w14:textFill>
            <w14:solidFill>
              <w14:schemeClr w14:val="tx1"/>
            </w14:solidFill>
          </w14:textFill>
        </w:rPr>
        <w:t>投标文件中开标一览表（报价表）内容与投标文件中相应内容不一致的，以开标一览表（报价表）为准</w:t>
      </w:r>
      <w:r>
        <w:rPr>
          <w:rFonts w:hint="eastAsia" w:ascii="宋体" w:hAnsi="宋体" w:cs="新宋体"/>
          <w:color w:val="000000" w:themeColor="text1"/>
          <w:kern w:val="0"/>
          <w:sz w:val="22"/>
          <w:szCs w:val="22"/>
          <w14:textFill>
            <w14:solidFill>
              <w14:schemeClr w14:val="tx1"/>
            </w14:solidFill>
          </w14:textFill>
        </w:rPr>
        <w:t>。</w:t>
      </w:r>
    </w:p>
    <w:p>
      <w:pPr>
        <w:spacing w:line="460" w:lineRule="exact"/>
        <w:ind w:firstLine="418" w:firstLineChars="190"/>
        <w:rPr>
          <w:rFonts w:ascii="宋体" w:hAnsi="宋体" w:cs="宋体"/>
          <w:color w:val="000000" w:themeColor="text1"/>
          <w:sz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大写金额和小写金额不一致的，以大写金额为准。</w:t>
      </w:r>
    </w:p>
    <w:p>
      <w:pPr>
        <w:spacing w:line="460" w:lineRule="exact"/>
        <w:ind w:firstLine="418" w:firstLineChars="19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3）单价金额小数点或者百分比有明显错位的，以开标一览表的总价为准，并修改单价。</w:t>
      </w:r>
    </w:p>
    <w:p>
      <w:pPr>
        <w:spacing w:line="460" w:lineRule="exact"/>
        <w:ind w:firstLine="418" w:firstLineChars="19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4）总价金额与按单价汇总金额不一致的，以单价金额计算结果为准。</w:t>
      </w:r>
    </w:p>
    <w:p>
      <w:pPr>
        <w:spacing w:line="460" w:lineRule="exact"/>
        <w:ind w:firstLine="418" w:firstLineChars="19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w:t>
      </w:r>
      <w:r>
        <w:rPr>
          <w:rFonts w:hint="eastAsia" w:ascii="宋体" w:hAnsi="宋体" w:cs="宋体"/>
          <w:b/>
          <w:bCs/>
          <w:color w:val="000000" w:themeColor="text1"/>
          <w:sz w:val="22"/>
          <w14:textFill>
            <w14:solidFill>
              <w14:schemeClr w14:val="tx1"/>
            </w14:solidFill>
          </w14:textFill>
        </w:rPr>
        <w:t>同时出现两种以上不一致的，按照前款规定的顺序修正。修正后的报价按照本采购文件规定经投标人确认后产生约束力，投标人不确认的，其投标无效。</w:t>
      </w:r>
    </w:p>
    <w:p>
      <w:pPr>
        <w:spacing w:line="460" w:lineRule="exac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31.4</w:t>
      </w:r>
      <w:r>
        <w:rPr>
          <w:rFonts w:hint="eastAsia" w:ascii="宋体" w:hAnsi="宋体" w:cs="新宋体"/>
          <w:color w:val="000000" w:themeColor="text1"/>
          <w:kern w:val="0"/>
          <w:sz w:val="22"/>
          <w:szCs w:val="22"/>
          <w14:textFill>
            <w14:solidFill>
              <w14:schemeClr w14:val="tx1"/>
            </w14:solidFill>
          </w14:textFill>
        </w:rPr>
        <w:t>▲</w:t>
      </w:r>
      <w:r>
        <w:rPr>
          <w:rFonts w:hint="eastAsia" w:ascii="宋体" w:hAnsi="宋体" w:cs="新宋体"/>
          <w:b/>
          <w:bCs/>
          <w:color w:val="000000" w:themeColor="text1"/>
          <w:kern w:val="0"/>
          <w:sz w:val="22"/>
          <w:szCs w:val="22"/>
          <w:u w:val="single"/>
          <w14:textFill>
            <w14:solidFill>
              <w14:schemeClr w14:val="tx1"/>
            </w14:solidFill>
          </w14:textFill>
        </w:rPr>
        <w:t>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r>
        <w:rPr>
          <w:rFonts w:hint="eastAsia" w:ascii="宋体" w:hAnsi="宋体" w:cs="新宋体"/>
          <w:color w:val="000000" w:themeColor="text1"/>
          <w:kern w:val="0"/>
          <w:sz w:val="22"/>
          <w:szCs w:val="22"/>
          <w14:textFill>
            <w14:solidFill>
              <w14:schemeClr w14:val="tx1"/>
            </w14:solidFill>
          </w14:textFill>
        </w:rPr>
        <w:t>。</w:t>
      </w:r>
    </w:p>
    <w:p>
      <w:pPr>
        <w:spacing w:line="460" w:lineRule="exac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31.5如果投标人代表拒绝按评标委员会要求在“政采云平台”作出在线回复且无其他有效回复方式的，评标委员会可以对其作出否决投标处理。</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31.6</w:t>
      </w:r>
      <w:r>
        <w:rPr>
          <w:rFonts w:hint="eastAsia" w:ascii="宋体" w:hAnsi="宋体" w:cs="宋体"/>
          <w:color w:val="000000" w:themeColor="text1"/>
          <w:sz w:val="22"/>
          <w:u w:val="single"/>
          <w14:textFill>
            <w14:solidFill>
              <w14:schemeClr w14:val="tx1"/>
            </w14:solidFill>
          </w14:textFill>
        </w:rPr>
        <w:t>经澄清后，若偏差仍存在，且不可接受，则投标文件将被认定为“没有实质性响应采购文件要求”，按无效投标处理，不再进入下一步评审。</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32.</w:t>
      </w:r>
      <w:r>
        <w:rPr>
          <w:rFonts w:hint="eastAsia" w:ascii="宋体" w:hAnsi="宋体" w:cs="宋体"/>
          <w:b/>
          <w:bCs/>
          <w:color w:val="000000" w:themeColor="text1"/>
          <w:sz w:val="22"/>
          <w14:textFill>
            <w14:solidFill>
              <w14:schemeClr w14:val="tx1"/>
            </w14:solidFill>
          </w14:textFill>
        </w:rPr>
        <w:t xml:space="preserve"> 评标原则和评标办法</w:t>
      </w:r>
    </w:p>
    <w:p>
      <w:pPr>
        <w:pStyle w:val="32"/>
        <w:snapToGrid w:val="0"/>
        <w:spacing w:line="460" w:lineRule="exact"/>
        <w:rPr>
          <w:rFonts w:hAnsi="宋体" w:cs="宋体"/>
          <w:color w:val="000000" w:themeColor="text1"/>
          <w:sz w:val="22"/>
          <w14:textFill>
            <w14:solidFill>
              <w14:schemeClr w14:val="tx1"/>
            </w14:solidFill>
          </w14:textFill>
        </w:rPr>
      </w:pPr>
      <w:r>
        <w:rPr>
          <w:rFonts w:hint="eastAsia" w:hAnsi="宋体" w:cs="宋体"/>
          <w:color w:val="000000" w:themeColor="text1"/>
          <w:sz w:val="22"/>
          <w14:textFill>
            <w14:solidFill>
              <w14:schemeClr w14:val="tx1"/>
            </w14:solidFill>
          </w14:textFill>
        </w:rPr>
        <w:t>32.1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52"/>
        <w:spacing w:before="0" w:beforeAutospacing="0" w:after="0" w:afterAutospacing="0" w:line="460" w:lineRule="exact"/>
        <w:jc w:val="both"/>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32.2评标中因评标委员会成员缺席、回避或者健康等特殊原因导致评标委员会组成不符合规定的，依法补足后继续评标。被更换的评标委员会成员所作出的评标意见无效。</w:t>
      </w:r>
    </w:p>
    <w:p>
      <w:pPr>
        <w:pStyle w:val="32"/>
        <w:snapToGrid w:val="0"/>
        <w:spacing w:line="460" w:lineRule="exact"/>
        <w:rPr>
          <w:rFonts w:hAnsi="宋体" w:cs="宋体"/>
          <w:color w:val="000000" w:themeColor="text1"/>
          <w:sz w:val="22"/>
          <w14:textFill>
            <w14:solidFill>
              <w14:schemeClr w14:val="tx1"/>
            </w14:solidFill>
          </w14:textFill>
        </w:rPr>
      </w:pPr>
      <w:r>
        <w:rPr>
          <w:rFonts w:hint="eastAsia" w:hAnsi="宋体" w:cs="宋体"/>
          <w:color w:val="000000" w:themeColor="text1"/>
          <w:sz w:val="22"/>
          <w14:textFill>
            <w14:solidFill>
              <w14:schemeClr w14:val="tx1"/>
            </w14:solidFill>
          </w14:textFill>
        </w:rPr>
        <w:t>32.3评标委员会成员对需要共同认定的事项存在争议的，应当按照少数服从多数的原则作出结论。持不同意见的评标委员会成员应当在评标报告上签署不同意见及理由，否则视为同意评标报告。</w:t>
      </w:r>
    </w:p>
    <w:p>
      <w:pPr>
        <w:pStyle w:val="32"/>
        <w:snapToGrid w:val="0"/>
        <w:spacing w:line="460" w:lineRule="exact"/>
        <w:rPr>
          <w:rFonts w:hAnsi="宋体" w:cs="宋体"/>
          <w:color w:val="000000" w:themeColor="text1"/>
          <w:sz w:val="22"/>
          <w14:textFill>
            <w14:solidFill>
              <w14:schemeClr w14:val="tx1"/>
            </w14:solidFill>
          </w14:textFill>
        </w:rPr>
      </w:pPr>
      <w:r>
        <w:rPr>
          <w:rFonts w:hint="eastAsia" w:hAnsi="宋体" w:cs="宋体"/>
          <w:color w:val="000000" w:themeColor="text1"/>
          <w:sz w:val="22"/>
          <w14:textFill>
            <w14:solidFill>
              <w14:schemeClr w14:val="tx1"/>
            </w14:solidFill>
          </w14:textFill>
        </w:rPr>
        <w:t>32.4本项目评标办法是综合评分法，具体评标内容及评分标准等详见第六部分“评标原则及方法”。</w:t>
      </w:r>
    </w:p>
    <w:p>
      <w:pPr>
        <w:pStyle w:val="32"/>
        <w:snapToGrid w:val="0"/>
        <w:spacing w:line="460" w:lineRule="exact"/>
        <w:rPr>
          <w:rFonts w:hAnsi="宋体" w:cs="宋体"/>
          <w:color w:val="000000" w:themeColor="text1"/>
          <w:sz w:val="22"/>
          <w14:textFill>
            <w14:solidFill>
              <w14:schemeClr w14:val="tx1"/>
            </w14:solidFill>
          </w14:textFill>
        </w:rPr>
      </w:pPr>
      <w:r>
        <w:rPr>
          <w:rFonts w:hint="eastAsia" w:hAnsi="宋体" w:cs="宋体"/>
          <w:color w:val="000000" w:themeColor="text1"/>
          <w:sz w:val="22"/>
          <w:u w:val="single"/>
          <w14:textFill>
            <w14:solidFill>
              <w14:schemeClr w14:val="tx1"/>
            </w14:solidFill>
          </w14:textFill>
        </w:rPr>
        <w:t>32.5▲根据《中华人民共和国政府采购法》第三十六条规定：在招标采购中，符合专业条件的投标人或者对采购文件作实质响应的投标人不足三家的，此项目废标，应重新组织采购。</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32.6评标过程中遇到特殊情况，由评标委员会遵循公开、公正原则，采取投票方式按照少数服从多数原则决定。</w:t>
      </w:r>
    </w:p>
    <w:p>
      <w:pPr>
        <w:spacing w:line="460" w:lineRule="exact"/>
        <w:rPr>
          <w:rFonts w:ascii="宋体" w:hAnsi="宋体" w:cs="新宋体"/>
          <w:b/>
          <w:color w:val="000000" w:themeColor="text1"/>
          <w:kern w:val="0"/>
          <w:sz w:val="22"/>
          <w:szCs w:val="22"/>
          <w14:textFill>
            <w14:solidFill>
              <w14:schemeClr w14:val="tx1"/>
            </w14:solidFill>
          </w14:textFill>
        </w:rPr>
      </w:pPr>
      <w:r>
        <w:rPr>
          <w:rFonts w:hint="eastAsia" w:ascii="宋体" w:hAnsi="宋体" w:cs="新宋体"/>
          <w:b/>
          <w:color w:val="000000" w:themeColor="text1"/>
          <w:kern w:val="0"/>
          <w:sz w:val="22"/>
          <w:szCs w:val="22"/>
          <w14:textFill>
            <w14:solidFill>
              <w14:schemeClr w14:val="tx1"/>
            </w14:solidFill>
          </w14:textFill>
        </w:rPr>
        <w:t>33.确定中标候选人</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33.1本次招标由评标委员会推荐中标候选人，采购人根据评标委员会的推荐结果进行最终确认。</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33.2</w:t>
      </w:r>
      <w:r>
        <w:rPr>
          <w:rFonts w:hint="eastAsia" w:ascii="宋体" w:hAnsi="宋体" w:cs="新宋体"/>
          <w:color w:val="000000" w:themeColor="text1"/>
          <w:sz w:val="22"/>
          <w:szCs w:val="22"/>
          <w14:textFill>
            <w14:solidFill>
              <w14:schemeClr w14:val="tx1"/>
            </w14:solidFill>
          </w14:textFill>
        </w:rPr>
        <w:t>评标委员会依据法律、法规及采购文件有关规定在有效标中按投标人的最终得分（即技术分与商务分之和）高低进行排序，得分前二名的投标人推荐为中标候选人与备选中标人（得分相同投标报价低的排序第一；得分且投标报价相同的，由评标委员会成员抽签决定排序）</w:t>
      </w:r>
      <w:r>
        <w:rPr>
          <w:rFonts w:hint="eastAsia" w:ascii="宋体" w:hAnsi="宋体" w:cs="新宋体"/>
          <w:color w:val="000000" w:themeColor="text1"/>
          <w:kern w:val="0"/>
          <w:sz w:val="22"/>
          <w:szCs w:val="22"/>
          <w14:textFill>
            <w14:solidFill>
              <w14:schemeClr w14:val="tx1"/>
            </w14:solidFill>
          </w14:textFill>
        </w:rPr>
        <w:t>。</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33.3若出现以下情形之一，采购人可视具体情况确定是否由备选中标人为中标人或重新组织招标：</w:t>
      </w:r>
    </w:p>
    <w:p>
      <w:pPr>
        <w:spacing w:line="460" w:lineRule="exact"/>
        <w:ind w:firstLine="418" w:firstLineChars="19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1）中标候选人放弃中标资格；</w:t>
      </w:r>
    </w:p>
    <w:p>
      <w:pPr>
        <w:spacing w:line="460" w:lineRule="exact"/>
        <w:ind w:firstLine="418" w:firstLineChars="19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2）中标候选人因不可抗力提出不能履行合同；</w:t>
      </w:r>
    </w:p>
    <w:p>
      <w:pPr>
        <w:spacing w:line="460" w:lineRule="exact"/>
        <w:ind w:firstLine="418" w:firstLineChars="19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3）中标候选人未能在规定时间内与采购单位签订合同；</w:t>
      </w:r>
    </w:p>
    <w:p>
      <w:pPr>
        <w:spacing w:line="460" w:lineRule="exact"/>
        <w:ind w:firstLine="418" w:firstLineChars="190"/>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4）经质疑，采购人审查后，中标候选人确实在本次采购活动中存在违法违规行为或其他原因使质疑成立的。</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33.4采购人、采购代理机构及评标委员会对未中标的供应商不作解释。同时根据政府采购法实施条例第四十条规定，本项目不对供应商公布详细的评审情况，不公布具体评标细则中小项得分。</w:t>
      </w:r>
    </w:p>
    <w:p>
      <w:pPr>
        <w:tabs>
          <w:tab w:val="left" w:pos="1365"/>
        </w:tabs>
        <w:spacing w:line="460" w:lineRule="exact"/>
        <w:ind w:left="550" w:hanging="550" w:hangingChars="250"/>
        <w:rPr>
          <w:rFonts w:ascii="宋体" w:hAnsi="宋体" w:cs="新宋体"/>
          <w:bCs/>
          <w:color w:val="000000" w:themeColor="text1"/>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34. 评标细则详见“评标原则及方法”</w:t>
      </w:r>
      <w:r>
        <w:rPr>
          <w:rFonts w:hint="eastAsia" w:ascii="宋体" w:hAnsi="宋体" w:cs="新宋体"/>
          <w:bCs/>
          <w:color w:val="000000" w:themeColor="text1"/>
          <w:sz w:val="22"/>
          <w:szCs w:val="22"/>
          <w14:textFill>
            <w14:solidFill>
              <w14:schemeClr w14:val="tx1"/>
            </w14:solidFill>
          </w14:textFill>
        </w:rPr>
        <w:t>。</w:t>
      </w:r>
    </w:p>
    <w:p>
      <w:pPr>
        <w:spacing w:line="460" w:lineRule="exact"/>
        <w:rPr>
          <w:rFonts w:ascii="宋体" w:hAnsi="宋体" w:cs="新宋体"/>
          <w:b/>
          <w:color w:val="000000" w:themeColor="text1"/>
          <w:kern w:val="0"/>
          <w:sz w:val="22"/>
          <w:szCs w:val="22"/>
          <w14:textFill>
            <w14:solidFill>
              <w14:schemeClr w14:val="tx1"/>
            </w14:solidFill>
          </w14:textFill>
        </w:rPr>
      </w:pPr>
      <w:r>
        <w:rPr>
          <w:rFonts w:hint="eastAsia" w:ascii="宋体" w:hAnsi="宋体" w:cs="新宋体"/>
          <w:b/>
          <w:color w:val="000000" w:themeColor="text1"/>
          <w:kern w:val="0"/>
          <w:sz w:val="22"/>
          <w:szCs w:val="22"/>
          <w14:textFill>
            <w14:solidFill>
              <w14:schemeClr w14:val="tx1"/>
            </w14:solidFill>
          </w14:textFill>
        </w:rPr>
        <w:t>35. 可中止电子交易活动的情形</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35.1采购过程中出现以下情形，导致电子交易平台无法正常运行，或者无法保证电子交易的公平、公正和安全时，采购组织机构可中止电子交易活动：</w:t>
      </w:r>
    </w:p>
    <w:p>
      <w:pPr>
        <w:numPr>
          <w:ilvl w:val="2"/>
          <w:numId w:val="6"/>
        </w:numPr>
        <w:tabs>
          <w:tab w:val="left" w:pos="993"/>
        </w:tabs>
        <w:spacing w:line="460" w:lineRule="exact"/>
        <w:ind w:left="993" w:hanging="426"/>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电子交易平台发生故障而无法登录访问的；</w:t>
      </w:r>
    </w:p>
    <w:p>
      <w:pPr>
        <w:numPr>
          <w:ilvl w:val="2"/>
          <w:numId w:val="6"/>
        </w:numPr>
        <w:tabs>
          <w:tab w:val="left" w:pos="993"/>
        </w:tabs>
        <w:spacing w:line="460" w:lineRule="exact"/>
        <w:ind w:left="993" w:hanging="426"/>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电子交易平台应用或数据库出现错误，不能进行正常操作的；</w:t>
      </w:r>
    </w:p>
    <w:p>
      <w:pPr>
        <w:numPr>
          <w:ilvl w:val="2"/>
          <w:numId w:val="6"/>
        </w:numPr>
        <w:tabs>
          <w:tab w:val="left" w:pos="993"/>
        </w:tabs>
        <w:spacing w:line="460" w:lineRule="exact"/>
        <w:ind w:left="993" w:hanging="426"/>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电子交易平台发现严重安全漏洞，有潜在泄密危险的；</w:t>
      </w:r>
    </w:p>
    <w:p>
      <w:pPr>
        <w:numPr>
          <w:ilvl w:val="2"/>
          <w:numId w:val="6"/>
        </w:numPr>
        <w:tabs>
          <w:tab w:val="left" w:pos="993"/>
        </w:tabs>
        <w:spacing w:line="460" w:lineRule="exact"/>
        <w:ind w:left="993" w:hanging="426"/>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病毒发作导致不能进行正常操作的；</w:t>
      </w:r>
    </w:p>
    <w:p>
      <w:pPr>
        <w:numPr>
          <w:ilvl w:val="2"/>
          <w:numId w:val="6"/>
        </w:numPr>
        <w:tabs>
          <w:tab w:val="left" w:pos="993"/>
        </w:tabs>
        <w:spacing w:line="460" w:lineRule="exact"/>
        <w:ind w:left="993" w:hanging="426"/>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其他无法保证电子交易的公平、公正和安全的情况。</w:t>
      </w:r>
    </w:p>
    <w:p>
      <w:pPr>
        <w:spacing w:line="460" w:lineRule="exac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35.2出现前款规定情形，不影响采购公平、公正性的，采购组织机构可以待上述情形消除后继续组织电子交易活动；影响或可能影响采购公平、公正性的，应当重新采购。</w:t>
      </w:r>
    </w:p>
    <w:p>
      <w:pPr>
        <w:pStyle w:val="5"/>
        <w:spacing w:line="500" w:lineRule="exact"/>
        <w:jc w:val="center"/>
        <w:rPr>
          <w:rFonts w:ascii="宋体" w:hAnsi="宋体" w:eastAsia="宋体"/>
          <w:color w:val="000000" w:themeColor="text1"/>
          <w:sz w:val="24"/>
          <w:szCs w:val="24"/>
          <w14:textFill>
            <w14:solidFill>
              <w14:schemeClr w14:val="tx1"/>
            </w14:solidFill>
          </w14:textFill>
        </w:rPr>
      </w:pPr>
      <w:bookmarkStart w:id="94" w:name="_Toc306613654"/>
      <w:bookmarkStart w:id="95" w:name="_Toc34508136"/>
      <w:bookmarkStart w:id="96" w:name="_Toc34572035"/>
      <w:bookmarkStart w:id="97" w:name="_Toc34221901"/>
      <w:r>
        <w:rPr>
          <w:rFonts w:hint="eastAsia" w:ascii="宋体" w:hAnsi="宋体" w:eastAsia="宋体"/>
          <w:color w:val="000000" w:themeColor="text1"/>
          <w:sz w:val="24"/>
          <w:szCs w:val="24"/>
          <w14:textFill>
            <w14:solidFill>
              <w14:schemeClr w14:val="tx1"/>
            </w14:solidFill>
          </w14:textFill>
        </w:rPr>
        <w:t>七、 授予合同</w:t>
      </w:r>
      <w:bookmarkEnd w:id="94"/>
      <w:bookmarkEnd w:id="95"/>
      <w:bookmarkEnd w:id="96"/>
      <w:bookmarkEnd w:id="97"/>
    </w:p>
    <w:p>
      <w:pPr>
        <w:tabs>
          <w:tab w:val="left" w:pos="540"/>
        </w:tabs>
        <w:spacing w:line="440" w:lineRule="exact"/>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36. 确定中标人</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36.1采购人或</w:t>
      </w:r>
      <w:r>
        <w:rPr>
          <w:rFonts w:hint="eastAsia" w:ascii="宋体" w:hAnsi="宋体" w:cs="新宋体"/>
          <w:color w:val="000000" w:themeColor="text1"/>
          <w:kern w:val="0"/>
          <w:sz w:val="22"/>
          <w:szCs w:val="22"/>
          <w14:textFill>
            <w14:solidFill>
              <w14:schemeClr w14:val="tx1"/>
            </w14:solidFill>
          </w14:textFill>
        </w:rPr>
        <w:t>采购代理机构</w:t>
      </w:r>
      <w:r>
        <w:rPr>
          <w:rFonts w:hint="eastAsia" w:ascii="宋体" w:hAnsi="宋体" w:cs="新宋体"/>
          <w:color w:val="000000" w:themeColor="text1"/>
          <w:sz w:val="22"/>
          <w:szCs w:val="22"/>
          <w14:textFill>
            <w14:solidFill>
              <w14:schemeClr w14:val="tx1"/>
            </w14:solidFill>
          </w14:textFill>
        </w:rPr>
        <w:t>自收到评标报告之日起2个工作日内，在评标报告确定的中标候选人名单中按顺序确定中标人。</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36.2确定中标人后在“政采云”平台上公示中标结果，中标公告期限为1个工作日；</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36.3在公告中标结果的同时，采购人向中标人发出中标通知书。</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36.4各投标人对评标结果如有异议，可在中标结果公示之日起7个工作日内以书面形式向采购人或采购</w:t>
      </w:r>
      <w:r>
        <w:rPr>
          <w:rFonts w:hint="eastAsia" w:ascii="宋体" w:hAnsi="宋体" w:cs="新宋体"/>
          <w:color w:val="000000" w:themeColor="text1"/>
          <w:kern w:val="0"/>
          <w:sz w:val="22"/>
          <w:szCs w:val="22"/>
          <w14:textFill>
            <w14:solidFill>
              <w14:schemeClr w14:val="tx1"/>
            </w14:solidFill>
          </w14:textFill>
        </w:rPr>
        <w:t>代理机构</w:t>
      </w:r>
      <w:r>
        <w:rPr>
          <w:rFonts w:hint="eastAsia" w:ascii="宋体" w:hAnsi="宋体" w:cs="新宋体"/>
          <w:color w:val="000000" w:themeColor="text1"/>
          <w:sz w:val="22"/>
          <w:szCs w:val="22"/>
          <w14:textFill>
            <w14:solidFill>
              <w14:schemeClr w14:val="tx1"/>
            </w14:solidFill>
          </w14:textFill>
        </w:rPr>
        <w:t>进行署名投诉或提出质疑，但需对投诉或质疑内容的真实性承担法律责任。</w:t>
      </w:r>
    </w:p>
    <w:p>
      <w:pPr>
        <w:tabs>
          <w:tab w:val="left" w:pos="540"/>
        </w:tabs>
        <w:spacing w:line="440" w:lineRule="exact"/>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37. 签订合同</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37.1公示期结束后，中标投标人须在5个工作日内主动联系采购人或采购机构领取中标通知书。中标投标人应当在中标通知书发出之日起30日内与采购人签订合同。中标投标人未经采购人许可，在规定时间内未到采购人处与采购人签订合同，则视为拒签合同。</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37.2采购文件、中标投标人的投标文件及投标修改文件、评标过程中有关澄清文件及经双方签字的询标纪要（承诺）和中标通知书均作为合同附件。</w:t>
      </w:r>
    </w:p>
    <w:p>
      <w:pPr>
        <w:tabs>
          <w:tab w:val="left" w:pos="540"/>
        </w:tabs>
        <w:spacing w:line="440" w:lineRule="exac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37.3拒签合同的责任</w:t>
      </w:r>
    </w:p>
    <w:p>
      <w:pPr>
        <w:tabs>
          <w:tab w:val="left" w:pos="640"/>
        </w:tabs>
        <w:spacing w:line="440" w:lineRule="exact"/>
        <w:rPr>
          <w:rFonts w:ascii="宋体" w:hAnsi="宋体" w:cs="新宋体"/>
          <w:color w:val="000000" w:themeColor="text1"/>
          <w:spacing w:val="6"/>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37.4中标投标人在规定时间内（30日历天）借故否认已经承诺的条件、拒签合同，以投标违约处理，赔偿采购人由此造成的直接经济损失；采购人重新组织招标的，所需费用由原中标投标人承担。</w:t>
      </w:r>
    </w:p>
    <w:p>
      <w:pPr>
        <w:pStyle w:val="540"/>
        <w:spacing w:line="500" w:lineRule="exact"/>
        <w:ind w:firstLine="442"/>
        <w:jc w:val="center"/>
        <w:rPr>
          <w:rFonts w:hAnsi="宋体" w:cs="宋体"/>
          <w:b/>
          <w:color w:val="000000" w:themeColor="text1"/>
          <w:sz w:val="24"/>
          <w14:textFill>
            <w14:solidFill>
              <w14:schemeClr w14:val="tx1"/>
            </w14:solidFill>
          </w14:textFill>
        </w:rPr>
      </w:pPr>
      <w:r>
        <w:rPr>
          <w:rFonts w:hAnsi="宋体"/>
          <w:b/>
          <w:color w:val="000000" w:themeColor="text1"/>
          <w:sz w:val="22"/>
          <w14:textFill>
            <w14:solidFill>
              <w14:schemeClr w14:val="tx1"/>
            </w14:solidFill>
          </w14:textFill>
        </w:rPr>
        <w:br w:type="page"/>
      </w:r>
      <w:r>
        <w:rPr>
          <w:rFonts w:hint="eastAsia" w:hAnsi="宋体" w:cs="宋体"/>
          <w:b/>
          <w:color w:val="000000" w:themeColor="text1"/>
          <w:sz w:val="24"/>
          <w14:textFill>
            <w14:solidFill>
              <w14:schemeClr w14:val="tx1"/>
            </w14:solidFill>
          </w14:textFill>
        </w:rPr>
        <w:t>政府采购活动现场确认声明书</w:t>
      </w:r>
    </w:p>
    <w:p>
      <w:pPr>
        <w:pStyle w:val="540"/>
        <w:spacing w:line="500" w:lineRule="exact"/>
        <w:ind w:firstLine="0" w:firstLineChars="0"/>
        <w:rPr>
          <w:rFonts w:hAnsi="宋体" w:cs="宋体"/>
          <w:b/>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浙江华域高宇项目管理有限公司</w:t>
      </w:r>
      <w:r>
        <w:rPr>
          <w:rFonts w:hint="eastAsia" w:hAnsi="宋体" w:cs="宋体"/>
          <w:b/>
          <w:color w:val="000000" w:themeColor="text1"/>
          <w:kern w:val="0"/>
          <w:sz w:val="24"/>
          <w14:textFill>
            <w14:solidFill>
              <w14:schemeClr w14:val="tx1"/>
            </w14:solidFill>
          </w14:textFill>
        </w:rPr>
        <w:t>：</w:t>
      </w:r>
    </w:p>
    <w:p>
      <w:pPr>
        <w:pStyle w:val="540"/>
        <w:spacing w:line="480" w:lineRule="exact"/>
        <w:ind w:firstLine="504"/>
        <w:rPr>
          <w:rFonts w:hAnsi="宋体" w:cs="宋体"/>
          <w:color w:val="000000" w:themeColor="text1"/>
          <w:spacing w:val="6"/>
          <w:sz w:val="24"/>
          <w14:textFill>
            <w14:solidFill>
              <w14:schemeClr w14:val="tx1"/>
            </w14:solidFill>
          </w14:textFill>
        </w:rPr>
      </w:pPr>
      <w:r>
        <w:rPr>
          <w:rFonts w:hint="eastAsia" w:hAnsi="宋体" w:cs="宋体"/>
          <w:color w:val="000000" w:themeColor="text1"/>
          <w:spacing w:val="6"/>
          <w:sz w:val="24"/>
          <w14:textFill>
            <w14:solidFill>
              <w14:schemeClr w14:val="tx1"/>
            </w14:solidFill>
          </w14:textFill>
        </w:rPr>
        <w:t>本人经由</w:t>
      </w:r>
      <w:r>
        <w:rPr>
          <w:rFonts w:hint="eastAsia" w:hAnsi="宋体" w:cs="宋体"/>
          <w:color w:val="000000" w:themeColor="text1"/>
          <w:spacing w:val="6"/>
          <w:sz w:val="24"/>
          <w:u w:val="single"/>
          <w14:textFill>
            <w14:solidFill>
              <w14:schemeClr w14:val="tx1"/>
            </w14:solidFill>
          </w14:textFill>
        </w:rPr>
        <w:t xml:space="preserve">                  （单位）</w:t>
      </w:r>
      <w:r>
        <w:rPr>
          <w:rFonts w:hint="eastAsia" w:hAnsi="宋体" w:cs="宋体"/>
          <w:color w:val="000000" w:themeColor="text1"/>
          <w:spacing w:val="6"/>
          <w:sz w:val="24"/>
          <w14:textFill>
            <w14:solidFill>
              <w14:schemeClr w14:val="tx1"/>
            </w14:solidFill>
          </w14:textFill>
        </w:rPr>
        <w:t>负责人</w:t>
      </w:r>
      <w:r>
        <w:rPr>
          <w:rFonts w:hint="eastAsia" w:hAnsi="宋体" w:cs="宋体"/>
          <w:color w:val="000000" w:themeColor="text1"/>
          <w:spacing w:val="6"/>
          <w:sz w:val="24"/>
          <w:u w:val="single"/>
          <w14:textFill>
            <w14:solidFill>
              <w14:schemeClr w14:val="tx1"/>
            </w14:solidFill>
          </w14:textFill>
        </w:rPr>
        <w:t xml:space="preserve">        （姓名）</w:t>
      </w:r>
      <w:r>
        <w:rPr>
          <w:rFonts w:hint="eastAsia" w:hAnsi="宋体" w:cs="宋体"/>
          <w:color w:val="000000" w:themeColor="text1"/>
          <w:spacing w:val="6"/>
          <w:sz w:val="24"/>
          <w14:textFill>
            <w14:solidFill>
              <w14:schemeClr w14:val="tx1"/>
            </w14:solidFill>
          </w14:textFill>
        </w:rPr>
        <w:t>合法授权参加</w:t>
      </w:r>
      <w:r>
        <w:rPr>
          <w:rFonts w:hint="eastAsia" w:hAnsi="宋体" w:cs="宋体"/>
          <w:color w:val="000000" w:themeColor="text1"/>
          <w:spacing w:val="6"/>
          <w:sz w:val="24"/>
          <w:u w:val="single"/>
          <w:lang w:eastAsia="zh-CN"/>
          <w14:textFill>
            <w14:solidFill>
              <w14:schemeClr w14:val="tx1"/>
            </w14:solidFill>
          </w14:textFill>
        </w:rPr>
        <w:t>2022年度永中街道全域整治服务项目</w:t>
      </w:r>
      <w:r>
        <w:rPr>
          <w:rFonts w:hint="eastAsia" w:hAnsi="宋体" w:cs="宋体"/>
          <w:color w:val="000000" w:themeColor="text1"/>
          <w:spacing w:val="6"/>
          <w:sz w:val="24"/>
          <w:u w:val="single"/>
          <w14:textFill>
            <w14:solidFill>
              <w14:schemeClr w14:val="tx1"/>
            </w14:solidFill>
          </w14:textFill>
        </w:rPr>
        <w:t>（编号：</w:t>
      </w:r>
      <w:r>
        <w:rPr>
          <w:rFonts w:hint="eastAsia" w:hAnsi="宋体" w:cs="宋体"/>
          <w:color w:val="000000" w:themeColor="text1"/>
          <w:spacing w:val="6"/>
          <w:sz w:val="24"/>
          <w:u w:val="single"/>
          <w:lang w:val="en-US" w:eastAsia="zh-CN"/>
          <w14:textFill>
            <w14:solidFill>
              <w14:schemeClr w14:val="tx1"/>
            </w14:solidFill>
          </w14:textFill>
        </w:rPr>
        <w:t xml:space="preserve">         </w:t>
      </w:r>
      <w:r>
        <w:rPr>
          <w:rFonts w:hint="eastAsia" w:hAnsi="宋体" w:cs="宋体"/>
          <w:color w:val="000000" w:themeColor="text1"/>
          <w:spacing w:val="6"/>
          <w:sz w:val="24"/>
          <w:u w:val="single"/>
          <w14:textFill>
            <w14:solidFill>
              <w14:schemeClr w14:val="tx1"/>
            </w14:solidFill>
          </w14:textFill>
        </w:rPr>
        <w:t>）</w:t>
      </w:r>
      <w:r>
        <w:rPr>
          <w:rFonts w:hint="eastAsia" w:hAnsi="宋体" w:cs="宋体"/>
          <w:color w:val="000000" w:themeColor="text1"/>
          <w:spacing w:val="6"/>
          <w:sz w:val="24"/>
          <w14:textFill>
            <w14:solidFill>
              <w14:schemeClr w14:val="tx1"/>
            </w14:solidFill>
          </w14:textFill>
        </w:rPr>
        <w:t xml:space="preserve">政府采购活动，经与本单位法人代表（负责人）联系确认，现就有关公平竞争事项郑重声明如下： </w:t>
      </w:r>
    </w:p>
    <w:p>
      <w:pPr>
        <w:pStyle w:val="673"/>
        <w:widowControl/>
        <w:numPr>
          <w:ilvl w:val="0"/>
          <w:numId w:val="7"/>
        </w:numPr>
        <w:snapToGrid w:val="0"/>
        <w:spacing w:line="480" w:lineRule="exact"/>
        <w:ind w:firstLine="453" w:firstLineChars="189"/>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本单位与采购人之间 </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不存在利害关系 □存在下列利害关系：</w:t>
      </w:r>
    </w:p>
    <w:p>
      <w:pPr>
        <w:pStyle w:val="673"/>
        <w:widowControl/>
        <w:snapToGrid w:val="0"/>
        <w:spacing w:line="480" w:lineRule="exac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A.投资关系    B.行政隶属关系    C.业务指导关系</w:t>
      </w:r>
    </w:p>
    <w:p>
      <w:pPr>
        <w:pStyle w:val="673"/>
        <w:widowControl/>
        <w:snapToGrid w:val="0"/>
        <w:spacing w:line="480" w:lineRule="exac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D.其他可能</w:t>
      </w:r>
      <w:r>
        <w:rPr>
          <w:rFonts w:hint="eastAsia" w:ascii="宋体" w:hAnsi="宋体" w:cs="宋体"/>
          <w:color w:val="000000" w:themeColor="text1"/>
          <w:sz w:val="24"/>
          <w:szCs w:val="24"/>
          <w14:textFill>
            <w14:solidFill>
              <w14:schemeClr w14:val="tx1"/>
            </w14:solidFill>
          </w14:textFill>
        </w:rPr>
        <w:t>影响采购公正的</w:t>
      </w:r>
      <w:r>
        <w:rPr>
          <w:rFonts w:hint="eastAsia" w:ascii="宋体" w:hAnsi="宋体" w:cs="宋体"/>
          <w:color w:val="000000" w:themeColor="text1"/>
          <w:kern w:val="0"/>
          <w:sz w:val="24"/>
          <w:szCs w:val="24"/>
          <w14:textFill>
            <w14:solidFill>
              <w14:schemeClr w14:val="tx1"/>
            </w14:solidFill>
          </w14:textFill>
        </w:rPr>
        <w:t>利害关系</w:t>
      </w:r>
      <w:r>
        <w:rPr>
          <w:rFonts w:hint="eastAsia" w:ascii="宋体" w:hAnsi="宋体" w:cs="宋体"/>
          <w:color w:val="000000" w:themeColor="text1"/>
          <w:kern w:val="0"/>
          <w:sz w:val="24"/>
          <w:szCs w:val="24"/>
          <w:u w:val="single"/>
          <w14:textFill>
            <w14:solidFill>
              <w14:schemeClr w14:val="tx1"/>
            </w14:solidFill>
          </w14:textFill>
        </w:rPr>
        <w:t xml:space="preserve">（如有，请如实说明）                 </w:t>
      </w:r>
      <w:r>
        <w:rPr>
          <w:rFonts w:hint="eastAsia" w:ascii="宋体" w:hAnsi="宋体" w:cs="宋体"/>
          <w:color w:val="000000" w:themeColor="text1"/>
          <w:kern w:val="0"/>
          <w:sz w:val="24"/>
          <w:szCs w:val="24"/>
          <w14:textFill>
            <w14:solidFill>
              <w14:schemeClr w14:val="tx1"/>
            </w14:solidFill>
          </w14:textFill>
        </w:rPr>
        <w:t>。</w:t>
      </w:r>
    </w:p>
    <w:p>
      <w:pPr>
        <w:pStyle w:val="673"/>
        <w:widowControl/>
        <w:snapToGrid w:val="0"/>
        <w:spacing w:line="480" w:lineRule="exac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 xml:space="preserve">  二、</w:t>
      </w:r>
      <w:r>
        <w:rPr>
          <w:rFonts w:hint="eastAsia" w:ascii="宋体" w:hAnsi="宋体" w:cs="宋体"/>
          <w:color w:val="000000" w:themeColor="text1"/>
          <w:kern w:val="0"/>
          <w:sz w:val="24"/>
          <w:szCs w:val="24"/>
          <w14:textFill>
            <w14:solidFill>
              <w14:schemeClr w14:val="tx1"/>
            </w14:solidFill>
          </w14:textFill>
        </w:rPr>
        <w:t>现已清楚知道参加本项目采购活动的其他所有供应商名称，本单位 □与其他所有供应商之间均不存在利害关系 □与</w:t>
      </w:r>
      <w:r>
        <w:rPr>
          <w:rFonts w:hint="eastAsia" w:ascii="宋体" w:hAnsi="宋体" w:cs="宋体"/>
          <w:color w:val="000000" w:themeColor="text1"/>
          <w:kern w:val="0"/>
          <w:sz w:val="24"/>
          <w:szCs w:val="24"/>
          <w:u w:val="single"/>
          <w14:textFill>
            <w14:solidFill>
              <w14:schemeClr w14:val="tx1"/>
            </w14:solidFill>
          </w14:textFill>
        </w:rPr>
        <w:t xml:space="preserve">           （供应商名称）</w:t>
      </w:r>
      <w:r>
        <w:rPr>
          <w:rFonts w:hint="eastAsia" w:ascii="宋体" w:hAnsi="宋体" w:cs="宋体"/>
          <w:color w:val="000000" w:themeColor="text1"/>
          <w:kern w:val="0"/>
          <w:sz w:val="24"/>
          <w:szCs w:val="24"/>
          <w14:textFill>
            <w14:solidFill>
              <w14:schemeClr w14:val="tx1"/>
            </w14:solidFill>
          </w14:textFill>
        </w:rPr>
        <w:t>之间存在下列利害关系：</w:t>
      </w:r>
    </w:p>
    <w:p>
      <w:pPr>
        <w:pStyle w:val="540"/>
        <w:spacing w:line="480" w:lineRule="exact"/>
        <w:ind w:firstLine="480"/>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A.法定代表人或负责人或实际控制人是同一人</w:t>
      </w:r>
    </w:p>
    <w:p>
      <w:pPr>
        <w:pStyle w:val="540"/>
        <w:spacing w:line="480" w:lineRule="exact"/>
        <w:ind w:firstLine="480"/>
        <w:rPr>
          <w:rFonts w:hAnsi="宋体" w:cs="宋体"/>
          <w:color w:val="000000" w:themeColor="text1"/>
          <w:spacing w:val="6"/>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B.法定代表人或负责人或实际控制人是夫妻关系</w:t>
      </w:r>
    </w:p>
    <w:p>
      <w:pPr>
        <w:pStyle w:val="540"/>
        <w:spacing w:line="480" w:lineRule="exact"/>
        <w:ind w:firstLine="480"/>
        <w:rPr>
          <w:rFonts w:hAnsi="宋体" w:cs="宋体"/>
          <w:color w:val="000000" w:themeColor="text1"/>
          <w:spacing w:val="6"/>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C.法定代表人或负责人或实际控制人是直系血亲关系</w:t>
      </w:r>
    </w:p>
    <w:p>
      <w:pPr>
        <w:pStyle w:val="540"/>
        <w:spacing w:line="480" w:lineRule="exact"/>
        <w:ind w:firstLine="480"/>
        <w:rPr>
          <w:rFonts w:hAnsi="宋体" w:cs="宋体"/>
          <w:color w:val="000000" w:themeColor="text1"/>
          <w:spacing w:val="6"/>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D.法定代表人或负责人或实际控制人存在三代以内旁系血亲关系</w:t>
      </w:r>
    </w:p>
    <w:p>
      <w:pPr>
        <w:pStyle w:val="540"/>
        <w:spacing w:line="480" w:lineRule="exact"/>
        <w:ind w:firstLine="480"/>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E.法定代表人或负责人或实际控制人存在近姻亲关系</w:t>
      </w:r>
    </w:p>
    <w:p>
      <w:pPr>
        <w:pStyle w:val="540"/>
        <w:spacing w:line="480" w:lineRule="exact"/>
        <w:ind w:firstLine="480"/>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F.法定代表人或负责人或实际控制人存在股份控制或实际控制关系</w:t>
      </w:r>
    </w:p>
    <w:p>
      <w:pPr>
        <w:pStyle w:val="540"/>
        <w:spacing w:line="480" w:lineRule="exact"/>
        <w:ind w:firstLine="480"/>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G.存在共同直接或间接投资设立子公司、联营企业和合营企业情况</w:t>
      </w:r>
    </w:p>
    <w:p>
      <w:pPr>
        <w:pStyle w:val="540"/>
        <w:spacing w:line="48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 xml:space="preserve">  H.存在分级代理或代销关系、同一生产制造商关系、</w:t>
      </w:r>
      <w:r>
        <w:rPr>
          <w:rFonts w:hint="eastAsia" w:hAnsi="宋体" w:cs="宋体"/>
          <w:color w:val="000000" w:themeColor="text1"/>
          <w:sz w:val="24"/>
          <w14:textFill>
            <w14:solidFill>
              <w14:schemeClr w14:val="tx1"/>
            </w14:solidFill>
          </w14:textFill>
        </w:rPr>
        <w:t>管理关系、重要业务（占主营业务收入50%以上）或重要财务往来关系（如融资）等其他实质性控制关系</w:t>
      </w:r>
    </w:p>
    <w:p>
      <w:pPr>
        <w:pStyle w:val="540"/>
        <w:spacing w:line="480" w:lineRule="exact"/>
        <w:ind w:firstLine="480"/>
        <w:rPr>
          <w:rFonts w:hAnsi="宋体" w:cs="宋体"/>
          <w:color w:val="000000" w:themeColor="text1"/>
          <w:spacing w:val="6"/>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I</w:t>
      </w:r>
      <w:r>
        <w:rPr>
          <w:rFonts w:hint="eastAsia" w:hAnsi="宋体" w:cs="宋体"/>
          <w:color w:val="000000" w:themeColor="text1"/>
          <w:kern w:val="0"/>
          <w:sz w:val="24"/>
          <w14:textFill>
            <w14:solidFill>
              <w14:schemeClr w14:val="tx1"/>
            </w14:solidFill>
          </w14:textFill>
        </w:rPr>
        <w:t>.</w:t>
      </w:r>
      <w:r>
        <w:rPr>
          <w:rFonts w:hint="eastAsia" w:hAnsi="宋体" w:cs="宋体"/>
          <w:color w:val="000000" w:themeColor="text1"/>
          <w:sz w:val="24"/>
          <w14:textFill>
            <w14:solidFill>
              <w14:schemeClr w14:val="tx1"/>
            </w14:solidFill>
          </w14:textFill>
        </w:rPr>
        <w:t>其他利害关系情况</w:t>
      </w:r>
      <w:r>
        <w:rPr>
          <w:rFonts w:hint="eastAsia" w:hAnsi="宋体" w:cs="宋体"/>
          <w:color w:val="000000" w:themeColor="text1"/>
          <w:kern w:val="0"/>
          <w:sz w:val="24"/>
          <w14:textFill>
            <w14:solidFill>
              <w14:schemeClr w14:val="tx1"/>
            </w14:solidFill>
          </w14:textFill>
        </w:rPr>
        <w:t>。</w:t>
      </w:r>
    </w:p>
    <w:p>
      <w:pPr>
        <w:pStyle w:val="673"/>
        <w:widowControl/>
        <w:numPr>
          <w:ilvl w:val="0"/>
          <w:numId w:val="8"/>
        </w:numPr>
        <w:snapToGrid w:val="0"/>
        <w:spacing w:line="480" w:lineRule="exact"/>
        <w:ind w:firstLine="453" w:firstLineChars="189"/>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现已清楚知道并</w:t>
      </w:r>
      <w:r>
        <w:rPr>
          <w:rFonts w:hint="eastAsia" w:ascii="宋体" w:hAnsi="宋体" w:cs="宋体"/>
          <w:color w:val="000000" w:themeColor="text1"/>
          <w:kern w:val="0"/>
          <w:sz w:val="24"/>
          <w:szCs w:val="24"/>
          <w14:textFill>
            <w14:solidFill>
              <w14:schemeClr w14:val="tx1"/>
            </w14:solidFill>
          </w14:textFill>
        </w:rPr>
        <w:t>严格遵守政府采购法律法规和现场纪律。</w:t>
      </w:r>
    </w:p>
    <w:p>
      <w:pPr>
        <w:pStyle w:val="673"/>
        <w:widowControl/>
        <w:numPr>
          <w:ilvl w:val="0"/>
          <w:numId w:val="8"/>
        </w:numPr>
        <w:snapToGrid w:val="0"/>
        <w:spacing w:line="480" w:lineRule="exact"/>
        <w:ind w:firstLine="453" w:firstLineChars="189"/>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我发现供应商之间存在或可能存在上述第二条第项利害关系。</w:t>
      </w:r>
    </w:p>
    <w:p>
      <w:pPr>
        <w:pStyle w:val="540"/>
        <w:spacing w:line="500" w:lineRule="exact"/>
        <w:ind w:firstLine="48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投标人代表签字：</w:t>
      </w:r>
    </w:p>
    <w:p>
      <w:pPr>
        <w:spacing w:line="440" w:lineRule="exact"/>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p>
    <w:p>
      <w:pPr>
        <w:spacing w:line="440" w:lineRule="exact"/>
        <w:jc w:val="right"/>
        <w:rPr>
          <w:rFonts w:ascii="宋体" w:hAnsi="宋体" w:cs="宋体"/>
          <w:color w:val="000000" w:themeColor="text1"/>
          <w:sz w:val="24"/>
          <w14:textFill>
            <w14:solidFill>
              <w14:schemeClr w14:val="tx1"/>
            </w14:solidFill>
          </w14:textFill>
        </w:rPr>
      </w:pPr>
    </w:p>
    <w:p>
      <w:pPr>
        <w:spacing w:line="440" w:lineRule="exact"/>
        <w:jc w:val="right"/>
        <w:rPr>
          <w:rFonts w:ascii="宋体" w:hAnsi="宋体" w:cs="新宋体"/>
          <w:b/>
          <w:bCs/>
          <w:color w:val="000000" w:themeColor="text1"/>
          <w:sz w:val="22"/>
          <w:szCs w:val="22"/>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pacing w:line="440" w:lineRule="exact"/>
        <w:rPr>
          <w:rFonts w:ascii="宋体" w:hAnsi="宋体" w:cs="新宋体"/>
          <w:b/>
          <w:bCs/>
          <w:color w:val="000000" w:themeColor="text1"/>
          <w:sz w:val="22"/>
          <w:szCs w:val="22"/>
          <w14:textFill>
            <w14:solidFill>
              <w14:schemeClr w14:val="tx1"/>
            </w14:solidFill>
          </w14:textFill>
        </w:rPr>
      </w:pPr>
    </w:p>
    <w:p>
      <w:pPr>
        <w:pStyle w:val="54"/>
        <w:keepNext w:val="0"/>
        <w:keepLines w:val="0"/>
        <w:pageBreakBefore/>
        <w:widowControl w:val="0"/>
        <w:kinsoku/>
        <w:wordWrap/>
        <w:overflowPunct/>
        <w:topLinePunct w:val="0"/>
        <w:autoSpaceDE w:val="0"/>
        <w:autoSpaceDN w:val="0"/>
        <w:bidi w:val="0"/>
        <w:adjustRightInd w:val="0"/>
        <w:snapToGrid/>
        <w:textAlignment w:val="auto"/>
        <w:rPr>
          <w:rFonts w:ascii="宋体" w:hAnsi="宋体" w:cs="新宋体"/>
          <w:color w:val="000000" w:themeColor="text1"/>
          <w:kern w:val="2"/>
          <w:sz w:val="36"/>
          <w:szCs w:val="36"/>
          <w14:textFill>
            <w14:solidFill>
              <w14:schemeClr w14:val="tx1"/>
            </w14:solidFill>
          </w14:textFill>
        </w:rPr>
      </w:pPr>
      <w:bookmarkStart w:id="98" w:name="_Toc34572036"/>
      <w:bookmarkStart w:id="99" w:name="_Toc495955195"/>
      <w:bookmarkStart w:id="100" w:name="_Toc34508137"/>
      <w:r>
        <w:rPr>
          <w:rFonts w:hint="eastAsia" w:ascii="宋体" w:hAnsi="宋体" w:cs="新宋体"/>
          <w:color w:val="000000" w:themeColor="text1"/>
          <w:kern w:val="2"/>
          <w:sz w:val="36"/>
          <w:szCs w:val="36"/>
          <w14:textFill>
            <w14:solidFill>
              <w14:schemeClr w14:val="tx1"/>
            </w14:solidFill>
          </w14:textFill>
        </w:rPr>
        <w:t>第二部分   政府采购政策功能相关说明</w:t>
      </w:r>
      <w:bookmarkEnd w:id="98"/>
      <w:bookmarkEnd w:id="99"/>
      <w:bookmarkEnd w:id="100"/>
    </w:p>
    <w:p>
      <w:pPr>
        <w:jc w:val="left"/>
        <w:rPr>
          <w:rFonts w:ascii="宋体" w:hAnsi="宋体" w:cs="新宋体"/>
          <w:b/>
          <w:color w:val="000000" w:themeColor="text1"/>
          <w:sz w:val="22"/>
          <w14:textFill>
            <w14:solidFill>
              <w14:schemeClr w14:val="tx1"/>
            </w14:solidFill>
          </w14:textFill>
        </w:rPr>
      </w:pPr>
    </w:p>
    <w:p>
      <w:pPr>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一、小、微企业（含监狱企业、残疾人福利性单位）扶持政策说明</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1、文件依据</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（1）关于印发《政府采购促进中小企业发展暂行办法》的通知（财库[2011]181号）</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（2）浙江省财政厅转发财政部 工业和信息化部关于印发《政府采购促进中小企业发展暂行办法》的通知（浙财采监[2012]11号）</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（3）浙江省省财政厅《关于开展政府采购投标人网上注册登记和诚信管理工作的通知》（浙财采监〔2010〕8号)</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（4）《工业和信息化部、国家统计局、国家发展和改革委员会、财政部关于印发中小企业划型标准规定的通知》（工信部联企业[2011]300号）</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（5）财政部、司法部《关于政府采购支持监狱企业发展有关问题的通知》（财库〔2014〕68号）</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（6）《财政部 民政部 中国残疾人联合会关于促进残疾人就业政府采购政策的通知》（财库〔2017〕 141号）</w:t>
      </w:r>
    </w:p>
    <w:p>
      <w:pPr>
        <w:spacing w:line="440" w:lineRule="atLeast"/>
        <w:jc w:val="left"/>
        <w:rPr>
          <w:rFonts w:hint="eastAsia"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（7）《浙江省财政厅  浙江省经济和信息化委员会关于简化中小企业类别确认流程有关事项的通知》（浙财采监〔2018〕2号)</w:t>
      </w:r>
    </w:p>
    <w:p>
      <w:pPr>
        <w:pStyle w:val="76"/>
        <w:rPr>
          <w:rFonts w:hint="eastAsia" w:eastAsia="宋体"/>
          <w:lang w:eastAsia="zh-CN"/>
        </w:rPr>
      </w:pPr>
      <w:r>
        <w:rPr>
          <w:rFonts w:hint="eastAsia" w:ascii="宋体" w:hAnsi="宋体" w:cs="新宋体"/>
          <w:bCs/>
          <w:color w:val="000000" w:themeColor="text1"/>
          <w:sz w:val="22"/>
          <w:lang w:eastAsia="zh-CN"/>
          <w14:textFill>
            <w14:solidFill>
              <w14:schemeClr w14:val="tx1"/>
            </w14:solidFill>
          </w14:textFill>
        </w:rPr>
        <w:t>（</w:t>
      </w:r>
      <w:r>
        <w:rPr>
          <w:rFonts w:hint="eastAsia" w:ascii="宋体" w:hAnsi="宋体" w:cs="新宋体"/>
          <w:bCs/>
          <w:color w:val="000000" w:themeColor="text1"/>
          <w:sz w:val="22"/>
          <w:lang w:val="en-US" w:eastAsia="zh-CN"/>
          <w14:textFill>
            <w14:solidFill>
              <w14:schemeClr w14:val="tx1"/>
            </w14:solidFill>
          </w14:textFill>
        </w:rPr>
        <w:t>8</w:t>
      </w:r>
      <w:r>
        <w:rPr>
          <w:rFonts w:hint="eastAsia" w:ascii="宋体" w:hAnsi="宋体" w:cs="新宋体"/>
          <w:bCs/>
          <w:color w:val="000000" w:themeColor="text1"/>
          <w:sz w:val="22"/>
          <w:lang w:eastAsia="zh-CN"/>
          <w14:textFill>
            <w14:solidFill>
              <w14:schemeClr w14:val="tx1"/>
            </w14:solidFill>
          </w14:textFill>
        </w:rPr>
        <w:t>）</w:t>
      </w:r>
      <w:r>
        <w:rPr>
          <w:rFonts w:hint="eastAsia" w:ascii="宋体" w:hAnsi="宋体" w:cs="新宋体"/>
          <w:bCs/>
          <w:color w:val="000000" w:themeColor="text1"/>
          <w:sz w:val="22"/>
          <w:szCs w:val="22"/>
          <w:highlight w:val="none"/>
          <w14:textFill>
            <w14:solidFill>
              <w14:schemeClr w14:val="tx1"/>
            </w14:solidFill>
          </w14:textFill>
        </w:rPr>
        <w:t>财政部 工业和信息化部关于印发《政府采购促进中小企业发展管理办法》的通知（财库〔2020〕46号）</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2、享受小微企业价格折扣应具备的条件与价格折扣比例</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（1）符合中小企业划分标准；</w:t>
      </w:r>
      <w:r>
        <w:rPr>
          <w:rFonts w:hint="eastAsia" w:ascii="宋体" w:hAnsi="宋体" w:cs="新宋体"/>
          <w:bCs/>
          <w:color w:val="000000" w:themeColor="text1"/>
          <w:sz w:val="22"/>
          <w14:textFill>
            <w14:solidFill>
              <w14:schemeClr w14:val="tx1"/>
            </w14:solidFill>
          </w14:textFill>
        </w:rPr>
        <w:br w:type="textWrapping"/>
      </w:r>
      <w:r>
        <w:rPr>
          <w:rFonts w:hint="eastAsia" w:ascii="宋体" w:hAnsi="宋体" w:cs="新宋体"/>
          <w:bCs/>
          <w:color w:val="000000" w:themeColor="text1"/>
          <w:sz w:val="22"/>
          <w14:textFill>
            <w14:solidFill>
              <w14:schemeClr w14:val="tx1"/>
            </w14:solidFill>
          </w14:textFill>
        </w:rPr>
        <w:t>（2）提供本企业制造的货物、承担的工程或者服务，或者提供其他中小企业制造的货物。本项所称货物不包括使用大型企业注册商标的货物。</w:t>
      </w:r>
      <w:r>
        <w:rPr>
          <w:rFonts w:hint="eastAsia" w:ascii="宋体" w:hAnsi="宋体" w:cs="新宋体"/>
          <w:bCs/>
          <w:color w:val="000000" w:themeColor="text1"/>
          <w:sz w:val="22"/>
          <w14:textFill>
            <w14:solidFill>
              <w14:schemeClr w14:val="tx1"/>
            </w14:solidFill>
          </w14:textFill>
        </w:rPr>
        <w:br w:type="textWrapping"/>
      </w:r>
      <w:r>
        <w:rPr>
          <w:rFonts w:hint="eastAsia" w:ascii="宋体" w:hAnsi="宋体" w:cs="新宋体"/>
          <w:bCs/>
          <w:color w:val="000000" w:themeColor="text1"/>
          <w:sz w:val="22"/>
          <w14:textFill>
            <w14:solidFill>
              <w14:schemeClr w14:val="tx1"/>
            </w14:solidFill>
          </w14:textFill>
        </w:rPr>
        <w:t>  中小企业划分标准，是指国务院有关部门根据企业从业人员、营业收入、资产总额等指标制定的中小企业划型标准。</w:t>
      </w:r>
      <w:r>
        <w:rPr>
          <w:rFonts w:hint="eastAsia" w:ascii="宋体" w:hAnsi="宋体" w:cs="新宋体"/>
          <w:bCs/>
          <w:color w:val="000000" w:themeColor="text1"/>
          <w:sz w:val="22"/>
          <w14:textFill>
            <w14:solidFill>
              <w14:schemeClr w14:val="tx1"/>
            </w14:solidFill>
          </w14:textFill>
        </w:rPr>
        <w:br w:type="textWrapping"/>
      </w:r>
      <w:r>
        <w:rPr>
          <w:rFonts w:hint="eastAsia" w:ascii="宋体" w:hAnsi="宋体" w:cs="新宋体"/>
          <w:bCs/>
          <w:color w:val="000000" w:themeColor="text1"/>
          <w:sz w:val="22"/>
          <w14:textFill>
            <w14:solidFill>
              <w14:schemeClr w14:val="tx1"/>
            </w14:solidFill>
          </w14:textFill>
        </w:rPr>
        <w:t>  小型、微型企业提供中型企业制造的货物的，视同为中型企业。</w:t>
      </w:r>
    </w:p>
    <w:p>
      <w:pPr>
        <w:spacing w:line="440" w:lineRule="atLeast"/>
        <w:jc w:val="left"/>
        <w:rPr>
          <w:rFonts w:ascii="宋体" w:hAnsi="宋体" w:cs="新宋体"/>
          <w:bCs/>
          <w:color w:val="000000" w:themeColor="text1"/>
          <w:sz w:val="22"/>
          <w:u w:val="single"/>
          <w14:textFill>
            <w14:solidFill>
              <w14:schemeClr w14:val="tx1"/>
            </w14:solidFill>
          </w14:textFill>
        </w:rPr>
      </w:pPr>
      <w:r>
        <w:rPr>
          <w:rFonts w:hint="eastAsia" w:ascii="宋体" w:hAnsi="宋体" w:cs="新宋体"/>
          <w:bCs/>
          <w:color w:val="000000" w:themeColor="text1"/>
          <w:sz w:val="22"/>
          <w:u w:val="single"/>
          <w14:textFill>
            <w14:solidFill>
              <w14:schemeClr w14:val="tx1"/>
            </w14:solidFill>
          </w14:textFill>
        </w:rPr>
        <w:t>（3）本项目对小型和微型企业产品的价格给予</w:t>
      </w:r>
      <w:r>
        <w:rPr>
          <w:rFonts w:hint="eastAsia" w:ascii="宋体" w:hAnsi="宋体" w:cs="新宋体"/>
          <w:bCs/>
          <w:color w:val="000000" w:themeColor="text1"/>
          <w:sz w:val="22"/>
          <w:u w:val="single"/>
          <w:lang w:val="en-US" w:eastAsia="zh-CN"/>
          <w14:textFill>
            <w14:solidFill>
              <w14:schemeClr w14:val="tx1"/>
            </w14:solidFill>
          </w14:textFill>
        </w:rPr>
        <w:t>10</w:t>
      </w:r>
      <w:r>
        <w:rPr>
          <w:rFonts w:hint="eastAsia" w:ascii="宋体" w:hAnsi="宋体" w:cs="新宋体"/>
          <w:bCs/>
          <w:color w:val="000000" w:themeColor="text1"/>
          <w:sz w:val="22"/>
          <w:u w:val="single"/>
          <w14:textFill>
            <w14:solidFill>
              <w14:schemeClr w14:val="tx1"/>
            </w14:solidFill>
          </w14:textFill>
        </w:rPr>
        <w:t>%的扣除，用扣除后的价格参与评审。</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u w:val="single"/>
          <w14:textFill>
            <w14:solidFill>
              <w14:schemeClr w14:val="tx1"/>
            </w14:solidFill>
          </w14:textFill>
        </w:rPr>
        <w:t>3、享受小微企业价格折扣应提供以下证明材料（投标文件商务技术文件中，缺一不可）</w:t>
      </w:r>
      <w:r>
        <w:rPr>
          <w:rFonts w:hint="eastAsia" w:ascii="宋体" w:hAnsi="宋体" w:cs="新宋体"/>
          <w:bCs/>
          <w:color w:val="000000" w:themeColor="text1"/>
          <w:sz w:val="22"/>
          <w14:textFill>
            <w14:solidFill>
              <w14:schemeClr w14:val="tx1"/>
            </w14:solidFill>
          </w14:textFill>
        </w:rPr>
        <w:t>：</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w:t>
      </w:r>
      <w:r>
        <w:rPr>
          <w:rFonts w:hint="eastAsia" w:ascii="宋体" w:hAnsi="宋体" w:cs="新宋体"/>
          <w:bCs/>
          <w:color w:val="000000" w:themeColor="text1"/>
          <w:sz w:val="22"/>
          <w:lang w:val="en-US" w:eastAsia="zh-CN"/>
          <w14:textFill>
            <w14:solidFill>
              <w14:schemeClr w14:val="tx1"/>
            </w14:solidFill>
          </w14:textFill>
        </w:rPr>
        <w:t>1</w:t>
      </w:r>
      <w:r>
        <w:rPr>
          <w:rFonts w:hint="eastAsia" w:ascii="宋体" w:hAnsi="宋体" w:cs="新宋体"/>
          <w:bCs/>
          <w:color w:val="000000" w:themeColor="text1"/>
          <w:sz w:val="22"/>
          <w14:textFill>
            <w14:solidFill>
              <w14:schemeClr w14:val="tx1"/>
            </w14:solidFill>
          </w14:textFill>
        </w:rPr>
        <w:t>）《中小企业声明函》（加盖投标人公章，格式见附件1）</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4、</w:t>
      </w:r>
      <w:r>
        <w:rPr>
          <w:rFonts w:hint="eastAsia" w:ascii="宋体" w:hAnsi="宋体" w:cs="新宋体"/>
          <w:bCs/>
          <w:color w:val="000000" w:themeColor="text1"/>
          <w:sz w:val="22"/>
          <w:u w:val="single"/>
          <w14:textFill>
            <w14:solidFill>
              <w14:schemeClr w14:val="tx1"/>
            </w14:solidFill>
          </w14:textFill>
        </w:rPr>
        <w:t>享受监狱企业价格折扣应提供以下证明材料（投标文件商务技术文件中，不提供的不享受价格折扣）</w:t>
      </w:r>
      <w:r>
        <w:rPr>
          <w:rFonts w:hint="eastAsia" w:ascii="宋体" w:hAnsi="宋体" w:cs="新宋体"/>
          <w:bCs/>
          <w:color w:val="000000" w:themeColor="text1"/>
          <w:sz w:val="22"/>
          <w14:textFill>
            <w14:solidFill>
              <w14:schemeClr w14:val="tx1"/>
            </w14:solidFill>
          </w14:textFill>
        </w:rPr>
        <w:t>：</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5、</w:t>
      </w:r>
      <w:r>
        <w:rPr>
          <w:rFonts w:hint="eastAsia" w:ascii="宋体" w:hAnsi="宋体" w:cs="新宋体"/>
          <w:bCs/>
          <w:color w:val="000000" w:themeColor="text1"/>
          <w:sz w:val="22"/>
          <w:u w:val="single"/>
          <w14:textFill>
            <w14:solidFill>
              <w14:schemeClr w14:val="tx1"/>
            </w14:solidFill>
          </w14:textFill>
        </w:rPr>
        <w:t>享受残疾人福利性单位格折扣应提供以下证明材料（投标文件商务技术文件中，不提供的不享受价格折扣）</w:t>
      </w:r>
      <w:r>
        <w:rPr>
          <w:rFonts w:hint="eastAsia" w:ascii="宋体" w:hAnsi="宋体" w:cs="新宋体"/>
          <w:bCs/>
          <w:color w:val="000000" w:themeColor="text1"/>
          <w:sz w:val="22"/>
          <w14:textFill>
            <w14:solidFill>
              <w14:schemeClr w14:val="tx1"/>
            </w14:solidFill>
          </w14:textFill>
        </w:rPr>
        <w:t>：</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（1）残疾人福利性单位声明函（附件2）；</w:t>
      </w:r>
    </w:p>
    <w:p>
      <w:pPr>
        <w:spacing w:line="440" w:lineRule="atLeast"/>
        <w:jc w:val="left"/>
        <w:rPr>
          <w:rFonts w:ascii="宋体" w:hAnsi="宋体" w:cs="新宋体"/>
          <w:bCs/>
          <w:color w:val="000000" w:themeColor="text1"/>
          <w:sz w:val="22"/>
          <w14:textFill>
            <w14:solidFill>
              <w14:schemeClr w14:val="tx1"/>
            </w14:solidFill>
          </w14:textFill>
        </w:rPr>
      </w:pPr>
      <w:r>
        <w:rPr>
          <w:rFonts w:hint="eastAsia" w:ascii="宋体" w:hAnsi="宋体" w:cs="新宋体"/>
          <w:bCs/>
          <w:color w:val="000000" w:themeColor="text1"/>
          <w:sz w:val="22"/>
          <w14:textFill>
            <w14:solidFill>
              <w14:schemeClr w14:val="tx1"/>
            </w14:solidFill>
          </w14:textFill>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spacing w:line="440" w:lineRule="atLeast"/>
        <w:jc w:val="left"/>
        <w:rPr>
          <w:rFonts w:ascii="宋体" w:hAnsi="宋体" w:cs="新宋体"/>
          <w:b/>
          <w:color w:val="000000" w:themeColor="text1"/>
          <w:sz w:val="22"/>
          <w14:textFill>
            <w14:solidFill>
              <w14:schemeClr w14:val="tx1"/>
            </w14:solidFill>
          </w14:textFill>
        </w:rPr>
      </w:pPr>
    </w:p>
    <w:p>
      <w:pPr>
        <w:widowControl/>
        <w:spacing w:before="100" w:beforeAutospacing="1" w:after="100" w:afterAutospacing="1" w:line="440" w:lineRule="atLeast"/>
        <w:jc w:val="left"/>
        <w:rPr>
          <w:rFonts w:ascii="宋体" w:hAnsi="宋体" w:cs="新宋体"/>
          <w:b/>
          <w:color w:val="000000" w:themeColor="text1"/>
          <w:sz w:val="24"/>
          <w14:textFill>
            <w14:solidFill>
              <w14:schemeClr w14:val="tx1"/>
            </w14:solidFill>
          </w14:textFill>
        </w:rPr>
      </w:pPr>
      <w:r>
        <w:rPr>
          <w:rFonts w:hint="eastAsia" w:ascii="宋体" w:hAnsi="宋体" w:cs="新宋体"/>
          <w:b/>
          <w:color w:val="000000" w:themeColor="text1"/>
          <w:sz w:val="24"/>
          <w14:textFill>
            <w14:solidFill>
              <w14:schemeClr w14:val="tx1"/>
            </w14:solidFill>
          </w14:textFill>
        </w:rPr>
        <w:br w:type="page"/>
      </w:r>
      <w:r>
        <w:rPr>
          <w:rFonts w:hint="eastAsia" w:ascii="宋体" w:hAnsi="宋体" w:cs="新宋体"/>
          <w:b/>
          <w:color w:val="000000" w:themeColor="text1"/>
          <w:sz w:val="24"/>
          <w14:textFill>
            <w14:solidFill>
              <w14:schemeClr w14:val="tx1"/>
            </w14:solidFill>
          </w14:textFill>
        </w:rPr>
        <w:t>附件1：</w:t>
      </w:r>
    </w:p>
    <w:p>
      <w:pPr>
        <w:spacing w:line="360" w:lineRule="auto"/>
        <w:jc w:val="center"/>
        <w:rPr>
          <w:rFonts w:hint="eastAsia" w:ascii="宋体" w:hAnsi="宋体" w:eastAsia="宋体" w:cs="宋体"/>
          <w:b/>
          <w:bCs/>
          <w:color w:val="000000"/>
          <w:sz w:val="28"/>
          <w:szCs w:val="28"/>
          <w:highlight w:val="none"/>
          <w:lang w:eastAsia="zh-CN"/>
        </w:rPr>
      </w:pPr>
      <w:r>
        <w:rPr>
          <w:rFonts w:hint="eastAsia" w:ascii="宋体" w:hAnsi="宋体" w:cs="宋体"/>
          <w:b/>
          <w:bCs/>
          <w:color w:val="000000"/>
          <w:sz w:val="28"/>
          <w:szCs w:val="28"/>
          <w:highlight w:val="none"/>
          <w:lang w:val="en-US" w:eastAsia="zh-CN"/>
        </w:rPr>
        <w:t xml:space="preserve">    </w:t>
      </w:r>
      <w:r>
        <w:rPr>
          <w:rFonts w:hint="eastAsia" w:ascii="宋体" w:hAnsi="宋体" w:eastAsia="宋体" w:cs="宋体"/>
          <w:b/>
          <w:bCs/>
          <w:color w:val="000000"/>
          <w:sz w:val="28"/>
          <w:szCs w:val="28"/>
          <w:highlight w:val="none"/>
        </w:rPr>
        <w:t>中小企业声明函</w:t>
      </w:r>
      <w:r>
        <w:rPr>
          <w:rFonts w:hint="eastAsia" w:ascii="宋体" w:hAnsi="宋体" w:eastAsia="宋体" w:cs="宋体"/>
          <w:b/>
          <w:bCs/>
          <w:color w:val="000000"/>
          <w:sz w:val="28"/>
          <w:szCs w:val="28"/>
          <w:highlight w:val="none"/>
          <w:lang w:eastAsia="zh-CN"/>
        </w:rPr>
        <w:t>（工程、服务）</w:t>
      </w:r>
    </w:p>
    <w:p>
      <w:pPr>
        <w:snapToGrid w:val="0"/>
        <w:spacing w:line="360" w:lineRule="auto"/>
        <w:ind w:firstLine="440" w:firstLineChars="200"/>
        <w:jc w:val="center"/>
        <w:rPr>
          <w:sz w:val="22"/>
          <w:u w:val="none"/>
        </w:rPr>
      </w:pPr>
      <w:r>
        <w:rPr>
          <w:rFonts w:hint="eastAsia"/>
          <w:sz w:val="22"/>
          <w:u w:val="none"/>
        </w:rPr>
        <w:t>【不属于中小企业的无需填写、递交】</w:t>
      </w:r>
    </w:p>
    <w:p>
      <w:pPr>
        <w:snapToGrid w:val="0"/>
        <w:spacing w:line="360" w:lineRule="auto"/>
        <w:ind w:firstLine="440" w:firstLineChars="200"/>
        <w:rPr>
          <w:rFonts w:hint="eastAsia"/>
          <w:sz w:val="22"/>
        </w:rPr>
      </w:pPr>
    </w:p>
    <w:p>
      <w:pPr>
        <w:spacing w:line="440" w:lineRule="atLeast"/>
        <w:ind w:firstLine="420" w:firstLineChars="0"/>
        <w:jc w:val="left"/>
        <w:rPr>
          <w:rFonts w:hint="eastAsia" w:ascii="宋体" w:hAnsi="宋体" w:cs="宋体"/>
          <w:sz w:val="22"/>
          <w:lang w:val="en-US" w:eastAsia="zh-CN"/>
        </w:rPr>
      </w:pPr>
      <w:r>
        <w:rPr>
          <w:rFonts w:hint="eastAsia" w:ascii="宋体" w:hAnsi="宋体" w:cs="宋体"/>
          <w:sz w:val="22"/>
          <w:lang w:val="en-US" w:eastAsia="zh-CN"/>
        </w:rPr>
        <w:t>本公司（联合体）郑重声明，根据《政府采购促进中小企业发展管理办法》（财库﹝2020﹞46号）的规定，本公司（联合体）参加</w:t>
      </w:r>
      <w:r>
        <w:rPr>
          <w:rFonts w:hint="eastAsia" w:ascii="宋体" w:hAnsi="宋体" w:cs="宋体"/>
          <w:sz w:val="22"/>
          <w:u w:val="single"/>
          <w:lang w:val="en-US" w:eastAsia="zh-CN"/>
        </w:rPr>
        <w:t>（单位名称）</w:t>
      </w:r>
      <w:r>
        <w:rPr>
          <w:rFonts w:hint="eastAsia" w:ascii="宋体" w:hAnsi="宋体" w:cs="宋体"/>
          <w:sz w:val="22"/>
          <w:lang w:val="en-US" w:eastAsia="zh-CN"/>
        </w:rPr>
        <w:t>的</w:t>
      </w:r>
      <w:r>
        <w:rPr>
          <w:rFonts w:hint="eastAsia" w:ascii="宋体" w:hAnsi="宋体" w:cs="宋体"/>
          <w:sz w:val="22"/>
          <w:u w:val="single"/>
          <w:lang w:val="en-US" w:eastAsia="zh-CN"/>
        </w:rPr>
        <w:t>（项目名称）</w:t>
      </w:r>
      <w:r>
        <w:rPr>
          <w:rFonts w:hint="eastAsia" w:ascii="宋体" w:hAnsi="宋体" w:cs="宋体"/>
          <w:sz w:val="22"/>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atLeast"/>
        <w:ind w:firstLine="420" w:firstLineChars="0"/>
        <w:jc w:val="left"/>
        <w:rPr>
          <w:rFonts w:hint="eastAsia" w:ascii="宋体" w:hAnsi="宋体" w:cs="宋体"/>
          <w:sz w:val="22"/>
        </w:rPr>
      </w:pPr>
      <w:r>
        <w:rPr>
          <w:rFonts w:hint="eastAsia" w:ascii="宋体" w:hAnsi="宋体" w:cs="宋体"/>
          <w:sz w:val="22"/>
          <w:lang w:val="en-US" w:eastAsia="zh-CN"/>
        </w:rPr>
        <w:t>1.</w:t>
      </w:r>
      <w:r>
        <w:rPr>
          <w:rFonts w:hint="eastAsia" w:ascii="宋体" w:hAnsi="宋体" w:cs="宋体"/>
          <w:sz w:val="22"/>
          <w:u w:val="single"/>
          <w:lang w:val="en-US" w:eastAsia="zh-CN"/>
        </w:rPr>
        <w:t>（标的名称）</w:t>
      </w:r>
      <w:r>
        <w:rPr>
          <w:rFonts w:hint="eastAsia" w:ascii="宋体" w:hAnsi="宋体" w:cs="宋体"/>
          <w:sz w:val="22"/>
          <w:lang w:val="en-US" w:eastAsia="zh-CN"/>
        </w:rPr>
        <w:t>，属于</w:t>
      </w:r>
      <w:r>
        <w:rPr>
          <w:rFonts w:hint="eastAsia" w:ascii="宋体" w:hAnsi="宋体" w:cs="宋体"/>
          <w:sz w:val="22"/>
          <w:u w:val="single"/>
          <w:lang w:val="en-US" w:eastAsia="zh-CN"/>
        </w:rPr>
        <w:t>（采购文件中明确的所属行业）</w:t>
      </w:r>
      <w:r>
        <w:rPr>
          <w:rFonts w:hint="eastAsia" w:ascii="宋体" w:hAnsi="宋体" w:cs="宋体"/>
          <w:sz w:val="22"/>
          <w:lang w:val="en-US" w:eastAsia="zh-CN"/>
        </w:rPr>
        <w:t>；承建（承接）企业为</w:t>
      </w:r>
      <w:r>
        <w:rPr>
          <w:rFonts w:hint="eastAsia" w:ascii="宋体" w:hAnsi="宋体" w:cs="宋体"/>
          <w:sz w:val="22"/>
          <w:u w:val="single"/>
          <w:lang w:val="en-US" w:eastAsia="zh-CN"/>
        </w:rPr>
        <w:t>（企业名称）</w:t>
      </w:r>
      <w:r>
        <w:rPr>
          <w:rFonts w:hint="eastAsia" w:ascii="宋体" w:hAnsi="宋体" w:cs="宋体"/>
          <w:sz w:val="22"/>
          <w:lang w:val="en-US" w:eastAsia="zh-CN"/>
        </w:rPr>
        <w:t>，从业人员</w:t>
      </w:r>
      <w:r>
        <w:rPr>
          <w:rFonts w:hint="eastAsia" w:ascii="宋体" w:hAnsi="宋体" w:cs="宋体"/>
          <w:sz w:val="22"/>
          <w:u w:val="single"/>
          <w:lang w:val="en-US" w:eastAsia="zh-CN"/>
        </w:rPr>
        <w:t xml:space="preserve">     </w:t>
      </w:r>
      <w:r>
        <w:rPr>
          <w:rFonts w:hint="eastAsia" w:ascii="宋体" w:hAnsi="宋体" w:cs="宋体"/>
          <w:sz w:val="22"/>
          <w:lang w:val="en-US" w:eastAsia="zh-CN"/>
        </w:rPr>
        <w:t>人，营业收入为</w:t>
      </w:r>
      <w:r>
        <w:rPr>
          <w:rFonts w:hint="eastAsia" w:ascii="宋体" w:hAnsi="宋体" w:cs="宋体"/>
          <w:sz w:val="22"/>
          <w:u w:val="single"/>
          <w:lang w:val="en-US" w:eastAsia="zh-CN"/>
        </w:rPr>
        <w:t xml:space="preserve">     </w:t>
      </w:r>
      <w:r>
        <w:rPr>
          <w:rFonts w:hint="eastAsia" w:ascii="宋体" w:hAnsi="宋体" w:cs="宋体"/>
          <w:sz w:val="22"/>
          <w:lang w:val="en-US" w:eastAsia="zh-CN"/>
        </w:rPr>
        <w:t xml:space="preserve">万元，资产总额为 </w:t>
      </w:r>
      <w:r>
        <w:rPr>
          <w:rFonts w:hint="eastAsia" w:ascii="宋体" w:hAnsi="宋体" w:cs="宋体"/>
          <w:sz w:val="22"/>
          <w:u w:val="single"/>
          <w:lang w:val="en-US" w:eastAsia="zh-CN"/>
        </w:rPr>
        <w:t xml:space="preserve">     </w:t>
      </w:r>
      <w:r>
        <w:rPr>
          <w:rFonts w:hint="eastAsia" w:ascii="宋体" w:hAnsi="宋体" w:cs="宋体"/>
          <w:sz w:val="22"/>
          <w:lang w:val="en-US" w:eastAsia="zh-CN"/>
        </w:rPr>
        <w:t>万元，属于</w:t>
      </w:r>
      <w:r>
        <w:rPr>
          <w:rFonts w:hint="eastAsia" w:ascii="宋体" w:hAnsi="宋体" w:cs="宋体"/>
          <w:sz w:val="22"/>
          <w:u w:val="single"/>
          <w:lang w:val="en-US" w:eastAsia="zh-CN"/>
        </w:rPr>
        <w:t>（中型企业、小型企业、微型企业）</w:t>
      </w:r>
      <w:r>
        <w:rPr>
          <w:rFonts w:hint="eastAsia" w:ascii="宋体" w:hAnsi="宋体" w:cs="宋体"/>
          <w:sz w:val="22"/>
          <w:lang w:val="en-US" w:eastAsia="zh-CN"/>
        </w:rPr>
        <w:t xml:space="preserve">； </w:t>
      </w:r>
    </w:p>
    <w:p>
      <w:pPr>
        <w:spacing w:line="440" w:lineRule="atLeast"/>
        <w:ind w:firstLine="420" w:firstLineChars="0"/>
        <w:jc w:val="left"/>
        <w:rPr>
          <w:rFonts w:hint="eastAsia" w:ascii="宋体" w:hAnsi="宋体" w:cs="宋体"/>
          <w:sz w:val="22"/>
        </w:rPr>
      </w:pPr>
      <w:r>
        <w:rPr>
          <w:rFonts w:hint="eastAsia" w:ascii="宋体" w:hAnsi="宋体" w:cs="宋体"/>
          <w:sz w:val="22"/>
          <w:lang w:val="en-US" w:eastAsia="zh-CN"/>
        </w:rPr>
        <w:t>2.</w:t>
      </w:r>
      <w:r>
        <w:rPr>
          <w:rFonts w:hint="eastAsia" w:ascii="宋体" w:hAnsi="宋体" w:cs="宋体"/>
          <w:sz w:val="22"/>
          <w:u w:val="single"/>
          <w:lang w:val="en-US" w:eastAsia="zh-CN"/>
        </w:rPr>
        <w:t>（标的名称）</w:t>
      </w:r>
      <w:r>
        <w:rPr>
          <w:rFonts w:hint="eastAsia" w:ascii="宋体" w:hAnsi="宋体" w:cs="宋体"/>
          <w:sz w:val="22"/>
          <w:lang w:val="en-US" w:eastAsia="zh-CN"/>
        </w:rPr>
        <w:t>，属于</w:t>
      </w:r>
      <w:r>
        <w:rPr>
          <w:rFonts w:hint="eastAsia" w:ascii="宋体" w:hAnsi="宋体" w:cs="宋体"/>
          <w:sz w:val="22"/>
          <w:u w:val="single"/>
          <w:lang w:val="en-US" w:eastAsia="zh-CN"/>
        </w:rPr>
        <w:t>（采购文件中明确的所属行业）</w:t>
      </w:r>
      <w:r>
        <w:rPr>
          <w:rFonts w:hint="eastAsia" w:ascii="宋体" w:hAnsi="宋体" w:cs="宋体"/>
          <w:sz w:val="22"/>
          <w:lang w:val="en-US" w:eastAsia="zh-CN"/>
        </w:rPr>
        <w:t>；承建（承接）企业为</w:t>
      </w:r>
      <w:r>
        <w:rPr>
          <w:rFonts w:hint="eastAsia" w:ascii="宋体" w:hAnsi="宋体" w:cs="宋体"/>
          <w:sz w:val="22"/>
          <w:u w:val="single"/>
          <w:lang w:val="en-US" w:eastAsia="zh-CN"/>
        </w:rPr>
        <w:t>（企业名称）</w:t>
      </w:r>
      <w:r>
        <w:rPr>
          <w:rFonts w:hint="eastAsia" w:ascii="宋体" w:hAnsi="宋体" w:cs="宋体"/>
          <w:sz w:val="22"/>
          <w:lang w:val="en-US" w:eastAsia="zh-CN"/>
        </w:rPr>
        <w:t>，从业人员</w:t>
      </w:r>
      <w:r>
        <w:rPr>
          <w:rFonts w:hint="eastAsia" w:ascii="宋体" w:hAnsi="宋体" w:cs="宋体"/>
          <w:sz w:val="22"/>
          <w:u w:val="single"/>
          <w:lang w:val="en-US" w:eastAsia="zh-CN"/>
        </w:rPr>
        <w:t xml:space="preserve">     </w:t>
      </w:r>
      <w:r>
        <w:rPr>
          <w:rFonts w:hint="eastAsia" w:ascii="宋体" w:hAnsi="宋体" w:cs="宋体"/>
          <w:sz w:val="22"/>
          <w:lang w:val="en-US" w:eastAsia="zh-CN"/>
        </w:rPr>
        <w:t>人，营业收入为</w:t>
      </w:r>
      <w:r>
        <w:rPr>
          <w:rFonts w:hint="eastAsia" w:ascii="宋体" w:hAnsi="宋体" w:cs="宋体"/>
          <w:sz w:val="22"/>
          <w:u w:val="single"/>
          <w:lang w:val="en-US" w:eastAsia="zh-CN"/>
        </w:rPr>
        <w:t xml:space="preserve">     </w:t>
      </w:r>
      <w:r>
        <w:rPr>
          <w:rFonts w:hint="eastAsia" w:ascii="宋体" w:hAnsi="宋体" w:cs="宋体"/>
          <w:sz w:val="22"/>
          <w:lang w:val="en-US" w:eastAsia="zh-CN"/>
        </w:rPr>
        <w:t xml:space="preserve">万元，资产总额为 </w:t>
      </w:r>
      <w:r>
        <w:rPr>
          <w:rFonts w:hint="eastAsia" w:ascii="宋体" w:hAnsi="宋体" w:cs="宋体"/>
          <w:sz w:val="22"/>
          <w:u w:val="single"/>
          <w:lang w:val="en-US" w:eastAsia="zh-CN"/>
        </w:rPr>
        <w:t xml:space="preserve">     </w:t>
      </w:r>
      <w:r>
        <w:rPr>
          <w:rFonts w:hint="eastAsia" w:ascii="宋体" w:hAnsi="宋体" w:cs="宋体"/>
          <w:sz w:val="22"/>
          <w:lang w:val="en-US" w:eastAsia="zh-CN"/>
        </w:rPr>
        <w:t>万元，属于</w:t>
      </w:r>
      <w:r>
        <w:rPr>
          <w:rFonts w:hint="eastAsia" w:ascii="宋体" w:hAnsi="宋体" w:cs="宋体"/>
          <w:sz w:val="22"/>
          <w:u w:val="single"/>
          <w:lang w:val="en-US" w:eastAsia="zh-CN"/>
        </w:rPr>
        <w:t>（中型企业、小型企业、微型企业）</w:t>
      </w:r>
      <w:r>
        <w:rPr>
          <w:rFonts w:hint="eastAsia" w:ascii="宋体" w:hAnsi="宋体" w:cs="宋体"/>
          <w:sz w:val="22"/>
          <w:lang w:val="en-US" w:eastAsia="zh-CN"/>
        </w:rPr>
        <w:t>；</w:t>
      </w:r>
    </w:p>
    <w:p>
      <w:pPr>
        <w:spacing w:line="440" w:lineRule="atLeast"/>
        <w:ind w:firstLine="420" w:firstLineChars="0"/>
        <w:jc w:val="left"/>
        <w:rPr>
          <w:rFonts w:hint="eastAsia" w:ascii="宋体" w:hAnsi="宋体" w:cs="宋体"/>
          <w:sz w:val="22"/>
        </w:rPr>
      </w:pPr>
      <w:r>
        <w:rPr>
          <w:rFonts w:hint="eastAsia" w:ascii="宋体" w:hAnsi="宋体" w:cs="宋体"/>
          <w:sz w:val="22"/>
          <w:lang w:val="en-US" w:eastAsia="zh-CN"/>
        </w:rPr>
        <w:t>……</w:t>
      </w:r>
    </w:p>
    <w:p>
      <w:pPr>
        <w:spacing w:line="440" w:lineRule="atLeast"/>
        <w:ind w:firstLine="420" w:firstLineChars="0"/>
        <w:jc w:val="left"/>
        <w:rPr>
          <w:rFonts w:hint="eastAsia" w:ascii="宋体" w:hAnsi="宋体" w:cs="宋体"/>
          <w:sz w:val="22"/>
        </w:rPr>
      </w:pPr>
      <w:r>
        <w:rPr>
          <w:rFonts w:hint="eastAsia" w:ascii="宋体" w:hAnsi="宋体" w:cs="宋体"/>
          <w:sz w:val="22"/>
          <w:lang w:val="en-US" w:eastAsia="zh-CN"/>
        </w:rPr>
        <w:t>以上企业，不属于大企业的分支机构，不存在控股股东为大企业的情形，也不存在与大企业的负责人为同一人的情形。</w:t>
      </w:r>
    </w:p>
    <w:p>
      <w:pPr>
        <w:spacing w:line="440" w:lineRule="atLeast"/>
        <w:ind w:firstLine="420" w:firstLineChars="0"/>
        <w:jc w:val="left"/>
        <w:rPr>
          <w:rFonts w:hint="eastAsia" w:ascii="宋体" w:hAnsi="宋体" w:cs="宋体"/>
          <w:sz w:val="22"/>
        </w:rPr>
      </w:pPr>
      <w:r>
        <w:rPr>
          <w:rFonts w:hint="eastAsia" w:ascii="宋体" w:hAnsi="宋体" w:cs="宋体"/>
          <w:sz w:val="22"/>
          <w:lang w:val="en-US" w:eastAsia="zh-CN"/>
        </w:rPr>
        <w:t xml:space="preserve">本企业对上述声明内容的真实性负责。如有虚假，将依法承担相应责任。 </w:t>
      </w:r>
    </w:p>
    <w:p>
      <w:pPr>
        <w:spacing w:line="440" w:lineRule="atLeast"/>
        <w:ind w:left="5040" w:leftChars="0" w:firstLine="420" w:firstLineChars="0"/>
        <w:jc w:val="left"/>
        <w:rPr>
          <w:rFonts w:hint="eastAsia" w:ascii="宋体" w:hAnsi="宋体" w:cs="宋体"/>
          <w:sz w:val="22"/>
          <w:lang w:val="en-US" w:eastAsia="zh-CN"/>
        </w:rPr>
      </w:pPr>
    </w:p>
    <w:p>
      <w:pPr>
        <w:spacing w:line="440" w:lineRule="atLeast"/>
        <w:ind w:left="5040" w:leftChars="0" w:firstLine="420" w:firstLineChars="0"/>
        <w:jc w:val="left"/>
        <w:rPr>
          <w:rFonts w:hint="eastAsia" w:ascii="宋体" w:hAnsi="宋体" w:cs="宋体"/>
          <w:sz w:val="22"/>
          <w:lang w:val="en-US" w:eastAsia="zh-CN"/>
        </w:rPr>
      </w:pPr>
    </w:p>
    <w:p>
      <w:pPr>
        <w:spacing w:line="440" w:lineRule="atLeast"/>
        <w:ind w:left="5040" w:leftChars="0" w:firstLine="420" w:firstLineChars="0"/>
        <w:jc w:val="left"/>
        <w:rPr>
          <w:rFonts w:hint="eastAsia" w:ascii="宋体" w:hAnsi="宋体" w:cs="宋体"/>
          <w:sz w:val="22"/>
        </w:rPr>
      </w:pPr>
      <w:r>
        <w:rPr>
          <w:rFonts w:hint="eastAsia" w:ascii="宋体" w:hAnsi="宋体" w:cs="宋体"/>
          <w:sz w:val="22"/>
          <w:lang w:val="en-US" w:eastAsia="zh-CN"/>
        </w:rPr>
        <w:t xml:space="preserve">企业名称（盖章）： </w:t>
      </w:r>
    </w:p>
    <w:p>
      <w:pPr>
        <w:spacing w:line="440" w:lineRule="atLeast"/>
        <w:ind w:left="5040" w:leftChars="0" w:firstLine="420" w:firstLineChars="0"/>
        <w:jc w:val="left"/>
        <w:rPr>
          <w:rFonts w:hint="eastAsia" w:ascii="宋体" w:hAnsi="宋体" w:cs="宋体"/>
          <w:sz w:val="22"/>
        </w:rPr>
      </w:pPr>
      <w:r>
        <w:rPr>
          <w:rFonts w:hint="eastAsia" w:ascii="宋体" w:hAnsi="宋体" w:cs="宋体"/>
          <w:sz w:val="22"/>
          <w:lang w:val="en-US" w:eastAsia="zh-CN"/>
        </w:rPr>
        <w:t xml:space="preserve">日 期： </w:t>
      </w:r>
    </w:p>
    <w:p>
      <w:pPr>
        <w:spacing w:line="440" w:lineRule="atLeast"/>
        <w:jc w:val="left"/>
        <w:rPr>
          <w:rFonts w:hint="eastAsia" w:ascii="宋体" w:hAnsi="宋体" w:cs="宋体"/>
          <w:sz w:val="22"/>
        </w:rPr>
      </w:pPr>
    </w:p>
    <w:p>
      <w:pPr>
        <w:spacing w:line="440" w:lineRule="atLeast"/>
        <w:jc w:val="left"/>
        <w:rPr>
          <w:rFonts w:ascii="宋体" w:hAnsi="宋体" w:cs="宋体"/>
          <w:sz w:val="22"/>
        </w:rPr>
      </w:pPr>
      <w:r>
        <w:rPr>
          <w:rFonts w:hint="eastAsia" w:ascii="宋体" w:hAnsi="宋体" w:cs="宋体"/>
          <w:sz w:val="22"/>
        </w:rPr>
        <w:t>填写说明：</w:t>
      </w:r>
    </w:p>
    <w:p>
      <w:pPr>
        <w:keepNext w:val="0"/>
        <w:keepLines w:val="0"/>
        <w:pageBreakBefore w:val="0"/>
        <w:widowControl w:val="0"/>
        <w:kinsoku/>
        <w:wordWrap/>
        <w:overflowPunct/>
        <w:topLinePunct w:val="0"/>
        <w:autoSpaceDE/>
        <w:autoSpaceDN/>
        <w:bidi w:val="0"/>
        <w:adjustRightInd/>
        <w:snapToGrid/>
        <w:spacing w:line="440" w:lineRule="atLeast"/>
        <w:ind w:firstLine="440" w:firstLineChars="200"/>
        <w:jc w:val="left"/>
        <w:textAlignment w:val="auto"/>
        <w:rPr>
          <w:rFonts w:ascii="宋体" w:hAnsi="宋体" w:cs="宋体"/>
          <w:sz w:val="22"/>
        </w:rPr>
      </w:pPr>
      <w:r>
        <w:rPr>
          <w:rFonts w:hint="eastAsia" w:ascii="宋体" w:hAnsi="宋体" w:cs="宋体"/>
          <w:sz w:val="22"/>
        </w:rPr>
        <w:t>1）</w:t>
      </w:r>
      <w:r>
        <w:rPr>
          <w:rFonts w:hint="eastAsia" w:ascii="宋体" w:hAnsi="宋体" w:cs="宋体"/>
          <w:b w:val="0"/>
          <w:bCs w:val="0"/>
          <w:sz w:val="22"/>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440" w:lineRule="atLeast"/>
        <w:ind w:firstLine="440" w:firstLineChars="200"/>
        <w:jc w:val="left"/>
        <w:textAlignment w:val="auto"/>
        <w:rPr>
          <w:rFonts w:hint="eastAsia" w:ascii="宋体" w:hAnsi="宋体" w:cs="宋体"/>
          <w:sz w:val="22"/>
        </w:rPr>
      </w:pPr>
      <w:r>
        <w:rPr>
          <w:rFonts w:hint="eastAsia" w:ascii="宋体" w:hAnsi="宋体" w:cs="宋体"/>
          <w:sz w:val="22"/>
        </w:rPr>
        <w:t>2）投标人应当按照《政府采购促进中小企业发展管理办法》规定和《中小企业划型标准规定》（工信部联企业〔2011〕300号），如实填写并提交《中小企业声明函》，对其声明内容的真实性负责，声明函内容不实的，属于提供虚假材料谋取中标、成交，将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spacing w:line="440" w:lineRule="atLeast"/>
        <w:ind w:firstLine="440" w:firstLineChars="200"/>
        <w:jc w:val="left"/>
        <w:textAlignment w:val="auto"/>
        <w:rPr>
          <w:rFonts w:hint="eastAsia" w:ascii="宋体" w:hAnsi="宋体" w:cs="宋体"/>
          <w:sz w:val="22"/>
        </w:rPr>
      </w:pPr>
      <w:r>
        <w:rPr>
          <w:rFonts w:hint="eastAsia" w:ascii="宋体" w:hAnsi="宋体" w:cs="宋体"/>
          <w:sz w:val="22"/>
          <w:lang w:val="en-US" w:eastAsia="zh-CN"/>
        </w:rPr>
        <w:t>3</w:t>
      </w:r>
      <w:r>
        <w:rPr>
          <w:rFonts w:hint="eastAsia" w:ascii="宋体" w:hAnsi="宋体" w:cs="宋体"/>
          <w:sz w:val="22"/>
        </w:rPr>
        <w:t>）如中标，将在中标公告中将此中小企业声明函予以公示，接受社会监督。</w:t>
      </w:r>
    </w:p>
    <w:p>
      <w:pPr>
        <w:widowControl/>
        <w:spacing w:before="100" w:beforeAutospacing="1" w:after="100" w:afterAutospacing="1" w:line="440" w:lineRule="atLeast"/>
        <w:jc w:val="left"/>
        <w:rPr>
          <w:rFonts w:hint="eastAsia" w:ascii="宋体" w:hAnsi="宋体" w:cs="新宋体"/>
          <w:b/>
          <w:color w:val="000000" w:themeColor="text1"/>
          <w:sz w:val="24"/>
          <w14:textFill>
            <w14:solidFill>
              <w14:schemeClr w14:val="tx1"/>
            </w14:solidFill>
          </w14:textFill>
        </w:rPr>
      </w:pPr>
    </w:p>
    <w:p>
      <w:pPr>
        <w:widowControl/>
        <w:spacing w:before="100" w:beforeAutospacing="1" w:after="100" w:afterAutospacing="1" w:line="440" w:lineRule="atLeast"/>
        <w:jc w:val="left"/>
        <w:rPr>
          <w:rFonts w:hint="eastAsia" w:ascii="宋体" w:hAnsi="宋体" w:cs="新宋体"/>
          <w:b/>
          <w:color w:val="000000" w:themeColor="text1"/>
          <w:sz w:val="24"/>
          <w14:textFill>
            <w14:solidFill>
              <w14:schemeClr w14:val="tx1"/>
            </w14:solidFill>
          </w14:textFill>
        </w:rPr>
      </w:pPr>
    </w:p>
    <w:p>
      <w:pPr>
        <w:widowControl/>
        <w:spacing w:before="100" w:beforeAutospacing="1" w:after="100" w:afterAutospacing="1" w:line="440" w:lineRule="atLeast"/>
        <w:jc w:val="left"/>
        <w:rPr>
          <w:rFonts w:ascii="宋体" w:hAnsi="宋体" w:cs="新宋体"/>
          <w:b/>
          <w:color w:val="000000" w:themeColor="text1"/>
          <w:sz w:val="24"/>
          <w14:textFill>
            <w14:solidFill>
              <w14:schemeClr w14:val="tx1"/>
            </w14:solidFill>
          </w14:textFill>
        </w:rPr>
      </w:pPr>
      <w:r>
        <w:rPr>
          <w:rFonts w:hint="eastAsia" w:ascii="宋体" w:hAnsi="宋体" w:cs="新宋体"/>
          <w:b/>
          <w:color w:val="000000" w:themeColor="text1"/>
          <w:sz w:val="24"/>
          <w14:textFill>
            <w14:solidFill>
              <w14:schemeClr w14:val="tx1"/>
            </w14:solidFill>
          </w14:textFill>
        </w:rPr>
        <w:t>附件2</w:t>
      </w:r>
    </w:p>
    <w:p>
      <w:pPr>
        <w:widowControl/>
        <w:spacing w:before="100" w:beforeAutospacing="1" w:after="100" w:afterAutospacing="1" w:line="440" w:lineRule="atLeast"/>
        <w:jc w:val="center"/>
        <w:rPr>
          <w:rFonts w:ascii="宋体" w:hAnsi="宋体" w:cs="新宋体"/>
          <w:b/>
          <w:bCs/>
          <w:color w:val="000000" w:themeColor="text1"/>
          <w:sz w:val="24"/>
          <w14:textFill>
            <w14:solidFill>
              <w14:schemeClr w14:val="tx1"/>
            </w14:solidFill>
          </w14:textFill>
        </w:rPr>
      </w:pPr>
      <w:bookmarkStart w:id="101" w:name="OLE_LINK13"/>
      <w:bookmarkStart w:id="102" w:name="OLE_LINK14"/>
      <w:r>
        <w:rPr>
          <w:rFonts w:hint="eastAsia" w:ascii="宋体" w:hAnsi="宋体" w:cs="新宋体"/>
          <w:b/>
          <w:bCs/>
          <w:color w:val="000000" w:themeColor="text1"/>
          <w:sz w:val="24"/>
          <w14:textFill>
            <w14:solidFill>
              <w14:schemeClr w14:val="tx1"/>
            </w14:solidFill>
          </w14:textFill>
        </w:rPr>
        <w:t>残疾人福利性单位声明函</w:t>
      </w:r>
    </w:p>
    <w:bookmarkEnd w:id="101"/>
    <w:bookmarkEnd w:id="102"/>
    <w:p>
      <w:pPr>
        <w:spacing w:line="588" w:lineRule="exact"/>
        <w:rPr>
          <w:rFonts w:ascii="宋体" w:hAnsi="宋体" w:cs="新宋体"/>
          <w:b/>
          <w:color w:val="000000" w:themeColor="text1"/>
          <w:spacing w:val="6"/>
          <w:sz w:val="30"/>
          <w:szCs w:val="30"/>
          <w14:textFill>
            <w14:solidFill>
              <w14:schemeClr w14:val="tx1"/>
            </w14:solidFill>
          </w14:textFill>
        </w:rPr>
      </w:pPr>
    </w:p>
    <w:p>
      <w:pPr>
        <w:spacing w:line="588" w:lineRule="exact"/>
        <w:ind w:firstLine="464" w:firstLineChars="200"/>
        <w:rPr>
          <w:rFonts w:ascii="宋体" w:hAnsi="宋体" w:cs="新宋体"/>
          <w:color w:val="000000" w:themeColor="text1"/>
          <w:spacing w:val="6"/>
          <w:sz w:val="22"/>
          <w:szCs w:val="22"/>
          <w14:textFill>
            <w14:solidFill>
              <w14:schemeClr w14:val="tx1"/>
            </w14:solidFill>
          </w14:textFill>
        </w:rPr>
      </w:pPr>
      <w:r>
        <w:rPr>
          <w:rFonts w:hint="eastAsia" w:ascii="宋体" w:hAnsi="宋体" w:cs="新宋体"/>
          <w:color w:val="000000" w:themeColor="text1"/>
          <w:spacing w:val="6"/>
          <w:sz w:val="22"/>
          <w:szCs w:val="22"/>
          <w14:textFill>
            <w14:solidFill>
              <w14:schemeClr w14:val="tx1"/>
            </w14:solidFill>
          </w14:textFill>
        </w:rPr>
        <w:t>本单位郑重声明，根据《财政部 民政部 中国残疾人联合会关于促进残疾人就业政府采购政策的通知》（财库</w:t>
      </w:r>
      <w:r>
        <w:rPr>
          <w:rFonts w:hint="eastAsia" w:ascii="宋体" w:hAnsi="宋体" w:cs="新宋体"/>
          <w:color w:val="000000" w:themeColor="text1"/>
          <w:sz w:val="22"/>
          <w:szCs w:val="22"/>
          <w14:textFill>
            <w14:solidFill>
              <w14:schemeClr w14:val="tx1"/>
            </w14:solidFill>
          </w14:textFill>
        </w:rPr>
        <w:t>〔2017〕 141</w:t>
      </w:r>
      <w:r>
        <w:rPr>
          <w:rFonts w:hint="eastAsia" w:ascii="宋体" w:hAnsi="宋体" w:cs="新宋体"/>
          <w:color w:val="000000" w:themeColor="text1"/>
          <w:spacing w:val="6"/>
          <w:sz w:val="22"/>
          <w:szCs w:val="22"/>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hAnsi="宋体" w:cs="新宋体"/>
          <w:color w:val="000000" w:themeColor="text1"/>
          <w:spacing w:val="6"/>
          <w:sz w:val="22"/>
          <w:szCs w:val="22"/>
          <w14:textFill>
            <w14:solidFill>
              <w14:schemeClr w14:val="tx1"/>
            </w14:solidFill>
          </w14:textFill>
        </w:rPr>
      </w:pPr>
      <w:r>
        <w:rPr>
          <w:rFonts w:hint="eastAsia" w:ascii="宋体" w:hAnsi="宋体" w:cs="新宋体"/>
          <w:color w:val="000000" w:themeColor="text1"/>
          <w:spacing w:val="6"/>
          <w:sz w:val="22"/>
          <w:szCs w:val="22"/>
          <w14:textFill>
            <w14:solidFill>
              <w14:schemeClr w14:val="tx1"/>
            </w14:solidFill>
          </w14:textFill>
        </w:rPr>
        <w:t>本单位对上述声明的真实性负责。如有虚假，将依法承担相应责任。</w:t>
      </w:r>
    </w:p>
    <w:p>
      <w:pPr>
        <w:spacing w:line="588" w:lineRule="exact"/>
        <w:ind w:firstLine="464" w:firstLineChars="200"/>
        <w:rPr>
          <w:rFonts w:ascii="宋体" w:hAnsi="宋体" w:cs="新宋体"/>
          <w:color w:val="000000" w:themeColor="text1"/>
          <w:spacing w:val="6"/>
          <w:sz w:val="22"/>
          <w:szCs w:val="22"/>
          <w14:textFill>
            <w14:solidFill>
              <w14:schemeClr w14:val="tx1"/>
            </w14:solidFill>
          </w14:textFill>
        </w:rPr>
      </w:pPr>
    </w:p>
    <w:p>
      <w:pPr>
        <w:tabs>
          <w:tab w:val="left" w:pos="4860"/>
        </w:tabs>
        <w:spacing w:line="588" w:lineRule="exact"/>
        <w:ind w:right="1560" w:firstLine="464" w:firstLineChars="200"/>
        <w:rPr>
          <w:rFonts w:ascii="宋体" w:hAnsi="宋体" w:cs="新宋体"/>
          <w:color w:val="000000" w:themeColor="text1"/>
          <w:spacing w:val="6"/>
          <w:sz w:val="22"/>
          <w:szCs w:val="22"/>
          <w14:textFill>
            <w14:solidFill>
              <w14:schemeClr w14:val="tx1"/>
            </w14:solidFill>
          </w14:textFill>
        </w:rPr>
      </w:pPr>
    </w:p>
    <w:p>
      <w:pPr>
        <w:tabs>
          <w:tab w:val="left" w:pos="4860"/>
        </w:tabs>
        <w:spacing w:line="588" w:lineRule="exact"/>
        <w:ind w:right="1560" w:firstLine="464" w:firstLineChars="200"/>
        <w:rPr>
          <w:rFonts w:ascii="宋体" w:hAnsi="宋体" w:cs="新宋体"/>
          <w:color w:val="000000" w:themeColor="text1"/>
          <w:spacing w:val="6"/>
          <w:sz w:val="22"/>
          <w:szCs w:val="22"/>
          <w14:textFill>
            <w14:solidFill>
              <w14:schemeClr w14:val="tx1"/>
            </w14:solidFill>
          </w14:textFill>
        </w:rPr>
      </w:pPr>
      <w:r>
        <w:rPr>
          <w:rFonts w:hint="eastAsia" w:ascii="宋体" w:hAnsi="宋体" w:cs="新宋体"/>
          <w:color w:val="000000" w:themeColor="text1"/>
          <w:spacing w:val="6"/>
          <w:sz w:val="22"/>
          <w:szCs w:val="22"/>
          <w14:textFill>
            <w14:solidFill>
              <w14:schemeClr w14:val="tx1"/>
            </w14:solidFill>
          </w14:textFill>
        </w:rPr>
        <w:t>投标人全称（盖章）：</w:t>
      </w:r>
    </w:p>
    <w:p>
      <w:pPr>
        <w:tabs>
          <w:tab w:val="left" w:pos="4860"/>
        </w:tabs>
        <w:spacing w:line="588" w:lineRule="exact"/>
        <w:ind w:right="1560" w:firstLine="464" w:firstLineChars="200"/>
        <w:rPr>
          <w:rFonts w:ascii="宋体" w:hAnsi="宋体" w:cs="新宋体"/>
          <w:color w:val="000000" w:themeColor="text1"/>
          <w:spacing w:val="6"/>
          <w:sz w:val="22"/>
          <w:szCs w:val="22"/>
          <w14:textFill>
            <w14:solidFill>
              <w14:schemeClr w14:val="tx1"/>
            </w14:solidFill>
          </w14:textFill>
        </w:rPr>
      </w:pPr>
      <w:r>
        <w:rPr>
          <w:rFonts w:hint="eastAsia" w:ascii="宋体" w:hAnsi="宋体" w:cs="新宋体"/>
          <w:color w:val="000000" w:themeColor="text1"/>
          <w:spacing w:val="6"/>
          <w:sz w:val="22"/>
          <w:szCs w:val="22"/>
          <w14:textFill>
            <w14:solidFill>
              <w14:schemeClr w14:val="tx1"/>
            </w14:solidFill>
          </w14:textFill>
        </w:rPr>
        <w:t>日  期：</w:t>
      </w:r>
    </w:p>
    <w:p>
      <w:pPr>
        <w:tabs>
          <w:tab w:val="left" w:pos="4860"/>
        </w:tabs>
        <w:spacing w:line="588" w:lineRule="exact"/>
        <w:ind w:right="1560" w:firstLine="464" w:firstLineChars="200"/>
        <w:jc w:val="center"/>
        <w:rPr>
          <w:rFonts w:ascii="宋体" w:hAnsi="宋体" w:cs="新宋体"/>
          <w:color w:val="000000" w:themeColor="text1"/>
          <w:spacing w:val="6"/>
          <w:sz w:val="22"/>
          <w:szCs w:val="22"/>
          <w14:textFill>
            <w14:solidFill>
              <w14:schemeClr w14:val="tx1"/>
            </w14:solidFill>
          </w14:textFill>
        </w:rPr>
      </w:pPr>
    </w:p>
    <w:p>
      <w:pPr>
        <w:tabs>
          <w:tab w:val="left" w:pos="4860"/>
        </w:tabs>
        <w:spacing w:line="588" w:lineRule="exact"/>
        <w:ind w:right="1560" w:firstLine="464" w:firstLineChars="200"/>
        <w:jc w:val="center"/>
        <w:rPr>
          <w:rFonts w:ascii="宋体" w:hAnsi="宋体" w:cs="新宋体"/>
          <w:color w:val="000000" w:themeColor="text1"/>
          <w:spacing w:val="6"/>
          <w:sz w:val="22"/>
          <w:szCs w:val="22"/>
          <w14:textFill>
            <w14:solidFill>
              <w14:schemeClr w14:val="tx1"/>
            </w14:solidFill>
          </w14:textFill>
        </w:rPr>
      </w:pPr>
    </w:p>
    <w:p>
      <w:pPr>
        <w:tabs>
          <w:tab w:val="left" w:pos="4860"/>
        </w:tabs>
        <w:spacing w:line="588" w:lineRule="exact"/>
        <w:ind w:right="1560"/>
        <w:jc w:val="left"/>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备注说明：</w:t>
      </w:r>
    </w:p>
    <w:p>
      <w:pPr>
        <w:numPr>
          <w:ilvl w:val="2"/>
          <w:numId w:val="9"/>
        </w:numPr>
        <w:tabs>
          <w:tab w:val="left" w:pos="0"/>
        </w:tabs>
        <w:spacing w:line="588" w:lineRule="exact"/>
        <w:ind w:left="0" w:right="114" w:firstLine="0"/>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如中标，将在中标公示中将此残疾人福利性单位声明函予以公示，接受社会监督。</w:t>
      </w:r>
    </w:p>
    <w:p>
      <w:pPr>
        <w:numPr>
          <w:ilvl w:val="2"/>
          <w:numId w:val="9"/>
        </w:numPr>
        <w:tabs>
          <w:tab w:val="left" w:pos="0"/>
        </w:tabs>
        <w:spacing w:line="588" w:lineRule="exact"/>
        <w:ind w:left="0" w:right="114" w:firstLine="0"/>
        <w:jc w:val="left"/>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投标人提供的《残疾人福利性单位声明函》与事实不符的，依照《政府采购法》第七十七条第一款的规定追究法律责任。</w:t>
      </w:r>
    </w:p>
    <w:p>
      <w:pPr>
        <w:tabs>
          <w:tab w:val="left" w:pos="0"/>
        </w:tabs>
        <w:spacing w:line="588" w:lineRule="exact"/>
        <w:ind w:right="114"/>
        <w:jc w:val="left"/>
        <w:rPr>
          <w:rFonts w:ascii="宋体" w:hAnsi="宋体" w:cs="新宋体"/>
          <w:color w:val="000000" w:themeColor="text1"/>
          <w:sz w:val="22"/>
          <w:szCs w:val="22"/>
          <w14:textFill>
            <w14:solidFill>
              <w14:schemeClr w14:val="tx1"/>
            </w14:solidFill>
          </w14:textFill>
        </w:rPr>
      </w:pPr>
    </w:p>
    <w:p>
      <w:pPr>
        <w:pStyle w:val="54"/>
        <w:rPr>
          <w:rFonts w:ascii="宋体" w:hAnsi="宋体" w:cs="新宋体"/>
          <w:color w:val="000000" w:themeColor="text1"/>
          <w:sz w:val="22"/>
          <w:szCs w:val="22"/>
          <w14:textFill>
            <w14:solidFill>
              <w14:schemeClr w14:val="tx1"/>
            </w14:solidFill>
          </w14:textFill>
        </w:rPr>
      </w:pPr>
    </w:p>
    <w:p>
      <w:pPr>
        <w:pStyle w:val="54"/>
        <w:rPr>
          <w:rFonts w:ascii="宋体" w:hAnsi="宋体" w:cs="新宋体"/>
          <w:color w:val="000000" w:themeColor="text1"/>
          <w:sz w:val="22"/>
          <w:szCs w:val="22"/>
          <w14:textFill>
            <w14:solidFill>
              <w14:schemeClr w14:val="tx1"/>
            </w14:solidFill>
          </w14:textFill>
        </w:rPr>
      </w:pPr>
    </w:p>
    <w:p>
      <w:pPr>
        <w:pStyle w:val="54"/>
        <w:rPr>
          <w:rFonts w:ascii="宋体" w:hAnsi="宋体" w:cs="新宋体"/>
          <w:color w:val="000000" w:themeColor="text1"/>
          <w:sz w:val="22"/>
          <w:szCs w:val="22"/>
          <w14:textFill>
            <w14:solidFill>
              <w14:schemeClr w14:val="tx1"/>
            </w14:solidFill>
          </w14:textFill>
        </w:rPr>
      </w:pPr>
    </w:p>
    <w:p>
      <w:pPr>
        <w:pStyle w:val="54"/>
        <w:keepNext w:val="0"/>
        <w:keepLines w:val="0"/>
        <w:pageBreakBefore/>
        <w:widowControl w:val="0"/>
        <w:kinsoku/>
        <w:wordWrap/>
        <w:overflowPunct/>
        <w:topLinePunct w:val="0"/>
        <w:autoSpaceDE w:val="0"/>
        <w:autoSpaceDN w:val="0"/>
        <w:bidi w:val="0"/>
        <w:adjustRightInd w:val="0"/>
        <w:snapToGrid/>
        <w:textAlignment w:val="auto"/>
        <w:rPr>
          <w:rFonts w:ascii="宋体" w:hAnsi="宋体" w:cs="新宋体"/>
          <w:color w:val="000000" w:themeColor="text1"/>
          <w:kern w:val="2"/>
          <w:sz w:val="36"/>
          <w:szCs w:val="36"/>
          <w14:textFill>
            <w14:solidFill>
              <w14:schemeClr w14:val="tx1"/>
            </w14:solidFill>
          </w14:textFill>
        </w:rPr>
      </w:pPr>
      <w:bookmarkStart w:id="103" w:name="_Toc9491"/>
      <w:bookmarkStart w:id="104" w:name="_Toc34572037"/>
      <w:r>
        <w:rPr>
          <w:rFonts w:hint="eastAsia" w:ascii="宋体" w:hAnsi="宋体" w:cs="新宋体"/>
          <w:color w:val="000000" w:themeColor="text1"/>
          <w:kern w:val="2"/>
          <w:sz w:val="36"/>
          <w:szCs w:val="36"/>
          <w14:textFill>
            <w14:solidFill>
              <w14:schemeClr w14:val="tx1"/>
            </w14:solidFill>
          </w14:textFill>
        </w:rPr>
        <w:t>第三部分   合同条款及格式</w:t>
      </w:r>
      <w:bookmarkEnd w:id="103"/>
      <w:bookmarkEnd w:id="104"/>
    </w:p>
    <w:p>
      <w:pPr>
        <w:widowControl/>
        <w:snapToGrid w:val="0"/>
        <w:spacing w:before="120" w:beforeLines="50" w:after="120" w:afterLines="50" w:line="400" w:lineRule="atLeast"/>
        <w:jc w:val="left"/>
        <w:rPr>
          <w:rFonts w:hint="eastAsia" w:ascii="宋体" w:hAnsi="宋体" w:cs="Arial"/>
          <w:b/>
          <w:bCs/>
          <w:kern w:val="0"/>
          <w:sz w:val="28"/>
          <w:szCs w:val="28"/>
        </w:rPr>
      </w:pPr>
      <w:r>
        <w:rPr>
          <w:rFonts w:hint="eastAsia" w:hAnsi="宋体"/>
          <w:color w:val="000000"/>
          <w:sz w:val="22"/>
          <w:highlight w:val="none"/>
        </w:rPr>
        <w:t xml:space="preserve"> </w:t>
      </w:r>
      <w:bookmarkStart w:id="105" w:name="_Toc475827703"/>
      <w:r>
        <w:rPr>
          <w:rFonts w:hint="eastAsia" w:ascii="宋体" w:hAnsi="宋体"/>
          <w:b/>
          <w:bCs/>
          <w:szCs w:val="21"/>
        </w:rPr>
        <w:t xml:space="preserve"> </w:t>
      </w:r>
      <w:r>
        <w:rPr>
          <w:rFonts w:hint="eastAsia" w:ascii="宋体" w:hAnsi="宋体" w:cs="Arial"/>
          <w:b/>
          <w:bCs/>
          <w:kern w:val="0"/>
          <w:szCs w:val="21"/>
        </w:rPr>
        <w:t>注：本合同作为示范文本，具体以成交人与采购人所签定正式合同为准。</w:t>
      </w:r>
    </w:p>
    <w:p>
      <w:pPr>
        <w:spacing w:line="400" w:lineRule="exact"/>
        <w:rPr>
          <w:rFonts w:hint="eastAsia" w:ascii="宋体" w:hAnsi="宋体" w:cs="宋体"/>
          <w:kern w:val="0"/>
          <w:szCs w:val="21"/>
        </w:rPr>
      </w:pPr>
      <w:r>
        <w:rPr>
          <w:rFonts w:hint="eastAsia" w:ascii="宋体" w:hAnsi="宋体" w:cs="宋体"/>
          <w:kern w:val="0"/>
          <w:szCs w:val="21"/>
        </w:rPr>
        <w:t>发包方：                     （以下简称甲方）</w:t>
      </w:r>
    </w:p>
    <w:p>
      <w:pPr>
        <w:widowControl/>
        <w:spacing w:line="400" w:lineRule="exact"/>
        <w:jc w:val="left"/>
        <w:rPr>
          <w:rFonts w:hint="eastAsia" w:ascii="宋体" w:hAnsi="宋体"/>
          <w:kern w:val="0"/>
          <w:szCs w:val="21"/>
        </w:rPr>
      </w:pPr>
      <w:r>
        <w:rPr>
          <w:rFonts w:hint="eastAsia" w:ascii="宋体" w:hAnsi="宋体"/>
          <w:kern w:val="0"/>
          <w:szCs w:val="21"/>
        </w:rPr>
        <w:t>承包方：                     （以下简称乙方）</w:t>
      </w:r>
    </w:p>
    <w:p>
      <w:pPr>
        <w:widowControl/>
        <w:spacing w:line="400" w:lineRule="exact"/>
        <w:ind w:firstLine="570"/>
        <w:jc w:val="left"/>
        <w:rPr>
          <w:rFonts w:hint="eastAsia" w:ascii="宋体" w:hAnsi="宋体"/>
          <w:kern w:val="0"/>
          <w:szCs w:val="21"/>
        </w:rPr>
      </w:pPr>
      <w:r>
        <w:rPr>
          <w:rFonts w:hint="eastAsia" w:ascii="宋体" w:hAnsi="宋体"/>
          <w:kern w:val="0"/>
          <w:szCs w:val="21"/>
        </w:rPr>
        <w:t>根据                        项目的中标通知书，甲方将</w:t>
      </w:r>
      <w:r>
        <w:rPr>
          <w:rFonts w:hint="eastAsia" w:ascii="宋体" w:hAnsi="宋体" w:cs="Arial"/>
          <w:kern w:val="0"/>
          <w:szCs w:val="21"/>
        </w:rPr>
        <w:t>此项目</w:t>
      </w:r>
      <w:r>
        <w:rPr>
          <w:rFonts w:hint="eastAsia" w:ascii="宋体" w:hAnsi="宋体"/>
          <w:kern w:val="0"/>
          <w:szCs w:val="21"/>
        </w:rPr>
        <w:t>承包给乙方，为了明确甲、乙双方的权利和义务，履行各自的职责，高效优质地完成服务内容，按照《中华人民共和国</w:t>
      </w:r>
      <w:r>
        <w:rPr>
          <w:rFonts w:hint="eastAsia" w:ascii="宋体" w:hAnsi="宋体"/>
          <w:kern w:val="0"/>
          <w:szCs w:val="21"/>
          <w:lang w:val="en-US" w:eastAsia="zh-CN"/>
        </w:rPr>
        <w:t>民</w:t>
      </w:r>
      <w:r>
        <w:rPr>
          <w:rFonts w:hint="eastAsia" w:ascii="宋体" w:hAnsi="宋体"/>
          <w:kern w:val="0"/>
          <w:szCs w:val="21"/>
        </w:rPr>
        <w:t>法</w:t>
      </w:r>
      <w:r>
        <w:rPr>
          <w:rFonts w:hint="eastAsia" w:ascii="宋体" w:hAnsi="宋体"/>
          <w:kern w:val="0"/>
          <w:szCs w:val="21"/>
          <w:lang w:val="en-US" w:eastAsia="zh-CN"/>
        </w:rPr>
        <w:t>典</w:t>
      </w:r>
      <w:r>
        <w:rPr>
          <w:rFonts w:hint="eastAsia" w:ascii="宋体" w:hAnsi="宋体"/>
          <w:kern w:val="0"/>
          <w:szCs w:val="21"/>
        </w:rPr>
        <w:t>》的有关规定，经甲乙双方在平等、自愿的基础上共同协商一致，现签订本服务承包合同。</w:t>
      </w:r>
    </w:p>
    <w:p>
      <w:pPr>
        <w:widowControl/>
        <w:spacing w:line="400" w:lineRule="exact"/>
        <w:jc w:val="left"/>
        <w:rPr>
          <w:rFonts w:hint="eastAsia" w:ascii="宋体" w:hAnsi="宋体"/>
          <w:kern w:val="0"/>
          <w:szCs w:val="21"/>
        </w:rPr>
      </w:pPr>
      <w:r>
        <w:rPr>
          <w:rFonts w:hint="eastAsia" w:ascii="宋体" w:hAnsi="宋体"/>
          <w:kern w:val="0"/>
          <w:szCs w:val="21"/>
        </w:rPr>
        <w:t>第一条  名称</w:t>
      </w:r>
    </w:p>
    <w:p>
      <w:pPr>
        <w:widowControl/>
        <w:spacing w:line="400" w:lineRule="exact"/>
        <w:jc w:val="left"/>
        <w:rPr>
          <w:rFonts w:hint="eastAsia" w:ascii="宋体" w:hAnsi="宋体"/>
          <w:kern w:val="0"/>
          <w:szCs w:val="21"/>
        </w:rPr>
      </w:pPr>
      <w:r>
        <w:rPr>
          <w:rFonts w:hint="eastAsia" w:ascii="宋体" w:hAnsi="宋体"/>
          <w:kern w:val="0"/>
          <w:szCs w:val="21"/>
        </w:rPr>
        <w:t xml:space="preserve">     </w:t>
      </w:r>
      <w:r>
        <w:rPr>
          <w:rFonts w:hint="eastAsia" w:ascii="宋体" w:hAnsi="宋体"/>
          <w:kern w:val="0"/>
          <w:szCs w:val="21"/>
          <w:u w:val="single"/>
        </w:rPr>
        <w:t xml:space="preserve">                      </w:t>
      </w:r>
      <w:r>
        <w:rPr>
          <w:rFonts w:hint="eastAsia" w:ascii="宋体" w:hAnsi="宋体"/>
          <w:kern w:val="0"/>
          <w:szCs w:val="21"/>
        </w:rPr>
        <w:t>服务承包合同</w:t>
      </w:r>
    </w:p>
    <w:p>
      <w:pPr>
        <w:widowControl/>
        <w:spacing w:line="400" w:lineRule="exact"/>
        <w:jc w:val="left"/>
        <w:rPr>
          <w:rFonts w:hint="eastAsia" w:ascii="宋体" w:hAnsi="宋体"/>
          <w:kern w:val="0"/>
          <w:szCs w:val="21"/>
        </w:rPr>
      </w:pPr>
      <w:r>
        <w:rPr>
          <w:rFonts w:hint="eastAsia" w:ascii="宋体" w:hAnsi="宋体"/>
          <w:kern w:val="0"/>
          <w:szCs w:val="21"/>
        </w:rPr>
        <w:t>第二条  承包内容</w:t>
      </w:r>
    </w:p>
    <w:p>
      <w:pPr>
        <w:widowControl/>
        <w:spacing w:line="400" w:lineRule="exact"/>
        <w:ind w:firstLine="420" w:firstLineChars="200"/>
        <w:jc w:val="left"/>
        <w:rPr>
          <w:rFonts w:hint="eastAsia" w:ascii="宋体" w:hAnsi="宋体"/>
          <w:kern w:val="0"/>
          <w:szCs w:val="21"/>
        </w:rPr>
      </w:pPr>
      <w:r>
        <w:rPr>
          <w:rFonts w:hint="eastAsia" w:ascii="宋体" w:hAnsi="宋体"/>
          <w:kern w:val="0"/>
          <w:szCs w:val="21"/>
        </w:rPr>
        <w:t>见招标文件第五部分内容。</w:t>
      </w:r>
    </w:p>
    <w:p>
      <w:pPr>
        <w:widowControl/>
        <w:spacing w:line="400" w:lineRule="exact"/>
        <w:jc w:val="left"/>
        <w:rPr>
          <w:rFonts w:hint="eastAsia" w:ascii="宋体" w:hAnsi="宋体"/>
          <w:kern w:val="0"/>
          <w:szCs w:val="21"/>
        </w:rPr>
      </w:pPr>
      <w:r>
        <w:rPr>
          <w:rFonts w:hint="eastAsia" w:ascii="宋体" w:hAnsi="宋体"/>
          <w:kern w:val="0"/>
          <w:szCs w:val="21"/>
        </w:rPr>
        <w:t>第三条  承包期限</w:t>
      </w:r>
    </w:p>
    <w:p>
      <w:pPr>
        <w:widowControl/>
        <w:spacing w:line="400" w:lineRule="exact"/>
        <w:ind w:firstLine="645"/>
        <w:jc w:val="left"/>
        <w:rPr>
          <w:rFonts w:hint="eastAsia" w:ascii="宋体" w:hAnsi="宋体"/>
          <w:kern w:val="0"/>
          <w:szCs w:val="21"/>
        </w:rPr>
      </w:pPr>
      <w:r>
        <w:rPr>
          <w:rFonts w:hint="eastAsia" w:ascii="宋体" w:hAnsi="宋体"/>
          <w:kern w:val="0"/>
          <w:szCs w:val="21"/>
        </w:rPr>
        <w:t>本合同承包有效期    年  月  日-    年  月  日。</w:t>
      </w:r>
      <w:r>
        <w:rPr>
          <w:rFonts w:hint="eastAsia" w:ascii="宋体" w:hAnsi="宋体" w:eastAsia="宋体"/>
          <w:kern w:val="0"/>
          <w:szCs w:val="21"/>
          <w:lang w:val="en-US" w:eastAsia="zh-CN"/>
        </w:rPr>
        <w:t>本项目服务期2年，合同一年一签，采购人对中标人服务期内按采购文件要求进行检查考核并通过验收，绩效评价好的，采购人满意度高的，可签订下一年的合同，如采购人对中标人服务期内不满意，绩效评价差，采购人有权拒签下一年的合同</w:t>
      </w:r>
      <w:r>
        <w:rPr>
          <w:rFonts w:hint="eastAsia" w:ascii="宋体" w:hAnsi="宋体" w:eastAsia="宋体"/>
          <w:kern w:val="0"/>
          <w:szCs w:val="21"/>
          <w:lang w:eastAsia="zh-CN"/>
        </w:rPr>
        <w:t>。</w:t>
      </w:r>
    </w:p>
    <w:p>
      <w:pPr>
        <w:widowControl/>
        <w:spacing w:line="400" w:lineRule="exact"/>
        <w:jc w:val="left"/>
        <w:rPr>
          <w:rFonts w:hint="eastAsia" w:ascii="宋体" w:hAnsi="宋体"/>
          <w:kern w:val="0"/>
          <w:szCs w:val="21"/>
        </w:rPr>
      </w:pPr>
      <w:r>
        <w:rPr>
          <w:rFonts w:hint="eastAsia" w:ascii="宋体" w:hAnsi="宋体"/>
          <w:kern w:val="0"/>
          <w:szCs w:val="21"/>
        </w:rPr>
        <w:t>第四条  承包经费</w:t>
      </w:r>
    </w:p>
    <w:p>
      <w:pPr>
        <w:widowControl/>
        <w:spacing w:line="400" w:lineRule="exact"/>
        <w:jc w:val="left"/>
        <w:rPr>
          <w:rFonts w:hint="eastAsia" w:ascii="宋体" w:hAnsi="宋体"/>
          <w:kern w:val="0"/>
          <w:szCs w:val="21"/>
        </w:rPr>
      </w:pPr>
      <w:r>
        <w:rPr>
          <w:rFonts w:hint="eastAsia" w:ascii="宋体" w:hAnsi="宋体"/>
          <w:kern w:val="0"/>
          <w:szCs w:val="21"/>
        </w:rPr>
        <w:t>（一）承包综合单价：</w:t>
      </w:r>
      <w:r>
        <w:rPr>
          <w:rFonts w:hint="eastAsia" w:ascii="宋体" w:hAnsi="宋体"/>
          <w:kern w:val="0"/>
          <w:szCs w:val="21"/>
          <w:u w:val="single"/>
        </w:rPr>
        <w:t>￥：      元（人民币大写：                                    ）;</w:t>
      </w:r>
    </w:p>
    <w:p>
      <w:pPr>
        <w:widowControl/>
        <w:spacing w:line="400" w:lineRule="exact"/>
        <w:ind w:firstLine="1155" w:firstLineChars="550"/>
        <w:jc w:val="left"/>
        <w:rPr>
          <w:rFonts w:hint="eastAsia" w:ascii="宋体" w:hAnsi="宋体"/>
          <w:kern w:val="0"/>
          <w:szCs w:val="21"/>
          <w:u w:val="single"/>
        </w:rPr>
      </w:pPr>
      <w:r>
        <w:rPr>
          <w:rFonts w:hint="eastAsia" w:ascii="宋体" w:hAnsi="宋体"/>
          <w:kern w:val="0"/>
          <w:szCs w:val="21"/>
        </w:rPr>
        <w:t xml:space="preserve">      其中：</w:t>
      </w:r>
    </w:p>
    <w:p>
      <w:pPr>
        <w:widowControl/>
        <w:spacing w:line="400" w:lineRule="exact"/>
        <w:ind w:firstLine="1155" w:firstLineChars="550"/>
        <w:jc w:val="left"/>
        <w:rPr>
          <w:rFonts w:hint="eastAsia" w:ascii="宋体" w:hAnsi="宋体"/>
          <w:kern w:val="0"/>
          <w:szCs w:val="21"/>
          <w:u w:val="single"/>
        </w:rPr>
      </w:pPr>
    </w:p>
    <w:p>
      <w:pPr>
        <w:widowControl/>
        <w:spacing w:line="400" w:lineRule="exact"/>
        <w:ind w:firstLine="1155" w:firstLineChars="550"/>
        <w:jc w:val="left"/>
        <w:rPr>
          <w:rFonts w:hint="eastAsia" w:ascii="宋体" w:hAnsi="宋体"/>
          <w:kern w:val="0"/>
          <w:szCs w:val="21"/>
          <w:u w:val="single"/>
        </w:rPr>
      </w:pPr>
    </w:p>
    <w:p>
      <w:pPr>
        <w:widowControl/>
        <w:spacing w:line="400" w:lineRule="exact"/>
        <w:ind w:left="630" w:hanging="630" w:hangingChars="300"/>
        <w:jc w:val="left"/>
        <w:rPr>
          <w:rFonts w:hint="eastAsia" w:ascii="宋体" w:hAnsi="宋体"/>
          <w:kern w:val="0"/>
          <w:szCs w:val="21"/>
        </w:rPr>
      </w:pPr>
      <w:r>
        <w:rPr>
          <w:rFonts w:hint="eastAsia" w:ascii="宋体" w:hAnsi="宋体"/>
          <w:kern w:val="0"/>
          <w:szCs w:val="21"/>
        </w:rPr>
        <w:t>（二）承包经费应包括为完成本项目服务可能发生的全部费用包括：工人工资、奖金、劳保福利、社保、餐饮、意外保险、工伤费、教育培训费及处理一切伤亡事故、交通、管理费用、企业应缴税金和应得利润、招标代理服务费、应急、物价因素等完成合同所需的一切本身和不可或缺的所有工作开支、政策性文件规定及合同包含的所有风险、责任等各项全部费用组成。</w:t>
      </w:r>
    </w:p>
    <w:p>
      <w:pPr>
        <w:widowControl/>
        <w:spacing w:line="400" w:lineRule="exact"/>
        <w:jc w:val="left"/>
        <w:rPr>
          <w:rFonts w:hint="eastAsia" w:ascii="宋体" w:hAnsi="宋体"/>
          <w:kern w:val="0"/>
          <w:szCs w:val="21"/>
        </w:rPr>
      </w:pPr>
      <w:r>
        <w:rPr>
          <w:rFonts w:hint="eastAsia" w:ascii="宋体" w:hAnsi="宋体"/>
          <w:kern w:val="0"/>
          <w:szCs w:val="21"/>
        </w:rPr>
        <w:t>（三）承包经费最终结算价依据中标通知书、投标文件、验收考核等要求计算。</w:t>
      </w:r>
    </w:p>
    <w:p>
      <w:pPr>
        <w:widowControl/>
        <w:spacing w:line="400" w:lineRule="exact"/>
        <w:jc w:val="left"/>
        <w:rPr>
          <w:rFonts w:hint="eastAsia" w:ascii="宋体" w:hAnsi="宋体"/>
          <w:kern w:val="0"/>
          <w:szCs w:val="21"/>
        </w:rPr>
      </w:pPr>
      <w:r>
        <w:rPr>
          <w:rFonts w:hint="eastAsia" w:ascii="宋体" w:hAnsi="宋体"/>
          <w:kern w:val="0"/>
          <w:szCs w:val="21"/>
        </w:rPr>
        <w:t>（四）</w:t>
      </w:r>
      <w:r>
        <w:rPr>
          <w:rFonts w:hint="eastAsia" w:ascii="宋体" w:hAnsi="宋体"/>
          <w:b/>
          <w:bCs/>
          <w:kern w:val="0"/>
          <w:szCs w:val="21"/>
        </w:rPr>
        <w:t>付款方式：</w:t>
      </w:r>
    </w:p>
    <w:p>
      <w:pPr>
        <w:widowControl/>
        <w:spacing w:line="400" w:lineRule="exact"/>
        <w:ind w:firstLine="420" w:firstLineChars="200"/>
        <w:jc w:val="left"/>
        <w:rPr>
          <w:rFonts w:hint="eastAsia" w:ascii="宋体" w:hAnsi="宋体"/>
          <w:kern w:val="0"/>
          <w:szCs w:val="21"/>
          <w:lang w:val="en-US" w:eastAsia="zh-CN"/>
        </w:rPr>
      </w:pPr>
      <w:r>
        <w:rPr>
          <w:rFonts w:hint="eastAsia" w:ascii="宋体" w:hAnsi="宋体"/>
          <w:kern w:val="0"/>
          <w:szCs w:val="21"/>
        </w:rPr>
        <w:t>合同生效以及具备实施条件（中标供应商接到采购人通知开始提供相应服务）后7个工作日内支付乙方</w:t>
      </w:r>
      <w:r>
        <w:rPr>
          <w:rFonts w:hint="eastAsia" w:ascii="宋体" w:hAnsi="宋体"/>
          <w:kern w:val="0"/>
          <w:szCs w:val="21"/>
          <w:lang w:val="en-US" w:eastAsia="zh-CN"/>
        </w:rPr>
        <w:t>采购预算</w:t>
      </w:r>
      <w:r>
        <w:rPr>
          <w:rFonts w:hint="eastAsia" w:ascii="宋体" w:hAnsi="宋体"/>
          <w:kern w:val="0"/>
          <w:szCs w:val="21"/>
        </w:rPr>
        <w:t>的</w:t>
      </w:r>
      <w:r>
        <w:rPr>
          <w:rFonts w:hint="eastAsia" w:ascii="宋体" w:hAnsi="宋体"/>
          <w:kern w:val="0"/>
          <w:szCs w:val="21"/>
          <w:lang w:val="en-US" w:eastAsia="zh-CN"/>
        </w:rPr>
        <w:t>20</w:t>
      </w:r>
      <w:r>
        <w:rPr>
          <w:rFonts w:hint="eastAsia" w:ascii="宋体" w:hAnsi="宋体"/>
          <w:kern w:val="0"/>
          <w:szCs w:val="21"/>
        </w:rPr>
        <w:t>%作为预付款。预付款在第一次结算周期全部扣回，当期结算费用金额不足以扣回预付款金额的，结算费用金额不予支付且不扣预付款，累计至下期支付结算费用足额并同时扣回预付款。付款方式为先做后结,按季度付费，即每季度服务结束后采购人向成交人付清上季度服务费。</w:t>
      </w:r>
      <w:r>
        <w:rPr>
          <w:rFonts w:hint="eastAsia" w:ascii="宋体" w:hAnsi="宋体"/>
          <w:b/>
          <w:bCs/>
          <w:kern w:val="0"/>
          <w:szCs w:val="21"/>
          <w:lang w:val="en-US" w:eastAsia="zh-CN"/>
        </w:rPr>
        <w:t>注：在签订合同时，乙方明确表示无需预付款或者主动要求降低预付款比例的，采购单位可不适用前述规定。</w:t>
      </w:r>
    </w:p>
    <w:p>
      <w:pPr>
        <w:widowControl/>
        <w:spacing w:line="400" w:lineRule="exact"/>
        <w:ind w:firstLine="420" w:firstLineChars="200"/>
        <w:jc w:val="left"/>
        <w:rPr>
          <w:rFonts w:hint="eastAsia" w:ascii="宋体" w:hAnsi="宋体"/>
          <w:kern w:val="0"/>
          <w:szCs w:val="21"/>
        </w:rPr>
      </w:pPr>
      <w:r>
        <w:rPr>
          <w:rFonts w:hint="eastAsia" w:ascii="宋体" w:hAnsi="宋体"/>
          <w:kern w:val="0"/>
          <w:szCs w:val="21"/>
        </w:rPr>
        <w:t>第五条  承包方式</w:t>
      </w:r>
    </w:p>
    <w:p>
      <w:pPr>
        <w:widowControl/>
        <w:spacing w:line="400" w:lineRule="exact"/>
        <w:ind w:firstLine="420"/>
        <w:jc w:val="left"/>
        <w:rPr>
          <w:rFonts w:hint="eastAsia" w:ascii="宋体" w:hAnsi="宋体"/>
          <w:kern w:val="0"/>
          <w:szCs w:val="21"/>
        </w:rPr>
      </w:pPr>
      <w:r>
        <w:rPr>
          <w:rFonts w:hint="eastAsia" w:ascii="宋体" w:hAnsi="宋体"/>
          <w:kern w:val="0"/>
          <w:szCs w:val="21"/>
        </w:rPr>
        <w:t>年  月  日-    年  月  日</w:t>
      </w:r>
    </w:p>
    <w:p>
      <w:pPr>
        <w:widowControl/>
        <w:spacing w:line="400" w:lineRule="exact"/>
        <w:jc w:val="left"/>
        <w:rPr>
          <w:rFonts w:hint="eastAsia" w:ascii="宋体" w:hAnsi="宋体"/>
          <w:kern w:val="0"/>
          <w:szCs w:val="21"/>
        </w:rPr>
      </w:pPr>
      <w:r>
        <w:rPr>
          <w:rFonts w:hint="eastAsia" w:ascii="宋体" w:hAnsi="宋体"/>
          <w:kern w:val="0"/>
          <w:szCs w:val="21"/>
        </w:rPr>
        <w:t>第六条  质量</w:t>
      </w:r>
    </w:p>
    <w:p>
      <w:pPr>
        <w:widowControl/>
        <w:spacing w:line="400" w:lineRule="exact"/>
        <w:ind w:firstLine="420" w:firstLineChars="200"/>
        <w:jc w:val="left"/>
        <w:rPr>
          <w:rFonts w:hint="eastAsia" w:ascii="宋体" w:hAnsi="宋体"/>
          <w:kern w:val="0"/>
          <w:szCs w:val="21"/>
        </w:rPr>
      </w:pPr>
      <w:r>
        <w:rPr>
          <w:rFonts w:hint="eastAsia" w:ascii="宋体" w:hAnsi="宋体"/>
          <w:kern w:val="0"/>
          <w:szCs w:val="21"/>
        </w:rPr>
        <w:t>拆违办案服务各项具体工作的质量标准和作业规范按甲方具体要求及《招标文件》中所规定的执行。</w:t>
      </w:r>
    </w:p>
    <w:p>
      <w:pPr>
        <w:widowControl/>
        <w:spacing w:line="400" w:lineRule="exact"/>
        <w:jc w:val="left"/>
        <w:rPr>
          <w:rFonts w:hint="eastAsia" w:ascii="宋体" w:hAnsi="宋体"/>
          <w:kern w:val="0"/>
          <w:szCs w:val="21"/>
        </w:rPr>
      </w:pPr>
      <w:r>
        <w:rPr>
          <w:rFonts w:hint="eastAsia" w:ascii="宋体" w:hAnsi="宋体"/>
          <w:kern w:val="0"/>
          <w:szCs w:val="21"/>
        </w:rPr>
        <w:t>第七条  履约保证金</w:t>
      </w:r>
    </w:p>
    <w:p>
      <w:pPr>
        <w:widowControl/>
        <w:spacing w:line="400" w:lineRule="exact"/>
        <w:ind w:left="420" w:hanging="420" w:hangingChars="200"/>
        <w:jc w:val="left"/>
        <w:rPr>
          <w:rFonts w:hint="eastAsia" w:ascii="宋体" w:hAnsi="宋体"/>
          <w:b/>
          <w:bCs/>
          <w:kern w:val="0"/>
          <w:szCs w:val="21"/>
        </w:rPr>
      </w:pPr>
      <w:r>
        <w:rPr>
          <w:rFonts w:hint="eastAsia" w:ascii="宋体" w:hAnsi="宋体"/>
          <w:kern w:val="0"/>
          <w:szCs w:val="21"/>
        </w:rPr>
        <w:t>（一）</w:t>
      </w:r>
      <w:r>
        <w:rPr>
          <w:rFonts w:hint="eastAsia" w:ascii="宋体" w:hAnsi="宋体"/>
          <w:b/>
          <w:bCs/>
          <w:kern w:val="0"/>
          <w:szCs w:val="21"/>
        </w:rPr>
        <w:t>签定合同</w:t>
      </w:r>
      <w:r>
        <w:rPr>
          <w:rFonts w:hint="eastAsia" w:ascii="宋体" w:hAnsi="宋体"/>
          <w:b/>
          <w:bCs/>
          <w:kern w:val="0"/>
          <w:szCs w:val="21"/>
          <w:lang w:val="en-US" w:eastAsia="zh-CN"/>
        </w:rPr>
        <w:t>后</w:t>
      </w:r>
      <w:r>
        <w:rPr>
          <w:rFonts w:hint="eastAsia" w:ascii="宋体" w:hAnsi="宋体"/>
          <w:b/>
          <w:bCs/>
          <w:kern w:val="0"/>
          <w:szCs w:val="21"/>
        </w:rPr>
        <w:t>，乙方必须支付人民币</w:t>
      </w:r>
      <w:r>
        <w:rPr>
          <w:rFonts w:hint="eastAsia" w:ascii="宋体" w:hAnsi="宋体"/>
          <w:b/>
          <w:bCs/>
          <w:kern w:val="0"/>
          <w:szCs w:val="21"/>
          <w:u w:val="single"/>
        </w:rPr>
        <w:t xml:space="preserve">   </w:t>
      </w:r>
      <w:r>
        <w:rPr>
          <w:rFonts w:hint="eastAsia" w:ascii="宋体" w:hAnsi="宋体"/>
          <w:b/>
          <w:bCs/>
          <w:kern w:val="0"/>
          <w:szCs w:val="21"/>
          <w:u w:val="single"/>
          <w:lang w:val="en-US" w:eastAsia="zh-CN"/>
        </w:rPr>
        <w:t xml:space="preserve">  </w:t>
      </w:r>
      <w:r>
        <w:rPr>
          <w:rFonts w:hint="eastAsia" w:ascii="宋体" w:hAnsi="宋体"/>
          <w:b/>
          <w:bCs/>
          <w:kern w:val="0"/>
          <w:szCs w:val="21"/>
          <w:u w:val="single"/>
        </w:rPr>
        <w:t xml:space="preserve">    </w:t>
      </w:r>
      <w:r>
        <w:rPr>
          <w:rFonts w:hint="eastAsia" w:ascii="宋体" w:hAnsi="宋体"/>
          <w:b/>
          <w:bCs/>
          <w:kern w:val="0"/>
          <w:szCs w:val="21"/>
        </w:rPr>
        <w:t>的合同履约保证金给甲方，甲方开给乙方合同履约保证金收据；</w:t>
      </w:r>
    </w:p>
    <w:p>
      <w:pPr>
        <w:widowControl/>
        <w:spacing w:line="400" w:lineRule="exact"/>
        <w:jc w:val="left"/>
        <w:rPr>
          <w:rFonts w:hint="eastAsia" w:ascii="宋体" w:hAnsi="宋体"/>
          <w:b/>
          <w:bCs/>
          <w:kern w:val="0"/>
          <w:szCs w:val="21"/>
        </w:rPr>
      </w:pPr>
      <w:r>
        <w:rPr>
          <w:rFonts w:hint="eastAsia" w:ascii="宋体" w:hAnsi="宋体"/>
          <w:b/>
          <w:bCs/>
          <w:kern w:val="0"/>
          <w:szCs w:val="21"/>
        </w:rPr>
        <w:t>（二）</w:t>
      </w:r>
      <w:r>
        <w:rPr>
          <w:rFonts w:hint="eastAsia" w:ascii="宋体" w:hAnsi="宋体" w:cs="Arial"/>
          <w:b/>
          <w:bCs/>
          <w:kern w:val="0"/>
          <w:szCs w:val="21"/>
        </w:rPr>
        <w:t>服务合同履行终止且所有义务已履行完毕后</w:t>
      </w:r>
      <w:r>
        <w:rPr>
          <w:rFonts w:hint="eastAsia" w:ascii="宋体" w:hAnsi="宋体" w:cs="Arial"/>
          <w:b/>
          <w:bCs/>
          <w:kern w:val="0"/>
          <w:szCs w:val="21"/>
          <w:lang w:val="en-US" w:eastAsia="zh-CN"/>
        </w:rPr>
        <w:t>7</w:t>
      </w:r>
      <w:r>
        <w:rPr>
          <w:rFonts w:hint="eastAsia" w:ascii="宋体" w:hAnsi="宋体" w:cs="Arial"/>
          <w:b/>
          <w:bCs/>
          <w:kern w:val="0"/>
          <w:szCs w:val="21"/>
        </w:rPr>
        <w:t>个工作日内退还</w:t>
      </w:r>
      <w:r>
        <w:rPr>
          <w:rFonts w:hint="eastAsia" w:ascii="宋体" w:hAnsi="宋体"/>
          <w:b/>
          <w:bCs/>
          <w:kern w:val="0"/>
          <w:szCs w:val="21"/>
        </w:rPr>
        <w:t>；</w:t>
      </w:r>
    </w:p>
    <w:p>
      <w:pPr>
        <w:widowControl/>
        <w:spacing w:line="400" w:lineRule="exact"/>
        <w:jc w:val="left"/>
        <w:rPr>
          <w:rFonts w:hint="eastAsia" w:ascii="宋体" w:hAnsi="宋体"/>
          <w:kern w:val="0"/>
          <w:szCs w:val="21"/>
        </w:rPr>
      </w:pPr>
      <w:r>
        <w:rPr>
          <w:rFonts w:hint="eastAsia" w:ascii="宋体" w:hAnsi="宋体"/>
          <w:kern w:val="0"/>
          <w:szCs w:val="21"/>
        </w:rPr>
        <w:t>（三）乙方不能按期保质保量完成拆违办案服务，除承担相关责任外，甲方可相应没收合同履约保证金。</w:t>
      </w:r>
    </w:p>
    <w:p>
      <w:pPr>
        <w:widowControl/>
        <w:spacing w:line="400" w:lineRule="exact"/>
        <w:jc w:val="left"/>
        <w:rPr>
          <w:rFonts w:hint="eastAsia" w:ascii="宋体" w:hAnsi="宋体"/>
          <w:kern w:val="0"/>
          <w:szCs w:val="21"/>
        </w:rPr>
      </w:pPr>
      <w:r>
        <w:rPr>
          <w:rFonts w:hint="eastAsia" w:ascii="宋体" w:hAnsi="宋体"/>
          <w:kern w:val="0"/>
          <w:szCs w:val="21"/>
        </w:rPr>
        <w:t>第八条  权利和义务</w:t>
      </w:r>
    </w:p>
    <w:p>
      <w:pPr>
        <w:widowControl/>
        <w:spacing w:line="400" w:lineRule="exact"/>
        <w:jc w:val="left"/>
        <w:rPr>
          <w:rFonts w:hint="eastAsia" w:ascii="宋体" w:hAnsi="宋体"/>
          <w:kern w:val="0"/>
          <w:szCs w:val="21"/>
        </w:rPr>
      </w:pPr>
      <w:r>
        <w:rPr>
          <w:rFonts w:hint="eastAsia" w:ascii="宋体" w:hAnsi="宋体"/>
          <w:kern w:val="0"/>
          <w:szCs w:val="21"/>
        </w:rPr>
        <w:t>（一）甲方权利与义务</w:t>
      </w:r>
    </w:p>
    <w:p>
      <w:pPr>
        <w:widowControl/>
        <w:spacing w:line="400" w:lineRule="exact"/>
        <w:jc w:val="left"/>
        <w:rPr>
          <w:rFonts w:hint="eastAsia" w:ascii="宋体" w:hAnsi="宋体"/>
          <w:kern w:val="0"/>
          <w:szCs w:val="21"/>
        </w:rPr>
      </w:pPr>
      <w:r>
        <w:rPr>
          <w:rFonts w:hint="eastAsia" w:ascii="宋体" w:hAnsi="宋体"/>
          <w:kern w:val="0"/>
          <w:szCs w:val="21"/>
        </w:rPr>
        <w:t>1、甲方对乙方的拆违办案服务进行全面的技术指导、检查、管理和监督，对检查中发现的质量问题及时向乙方提出书面或口头改进意见，直至终止本合同。</w:t>
      </w:r>
    </w:p>
    <w:p>
      <w:pPr>
        <w:widowControl/>
        <w:spacing w:line="400" w:lineRule="exact"/>
        <w:jc w:val="left"/>
        <w:rPr>
          <w:rFonts w:hint="eastAsia" w:ascii="宋体" w:hAnsi="宋体"/>
          <w:kern w:val="0"/>
          <w:szCs w:val="21"/>
        </w:rPr>
      </w:pPr>
      <w:r>
        <w:rPr>
          <w:rFonts w:hint="eastAsia" w:ascii="宋体" w:hAnsi="宋体"/>
          <w:kern w:val="0"/>
          <w:szCs w:val="21"/>
        </w:rPr>
        <w:t>2、甲方监督检查乙方落实安全防火和安全生产措施。</w:t>
      </w:r>
    </w:p>
    <w:p>
      <w:pPr>
        <w:widowControl/>
        <w:spacing w:line="400" w:lineRule="exact"/>
        <w:jc w:val="left"/>
        <w:rPr>
          <w:rFonts w:hint="eastAsia" w:ascii="宋体" w:hAnsi="宋体"/>
          <w:kern w:val="0"/>
          <w:szCs w:val="21"/>
        </w:rPr>
      </w:pPr>
      <w:r>
        <w:rPr>
          <w:rFonts w:hint="eastAsia" w:ascii="宋体" w:hAnsi="宋体"/>
          <w:kern w:val="0"/>
          <w:szCs w:val="21"/>
        </w:rPr>
        <w:t>3、甲方可要求乙方调整不合格员工。</w:t>
      </w:r>
    </w:p>
    <w:p>
      <w:pPr>
        <w:widowControl/>
        <w:spacing w:line="400" w:lineRule="exact"/>
        <w:jc w:val="left"/>
        <w:rPr>
          <w:rFonts w:hint="eastAsia" w:ascii="宋体" w:hAnsi="宋体"/>
          <w:kern w:val="0"/>
          <w:szCs w:val="21"/>
        </w:rPr>
      </w:pPr>
      <w:r>
        <w:rPr>
          <w:rFonts w:hint="eastAsia" w:ascii="宋体" w:hAnsi="宋体"/>
          <w:kern w:val="0"/>
          <w:szCs w:val="21"/>
        </w:rPr>
        <w:t>4、甲方应按时支付款项。本合同的服务经费由政府拨款，如因政策影响，拨款未能及时到位，乙方不得以此为由而不履行本合同规定的义务。否则，甲方按规定扣罚。</w:t>
      </w:r>
    </w:p>
    <w:p>
      <w:pPr>
        <w:widowControl/>
        <w:spacing w:line="400" w:lineRule="exact"/>
        <w:jc w:val="left"/>
        <w:rPr>
          <w:rFonts w:hint="eastAsia" w:ascii="宋体" w:hAnsi="宋体"/>
          <w:kern w:val="0"/>
          <w:szCs w:val="21"/>
        </w:rPr>
      </w:pPr>
      <w:r>
        <w:rPr>
          <w:rFonts w:hint="eastAsia" w:ascii="宋体" w:hAnsi="宋体"/>
          <w:kern w:val="0"/>
          <w:szCs w:val="21"/>
        </w:rPr>
        <w:t>（二）乙方权利和义务</w:t>
      </w:r>
    </w:p>
    <w:p>
      <w:pPr>
        <w:widowControl/>
        <w:spacing w:line="400" w:lineRule="exact"/>
        <w:jc w:val="left"/>
        <w:rPr>
          <w:rFonts w:hint="eastAsia" w:ascii="宋体" w:hAnsi="宋体"/>
          <w:kern w:val="0"/>
          <w:szCs w:val="21"/>
        </w:rPr>
      </w:pPr>
      <w:r>
        <w:rPr>
          <w:rFonts w:hint="eastAsia" w:ascii="宋体" w:hAnsi="宋体"/>
          <w:kern w:val="0"/>
          <w:szCs w:val="21"/>
        </w:rPr>
        <w:t>1、乙方有权根据承包合同按期领取承包经费。</w:t>
      </w:r>
    </w:p>
    <w:p>
      <w:pPr>
        <w:widowControl/>
        <w:spacing w:line="400" w:lineRule="exact"/>
        <w:ind w:left="315" w:hanging="315" w:hangingChars="150"/>
        <w:jc w:val="left"/>
        <w:rPr>
          <w:rFonts w:hint="eastAsia" w:ascii="宋体" w:hAnsi="宋体"/>
          <w:kern w:val="0"/>
          <w:szCs w:val="21"/>
        </w:rPr>
      </w:pPr>
      <w:r>
        <w:rPr>
          <w:rFonts w:hint="eastAsia" w:ascii="宋体" w:hAnsi="宋体"/>
          <w:kern w:val="0"/>
          <w:szCs w:val="21"/>
        </w:rPr>
        <w:t>2、乙方履行承诺的义务，并参加由甲方组织的检查和综合考评。</w:t>
      </w:r>
    </w:p>
    <w:p>
      <w:pPr>
        <w:widowControl/>
        <w:spacing w:line="400" w:lineRule="exact"/>
        <w:jc w:val="left"/>
        <w:rPr>
          <w:rFonts w:hint="eastAsia" w:ascii="宋体" w:hAnsi="宋体"/>
          <w:kern w:val="0"/>
          <w:szCs w:val="21"/>
        </w:rPr>
      </w:pPr>
      <w:r>
        <w:rPr>
          <w:rFonts w:hint="eastAsia" w:ascii="宋体" w:hAnsi="宋体"/>
          <w:kern w:val="0"/>
          <w:szCs w:val="21"/>
        </w:rPr>
        <w:t>3、乙方应接受甲方的检查监督及指导。</w:t>
      </w:r>
    </w:p>
    <w:p>
      <w:pPr>
        <w:widowControl/>
        <w:spacing w:line="400" w:lineRule="exact"/>
        <w:jc w:val="left"/>
        <w:rPr>
          <w:rFonts w:hint="eastAsia" w:ascii="宋体" w:hAnsi="宋体"/>
          <w:kern w:val="0"/>
          <w:szCs w:val="21"/>
        </w:rPr>
      </w:pPr>
      <w:r>
        <w:rPr>
          <w:rFonts w:hint="eastAsia" w:ascii="宋体" w:hAnsi="宋体"/>
          <w:kern w:val="0"/>
          <w:szCs w:val="21"/>
        </w:rPr>
        <w:t>4、按甲方的要求开展工作，如有改变，乙方应提出书面申请，并征得甲方的书面同意。</w:t>
      </w:r>
    </w:p>
    <w:p>
      <w:pPr>
        <w:widowControl/>
        <w:spacing w:line="400" w:lineRule="exact"/>
        <w:jc w:val="left"/>
        <w:rPr>
          <w:rFonts w:hint="eastAsia" w:ascii="宋体" w:hAnsi="宋体"/>
          <w:kern w:val="0"/>
          <w:szCs w:val="21"/>
        </w:rPr>
      </w:pPr>
      <w:r>
        <w:rPr>
          <w:rFonts w:hint="eastAsia" w:ascii="宋体" w:hAnsi="宋体"/>
          <w:kern w:val="0"/>
          <w:szCs w:val="21"/>
        </w:rPr>
        <w:t>5、乙方负责作业过程中员工安全及事故处理和一切费用。</w:t>
      </w:r>
    </w:p>
    <w:p>
      <w:pPr>
        <w:widowControl/>
        <w:spacing w:line="400" w:lineRule="exact"/>
        <w:jc w:val="left"/>
        <w:rPr>
          <w:rFonts w:ascii="宋体" w:hAnsi="宋体"/>
          <w:kern w:val="0"/>
          <w:szCs w:val="21"/>
        </w:rPr>
      </w:pPr>
      <w:r>
        <w:rPr>
          <w:rFonts w:hint="eastAsia" w:ascii="宋体" w:hAnsi="宋体"/>
          <w:kern w:val="0"/>
          <w:szCs w:val="21"/>
        </w:rPr>
        <w:t>6、乙方不得有弄虚作假及其不正当行为。</w:t>
      </w:r>
    </w:p>
    <w:p>
      <w:pPr>
        <w:widowControl/>
        <w:spacing w:line="400" w:lineRule="exact"/>
        <w:jc w:val="left"/>
        <w:rPr>
          <w:rFonts w:hint="eastAsia" w:ascii="宋体" w:hAnsi="宋体"/>
          <w:kern w:val="0"/>
          <w:szCs w:val="21"/>
        </w:rPr>
      </w:pPr>
      <w:r>
        <w:rPr>
          <w:rFonts w:hint="eastAsia" w:ascii="宋体" w:hAnsi="宋体"/>
          <w:kern w:val="0"/>
          <w:szCs w:val="21"/>
        </w:rPr>
        <w:t>7、乙方应严格遵守国家法律、法规的规定，做好社会治安综合治理和计划生育等工作，不得违反国家法律、法规和温州市的有关规定。</w:t>
      </w:r>
    </w:p>
    <w:p>
      <w:pPr>
        <w:widowControl/>
        <w:spacing w:line="400" w:lineRule="exact"/>
        <w:jc w:val="left"/>
        <w:rPr>
          <w:rFonts w:hint="eastAsia" w:ascii="宋体" w:hAnsi="宋体"/>
          <w:kern w:val="0"/>
          <w:szCs w:val="21"/>
        </w:rPr>
      </w:pPr>
      <w:r>
        <w:rPr>
          <w:rFonts w:hint="eastAsia" w:ascii="宋体" w:hAnsi="宋体"/>
          <w:kern w:val="0"/>
          <w:szCs w:val="21"/>
        </w:rPr>
        <w:t>8、在合同期内，因国家建设需要调整乙方管理任务时，乙方要服从大局，相应增减承包事项及经费。由此造成的经济损失，甲方不负赔偿责任。</w:t>
      </w:r>
    </w:p>
    <w:p>
      <w:pPr>
        <w:widowControl/>
        <w:spacing w:line="400" w:lineRule="exact"/>
        <w:jc w:val="left"/>
        <w:rPr>
          <w:rFonts w:hint="eastAsia" w:ascii="宋体" w:hAnsi="宋体"/>
          <w:b/>
          <w:bCs/>
          <w:kern w:val="0"/>
          <w:szCs w:val="21"/>
        </w:rPr>
      </w:pPr>
      <w:r>
        <w:rPr>
          <w:rFonts w:hint="eastAsia" w:ascii="宋体" w:hAnsi="宋体"/>
          <w:b/>
          <w:bCs/>
          <w:kern w:val="0"/>
          <w:szCs w:val="21"/>
        </w:rPr>
        <w:t>9、如甲方需要多名民工（3人以上）的，乙方必须指定一名具体负责人，并服务从甲方的指挥。</w:t>
      </w:r>
    </w:p>
    <w:p>
      <w:pPr>
        <w:widowControl/>
        <w:spacing w:line="400" w:lineRule="exact"/>
        <w:jc w:val="left"/>
        <w:rPr>
          <w:rFonts w:hint="eastAsia" w:ascii="宋体" w:hAnsi="宋体"/>
          <w:b/>
          <w:bCs/>
          <w:kern w:val="0"/>
          <w:szCs w:val="21"/>
        </w:rPr>
      </w:pPr>
      <w:r>
        <w:rPr>
          <w:rFonts w:hint="eastAsia" w:ascii="宋体" w:hAnsi="宋体"/>
          <w:b/>
          <w:bCs/>
          <w:kern w:val="0"/>
          <w:szCs w:val="21"/>
        </w:rPr>
        <w:t>10、乙方承诺在承包服务期内，在执行事务过程中，加强消除现场风险隐患，全力确保现场安全。</w:t>
      </w:r>
    </w:p>
    <w:p>
      <w:pPr>
        <w:widowControl/>
        <w:spacing w:line="400" w:lineRule="exact"/>
        <w:jc w:val="left"/>
        <w:rPr>
          <w:rFonts w:hint="eastAsia" w:ascii="宋体" w:hAnsi="宋体"/>
          <w:kern w:val="0"/>
          <w:szCs w:val="21"/>
        </w:rPr>
      </w:pPr>
      <w:r>
        <w:rPr>
          <w:rFonts w:hint="eastAsia" w:ascii="宋体" w:hAnsi="宋体"/>
          <w:kern w:val="0"/>
          <w:szCs w:val="21"/>
        </w:rPr>
        <w:t>11、乙方应遵守法律、法规和政策的规定，因以上原因使合同性质发生改变，甲方不负赔偿责任。</w:t>
      </w:r>
    </w:p>
    <w:p>
      <w:pPr>
        <w:widowControl/>
        <w:spacing w:line="400" w:lineRule="exact"/>
        <w:jc w:val="left"/>
        <w:rPr>
          <w:rFonts w:hint="eastAsia" w:ascii="宋体" w:hAnsi="宋体"/>
          <w:kern w:val="0"/>
          <w:szCs w:val="21"/>
        </w:rPr>
      </w:pPr>
      <w:r>
        <w:rPr>
          <w:rFonts w:hint="eastAsia" w:ascii="宋体" w:hAnsi="宋体"/>
          <w:kern w:val="0"/>
          <w:szCs w:val="21"/>
        </w:rPr>
        <w:t>12、</w:t>
      </w:r>
      <w:r>
        <w:rPr>
          <w:rFonts w:hint="eastAsia" w:ascii="宋体" w:hAnsi="宋体" w:cs="Arial"/>
          <w:sz w:val="22"/>
          <w:szCs w:val="22"/>
        </w:rPr>
        <w:t>乙方必须在</w:t>
      </w:r>
      <w:r>
        <w:rPr>
          <w:rFonts w:hint="eastAsia" w:ascii="宋体" w:hAnsi="宋体"/>
          <w:kern w:val="0"/>
          <w:szCs w:val="21"/>
        </w:rPr>
        <w:t>每次服务结束后，5个工作日内和采购人确认服务内容。</w:t>
      </w:r>
    </w:p>
    <w:p>
      <w:pPr>
        <w:widowControl/>
        <w:spacing w:line="400" w:lineRule="exact"/>
        <w:jc w:val="left"/>
        <w:rPr>
          <w:rFonts w:hint="eastAsia" w:ascii="宋体" w:hAnsi="宋体"/>
          <w:kern w:val="0"/>
          <w:szCs w:val="21"/>
        </w:rPr>
      </w:pPr>
      <w:r>
        <w:rPr>
          <w:rFonts w:hint="eastAsia" w:ascii="宋体" w:hAnsi="宋体"/>
          <w:kern w:val="0"/>
          <w:szCs w:val="21"/>
        </w:rPr>
        <w:t>第九条  合同组成</w:t>
      </w:r>
    </w:p>
    <w:p>
      <w:pPr>
        <w:widowControl/>
        <w:spacing w:line="400" w:lineRule="exact"/>
        <w:ind w:firstLine="420" w:firstLineChars="200"/>
        <w:jc w:val="left"/>
        <w:rPr>
          <w:rFonts w:hint="eastAsia" w:ascii="宋体" w:hAnsi="宋体"/>
          <w:kern w:val="0"/>
          <w:szCs w:val="21"/>
        </w:rPr>
      </w:pPr>
      <w:r>
        <w:rPr>
          <w:rFonts w:hint="eastAsia" w:ascii="宋体" w:hAnsi="宋体"/>
          <w:kern w:val="0"/>
          <w:szCs w:val="21"/>
        </w:rPr>
        <w:t>承包合同由《招标文件》、《投标文件》及附件为本合同的有效组成部分。</w:t>
      </w:r>
    </w:p>
    <w:p>
      <w:pPr>
        <w:widowControl/>
        <w:spacing w:line="400" w:lineRule="exact"/>
        <w:jc w:val="left"/>
        <w:rPr>
          <w:rFonts w:hint="eastAsia" w:ascii="宋体" w:hAnsi="宋体"/>
          <w:kern w:val="0"/>
          <w:szCs w:val="21"/>
        </w:rPr>
      </w:pPr>
      <w:r>
        <w:rPr>
          <w:rFonts w:hint="eastAsia" w:ascii="宋体" w:hAnsi="宋体"/>
          <w:kern w:val="0"/>
          <w:szCs w:val="21"/>
        </w:rPr>
        <w:t>第十条  违约责任</w:t>
      </w:r>
    </w:p>
    <w:p>
      <w:pPr>
        <w:widowControl/>
        <w:spacing w:line="400" w:lineRule="exact"/>
        <w:jc w:val="left"/>
        <w:rPr>
          <w:rFonts w:hint="eastAsia" w:ascii="宋体" w:hAnsi="宋体"/>
          <w:kern w:val="0"/>
          <w:szCs w:val="21"/>
        </w:rPr>
      </w:pPr>
      <w:r>
        <w:rPr>
          <w:rFonts w:hint="eastAsia" w:ascii="宋体" w:hAnsi="宋体"/>
          <w:kern w:val="0"/>
          <w:szCs w:val="21"/>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widowControl/>
        <w:spacing w:line="400" w:lineRule="exact"/>
        <w:jc w:val="left"/>
        <w:rPr>
          <w:rFonts w:hint="eastAsia" w:ascii="宋体" w:hAnsi="宋体"/>
          <w:kern w:val="0"/>
          <w:szCs w:val="21"/>
        </w:rPr>
      </w:pPr>
      <w:r>
        <w:rPr>
          <w:rFonts w:hint="eastAsia" w:ascii="宋体" w:hAnsi="宋体"/>
          <w:kern w:val="0"/>
          <w:szCs w:val="21"/>
        </w:rPr>
        <w:t>（二）乙方因机械、工具或技术、劳动等跟不上管理需要影响工作，未达到质量标准，甲方有权单方终止本合同。</w:t>
      </w:r>
    </w:p>
    <w:p>
      <w:pPr>
        <w:widowControl/>
        <w:spacing w:line="400" w:lineRule="exact"/>
        <w:jc w:val="left"/>
        <w:rPr>
          <w:rFonts w:hint="eastAsia" w:ascii="宋体" w:hAnsi="宋体"/>
          <w:kern w:val="0"/>
          <w:szCs w:val="21"/>
        </w:rPr>
      </w:pPr>
      <w:r>
        <w:rPr>
          <w:rFonts w:hint="eastAsia" w:ascii="宋体" w:hAnsi="宋体"/>
          <w:kern w:val="0"/>
          <w:szCs w:val="21"/>
        </w:rPr>
        <w:t>（三）本拆违办案服务除在招标文件中列明并经甲方同意外，乙方不得将本项目分包与转包，一经发现立即取消承包资格，作违约处理，并承担由此引起的法律责任及一切经济损失。</w:t>
      </w:r>
    </w:p>
    <w:p>
      <w:pPr>
        <w:widowControl/>
        <w:spacing w:line="400" w:lineRule="exact"/>
        <w:jc w:val="left"/>
        <w:rPr>
          <w:rFonts w:hint="eastAsia" w:ascii="宋体" w:hAnsi="宋体"/>
          <w:kern w:val="0"/>
          <w:szCs w:val="21"/>
        </w:rPr>
      </w:pPr>
      <w:r>
        <w:rPr>
          <w:rFonts w:hint="eastAsia" w:ascii="宋体" w:hAnsi="宋体"/>
          <w:kern w:val="0"/>
          <w:szCs w:val="21"/>
        </w:rPr>
        <w:t>第十一条  争议的解决</w:t>
      </w:r>
    </w:p>
    <w:p>
      <w:pPr>
        <w:widowControl/>
        <w:spacing w:line="400" w:lineRule="exact"/>
        <w:ind w:firstLine="420" w:firstLineChars="200"/>
        <w:jc w:val="left"/>
        <w:rPr>
          <w:rFonts w:hint="eastAsia" w:ascii="宋体" w:hAnsi="宋体"/>
          <w:kern w:val="0"/>
          <w:szCs w:val="21"/>
        </w:rPr>
      </w:pPr>
      <w:r>
        <w:rPr>
          <w:rFonts w:hint="eastAsia" w:ascii="宋体" w:hAnsi="宋体"/>
          <w:kern w:val="0"/>
          <w:szCs w:val="21"/>
        </w:rPr>
        <w:t>合同未尽事宜，应双方友好协调解决。协商不一致，任何一方均可提起仲裁或诉讼，仲裁或诉讼按合同履行地原则。</w:t>
      </w:r>
    </w:p>
    <w:p>
      <w:pPr>
        <w:widowControl/>
        <w:spacing w:line="400" w:lineRule="exact"/>
        <w:jc w:val="left"/>
        <w:rPr>
          <w:rFonts w:hint="eastAsia" w:ascii="宋体" w:hAnsi="宋体"/>
          <w:kern w:val="0"/>
          <w:szCs w:val="21"/>
        </w:rPr>
      </w:pPr>
      <w:r>
        <w:rPr>
          <w:rFonts w:hint="eastAsia" w:ascii="宋体" w:hAnsi="宋体"/>
          <w:kern w:val="0"/>
          <w:szCs w:val="21"/>
        </w:rPr>
        <w:t>第十二条  合同生效及终止</w:t>
      </w:r>
    </w:p>
    <w:p>
      <w:pPr>
        <w:widowControl/>
        <w:spacing w:line="400" w:lineRule="exact"/>
        <w:jc w:val="left"/>
        <w:rPr>
          <w:rFonts w:hint="eastAsia" w:ascii="宋体" w:hAnsi="宋体"/>
          <w:kern w:val="0"/>
          <w:szCs w:val="21"/>
        </w:rPr>
      </w:pPr>
      <w:r>
        <w:rPr>
          <w:rFonts w:hint="eastAsia" w:ascii="宋体" w:hAnsi="宋体"/>
          <w:kern w:val="0"/>
          <w:szCs w:val="21"/>
        </w:rPr>
        <w:t>（一）合同生效：本合同自甲乙双方法定代表人签字、盖章之日起生效。</w:t>
      </w:r>
    </w:p>
    <w:p>
      <w:pPr>
        <w:widowControl/>
        <w:spacing w:line="400" w:lineRule="exact"/>
        <w:jc w:val="left"/>
        <w:rPr>
          <w:rFonts w:hint="eastAsia" w:ascii="宋体" w:hAnsi="宋体"/>
          <w:kern w:val="0"/>
          <w:szCs w:val="21"/>
        </w:rPr>
      </w:pPr>
      <w:r>
        <w:rPr>
          <w:rFonts w:hint="eastAsia" w:ascii="宋体" w:hAnsi="宋体"/>
          <w:kern w:val="0"/>
          <w:szCs w:val="21"/>
        </w:rPr>
        <w:t>（二）合同终止：本合同出现以下情况时终止。</w:t>
      </w:r>
    </w:p>
    <w:p>
      <w:pPr>
        <w:widowControl/>
        <w:spacing w:line="400" w:lineRule="exact"/>
        <w:jc w:val="left"/>
        <w:rPr>
          <w:rFonts w:hint="eastAsia" w:ascii="宋体" w:hAnsi="宋体"/>
          <w:kern w:val="0"/>
          <w:szCs w:val="21"/>
        </w:rPr>
      </w:pPr>
      <w:r>
        <w:rPr>
          <w:rFonts w:hint="eastAsia" w:ascii="宋体" w:hAnsi="宋体"/>
          <w:kern w:val="0"/>
          <w:szCs w:val="21"/>
        </w:rPr>
        <w:t>1、期限届满时自行终止。</w:t>
      </w:r>
    </w:p>
    <w:p>
      <w:pPr>
        <w:widowControl/>
        <w:spacing w:line="400" w:lineRule="exact"/>
        <w:jc w:val="left"/>
        <w:rPr>
          <w:rFonts w:hint="eastAsia" w:ascii="宋体" w:hAnsi="宋体"/>
          <w:kern w:val="0"/>
          <w:szCs w:val="21"/>
        </w:rPr>
      </w:pPr>
      <w:r>
        <w:rPr>
          <w:rFonts w:hint="eastAsia" w:ascii="宋体" w:hAnsi="宋体"/>
          <w:kern w:val="0"/>
          <w:szCs w:val="21"/>
        </w:rPr>
        <w:t>2、有以下行为之一的：</w:t>
      </w:r>
    </w:p>
    <w:p>
      <w:pPr>
        <w:widowControl/>
        <w:spacing w:line="400" w:lineRule="exact"/>
        <w:jc w:val="left"/>
        <w:rPr>
          <w:rFonts w:hint="eastAsia" w:ascii="宋体" w:hAnsi="宋体"/>
          <w:kern w:val="0"/>
          <w:szCs w:val="21"/>
        </w:rPr>
      </w:pPr>
      <w:r>
        <w:rPr>
          <w:rFonts w:hint="eastAsia" w:ascii="宋体" w:hAnsi="宋体"/>
          <w:kern w:val="0"/>
          <w:szCs w:val="21"/>
        </w:rPr>
        <w:t>（1）违反管理规定，造成重大伤亡或重大损失。</w:t>
      </w:r>
    </w:p>
    <w:p>
      <w:pPr>
        <w:widowControl/>
        <w:spacing w:line="400" w:lineRule="exact"/>
        <w:jc w:val="left"/>
        <w:rPr>
          <w:rFonts w:hint="eastAsia" w:ascii="宋体" w:hAnsi="宋体"/>
          <w:kern w:val="0"/>
          <w:szCs w:val="21"/>
        </w:rPr>
      </w:pPr>
      <w:r>
        <w:rPr>
          <w:rFonts w:hint="eastAsia" w:ascii="宋体" w:hAnsi="宋体"/>
          <w:kern w:val="0"/>
          <w:szCs w:val="21"/>
        </w:rPr>
        <w:t>（2）因管理不善造成恶劣影响。</w:t>
      </w:r>
    </w:p>
    <w:p>
      <w:pPr>
        <w:widowControl/>
        <w:spacing w:line="400" w:lineRule="exact"/>
        <w:jc w:val="left"/>
        <w:rPr>
          <w:rFonts w:hint="eastAsia" w:ascii="宋体" w:hAnsi="宋体"/>
          <w:kern w:val="0"/>
          <w:szCs w:val="21"/>
        </w:rPr>
      </w:pPr>
      <w:r>
        <w:rPr>
          <w:rFonts w:hint="eastAsia" w:ascii="宋体" w:hAnsi="宋体"/>
          <w:kern w:val="0"/>
          <w:szCs w:val="21"/>
        </w:rPr>
        <w:t>（3）擅自将合同转包给第三者。</w:t>
      </w:r>
    </w:p>
    <w:p>
      <w:pPr>
        <w:widowControl/>
        <w:spacing w:line="400" w:lineRule="exact"/>
        <w:jc w:val="left"/>
        <w:rPr>
          <w:rFonts w:hint="eastAsia" w:ascii="宋体" w:hAnsi="宋体"/>
          <w:kern w:val="0"/>
          <w:szCs w:val="21"/>
        </w:rPr>
      </w:pPr>
      <w:r>
        <w:rPr>
          <w:rFonts w:hint="eastAsia" w:ascii="宋体" w:hAnsi="宋体"/>
          <w:kern w:val="0"/>
          <w:szCs w:val="21"/>
        </w:rPr>
        <w:t>（4）违反劳动法或其他相关法律法规，造成恶劣影响。</w:t>
      </w:r>
    </w:p>
    <w:p>
      <w:pPr>
        <w:widowControl/>
        <w:spacing w:line="400" w:lineRule="exact"/>
        <w:jc w:val="left"/>
        <w:rPr>
          <w:rFonts w:hint="eastAsia" w:ascii="宋体" w:hAnsi="宋体"/>
          <w:kern w:val="0"/>
          <w:szCs w:val="21"/>
        </w:rPr>
      </w:pPr>
      <w:r>
        <w:rPr>
          <w:rFonts w:hint="eastAsia" w:ascii="宋体" w:hAnsi="宋体"/>
          <w:kern w:val="0"/>
          <w:szCs w:val="21"/>
        </w:rPr>
        <w:t>（5）弄虚作假及其他不正当行为。</w:t>
      </w:r>
    </w:p>
    <w:p>
      <w:pPr>
        <w:widowControl/>
        <w:spacing w:line="400" w:lineRule="exact"/>
        <w:jc w:val="left"/>
        <w:rPr>
          <w:rFonts w:hint="eastAsia" w:ascii="宋体" w:hAnsi="宋体"/>
          <w:kern w:val="0"/>
          <w:szCs w:val="21"/>
        </w:rPr>
      </w:pPr>
      <w:r>
        <w:rPr>
          <w:rFonts w:hint="eastAsia" w:ascii="宋体" w:hAnsi="宋体"/>
          <w:kern w:val="0"/>
          <w:szCs w:val="21"/>
        </w:rPr>
        <w:t>3、法律规定的终止事由。</w:t>
      </w:r>
    </w:p>
    <w:p>
      <w:pPr>
        <w:widowControl/>
        <w:spacing w:line="400" w:lineRule="exact"/>
        <w:jc w:val="left"/>
        <w:rPr>
          <w:rFonts w:hint="eastAsia" w:ascii="宋体" w:hAnsi="宋体"/>
          <w:kern w:val="0"/>
          <w:szCs w:val="21"/>
        </w:rPr>
      </w:pPr>
      <w:r>
        <w:rPr>
          <w:rFonts w:hint="eastAsia" w:ascii="宋体" w:hAnsi="宋体"/>
          <w:kern w:val="0"/>
          <w:szCs w:val="21"/>
        </w:rPr>
        <w:t>第十三条  合同的解释</w:t>
      </w:r>
    </w:p>
    <w:p>
      <w:pPr>
        <w:widowControl/>
        <w:spacing w:line="400" w:lineRule="exact"/>
        <w:jc w:val="left"/>
        <w:rPr>
          <w:rFonts w:hint="eastAsia" w:ascii="宋体" w:hAnsi="宋体"/>
          <w:kern w:val="0"/>
          <w:szCs w:val="21"/>
        </w:rPr>
      </w:pPr>
      <w:r>
        <w:rPr>
          <w:rFonts w:hint="eastAsia" w:ascii="宋体" w:hAnsi="宋体"/>
          <w:kern w:val="0"/>
          <w:sz w:val="22"/>
          <w:szCs w:val="22"/>
        </w:rPr>
        <w:t>本合同的解释权在招标人。</w:t>
      </w:r>
      <w:r>
        <w:rPr>
          <w:rFonts w:hint="eastAsia" w:ascii="宋体" w:hAnsi="宋体"/>
          <w:kern w:val="0"/>
          <w:szCs w:val="21"/>
        </w:rPr>
        <w:t xml:space="preserve">         </w:t>
      </w:r>
    </w:p>
    <w:p>
      <w:pPr>
        <w:widowControl/>
        <w:spacing w:line="400" w:lineRule="exact"/>
        <w:jc w:val="left"/>
        <w:rPr>
          <w:rFonts w:hint="eastAsia" w:ascii="宋体" w:hAnsi="宋体"/>
          <w:kern w:val="0"/>
          <w:szCs w:val="21"/>
        </w:rPr>
      </w:pPr>
      <w:r>
        <w:rPr>
          <w:rFonts w:hint="eastAsia" w:ascii="宋体" w:hAnsi="宋体"/>
          <w:kern w:val="0"/>
          <w:szCs w:val="21"/>
        </w:rPr>
        <w:t>第十四条  合同的份数</w:t>
      </w:r>
    </w:p>
    <w:p>
      <w:pPr>
        <w:widowControl/>
        <w:spacing w:line="400" w:lineRule="exact"/>
        <w:jc w:val="left"/>
        <w:rPr>
          <w:rFonts w:hint="eastAsia" w:ascii="宋体" w:hAnsi="宋体"/>
          <w:kern w:val="0"/>
          <w:szCs w:val="21"/>
        </w:rPr>
      </w:pPr>
      <w:r>
        <w:rPr>
          <w:rFonts w:hint="eastAsia" w:ascii="宋体" w:hAnsi="宋体"/>
          <w:kern w:val="0"/>
          <w:szCs w:val="21"/>
        </w:rPr>
        <w:t>本合同一式</w:t>
      </w:r>
      <w:r>
        <w:rPr>
          <w:rFonts w:hint="eastAsia" w:ascii="宋体" w:hAnsi="宋体"/>
          <w:kern w:val="0"/>
          <w:szCs w:val="21"/>
          <w:lang w:val="en-US" w:eastAsia="zh-CN"/>
        </w:rPr>
        <w:t>伍</w:t>
      </w:r>
      <w:r>
        <w:rPr>
          <w:rFonts w:hint="eastAsia" w:ascii="宋体" w:hAnsi="宋体"/>
          <w:kern w:val="0"/>
          <w:szCs w:val="21"/>
        </w:rPr>
        <w:t>份，双方各执二份，代理单位一份，具有同等法律效力，自双方签字盖章后生效。</w:t>
      </w:r>
    </w:p>
    <w:p>
      <w:pPr>
        <w:widowControl/>
        <w:spacing w:line="400" w:lineRule="exact"/>
        <w:ind w:firstLine="630" w:firstLineChars="300"/>
        <w:jc w:val="left"/>
        <w:rPr>
          <w:rFonts w:hint="eastAsia" w:ascii="宋体" w:hAnsi="宋体"/>
          <w:kern w:val="0"/>
          <w:szCs w:val="21"/>
        </w:rPr>
      </w:pPr>
      <w:r>
        <w:rPr>
          <w:rFonts w:hint="eastAsia" w:ascii="宋体" w:hAnsi="宋体"/>
          <w:kern w:val="0"/>
          <w:szCs w:val="21"/>
        </w:rPr>
        <w:t>甲    方：（印章）                    乙    方：（印章）</w:t>
      </w:r>
    </w:p>
    <w:p>
      <w:pPr>
        <w:widowControl/>
        <w:spacing w:line="400" w:lineRule="exact"/>
        <w:jc w:val="left"/>
        <w:rPr>
          <w:rFonts w:hint="eastAsia" w:ascii="宋体" w:hAnsi="宋体"/>
          <w:kern w:val="0"/>
          <w:szCs w:val="21"/>
        </w:rPr>
      </w:pPr>
      <w:r>
        <w:rPr>
          <w:rFonts w:hint="eastAsia" w:ascii="宋体" w:hAnsi="宋体"/>
          <w:kern w:val="0"/>
          <w:szCs w:val="21"/>
        </w:rPr>
        <w:t xml:space="preserve">      全权代表：（签字）                    全权代表：（签字）</w:t>
      </w:r>
    </w:p>
    <w:p>
      <w:pPr>
        <w:widowControl/>
        <w:spacing w:line="400" w:lineRule="exact"/>
        <w:ind w:firstLine="630" w:firstLineChars="300"/>
        <w:jc w:val="left"/>
        <w:rPr>
          <w:rFonts w:hint="eastAsia" w:ascii="宋体" w:hAnsi="宋体"/>
          <w:kern w:val="0"/>
          <w:szCs w:val="21"/>
        </w:rPr>
      </w:pPr>
      <w:r>
        <w:rPr>
          <w:rFonts w:hint="eastAsia" w:ascii="宋体" w:hAnsi="宋体"/>
          <w:kern w:val="0"/>
          <w:szCs w:val="21"/>
        </w:rPr>
        <w:t>地    址：                            地    址：</w:t>
      </w:r>
    </w:p>
    <w:p>
      <w:pPr>
        <w:widowControl/>
        <w:spacing w:line="400" w:lineRule="exact"/>
        <w:ind w:firstLine="630" w:firstLineChars="300"/>
        <w:jc w:val="left"/>
        <w:rPr>
          <w:rFonts w:hint="eastAsia" w:ascii="宋体" w:hAnsi="宋体"/>
          <w:kern w:val="0"/>
          <w:szCs w:val="21"/>
        </w:rPr>
      </w:pPr>
      <w:r>
        <w:rPr>
          <w:rFonts w:hint="eastAsia" w:ascii="宋体" w:hAnsi="宋体"/>
          <w:kern w:val="0"/>
          <w:szCs w:val="21"/>
        </w:rPr>
        <w:t>邮政编码：                            邮政编码：</w:t>
      </w:r>
    </w:p>
    <w:p>
      <w:pPr>
        <w:widowControl/>
        <w:spacing w:line="400" w:lineRule="exact"/>
        <w:ind w:firstLine="630" w:firstLineChars="300"/>
        <w:jc w:val="left"/>
        <w:rPr>
          <w:rFonts w:hint="eastAsia" w:ascii="宋体" w:hAnsi="宋体"/>
          <w:kern w:val="0"/>
          <w:szCs w:val="21"/>
        </w:rPr>
      </w:pPr>
      <w:r>
        <w:rPr>
          <w:rFonts w:hint="eastAsia" w:ascii="宋体" w:hAnsi="宋体"/>
          <w:kern w:val="0"/>
          <w:szCs w:val="21"/>
        </w:rPr>
        <w:t>电    话：                            电    话：</w:t>
      </w:r>
    </w:p>
    <w:p>
      <w:pPr>
        <w:widowControl/>
        <w:spacing w:line="400" w:lineRule="exact"/>
        <w:ind w:firstLine="630" w:firstLineChars="300"/>
        <w:jc w:val="left"/>
        <w:rPr>
          <w:rFonts w:hint="eastAsia" w:ascii="宋体" w:hAnsi="宋体"/>
          <w:kern w:val="0"/>
          <w:szCs w:val="21"/>
        </w:rPr>
      </w:pPr>
      <w:r>
        <w:rPr>
          <w:rFonts w:hint="eastAsia" w:ascii="宋体" w:hAnsi="宋体"/>
          <w:kern w:val="0"/>
          <w:szCs w:val="21"/>
        </w:rPr>
        <w:t>传    真：                            传    真：</w:t>
      </w:r>
    </w:p>
    <w:p>
      <w:pPr>
        <w:widowControl/>
        <w:spacing w:line="400" w:lineRule="exact"/>
        <w:ind w:firstLine="630" w:firstLineChars="300"/>
        <w:jc w:val="left"/>
        <w:rPr>
          <w:rFonts w:hint="eastAsia" w:ascii="宋体" w:hAnsi="宋体"/>
          <w:kern w:val="0"/>
          <w:szCs w:val="21"/>
        </w:rPr>
      </w:pPr>
      <w:r>
        <w:rPr>
          <w:rFonts w:hint="eastAsia" w:ascii="宋体" w:hAnsi="宋体"/>
          <w:kern w:val="0"/>
          <w:szCs w:val="21"/>
        </w:rPr>
        <w:t>开户银行：                            开户银行：</w:t>
      </w:r>
    </w:p>
    <w:p>
      <w:pPr>
        <w:spacing w:line="400" w:lineRule="exact"/>
        <w:ind w:firstLine="630" w:firstLineChars="300"/>
        <w:rPr>
          <w:rFonts w:ascii="宋体" w:hAnsi="宋体" w:cs="Arial"/>
          <w:b/>
          <w:bCs/>
          <w:sz w:val="28"/>
          <w:szCs w:val="28"/>
        </w:rPr>
      </w:pPr>
      <w:r>
        <w:rPr>
          <w:rFonts w:hint="eastAsia" w:ascii="宋体" w:hAnsi="宋体"/>
          <w:kern w:val="0"/>
          <w:szCs w:val="21"/>
        </w:rPr>
        <w:t>帐    号：                            帐    号：</w:t>
      </w:r>
    </w:p>
    <w:p>
      <w:pPr>
        <w:pStyle w:val="32"/>
        <w:spacing w:line="420" w:lineRule="exact"/>
        <w:rPr>
          <w:rFonts w:hint="eastAsia" w:hAnsi="宋体" w:eastAsia="宋体"/>
          <w:b w:val="0"/>
          <w:color w:val="auto"/>
          <w:sz w:val="22"/>
          <w:szCs w:val="22"/>
        </w:rPr>
      </w:pPr>
    </w:p>
    <w:p>
      <w:pPr>
        <w:autoSpaceDE w:val="0"/>
        <w:autoSpaceDN w:val="0"/>
        <w:adjustRightInd w:val="0"/>
        <w:spacing w:line="450" w:lineRule="exact"/>
        <w:ind w:firstLine="440" w:firstLineChars="200"/>
        <w:textAlignment w:val="bottom"/>
        <w:rPr>
          <w:rFonts w:hint="eastAsia" w:ascii="宋体" w:hAnsi="宋体" w:eastAsia="宋体" w:cs="宋体"/>
          <w:b w:val="0"/>
          <w:bCs/>
          <w:sz w:val="22"/>
          <w:szCs w:val="22"/>
        </w:rPr>
      </w:pPr>
    </w:p>
    <w:p>
      <w:pPr>
        <w:pStyle w:val="32"/>
        <w:snapToGrid w:val="0"/>
        <w:spacing w:line="400" w:lineRule="atLeast"/>
        <w:ind w:firstLine="482"/>
        <w:rPr>
          <w:rFonts w:hint="eastAsia" w:hAnsi="宋体" w:eastAsia="宋体"/>
          <w:b w:val="0"/>
          <w:color w:val="000000"/>
          <w:sz w:val="22"/>
          <w:szCs w:val="22"/>
        </w:rPr>
      </w:pPr>
    </w:p>
    <w:p>
      <w:pPr>
        <w:pStyle w:val="32"/>
        <w:spacing w:line="420" w:lineRule="atLeast"/>
        <w:ind w:firstLine="440" w:firstLineChars="200"/>
        <w:rPr>
          <w:rFonts w:hint="eastAsia" w:hAnsi="宋体" w:eastAsia="宋体"/>
          <w:b w:val="0"/>
          <w:color w:val="000000"/>
          <w:sz w:val="22"/>
          <w:szCs w:val="22"/>
        </w:rPr>
      </w:pPr>
    </w:p>
    <w:p>
      <w:pPr>
        <w:autoSpaceDE w:val="0"/>
        <w:autoSpaceDN w:val="0"/>
        <w:adjustRightInd w:val="0"/>
        <w:spacing w:line="360" w:lineRule="exact"/>
        <w:jc w:val="center"/>
        <w:rPr>
          <w:rFonts w:hint="eastAsia" w:ascii="宋体"/>
          <w:color w:val="000000"/>
          <w:sz w:val="22"/>
          <w:szCs w:val="22"/>
        </w:rPr>
      </w:pPr>
      <w:r>
        <w:rPr>
          <w:rFonts w:hint="eastAsia" w:ascii="宋体" w:hAnsi="宋体" w:eastAsia="宋体" w:cs="宋体"/>
          <w:color w:val="000000"/>
          <w:spacing w:val="-5"/>
          <w:highlight w:val="none"/>
          <w:u w:val="none"/>
        </w:rPr>
        <w:t xml:space="preserve">（合同签订后供应商须将合同扫描发至 </w:t>
      </w:r>
      <w:r>
        <w:rPr>
          <w:rFonts w:hint="eastAsia" w:ascii="宋体" w:hAnsi="宋体" w:eastAsia="宋体" w:cs="宋体"/>
          <w:color w:val="000000"/>
          <w:spacing w:val="-5"/>
          <w:highlight w:val="none"/>
          <w:u w:val="none"/>
        </w:rPr>
        <w:fldChar w:fldCharType="begin"/>
      </w:r>
      <w:r>
        <w:rPr>
          <w:rFonts w:hint="eastAsia" w:ascii="宋体" w:hAnsi="宋体" w:eastAsia="宋体" w:cs="宋体"/>
          <w:color w:val="000000"/>
          <w:spacing w:val="-5"/>
          <w:highlight w:val="none"/>
          <w:u w:val="none"/>
        </w:rPr>
        <w:instrText xml:space="preserve"> HYPERLINK "mailto:250453502@qq.com" \h </w:instrText>
      </w:r>
      <w:r>
        <w:rPr>
          <w:rFonts w:hint="eastAsia" w:ascii="宋体" w:hAnsi="宋体" w:eastAsia="宋体" w:cs="宋体"/>
          <w:color w:val="000000"/>
          <w:spacing w:val="-5"/>
          <w:highlight w:val="none"/>
          <w:u w:val="none"/>
        </w:rPr>
        <w:fldChar w:fldCharType="separate"/>
      </w:r>
      <w:r>
        <w:rPr>
          <w:rFonts w:hint="eastAsia" w:ascii="宋体" w:hAnsi="宋体" w:eastAsia="宋体" w:cs="宋体"/>
          <w:color w:val="000000"/>
          <w:spacing w:val="-5"/>
          <w:highlight w:val="none"/>
          <w:u w:val="none"/>
          <w:lang w:eastAsia="zh-CN"/>
        </w:rPr>
        <w:t>133340530</w:t>
      </w:r>
      <w:r>
        <w:rPr>
          <w:rFonts w:hint="eastAsia" w:ascii="宋体" w:hAnsi="宋体" w:eastAsia="宋体" w:cs="宋体"/>
          <w:color w:val="000000"/>
          <w:spacing w:val="-5"/>
          <w:highlight w:val="none"/>
          <w:u w:val="none"/>
        </w:rPr>
        <w:t xml:space="preserve">@qq.com </w:t>
      </w:r>
      <w:r>
        <w:rPr>
          <w:rFonts w:hint="eastAsia" w:ascii="宋体" w:hAnsi="宋体" w:eastAsia="宋体" w:cs="宋体"/>
          <w:color w:val="000000"/>
          <w:spacing w:val="-5"/>
          <w:highlight w:val="none"/>
          <w:u w:val="none"/>
        </w:rPr>
        <w:fldChar w:fldCharType="end"/>
      </w:r>
      <w:r>
        <w:rPr>
          <w:rFonts w:hint="eastAsia" w:ascii="宋体" w:hAnsi="宋体" w:eastAsia="宋体" w:cs="宋体"/>
          <w:color w:val="000000"/>
          <w:spacing w:val="-5"/>
          <w:highlight w:val="none"/>
          <w:u w:val="none"/>
        </w:rPr>
        <w:t>邮箱备案）</w:t>
      </w:r>
    </w:p>
    <w:p>
      <w:pPr>
        <w:pStyle w:val="4"/>
        <w:keepNext/>
        <w:keepLines w:val="0"/>
        <w:pageBreakBefore/>
        <w:widowControl w:val="0"/>
        <w:kinsoku/>
        <w:wordWrap/>
        <w:overflowPunct/>
        <w:topLinePunct w:val="0"/>
        <w:autoSpaceDE/>
        <w:autoSpaceDN/>
        <w:bidi w:val="0"/>
        <w:adjustRightInd/>
        <w:snapToGrid/>
        <w:textAlignment w:val="auto"/>
        <w:rPr>
          <w:rFonts w:ascii="宋体" w:hAnsi="宋体" w:eastAsia="宋体"/>
          <w:bCs w:val="0"/>
          <w:color w:val="000000" w:themeColor="text1"/>
          <w14:textFill>
            <w14:solidFill>
              <w14:schemeClr w14:val="tx1"/>
            </w14:solidFill>
          </w14:textFill>
        </w:rPr>
      </w:pPr>
      <w:bookmarkStart w:id="106" w:name="_Toc520741237"/>
      <w:r>
        <w:rPr>
          <w:rFonts w:hint="eastAsia" w:cs="宋体"/>
          <w:b/>
          <w:color w:val="000000"/>
        </w:rPr>
        <w:t xml:space="preserve"> </w:t>
      </w:r>
      <w:bookmarkEnd w:id="105"/>
      <w:bookmarkEnd w:id="106"/>
      <w:bookmarkStart w:id="107" w:name="_Toc5314"/>
      <w:bookmarkStart w:id="108" w:name="_Toc21106"/>
      <w:bookmarkStart w:id="109" w:name="_Toc29422"/>
      <w:bookmarkStart w:id="110" w:name="_Toc34572038"/>
      <w:bookmarkStart w:id="111" w:name="_Toc296602498"/>
      <w:bookmarkStart w:id="112" w:name="_Toc222114883"/>
      <w:bookmarkStart w:id="113" w:name="_Toc221356955"/>
      <w:bookmarkStart w:id="114" w:name="_Toc152042388"/>
      <w:bookmarkStart w:id="115" w:name="_Toc179632628"/>
      <w:bookmarkStart w:id="116" w:name="_Toc246996253"/>
      <w:bookmarkStart w:id="117" w:name="_Toc221423623"/>
      <w:bookmarkStart w:id="118" w:name="_Toc246996996"/>
      <w:bookmarkStart w:id="119" w:name="_Toc144974578"/>
      <w:bookmarkStart w:id="120" w:name="_Toc221356891"/>
      <w:bookmarkStart w:id="121" w:name="_Toc241404206"/>
      <w:bookmarkStart w:id="122" w:name="_Toc265529387"/>
      <w:bookmarkStart w:id="123" w:name="_Toc223716002"/>
      <w:bookmarkStart w:id="124" w:name="_Toc152045610"/>
      <w:bookmarkStart w:id="125" w:name="_Toc239145358"/>
      <w:bookmarkStart w:id="126" w:name="_Toc221374630"/>
      <w:bookmarkStart w:id="127" w:name="_Toc247085768"/>
      <w:r>
        <w:rPr>
          <w:rFonts w:hint="eastAsia" w:ascii="宋体" w:hAnsi="宋体" w:eastAsia="宋体" w:cs="新宋体"/>
          <w:color w:val="000000" w:themeColor="text1"/>
          <w:sz w:val="36"/>
          <w:szCs w:val="36"/>
          <w14:textFill>
            <w14:solidFill>
              <w14:schemeClr w14:val="tx1"/>
            </w14:solidFill>
          </w14:textFill>
        </w:rPr>
        <w:t>第四部分   投标文件格式</w:t>
      </w:r>
      <w:bookmarkEnd w:id="107"/>
      <w:bookmarkEnd w:id="108"/>
      <w:bookmarkEnd w:id="109"/>
      <w:bookmarkEnd w:id="110"/>
    </w:p>
    <w:p>
      <w:pPr>
        <w:spacing w:beforeLines="50" w:afterLines="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（资格审查资料封面，供参考）</w:t>
      </w:r>
    </w:p>
    <w:p>
      <w:pPr>
        <w:rPr>
          <w:rFonts w:ascii="宋体" w:hAnsi="宋体" w:cs="新宋体"/>
          <w:color w:val="000000" w:themeColor="text1"/>
          <w14:textFill>
            <w14:solidFill>
              <w14:schemeClr w14:val="tx1"/>
            </w14:solidFill>
          </w14:textFill>
        </w:rPr>
      </w:pPr>
    </w:p>
    <w:p>
      <w:pPr>
        <w:rPr>
          <w:rFonts w:ascii="宋体" w:hAnsi="宋体" w:cs="新宋体"/>
          <w:color w:val="000000" w:themeColor="text1"/>
          <w14:textFill>
            <w14:solidFill>
              <w14:schemeClr w14:val="tx1"/>
            </w14:solidFill>
          </w14:textFill>
        </w:rPr>
      </w:pPr>
    </w:p>
    <w:p>
      <w:pPr>
        <w:rPr>
          <w:rFonts w:ascii="宋体" w:hAnsi="宋体" w:cs="新宋体"/>
          <w:color w:val="000000" w:themeColor="text1"/>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（项目名称）投标文件</w:t>
      </w:r>
    </w:p>
    <w:p>
      <w:pPr>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pStyle w:val="24"/>
        <w:ind w:firstLine="281"/>
        <w:rPr>
          <w:rFonts w:ascii="宋体" w:hAnsi="宋体" w:cs="新宋体"/>
          <w:color w:val="000000" w:themeColor="text1"/>
          <w:sz w:val="28"/>
          <w:szCs w:val="28"/>
          <w14:textFill>
            <w14:solidFill>
              <w14:schemeClr w14:val="tx1"/>
            </w14:solidFill>
          </w14:textFill>
        </w:rPr>
      </w:pPr>
    </w:p>
    <w:p>
      <w:pPr>
        <w:pStyle w:val="24"/>
        <w:ind w:firstLine="281"/>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jc w:val="center"/>
        <w:rPr>
          <w:rFonts w:ascii="宋体" w:hAnsi="宋体" w:cs="新宋体"/>
          <w:color w:val="000000" w:themeColor="text1"/>
          <w:sz w:val="52"/>
          <w:szCs w:val="52"/>
          <w14:textFill>
            <w14:solidFill>
              <w14:schemeClr w14:val="tx1"/>
            </w14:solidFill>
          </w14:textFill>
        </w:rPr>
      </w:pPr>
      <w:r>
        <w:rPr>
          <w:rFonts w:hint="eastAsia" w:ascii="宋体" w:hAnsi="宋体" w:cs="新宋体"/>
          <w:color w:val="000000" w:themeColor="text1"/>
          <w:sz w:val="52"/>
          <w:szCs w:val="52"/>
          <w14:textFill>
            <w14:solidFill>
              <w14:schemeClr w14:val="tx1"/>
            </w14:solidFill>
          </w14:textFill>
        </w:rPr>
        <w:t>资格审查资料</w:t>
      </w: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投标人：（盖单位章）</w:t>
      </w:r>
    </w:p>
    <w:p>
      <w:pPr>
        <w:rPr>
          <w:rFonts w:ascii="宋体" w:hAnsi="宋体" w:cs="新宋体"/>
          <w:color w:val="000000" w:themeColor="text1"/>
          <w:sz w:val="28"/>
          <w:szCs w:val="28"/>
          <w:u w:val="single"/>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法定代表人或其委托代理人：</w:t>
      </w:r>
      <w:r>
        <w:rPr>
          <w:rFonts w:hint="eastAsia" w:ascii="宋体" w:hAnsi="宋体" w:cs="新宋体"/>
          <w:color w:val="000000" w:themeColor="text1"/>
          <w:sz w:val="28"/>
          <w:szCs w:val="28"/>
          <w:u w:val="single"/>
          <w14:textFill>
            <w14:solidFill>
              <w14:schemeClr w14:val="tx1"/>
            </w14:solidFill>
          </w14:textFill>
        </w:rPr>
        <w:t xml:space="preserve">          （签字或盖章或电子签章）</w:t>
      </w:r>
    </w:p>
    <w:p>
      <w:pPr>
        <w:rPr>
          <w:rFonts w:ascii="宋体" w:hAnsi="宋体" w:cs="新宋体"/>
          <w:color w:val="000000" w:themeColor="text1"/>
          <w:sz w:val="28"/>
          <w:szCs w:val="28"/>
          <w14:textFill>
            <w14:solidFill>
              <w14:schemeClr w14:val="tx1"/>
            </w14:solidFill>
          </w14:textFill>
        </w:rPr>
      </w:pPr>
    </w:p>
    <w:p>
      <w:pPr>
        <w:overflowPunct w:val="0"/>
        <w:spacing w:line="380" w:lineRule="exact"/>
        <w:ind w:firstLine="2738" w:firstLineChars="978"/>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年月日</w:t>
      </w:r>
    </w:p>
    <w:p>
      <w:pPr>
        <w:spacing w:line="460" w:lineRule="exact"/>
        <w:jc w:val="center"/>
        <w:rPr>
          <w:rFonts w:ascii="宋体" w:hAnsi="宋体" w:cs="新宋体"/>
          <w:b/>
          <w:bCs/>
          <w:color w:val="000000" w:themeColor="text1"/>
          <w:sz w:val="52"/>
          <w:szCs w:val="52"/>
          <w14:textFill>
            <w14:solidFill>
              <w14:schemeClr w14:val="tx1"/>
            </w14:solidFill>
          </w14:textFill>
        </w:rPr>
      </w:pPr>
      <w:r>
        <w:rPr>
          <w:rFonts w:hint="eastAsia" w:ascii="宋体" w:hAnsi="宋体"/>
          <w:color w:val="000000" w:themeColor="text1"/>
          <w:sz w:val="22"/>
          <w:szCs w:val="22"/>
          <w14:textFill>
            <w14:solidFill>
              <w14:schemeClr w14:val="tx1"/>
            </w14:solidFill>
          </w14:textFill>
        </w:rPr>
        <w:br w:type="page"/>
      </w:r>
      <w:bookmarkStart w:id="128" w:name="_Toc504034734"/>
      <w:bookmarkStart w:id="129" w:name="_Toc465107614"/>
      <w:r>
        <w:rPr>
          <w:rFonts w:hint="eastAsia" w:ascii="宋体" w:hAnsi="宋体" w:cs="新宋体"/>
          <w:b/>
          <w:bCs/>
          <w:color w:val="000000" w:themeColor="text1"/>
          <w:sz w:val="52"/>
          <w:szCs w:val="52"/>
          <w14:textFill>
            <w14:solidFill>
              <w14:schemeClr w14:val="tx1"/>
            </w14:solidFill>
          </w14:textFill>
        </w:rPr>
        <w:t>目    录</w:t>
      </w:r>
    </w:p>
    <w:p>
      <w:pPr>
        <w:numPr>
          <w:ilvl w:val="0"/>
          <w:numId w:val="10"/>
        </w:numPr>
        <w:spacing w:beforeLines="50" w:afterLines="50"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法定代表人资格证明书或法定代表人授权书</w:t>
      </w:r>
      <w:r>
        <w:rPr>
          <w:rFonts w:hint="eastAsia" w:ascii="宋体" w:hAnsi="宋体"/>
          <w:color w:val="000000" w:themeColor="text1"/>
          <w:sz w:val="22"/>
          <w:szCs w:val="22"/>
          <w14:textFill>
            <w14:solidFill>
              <w14:schemeClr w14:val="tx1"/>
            </w14:solidFill>
          </w14:textFill>
        </w:rPr>
        <w:t>。</w:t>
      </w:r>
    </w:p>
    <w:p>
      <w:pPr>
        <w:numPr>
          <w:ilvl w:val="0"/>
          <w:numId w:val="10"/>
        </w:numPr>
        <w:spacing w:beforeLines="50" w:afterLines="50" w:line="360" w:lineRule="auto"/>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具有独立承担民事责任的能力的证明材料，出具符合以下情况的证明材料复印件（五选一）：</w:t>
      </w:r>
    </w:p>
    <w:p>
      <w:pPr>
        <w:spacing w:beforeLines="50" w:afterLines="50" w:line="360" w:lineRule="auto"/>
        <w:ind w:left="420"/>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A.</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如供应商是企业（包括合伙企业），提供在工商部门注册的有效“企业法人营业执照”或“营业执照”；</w:t>
      </w:r>
    </w:p>
    <w:p>
      <w:pPr>
        <w:spacing w:beforeLines="50" w:afterLines="50" w:line="360" w:lineRule="auto"/>
        <w:ind w:left="420"/>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B.</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如供应商是事业单位，提供有效的“事业单位法人证书”；</w:t>
      </w:r>
    </w:p>
    <w:p>
      <w:pPr>
        <w:spacing w:beforeLines="50" w:afterLines="50" w:line="360" w:lineRule="auto"/>
        <w:ind w:left="420"/>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C.</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如供应商是非企业专业服务机构的，提供执业许可证等证明文件；</w:t>
      </w:r>
    </w:p>
    <w:p>
      <w:pPr>
        <w:spacing w:beforeLines="50" w:afterLines="50" w:line="360" w:lineRule="auto"/>
        <w:ind w:left="420"/>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D.</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如供应商是个体工商户，提供有效的“个体工商户营业执照”；</w:t>
      </w:r>
    </w:p>
    <w:p>
      <w:pPr>
        <w:spacing w:beforeLines="50" w:afterLines="50" w:line="360" w:lineRule="auto"/>
        <w:ind w:left="420"/>
        <w:rPr>
          <w:rFonts w:ascii="宋体" w:hAnsi="宋体"/>
          <w:color w:val="000000" w:themeColor="text1"/>
          <w:sz w:val="22"/>
          <w:lang w:val="zh-CN"/>
          <w14:textFill>
            <w14:solidFill>
              <w14:schemeClr w14:val="tx1"/>
            </w14:solidFill>
          </w14:textFill>
        </w:rPr>
      </w:pPr>
      <w:r>
        <w:rPr>
          <w:rFonts w:hint="eastAsia" w:ascii="宋体" w:hAnsi="宋体"/>
          <w:color w:val="000000" w:themeColor="text1"/>
          <w:sz w:val="22"/>
          <w:lang w:val="zh-CN"/>
          <w14:textFill>
            <w14:solidFill>
              <w14:schemeClr w14:val="tx1"/>
            </w14:solidFill>
          </w14:textFill>
        </w:rPr>
        <w:t>E.</w:t>
      </w:r>
      <w:r>
        <w:rPr>
          <w:rFonts w:hint="eastAsia" w:ascii="宋体" w:hAnsi="宋体"/>
          <w:color w:val="000000" w:themeColor="text1"/>
          <w:sz w:val="22"/>
          <w:lang w:val="zh-CN"/>
          <w14:textFill>
            <w14:solidFill>
              <w14:schemeClr w14:val="tx1"/>
            </w14:solidFill>
          </w14:textFill>
        </w:rPr>
        <w:tab/>
      </w:r>
      <w:r>
        <w:rPr>
          <w:rFonts w:hint="eastAsia" w:ascii="宋体" w:hAnsi="宋体"/>
          <w:color w:val="000000" w:themeColor="text1"/>
          <w:sz w:val="22"/>
          <w:lang w:val="zh-CN"/>
          <w14:textFill>
            <w14:solidFill>
              <w14:schemeClr w14:val="tx1"/>
            </w14:solidFill>
          </w14:textFill>
        </w:rPr>
        <w:t>如供应商是自然人，提供有效的自然人身份证明（居民身份证正反面或公安机关出具的临时居民身份证正反面或港澳台胞证或护照）。</w:t>
      </w:r>
    </w:p>
    <w:p>
      <w:pPr>
        <w:numPr>
          <w:ilvl w:val="0"/>
          <w:numId w:val="10"/>
        </w:numPr>
        <w:spacing w:beforeLines="50" w:afterLines="50"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最近一个年度的资产负债表等财务报表资料文件或开标前三个月内出具的银行资信证明（若资信证明中注明复印无效，需提交原件扫描件），新成立的公司，必须提供情况说明。</w:t>
      </w:r>
    </w:p>
    <w:p>
      <w:pPr>
        <w:numPr>
          <w:ilvl w:val="0"/>
          <w:numId w:val="10"/>
        </w:numPr>
        <w:spacing w:beforeLines="50" w:afterLines="50"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20</w:t>
      </w:r>
      <w:r>
        <w:rPr>
          <w:rFonts w:hint="eastAsia" w:ascii="宋体" w:hAnsi="宋体"/>
          <w:color w:val="000000" w:themeColor="text1"/>
          <w:sz w:val="22"/>
          <w:szCs w:val="22"/>
          <w:lang w:val="en-US" w:eastAsia="zh-CN"/>
          <w14:textFill>
            <w14:solidFill>
              <w14:schemeClr w14:val="tx1"/>
            </w14:solidFill>
          </w14:textFill>
        </w:rPr>
        <w:t>20</w:t>
      </w:r>
      <w:r>
        <w:rPr>
          <w:rFonts w:hint="eastAsia" w:ascii="宋体" w:hAnsi="宋体"/>
          <w:color w:val="000000" w:themeColor="text1"/>
          <w:sz w:val="22"/>
          <w:szCs w:val="22"/>
          <w14:textFill>
            <w14:solidFill>
              <w14:schemeClr w14:val="tx1"/>
            </w14:solidFill>
          </w14:textFill>
        </w:rPr>
        <w:t>年0</w:t>
      </w:r>
      <w:r>
        <w:rPr>
          <w:rFonts w:hint="eastAsia" w:ascii="宋体" w:hAnsi="宋体"/>
          <w:color w:val="000000" w:themeColor="text1"/>
          <w:sz w:val="22"/>
          <w:szCs w:val="22"/>
          <w:lang w:val="en-US" w:eastAsia="zh-CN"/>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月01日（含）至投标截止时间任意一月依法缴纳税收的证明材料(新成立的公司，必须提供情况说明)。</w:t>
      </w:r>
    </w:p>
    <w:p>
      <w:pPr>
        <w:numPr>
          <w:ilvl w:val="0"/>
          <w:numId w:val="10"/>
        </w:numPr>
        <w:spacing w:beforeLines="50" w:afterLines="50"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20</w:t>
      </w:r>
      <w:r>
        <w:rPr>
          <w:rFonts w:hint="eastAsia" w:ascii="宋体" w:hAnsi="宋体"/>
          <w:color w:val="000000" w:themeColor="text1"/>
          <w:sz w:val="22"/>
          <w:szCs w:val="22"/>
          <w:lang w:val="en-US" w:eastAsia="zh-CN"/>
          <w14:textFill>
            <w14:solidFill>
              <w14:schemeClr w14:val="tx1"/>
            </w14:solidFill>
          </w14:textFill>
        </w:rPr>
        <w:t>20</w:t>
      </w:r>
      <w:r>
        <w:rPr>
          <w:rFonts w:hint="eastAsia" w:ascii="宋体" w:hAnsi="宋体"/>
          <w:color w:val="000000" w:themeColor="text1"/>
          <w:sz w:val="22"/>
          <w:szCs w:val="22"/>
          <w14:textFill>
            <w14:solidFill>
              <w14:schemeClr w14:val="tx1"/>
            </w14:solidFill>
          </w14:textFill>
        </w:rPr>
        <w:t>年0</w:t>
      </w:r>
      <w:r>
        <w:rPr>
          <w:rFonts w:hint="eastAsia" w:ascii="宋体" w:hAnsi="宋体"/>
          <w:color w:val="000000" w:themeColor="text1"/>
          <w:sz w:val="22"/>
          <w:szCs w:val="22"/>
          <w:lang w:val="en-US" w:eastAsia="zh-CN"/>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月01日（含）至投标截止时间任意一月依法缴纳社会保障资金的证明材料(新成立的公司，必须提供情况说明)。</w:t>
      </w:r>
    </w:p>
    <w:p>
      <w:pPr>
        <w:numPr>
          <w:ilvl w:val="0"/>
          <w:numId w:val="10"/>
        </w:numPr>
        <w:spacing w:beforeLines="50" w:afterLines="50"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具有履行合同所必需的设备和专业技术能力的承诺函；</w:t>
      </w:r>
    </w:p>
    <w:p>
      <w:pPr>
        <w:numPr>
          <w:ilvl w:val="0"/>
          <w:numId w:val="10"/>
        </w:numPr>
        <w:spacing w:beforeLines="50" w:afterLines="50"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参加政府采购活动前3年内（新成立不满三年的组织机构自成立之日起算）在经营活动中没有重大违法记录的声明函</w:t>
      </w:r>
    </w:p>
    <w:p>
      <w:pPr>
        <w:spacing w:beforeLines="50" w:afterLines="50" w:line="360" w:lineRule="auto"/>
        <w:ind w:left="42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八、诚信投标承诺书</w:t>
      </w:r>
    </w:p>
    <w:p>
      <w:pPr>
        <w:spacing w:beforeLines="50" w:afterLines="50" w:line="360" w:lineRule="auto"/>
        <w:ind w:left="420"/>
        <w:rPr>
          <w:rFonts w:hint="eastAsia" w:ascii="宋体" w:hAnsi="宋体" w:eastAsia="宋体"/>
          <w:b w:val="0"/>
          <w:sz w:val="22"/>
          <w:szCs w:val="22"/>
          <w:lang w:val="zh-CN" w:eastAsia="zh-CN"/>
        </w:rPr>
      </w:pPr>
      <w:r>
        <w:rPr>
          <w:rFonts w:hint="eastAsia" w:ascii="宋体" w:hAnsi="宋体" w:cs="楷体"/>
          <w:color w:val="auto"/>
          <w:kern w:val="0"/>
          <w:sz w:val="22"/>
          <w:szCs w:val="22"/>
          <w:highlight w:val="none"/>
        </w:rPr>
        <w:t>九、</w:t>
      </w:r>
      <w:r>
        <w:rPr>
          <w:rFonts w:hint="eastAsia" w:cs="楷体"/>
          <w:color w:val="auto"/>
          <w:kern w:val="0"/>
          <w:sz w:val="22"/>
          <w:szCs w:val="22"/>
          <w:highlight w:val="none"/>
        </w:rPr>
        <w:t>供应商特定资格条件证明</w:t>
      </w:r>
      <w:r>
        <w:rPr>
          <w:rFonts w:hint="eastAsia" w:cs="楷体"/>
          <w:color w:val="auto"/>
          <w:kern w:val="0"/>
          <w:sz w:val="22"/>
          <w:szCs w:val="22"/>
          <w:highlight w:val="none"/>
          <w:lang w:eastAsia="zh-CN"/>
        </w:rPr>
        <w:t>：</w:t>
      </w:r>
      <w:r>
        <w:rPr>
          <w:rFonts w:hint="eastAsia" w:cs="楷体"/>
          <w:color w:val="auto"/>
          <w:kern w:val="0"/>
          <w:sz w:val="22"/>
          <w:szCs w:val="22"/>
          <w:highlight w:val="none"/>
          <w:lang w:val="en-US" w:eastAsia="zh-CN"/>
        </w:rPr>
        <w:t>1、</w:t>
      </w:r>
      <w:r>
        <w:rPr>
          <w:rFonts w:hint="eastAsia" w:ascii="宋体" w:hAnsi="宋体" w:cs="楷体"/>
          <w:color w:val="auto"/>
          <w:kern w:val="0"/>
          <w:sz w:val="22"/>
          <w:szCs w:val="22"/>
          <w:lang w:eastAsia="zh-CN"/>
        </w:rPr>
        <w:t>公</w:t>
      </w:r>
      <w:r>
        <w:rPr>
          <w:rFonts w:hint="eastAsia" w:ascii="宋体" w:hAnsi="宋体" w:cs="楷体"/>
          <w:kern w:val="0"/>
          <w:sz w:val="22"/>
          <w:szCs w:val="22"/>
          <w:lang w:eastAsia="zh-CN"/>
        </w:rPr>
        <w:t>告发布之日</w:t>
      </w:r>
      <w:r>
        <w:rPr>
          <w:rFonts w:hint="eastAsia" w:ascii="宋体" w:hAnsi="宋体"/>
          <w:sz w:val="22"/>
          <w:szCs w:val="22"/>
        </w:rPr>
        <w:t>至本项目投标截止时间内任意时间的“信用中国（https://www.creditchina.gov.cn/）”、“中国政府采购网（http://www.ccgp.gov.cn/）”投标人信用查询网页截图（以开标当日采购人或采购代理机构网页查询结果为准）</w:t>
      </w:r>
      <w:r>
        <w:rPr>
          <w:rFonts w:hint="eastAsia" w:ascii="宋体" w:hAnsi="宋体"/>
          <w:b w:val="0"/>
          <w:sz w:val="22"/>
          <w:szCs w:val="22"/>
          <w:lang w:val="zh-CN" w:eastAsia="zh-CN"/>
        </w:rPr>
        <w:t>。</w:t>
      </w:r>
    </w:p>
    <w:p>
      <w:pPr>
        <w:spacing w:beforeLines="50" w:afterLines="50" w:line="360" w:lineRule="auto"/>
        <w:ind w:left="420"/>
        <w:rPr>
          <w:rFonts w:ascii="宋体" w:hAnsi="宋体" w:cs="新宋体"/>
          <w:color w:val="000000" w:themeColor="text1"/>
          <w:sz w:val="22"/>
          <w:szCs w:val="22"/>
          <w14:textFill>
            <w14:solidFill>
              <w14:schemeClr w14:val="tx1"/>
            </w14:solidFill>
          </w14:textFill>
        </w:rPr>
      </w:pPr>
    </w:p>
    <w:p>
      <w:pPr>
        <w:pStyle w:val="24"/>
        <w:ind w:firstLine="220"/>
        <w:rPr>
          <w:rFonts w:ascii="宋体" w:hAnsi="宋体" w:cs="新宋体"/>
          <w:b w:val="0"/>
          <w:color w:val="000000" w:themeColor="text1"/>
          <w:sz w:val="22"/>
          <w:szCs w:val="22"/>
          <w14:textFill>
            <w14:solidFill>
              <w14:schemeClr w14:val="tx1"/>
            </w14:solidFill>
          </w14:textFill>
        </w:rPr>
      </w:pPr>
    </w:p>
    <w:p>
      <w:pPr>
        <w:keepNext w:val="0"/>
        <w:keepLines w:val="0"/>
        <w:pageBreakBefore/>
        <w:widowControl w:val="0"/>
        <w:kinsoku/>
        <w:wordWrap/>
        <w:overflowPunct/>
        <w:topLinePunct w:val="0"/>
        <w:autoSpaceDE/>
        <w:autoSpaceDN/>
        <w:bidi w:val="0"/>
        <w:adjustRightInd/>
        <w:snapToGrid/>
        <w:spacing w:line="400" w:lineRule="exact"/>
        <w:jc w:val="center"/>
        <w:textAlignment w:val="auto"/>
        <w:rPr>
          <w:rFonts w:ascii="宋体" w:hAnsi="宋体" w:cs="宋体"/>
          <w:b/>
          <w:bCs/>
          <w:color w:val="000000" w:themeColor="text1"/>
          <w:sz w:val="24"/>
          <w14:textFill>
            <w14:solidFill>
              <w14:schemeClr w14:val="tx1"/>
            </w14:solidFill>
          </w14:textFill>
        </w:rPr>
      </w:pPr>
      <w:r>
        <w:rPr>
          <w:rFonts w:hint="eastAsia" w:ascii="宋体" w:hAnsi="宋体" w:cs="新宋体"/>
          <w:b/>
          <w:color w:val="000000" w:themeColor="text1"/>
          <w:kern w:val="0"/>
          <w:sz w:val="28"/>
          <w:szCs w:val="28"/>
          <w14:textFill>
            <w14:solidFill>
              <w14:schemeClr w14:val="tx1"/>
            </w14:solidFill>
          </w14:textFill>
        </w:rPr>
        <w:t>法定代表人资格证明书</w:t>
      </w:r>
    </w:p>
    <w:p>
      <w:pPr>
        <w:spacing w:line="420" w:lineRule="exact"/>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温州市龙湾区人民政府永中街道办事处</w:t>
      </w:r>
    </w:p>
    <w:p>
      <w:pPr>
        <w:spacing w:line="42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浙江华域高宇项目管理有限公司：</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（姓名、性别、年龄）</w:t>
      </w:r>
      <w:r>
        <w:rPr>
          <w:rFonts w:hint="eastAsia" w:ascii="宋体" w:hAnsi="宋体" w:cs="宋体"/>
          <w:color w:val="000000" w:themeColor="text1"/>
          <w:sz w:val="24"/>
          <w14:textFill>
            <w14:solidFill>
              <w14:schemeClr w14:val="tx1"/>
            </w14:solidFill>
          </w14:textFill>
        </w:rPr>
        <w:t>在我单位任</w:t>
      </w:r>
      <w:r>
        <w:rPr>
          <w:rFonts w:hint="eastAsia" w:ascii="宋体" w:hAnsi="宋体" w:cs="宋体"/>
          <w:color w:val="000000" w:themeColor="text1"/>
          <w:sz w:val="24"/>
          <w:u w:val="single"/>
          <w14:textFill>
            <w14:solidFill>
              <w14:schemeClr w14:val="tx1"/>
            </w14:solidFill>
          </w14:textFill>
        </w:rPr>
        <w:t xml:space="preserve">                      （职务名称）</w:t>
      </w:r>
      <w:r>
        <w:rPr>
          <w:rFonts w:hint="eastAsia" w:ascii="宋体" w:hAnsi="宋体" w:cs="宋体"/>
          <w:color w:val="000000" w:themeColor="text1"/>
          <w:sz w:val="24"/>
          <w14:textFill>
            <w14:solidFill>
              <w14:schemeClr w14:val="tx1"/>
            </w14:solidFill>
          </w14:textFill>
        </w:rPr>
        <w:t>职务，是我单位的法定代表人。</w:t>
      </w:r>
    </w:p>
    <w:p>
      <w:pPr>
        <w:spacing w:line="400" w:lineRule="exact"/>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特此证明。</w:t>
      </w:r>
    </w:p>
    <w:p>
      <w:pPr>
        <w:spacing w:line="400" w:lineRule="exact"/>
        <w:jc w:val="left"/>
        <w:rPr>
          <w:rFonts w:ascii="宋体" w:hAnsi="宋体" w:cs="宋体"/>
          <w:b/>
          <w:bCs/>
          <w:color w:val="000000" w:themeColor="text1"/>
          <w:sz w:val="24"/>
          <w14:textFill>
            <w14:solidFill>
              <w14:schemeClr w14:val="tx1"/>
            </w14:solidFill>
          </w14:textFill>
        </w:rPr>
      </w:pPr>
    </w:p>
    <w:p>
      <w:pPr>
        <w:spacing w:line="40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法定代表人身份证号：（身份证复印附后）</w:t>
      </w:r>
    </w:p>
    <w:p>
      <w:pPr>
        <w:spacing w:line="40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法定代表人电话：</w:t>
      </w:r>
    </w:p>
    <w:p>
      <w:pPr>
        <w:spacing w:line="400" w:lineRule="exact"/>
        <w:jc w:val="left"/>
        <w:rPr>
          <w:rFonts w:ascii="宋体" w:hAnsi="宋体" w:cs="宋体"/>
          <w:b/>
          <w:bCs/>
          <w:color w:val="000000" w:themeColor="text1"/>
          <w:sz w:val="24"/>
          <w:u w:val="single"/>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投标人全称（电子签章）</w:t>
      </w:r>
    </w:p>
    <w:p>
      <w:pPr>
        <w:spacing w:line="40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日 期：   年  月  日</w:t>
      </w:r>
    </w:p>
    <w:p>
      <w:pPr>
        <w:spacing w:line="400" w:lineRule="exact"/>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598170</wp:posOffset>
                </wp:positionH>
                <wp:positionV relativeFrom="paragraph">
                  <wp:posOffset>158115</wp:posOffset>
                </wp:positionV>
                <wp:extent cx="3400425" cy="2377440"/>
                <wp:effectExtent l="4445" t="4445" r="5080" b="18415"/>
                <wp:wrapNone/>
                <wp:docPr id="2"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rPr>
                            </w:pPr>
                            <w:r>
                              <w:rPr>
                                <w:rFonts w:hint="eastAsia" w:ascii="宋体" w:hAnsi="宋体" w:cs="宋体"/>
                                <w:sz w:val="24"/>
                              </w:rPr>
                              <w:t>法人代表身份证复印件粘贴：</w:t>
                            </w:r>
                          </w:p>
                        </w:txbxContent>
                      </wps:txbx>
                      <wps:bodyPr upright="1"/>
                    </wps:wsp>
                  </a:graphicData>
                </a:graphic>
              </wp:anchor>
            </w:drawing>
          </mc:Choice>
          <mc:Fallback>
            <w:pict>
              <v:shape id="_x0000_s1026" o:spid="_x0000_s1026" o:spt="202" type="#_x0000_t202" style="position:absolute;left:0pt;margin-left:47.1pt;margin-top:12.45pt;height:187.2pt;width:267.75pt;z-index:251660288;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ZfJg7YAAAACQEAAA8AAAAA&#10;AAAAAQAgAAAAIgAAAGRycy9kb3ducmV2LnhtbFBLAQIUABQAAAAIAIdO4kD16S5iFAIAAEUEAAAO&#10;AAAAAAAAAAEAIAAAACcBAABkcnMvZTJvRG9jLnhtbFBLBQYAAAAABgAGAFkBAACtBQAAAAA=&#10;">
                <v:fill on="t" focussize="0,0"/>
                <v:stroke color="#000000" joinstyle="miter"/>
                <v:imagedata o:title=""/>
                <o:lock v:ext="edit" aspectratio="f"/>
                <v:textbox>
                  <w:txbxContent>
                    <w:p>
                      <w:pPr>
                        <w:rPr>
                          <w:rFonts w:ascii="宋体" w:hAnsi="宋体" w:cs="宋体"/>
                          <w:sz w:val="24"/>
                        </w:rPr>
                      </w:pPr>
                      <w:r>
                        <w:rPr>
                          <w:rFonts w:hint="eastAsia" w:ascii="宋体" w:hAnsi="宋体" w:cs="宋体"/>
                          <w:sz w:val="24"/>
                        </w:rPr>
                        <w:t>法人代表身份证复印件粘贴：</w:t>
                      </w:r>
                    </w:p>
                  </w:txbxContent>
                </v:textbox>
              </v:shape>
            </w:pict>
          </mc:Fallback>
        </mc:AlternateContent>
      </w: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pacing w:line="400" w:lineRule="exact"/>
        <w:rPr>
          <w:rFonts w:ascii="宋体" w:hAnsi="宋体" w:cs="宋体"/>
          <w:b/>
          <w:bCs/>
          <w:color w:val="000000" w:themeColor="text1"/>
          <w:sz w:val="24"/>
          <w14:textFill>
            <w14:solidFill>
              <w14:schemeClr w14:val="tx1"/>
            </w14:solidFill>
          </w14:textFill>
        </w:rPr>
      </w:pPr>
    </w:p>
    <w:p>
      <w:pPr>
        <w:snapToGrid w:val="0"/>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b/>
          <w:bCs/>
          <w:color w:val="000000" w:themeColor="text1"/>
          <w:spacing w:val="-6"/>
          <w:sz w:val="24"/>
          <w14:textFill>
            <w14:solidFill>
              <w14:schemeClr w14:val="tx1"/>
            </w14:solidFill>
          </w14:textFill>
        </w:rPr>
      </w:pPr>
      <w:r>
        <w:rPr>
          <w:rFonts w:hint="eastAsia" w:ascii="宋体" w:hAnsi="宋体" w:cs="宋体"/>
          <w:b/>
          <w:bCs/>
          <w:color w:val="000000" w:themeColor="text1"/>
          <w:spacing w:val="-6"/>
          <w:sz w:val="24"/>
          <w14:textFill>
            <w14:solidFill>
              <w14:schemeClr w14:val="tx1"/>
            </w14:solidFill>
          </w14:textFill>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ascii="宋体" w:hAnsi="宋体" w:cs="宋体"/>
          <w:color w:val="000000" w:themeColor="text1"/>
          <w:sz w:val="24"/>
          <w14:textFill>
            <w14:solidFill>
              <w14:schemeClr w14:val="tx1"/>
            </w14:solidFill>
          </w14:textFill>
        </w:rPr>
      </w:pPr>
    </w:p>
    <w:p>
      <w:pPr>
        <w:pStyle w:val="4"/>
        <w:spacing w:line="360" w:lineRule="auto"/>
        <w:ind w:left="420"/>
        <w:rPr>
          <w:rFonts w:ascii="宋体" w:hAnsi="宋体" w:eastAsia="宋体" w:cs="新宋体"/>
          <w:b w:val="0"/>
          <w:color w:val="000000" w:themeColor="text1"/>
          <w:sz w:val="22"/>
          <w:szCs w:val="22"/>
          <w14:textFill>
            <w14:solidFill>
              <w14:schemeClr w14:val="tx1"/>
            </w14:solidFill>
          </w14:textFill>
        </w:rPr>
      </w:pPr>
    </w:p>
    <w:p>
      <w:pPr>
        <w:rPr>
          <w:rFonts w:ascii="宋体" w:hAnsi="宋体" w:cs="新宋体"/>
          <w:color w:val="000000" w:themeColor="text1"/>
          <w:sz w:val="22"/>
          <w:szCs w:val="22"/>
          <w14:textFill>
            <w14:solidFill>
              <w14:schemeClr w14:val="tx1"/>
            </w14:solidFill>
          </w14:textFill>
        </w:rPr>
      </w:pPr>
    </w:p>
    <w:p>
      <w:pPr>
        <w:pStyle w:val="26"/>
        <w:rPr>
          <w:rFonts w:cs="新宋体"/>
          <w:color w:val="000000" w:themeColor="text1"/>
          <w:sz w:val="22"/>
          <w:szCs w:val="22"/>
          <w14:textFill>
            <w14:solidFill>
              <w14:schemeClr w14:val="tx1"/>
            </w14:solidFill>
          </w14:textFill>
        </w:rPr>
      </w:pPr>
    </w:p>
    <w:p>
      <w:pPr>
        <w:pStyle w:val="26"/>
        <w:rPr>
          <w:rFonts w:cs="新宋体"/>
          <w:color w:val="000000" w:themeColor="text1"/>
          <w:sz w:val="22"/>
          <w:szCs w:val="22"/>
          <w14:textFill>
            <w14:solidFill>
              <w14:schemeClr w14:val="tx1"/>
            </w14:solidFill>
          </w14:textFill>
        </w:rPr>
      </w:pPr>
    </w:p>
    <w:p>
      <w:pPr>
        <w:pStyle w:val="26"/>
        <w:rPr>
          <w:rFonts w:cs="新宋体"/>
          <w:color w:val="000000" w:themeColor="text1"/>
          <w:sz w:val="22"/>
          <w:szCs w:val="22"/>
          <w14:textFill>
            <w14:solidFill>
              <w14:schemeClr w14:val="tx1"/>
            </w14:solidFill>
          </w14:textFill>
        </w:rPr>
      </w:pPr>
    </w:p>
    <w:p>
      <w:pPr>
        <w:pStyle w:val="26"/>
        <w:ind w:firstLine="0"/>
        <w:rPr>
          <w:rFonts w:cs="新宋体"/>
          <w:color w:val="000000" w:themeColor="text1"/>
          <w:sz w:val="22"/>
          <w:szCs w:val="22"/>
          <w14:textFill>
            <w14:solidFill>
              <w14:schemeClr w14:val="tx1"/>
            </w14:solidFill>
          </w14:textFill>
        </w:rPr>
      </w:pPr>
    </w:p>
    <w:p>
      <w:pPr>
        <w:widowControl/>
        <w:adjustRightInd w:val="0"/>
        <w:snapToGrid w:val="0"/>
        <w:spacing w:line="360" w:lineRule="auto"/>
        <w:jc w:val="center"/>
        <w:rPr>
          <w:rFonts w:ascii="宋体" w:hAnsi="宋体" w:cs="新宋体"/>
          <w:b/>
          <w:color w:val="000000" w:themeColor="text1"/>
          <w:kern w:val="0"/>
          <w:sz w:val="28"/>
          <w:szCs w:val="28"/>
          <w14:textFill>
            <w14:solidFill>
              <w14:schemeClr w14:val="tx1"/>
            </w14:solidFill>
          </w14:textFill>
        </w:rPr>
      </w:pPr>
      <w:r>
        <w:rPr>
          <w:rFonts w:hint="eastAsia" w:ascii="宋体" w:hAnsi="宋体" w:cs="新宋体"/>
          <w:b/>
          <w:color w:val="000000" w:themeColor="text1"/>
          <w:kern w:val="0"/>
          <w:sz w:val="28"/>
          <w:szCs w:val="28"/>
          <w14:textFill>
            <w14:solidFill>
              <w14:schemeClr w14:val="tx1"/>
            </w14:solidFill>
          </w14:textFill>
        </w:rPr>
        <w:t>法定代表人授权书</w:t>
      </w:r>
    </w:p>
    <w:p>
      <w:pPr>
        <w:spacing w:line="420" w:lineRule="exact"/>
        <w:rPr>
          <w:rFonts w:ascii="宋体" w:hAnsi="宋体"/>
          <w:b/>
          <w:color w:val="000000" w:themeColor="text1"/>
          <w:sz w:val="22"/>
          <w:szCs w:val="22"/>
          <w14:textFill>
            <w14:solidFill>
              <w14:schemeClr w14:val="tx1"/>
            </w14:solidFill>
          </w14:textFill>
        </w:rPr>
      </w:pPr>
    </w:p>
    <w:p>
      <w:pPr>
        <w:spacing w:line="420" w:lineRule="exact"/>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温州市龙湾区人民政府永中街道办事处</w:t>
      </w:r>
    </w:p>
    <w:p>
      <w:pPr>
        <w:spacing w:line="42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浙江华域高宇项目管理有限公司：</w:t>
      </w:r>
    </w:p>
    <w:p>
      <w:pPr>
        <w:spacing w:line="460" w:lineRule="exact"/>
        <w:rPr>
          <w:rFonts w:ascii="宋体" w:hAnsi="宋体"/>
          <w:color w:val="000000" w:themeColor="text1"/>
          <w:sz w:val="22"/>
          <w:szCs w:val="22"/>
          <w:u w:val="single"/>
          <w14:textFill>
            <w14:solidFill>
              <w14:schemeClr w14:val="tx1"/>
            </w14:solidFill>
          </w14:textFill>
        </w:rPr>
      </w:pPr>
    </w:p>
    <w:p>
      <w:pPr>
        <w:spacing w:line="460" w:lineRule="exact"/>
        <w:ind w:firstLine="550" w:firstLine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（投标人全称）法定代表人授权（全权代表姓名）为全权代表，参加贵处组织的（招标项目名称、编号）的招标活动，全权代表我方处理招标活动中的一切事宜。</w:t>
      </w:r>
    </w:p>
    <w:p>
      <w:pPr>
        <w:spacing w:line="460" w:lineRule="exact"/>
        <w:ind w:firstLine="2955"/>
        <w:rPr>
          <w:rFonts w:ascii="宋体" w:hAnsi="宋体"/>
          <w:color w:val="000000" w:themeColor="text1"/>
          <w:sz w:val="22"/>
          <w:szCs w:val="22"/>
          <w14:textFill>
            <w14:solidFill>
              <w14:schemeClr w14:val="tx1"/>
            </w14:solidFill>
          </w14:textFill>
        </w:rPr>
      </w:pPr>
    </w:p>
    <w:p>
      <w:pPr>
        <w:spacing w:line="460" w:lineRule="exact"/>
        <w:ind w:firstLine="2955"/>
        <w:rPr>
          <w:rFonts w:ascii="宋体" w:hAnsi="宋体"/>
          <w:color w:val="000000" w:themeColor="text1"/>
          <w:sz w:val="22"/>
          <w:szCs w:val="22"/>
          <w14:textFill>
            <w14:solidFill>
              <w14:schemeClr w14:val="tx1"/>
            </w14:solidFill>
          </w14:textFill>
        </w:rPr>
      </w:pPr>
    </w:p>
    <w:p>
      <w:pPr>
        <w:spacing w:line="460" w:lineRule="exact"/>
        <w:ind w:firstLine="3971" w:firstLineChars="180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法定代表人 (签字或盖章或电子签章)：</w:t>
      </w:r>
    </w:p>
    <w:p>
      <w:pPr>
        <w:spacing w:line="460" w:lineRule="exact"/>
        <w:ind w:firstLine="295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投标人全称（盖章）：</w:t>
      </w:r>
    </w:p>
    <w:p>
      <w:pPr>
        <w:spacing w:line="460" w:lineRule="exact"/>
        <w:ind w:firstLine="295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日期：     年    月   日</w:t>
      </w:r>
    </w:p>
    <w:p>
      <w:pPr>
        <w:spacing w:line="460" w:lineRule="exact"/>
        <w:rPr>
          <w:rFonts w:ascii="宋体" w:hAnsi="宋体"/>
          <w:color w:val="000000" w:themeColor="text1"/>
          <w:sz w:val="22"/>
          <w:szCs w:val="22"/>
          <w14:textFill>
            <w14:solidFill>
              <w14:schemeClr w14:val="tx1"/>
            </w14:solidFill>
          </w14:textFill>
        </w:rPr>
      </w:pPr>
    </w:p>
    <w:p>
      <w:pPr>
        <w:spacing w:line="4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w:t>
      </w:r>
    </w:p>
    <w:p>
      <w:pPr>
        <w:spacing w:line="46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授权代表姓名：</w:t>
      </w:r>
    </w:p>
    <w:p>
      <w:pPr>
        <w:spacing w:line="46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职务：</w:t>
      </w:r>
    </w:p>
    <w:p>
      <w:pPr>
        <w:spacing w:line="46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详细通讯地址：</w:t>
      </w:r>
    </w:p>
    <w:p>
      <w:pPr>
        <w:spacing w:line="46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电话：</w:t>
      </w:r>
    </w:p>
    <w:p>
      <w:pPr>
        <w:spacing w:line="46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传真：</w:t>
      </w:r>
    </w:p>
    <w:p>
      <w:pPr>
        <w:spacing w:line="46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邮政编码:</w:t>
      </w:r>
    </w:p>
    <w:tbl>
      <w:tblPr>
        <w:tblStyle w:val="57"/>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投标人代表身份证复印件</w:t>
            </w:r>
          </w:p>
          <w:p>
            <w:pPr>
              <w:spacing w:line="380" w:lineRule="exact"/>
              <w:jc w:val="center"/>
              <w:rPr>
                <w:rFonts w:ascii="宋体" w:hAnsi="宋体"/>
                <w:b/>
                <w:bCs/>
                <w:color w:val="000000" w:themeColor="text1"/>
                <w:sz w:val="28"/>
                <w14:textFill>
                  <w14:solidFill>
                    <w14:schemeClr w14:val="tx1"/>
                  </w14:solidFill>
                </w14:textFill>
              </w:rPr>
            </w:pPr>
          </w:p>
        </w:tc>
      </w:tr>
    </w:tbl>
    <w:p>
      <w:pPr>
        <w:spacing w:line="40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br w:type="page"/>
      </w:r>
      <w:r>
        <w:rPr>
          <w:rFonts w:hint="eastAsia" w:ascii="宋体" w:hAnsi="宋体" w:cs="宋体"/>
          <w:b/>
          <w:color w:val="000000" w:themeColor="text1"/>
          <w:spacing w:val="-6"/>
          <w:sz w:val="24"/>
          <w:lang w:val="zh-CN"/>
          <w14:textFill>
            <w14:solidFill>
              <w14:schemeClr w14:val="tx1"/>
            </w14:solidFill>
          </w14:textFill>
        </w:rPr>
        <w:t>具有独立承担民事责任的能力的证明材料</w:t>
      </w:r>
    </w:p>
    <w:p>
      <w:pPr>
        <w:spacing w:line="400" w:lineRule="exact"/>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说明：</w:t>
      </w:r>
    </w:p>
    <w:p>
      <w:pPr>
        <w:spacing w:line="400" w:lineRule="exact"/>
        <w:rPr>
          <w:rFonts w:ascii="宋体" w:hAnsi="宋体" w:cs="宋体"/>
          <w:b/>
          <w:color w:val="000000" w:themeColor="text1"/>
          <w:spacing w:val="-6"/>
          <w:sz w:val="24"/>
          <w:lang w:val="zh-CN"/>
          <w14:textFill>
            <w14:solidFill>
              <w14:schemeClr w14:val="tx1"/>
            </w14:solidFill>
          </w14:textFill>
        </w:rPr>
      </w:pPr>
      <w:r>
        <w:rPr>
          <w:rFonts w:hint="eastAsia" w:ascii="宋体" w:hAnsi="宋体" w:cs="宋体"/>
          <w:b/>
          <w:color w:val="000000" w:themeColor="text1"/>
          <w:spacing w:val="-6"/>
          <w:sz w:val="24"/>
          <w:lang w:val="zh-CN"/>
          <w14:textFill>
            <w14:solidFill>
              <w14:schemeClr w14:val="tx1"/>
            </w14:solidFill>
          </w14:textFill>
        </w:rPr>
        <w:t>A.</w:t>
      </w:r>
      <w:r>
        <w:rPr>
          <w:rFonts w:hint="eastAsia" w:ascii="宋体" w:hAnsi="宋体" w:cs="宋体"/>
          <w:b/>
          <w:color w:val="000000" w:themeColor="text1"/>
          <w:spacing w:val="-6"/>
          <w:sz w:val="24"/>
          <w:lang w:val="zh-CN"/>
          <w14:textFill>
            <w14:solidFill>
              <w14:schemeClr w14:val="tx1"/>
            </w14:solidFill>
          </w14:textFill>
        </w:rPr>
        <w:tab/>
      </w:r>
      <w:r>
        <w:rPr>
          <w:rFonts w:hint="eastAsia" w:ascii="宋体" w:hAnsi="宋体" w:cs="宋体"/>
          <w:b/>
          <w:color w:val="000000" w:themeColor="text1"/>
          <w:spacing w:val="-6"/>
          <w:sz w:val="24"/>
          <w:lang w:val="zh-CN"/>
          <w14:textFill>
            <w14:solidFill>
              <w14:schemeClr w14:val="tx1"/>
            </w14:solidFill>
          </w14:textFill>
        </w:rPr>
        <w:t>如供应商是企业（包括合伙企业），提供在工商部门注册的有效“企业法人营业执照”或“营业执照”；</w:t>
      </w:r>
    </w:p>
    <w:p>
      <w:pPr>
        <w:spacing w:line="400" w:lineRule="exact"/>
        <w:rPr>
          <w:rFonts w:ascii="宋体" w:hAnsi="宋体" w:cs="宋体"/>
          <w:b/>
          <w:color w:val="000000" w:themeColor="text1"/>
          <w:spacing w:val="-6"/>
          <w:sz w:val="24"/>
          <w:lang w:val="zh-CN"/>
          <w14:textFill>
            <w14:solidFill>
              <w14:schemeClr w14:val="tx1"/>
            </w14:solidFill>
          </w14:textFill>
        </w:rPr>
      </w:pPr>
      <w:r>
        <w:rPr>
          <w:rFonts w:hint="eastAsia" w:ascii="宋体" w:hAnsi="宋体" w:cs="宋体"/>
          <w:b/>
          <w:color w:val="000000" w:themeColor="text1"/>
          <w:spacing w:val="-6"/>
          <w:sz w:val="24"/>
          <w:lang w:val="zh-CN"/>
          <w14:textFill>
            <w14:solidFill>
              <w14:schemeClr w14:val="tx1"/>
            </w14:solidFill>
          </w14:textFill>
        </w:rPr>
        <w:t>B.</w:t>
      </w:r>
      <w:r>
        <w:rPr>
          <w:rFonts w:hint="eastAsia" w:ascii="宋体" w:hAnsi="宋体" w:cs="宋体"/>
          <w:b/>
          <w:color w:val="000000" w:themeColor="text1"/>
          <w:spacing w:val="-6"/>
          <w:sz w:val="24"/>
          <w:lang w:val="zh-CN"/>
          <w14:textFill>
            <w14:solidFill>
              <w14:schemeClr w14:val="tx1"/>
            </w14:solidFill>
          </w14:textFill>
        </w:rPr>
        <w:tab/>
      </w:r>
      <w:r>
        <w:rPr>
          <w:rFonts w:hint="eastAsia" w:ascii="宋体" w:hAnsi="宋体" w:cs="宋体"/>
          <w:b/>
          <w:color w:val="000000" w:themeColor="text1"/>
          <w:spacing w:val="-6"/>
          <w:sz w:val="24"/>
          <w:lang w:val="zh-CN"/>
          <w14:textFill>
            <w14:solidFill>
              <w14:schemeClr w14:val="tx1"/>
            </w14:solidFill>
          </w14:textFill>
        </w:rPr>
        <w:t>如供应商是事业单位，提供有效的“事业单位法人证书”；</w:t>
      </w:r>
    </w:p>
    <w:p>
      <w:pPr>
        <w:spacing w:line="400" w:lineRule="exact"/>
        <w:rPr>
          <w:rFonts w:ascii="宋体" w:hAnsi="宋体" w:cs="宋体"/>
          <w:b/>
          <w:color w:val="000000" w:themeColor="text1"/>
          <w:spacing w:val="-6"/>
          <w:sz w:val="24"/>
          <w:lang w:val="zh-CN"/>
          <w14:textFill>
            <w14:solidFill>
              <w14:schemeClr w14:val="tx1"/>
            </w14:solidFill>
          </w14:textFill>
        </w:rPr>
      </w:pPr>
      <w:r>
        <w:rPr>
          <w:rFonts w:hint="eastAsia" w:ascii="宋体" w:hAnsi="宋体" w:cs="宋体"/>
          <w:b/>
          <w:color w:val="000000" w:themeColor="text1"/>
          <w:spacing w:val="-6"/>
          <w:sz w:val="24"/>
          <w:lang w:val="zh-CN"/>
          <w14:textFill>
            <w14:solidFill>
              <w14:schemeClr w14:val="tx1"/>
            </w14:solidFill>
          </w14:textFill>
        </w:rPr>
        <w:t>C.</w:t>
      </w:r>
      <w:r>
        <w:rPr>
          <w:rFonts w:hint="eastAsia" w:ascii="宋体" w:hAnsi="宋体" w:cs="宋体"/>
          <w:b/>
          <w:color w:val="000000" w:themeColor="text1"/>
          <w:spacing w:val="-6"/>
          <w:sz w:val="24"/>
          <w:lang w:val="zh-CN"/>
          <w14:textFill>
            <w14:solidFill>
              <w14:schemeClr w14:val="tx1"/>
            </w14:solidFill>
          </w14:textFill>
        </w:rPr>
        <w:tab/>
      </w:r>
      <w:r>
        <w:rPr>
          <w:rFonts w:hint="eastAsia" w:ascii="宋体" w:hAnsi="宋体" w:cs="宋体"/>
          <w:b/>
          <w:color w:val="000000" w:themeColor="text1"/>
          <w:spacing w:val="-6"/>
          <w:sz w:val="24"/>
          <w:lang w:val="zh-CN"/>
          <w14:textFill>
            <w14:solidFill>
              <w14:schemeClr w14:val="tx1"/>
            </w14:solidFill>
          </w14:textFill>
        </w:rPr>
        <w:t>如供应商是非企业专业服务机构的，提供执业许可证等证明文件；</w:t>
      </w:r>
    </w:p>
    <w:p>
      <w:pPr>
        <w:spacing w:line="400" w:lineRule="exact"/>
        <w:rPr>
          <w:rFonts w:ascii="宋体" w:hAnsi="宋体" w:cs="宋体"/>
          <w:b/>
          <w:color w:val="000000" w:themeColor="text1"/>
          <w:spacing w:val="-6"/>
          <w:sz w:val="24"/>
          <w:lang w:val="zh-CN"/>
          <w14:textFill>
            <w14:solidFill>
              <w14:schemeClr w14:val="tx1"/>
            </w14:solidFill>
          </w14:textFill>
        </w:rPr>
      </w:pPr>
      <w:r>
        <w:rPr>
          <w:rFonts w:hint="eastAsia" w:ascii="宋体" w:hAnsi="宋体" w:cs="宋体"/>
          <w:b/>
          <w:color w:val="000000" w:themeColor="text1"/>
          <w:spacing w:val="-6"/>
          <w:sz w:val="24"/>
          <w:lang w:val="zh-CN"/>
          <w14:textFill>
            <w14:solidFill>
              <w14:schemeClr w14:val="tx1"/>
            </w14:solidFill>
          </w14:textFill>
        </w:rPr>
        <w:t>D.</w:t>
      </w:r>
      <w:r>
        <w:rPr>
          <w:rFonts w:hint="eastAsia" w:ascii="宋体" w:hAnsi="宋体" w:cs="宋体"/>
          <w:b/>
          <w:color w:val="000000" w:themeColor="text1"/>
          <w:spacing w:val="-6"/>
          <w:sz w:val="24"/>
          <w:lang w:val="zh-CN"/>
          <w14:textFill>
            <w14:solidFill>
              <w14:schemeClr w14:val="tx1"/>
            </w14:solidFill>
          </w14:textFill>
        </w:rPr>
        <w:tab/>
      </w:r>
      <w:r>
        <w:rPr>
          <w:rFonts w:hint="eastAsia" w:ascii="宋体" w:hAnsi="宋体" w:cs="宋体"/>
          <w:b/>
          <w:color w:val="000000" w:themeColor="text1"/>
          <w:spacing w:val="-6"/>
          <w:sz w:val="24"/>
          <w:lang w:val="zh-CN"/>
          <w14:textFill>
            <w14:solidFill>
              <w14:schemeClr w14:val="tx1"/>
            </w14:solidFill>
          </w14:textFill>
        </w:rPr>
        <w:t>如供应商是个体工商户，提供有效的“个体工商户营业执照”；</w:t>
      </w:r>
    </w:p>
    <w:p>
      <w:pPr>
        <w:spacing w:line="400" w:lineRule="exact"/>
        <w:rPr>
          <w:rFonts w:ascii="宋体" w:hAnsi="宋体" w:cs="宋体"/>
          <w:b/>
          <w:color w:val="000000" w:themeColor="text1"/>
          <w:spacing w:val="-6"/>
          <w:sz w:val="24"/>
          <w:lang w:val="zh-CN"/>
          <w14:textFill>
            <w14:solidFill>
              <w14:schemeClr w14:val="tx1"/>
            </w14:solidFill>
          </w14:textFill>
        </w:rPr>
      </w:pPr>
      <w:r>
        <w:rPr>
          <w:rFonts w:hint="eastAsia" w:ascii="宋体" w:hAnsi="宋体" w:cs="宋体"/>
          <w:b/>
          <w:color w:val="000000" w:themeColor="text1"/>
          <w:spacing w:val="-6"/>
          <w:sz w:val="24"/>
          <w:lang w:val="zh-CN"/>
          <w14:textFill>
            <w14:solidFill>
              <w14:schemeClr w14:val="tx1"/>
            </w14:solidFill>
          </w14:textFill>
        </w:rPr>
        <w:t>E.</w:t>
      </w:r>
      <w:r>
        <w:rPr>
          <w:rFonts w:hint="eastAsia" w:ascii="宋体" w:hAnsi="宋体" w:cs="宋体"/>
          <w:b/>
          <w:color w:val="000000" w:themeColor="text1"/>
          <w:spacing w:val="-6"/>
          <w:sz w:val="24"/>
          <w:lang w:val="zh-CN"/>
          <w14:textFill>
            <w14:solidFill>
              <w14:schemeClr w14:val="tx1"/>
            </w14:solidFill>
          </w14:textFill>
        </w:rPr>
        <w:tab/>
      </w:r>
      <w:r>
        <w:rPr>
          <w:rFonts w:hint="eastAsia" w:ascii="宋体" w:hAnsi="宋体" w:cs="宋体"/>
          <w:b/>
          <w:color w:val="000000" w:themeColor="text1"/>
          <w:spacing w:val="-6"/>
          <w:sz w:val="24"/>
          <w:lang w:val="zh-CN"/>
          <w14:textFill>
            <w14:solidFill>
              <w14:schemeClr w14:val="tx1"/>
            </w14:solidFill>
          </w14:textFill>
        </w:rPr>
        <w:t>如供应商是自然人，提供有效的自然人身份证明（居民身份证正反面或公安机关出具的临时居民身份证正反面或港澳台胞证或护照）。</w:t>
      </w:r>
    </w:p>
    <w:p>
      <w:pPr>
        <w:spacing w:line="400" w:lineRule="exact"/>
        <w:jc w:val="center"/>
        <w:rPr>
          <w:rFonts w:ascii="宋体" w:hAnsi="宋体" w:cs="宋体"/>
          <w:b/>
          <w:color w:val="000000" w:themeColor="text1"/>
          <w:spacing w:val="-6"/>
          <w:sz w:val="24"/>
          <w14:textFill>
            <w14:solidFill>
              <w14:schemeClr w14:val="tx1"/>
            </w14:solidFill>
          </w14:textFill>
        </w:rPr>
      </w:pPr>
      <w:r>
        <w:rPr>
          <w:rFonts w:hint="eastAsia" w:ascii="宋体" w:hAnsi="宋体"/>
          <w:color w:val="000000" w:themeColor="text1"/>
          <w:sz w:val="22"/>
          <w:szCs w:val="22"/>
          <w14:textFill>
            <w14:solidFill>
              <w14:schemeClr w14:val="tx1"/>
            </w14:solidFill>
          </w14:textFill>
        </w:rPr>
        <w:br w:type="page"/>
      </w:r>
      <w:r>
        <w:rPr>
          <w:rFonts w:hint="eastAsia" w:ascii="宋体" w:hAnsi="宋体" w:cs="宋体"/>
          <w:b/>
          <w:color w:val="000000" w:themeColor="text1"/>
          <w:spacing w:val="-6"/>
          <w:sz w:val="24"/>
          <w14:textFill>
            <w14:solidFill>
              <w14:schemeClr w14:val="tx1"/>
            </w14:solidFill>
          </w14:textFill>
        </w:rPr>
        <w:t>20</w:t>
      </w:r>
      <w:r>
        <w:rPr>
          <w:rFonts w:hint="eastAsia" w:ascii="宋体" w:hAnsi="宋体" w:cs="宋体"/>
          <w:b/>
          <w:color w:val="000000" w:themeColor="text1"/>
          <w:spacing w:val="-6"/>
          <w:sz w:val="24"/>
          <w:lang w:val="en-US" w:eastAsia="zh-CN"/>
          <w14:textFill>
            <w14:solidFill>
              <w14:schemeClr w14:val="tx1"/>
            </w14:solidFill>
          </w14:textFill>
        </w:rPr>
        <w:t>20</w:t>
      </w:r>
      <w:r>
        <w:rPr>
          <w:rFonts w:hint="eastAsia" w:ascii="宋体" w:hAnsi="宋体" w:cs="宋体"/>
          <w:b/>
          <w:color w:val="000000" w:themeColor="text1"/>
          <w:spacing w:val="-6"/>
          <w:sz w:val="24"/>
          <w14:textFill>
            <w14:solidFill>
              <w14:schemeClr w14:val="tx1"/>
            </w14:solidFill>
          </w14:textFill>
        </w:rPr>
        <w:t>年度或之后的财务报告（</w:t>
      </w:r>
      <w:r>
        <w:rPr>
          <w:rFonts w:hint="eastAsia" w:ascii="宋体" w:hAnsi="宋体" w:cs="宋体"/>
          <w:b/>
          <w:color w:val="000000" w:themeColor="text1"/>
          <w:spacing w:val="-6"/>
          <w:sz w:val="24"/>
          <w:lang w:val="en-US" w:eastAsia="zh-CN"/>
          <w14:textFill>
            <w14:solidFill>
              <w14:schemeClr w14:val="tx1"/>
            </w14:solidFill>
          </w14:textFill>
        </w:rPr>
        <w:t>复印件</w:t>
      </w:r>
      <w:r>
        <w:rPr>
          <w:rFonts w:hint="eastAsia" w:ascii="宋体" w:hAnsi="宋体" w:cs="宋体"/>
          <w:b/>
          <w:color w:val="000000" w:themeColor="text1"/>
          <w:spacing w:val="-6"/>
          <w:sz w:val="24"/>
          <w14:textFill>
            <w14:solidFill>
              <w14:schemeClr w14:val="tx1"/>
            </w14:solidFill>
          </w14:textFill>
        </w:rPr>
        <w:t>）或开标前三个月内出具的银行资信证明</w:t>
      </w: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spacing w:line="400" w:lineRule="exact"/>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说明：</w:t>
      </w:r>
    </w:p>
    <w:p>
      <w:pPr>
        <w:spacing w:line="400" w:lineRule="exact"/>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1.投标人是法人的，应提供财务状况报告，包括资产负债表、利润表或其基本开户银行出具的资信证明（若资信证明中注明复印无效，需提交原件扫描件）；</w:t>
      </w:r>
    </w:p>
    <w:p>
      <w:pPr>
        <w:spacing w:line="400" w:lineRule="exact"/>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2.部分其他组织和自然人没有财务状况报告的，可以提供银行出具的资信证明(若资信证明中注明复印无效，需提交原件扫描件)；</w:t>
      </w:r>
    </w:p>
    <w:p>
      <w:pPr>
        <w:spacing w:line="400" w:lineRule="exact"/>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3.成立一年内的公司可提交验资证明复印件；</w:t>
      </w:r>
    </w:p>
    <w:p>
      <w:pPr>
        <w:spacing w:line="400" w:lineRule="exact"/>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4.银行资信证明应能说明投标人与银行之间业务往来正常，企业信誉良好等，银行出具的存款证明不能替代银行资信证明。</w:t>
      </w:r>
    </w:p>
    <w:p>
      <w:pPr>
        <w:spacing w:line="400" w:lineRule="exact"/>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5.专业担保机构对投标人进行资信审查后出具投标担保函的，采购人和采购代理机构不得再要求投标人提供银行资信证明等类似文件。投标文件中仅需提供财政部门认可的政府采购专业担保机构出具的投标担保函复印件即可。</w:t>
      </w: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spacing w:line="400" w:lineRule="exact"/>
        <w:jc w:val="center"/>
        <w:rPr>
          <w:rFonts w:ascii="宋体" w:hAnsi="宋体" w:cs="宋体"/>
          <w:b/>
          <w:color w:val="000000" w:themeColor="text1"/>
          <w:sz w:val="24"/>
          <w14:textFill>
            <w14:solidFill>
              <w14:schemeClr w14:val="tx1"/>
            </w14:solidFill>
          </w14:textFill>
        </w:rPr>
      </w:pPr>
    </w:p>
    <w:p>
      <w:pPr>
        <w:spacing w:line="400" w:lineRule="exact"/>
        <w:jc w:val="center"/>
        <w:rPr>
          <w:rFonts w:ascii="宋体" w:hAnsi="宋体" w:cs="宋体"/>
          <w:color w:val="000000" w:themeColor="text1"/>
          <w:spacing w:val="-6"/>
          <w:sz w:val="24"/>
          <w14:textFill>
            <w14:solidFill>
              <w14:schemeClr w14:val="tx1"/>
            </w14:solidFill>
          </w14:textFill>
        </w:rPr>
      </w:pPr>
      <w:r>
        <w:rPr>
          <w:rFonts w:ascii="宋体" w:hAnsi="宋体" w:cs="宋体"/>
          <w:b/>
          <w:color w:val="000000" w:themeColor="text1"/>
          <w:sz w:val="24"/>
          <w14:textFill>
            <w14:solidFill>
              <w14:schemeClr w14:val="tx1"/>
            </w14:solidFill>
          </w14:textFill>
        </w:rPr>
        <w:br w:type="page"/>
      </w:r>
      <w:r>
        <w:rPr>
          <w:rFonts w:hint="eastAsia" w:ascii="宋体" w:hAnsi="宋体" w:cs="宋体"/>
          <w:b/>
          <w:color w:val="000000" w:themeColor="text1"/>
          <w:spacing w:val="-6"/>
          <w:sz w:val="24"/>
          <w14:textFill>
            <w14:solidFill>
              <w14:schemeClr w14:val="tx1"/>
            </w14:solidFill>
          </w14:textFill>
        </w:rPr>
        <w:t>20</w:t>
      </w:r>
      <w:r>
        <w:rPr>
          <w:rFonts w:hint="eastAsia" w:ascii="宋体" w:hAnsi="宋体" w:cs="宋体"/>
          <w:b/>
          <w:color w:val="000000" w:themeColor="text1"/>
          <w:spacing w:val="-6"/>
          <w:sz w:val="24"/>
          <w:lang w:val="en-US" w:eastAsia="zh-CN"/>
          <w14:textFill>
            <w14:solidFill>
              <w14:schemeClr w14:val="tx1"/>
            </w14:solidFill>
          </w14:textFill>
        </w:rPr>
        <w:t>20</w:t>
      </w:r>
      <w:r>
        <w:rPr>
          <w:rFonts w:hint="eastAsia" w:ascii="宋体" w:hAnsi="宋体" w:cs="宋体"/>
          <w:b/>
          <w:color w:val="000000" w:themeColor="text1"/>
          <w:spacing w:val="-6"/>
          <w:sz w:val="24"/>
          <w14:textFill>
            <w14:solidFill>
              <w14:schemeClr w14:val="tx1"/>
            </w14:solidFill>
          </w14:textFill>
        </w:rPr>
        <w:t>年0</w:t>
      </w:r>
      <w:r>
        <w:rPr>
          <w:rFonts w:hint="eastAsia" w:ascii="宋体" w:hAnsi="宋体" w:cs="宋体"/>
          <w:b/>
          <w:color w:val="000000" w:themeColor="text1"/>
          <w:spacing w:val="-6"/>
          <w:sz w:val="24"/>
          <w:lang w:val="en-US" w:eastAsia="zh-CN"/>
          <w14:textFill>
            <w14:solidFill>
              <w14:schemeClr w14:val="tx1"/>
            </w14:solidFill>
          </w14:textFill>
        </w:rPr>
        <w:t>1</w:t>
      </w:r>
      <w:r>
        <w:rPr>
          <w:rFonts w:hint="eastAsia" w:ascii="宋体" w:hAnsi="宋体" w:cs="宋体"/>
          <w:b/>
          <w:color w:val="000000" w:themeColor="text1"/>
          <w:spacing w:val="-6"/>
          <w:sz w:val="24"/>
          <w14:textFill>
            <w14:solidFill>
              <w14:schemeClr w14:val="tx1"/>
            </w14:solidFill>
          </w14:textFill>
        </w:rPr>
        <w:t>月01日（含）至投标截止时间任意一月依法缴纳税收的证明材料</w:t>
      </w:r>
    </w:p>
    <w:p>
      <w:pPr>
        <w:pStyle w:val="26"/>
        <w:spacing w:line="400" w:lineRule="exact"/>
        <w:ind w:left="456" w:hanging="456"/>
        <w:rPr>
          <w:rFonts w:cs="宋体"/>
          <w:color w:val="000000" w:themeColor="text1"/>
          <w:spacing w:val="-6"/>
          <w14:textFill>
            <w14:solidFill>
              <w14:schemeClr w14:val="tx1"/>
            </w14:solidFill>
          </w14:textFill>
        </w:rPr>
      </w:pPr>
    </w:p>
    <w:p>
      <w:pPr>
        <w:pStyle w:val="45"/>
        <w:spacing w:line="400" w:lineRule="exact"/>
        <w:ind w:left="458" w:hanging="458"/>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说明：</w:t>
      </w:r>
    </w:p>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1.依法缴纳税收的证明材料指投标人依法缴纳税收的凭据（完税证明或纳税证明或银行电子缴税付款凭证等）；</w:t>
      </w:r>
    </w:p>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2.依法免税的投标人，应提供相应文件证明其依法免税；</w:t>
      </w:r>
    </w:p>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3.投标人因新注册成立等原因无法提供相关材料的，应在投标文件中提交如实的情况说明。</w:t>
      </w: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8"/>
        <w:spacing w:after="0" w:line="400" w:lineRule="exact"/>
        <w:ind w:left="0" w:leftChars="0" w:right="0" w:rightChars="0"/>
        <w:rPr>
          <w:rFonts w:ascii="宋体" w:hAnsi="宋体" w:cs="宋体"/>
          <w:color w:val="000000" w:themeColor="text1"/>
          <w14:textFill>
            <w14:solidFill>
              <w14:schemeClr w14:val="tx1"/>
            </w14:solidFill>
          </w14:textFill>
        </w:rPr>
      </w:pPr>
    </w:p>
    <w:p>
      <w:pPr>
        <w:pStyle w:val="26"/>
        <w:spacing w:line="400" w:lineRule="exact"/>
        <w:ind w:left="420" w:firstLine="0"/>
        <w:jc w:val="center"/>
        <w:rPr>
          <w:rFonts w:cs="宋体"/>
          <w:b/>
          <w:color w:val="000000" w:themeColor="text1"/>
          <w:spacing w:val="-6"/>
          <w14:textFill>
            <w14:solidFill>
              <w14:schemeClr w14:val="tx1"/>
            </w14:solidFill>
          </w14:textFill>
        </w:rPr>
      </w:pPr>
    </w:p>
    <w:p>
      <w:pPr>
        <w:pStyle w:val="26"/>
        <w:spacing w:line="400" w:lineRule="exact"/>
        <w:ind w:left="420" w:firstLine="0"/>
        <w:jc w:val="center"/>
        <w:rPr>
          <w:rFonts w:cs="宋体"/>
          <w:color w:val="000000" w:themeColor="text1"/>
          <w:spacing w:val="-6"/>
          <w14:textFill>
            <w14:solidFill>
              <w14:schemeClr w14:val="tx1"/>
            </w14:solidFill>
          </w14:textFill>
        </w:rPr>
      </w:pPr>
      <w:r>
        <w:rPr>
          <w:rFonts w:cs="宋体"/>
          <w:b/>
          <w:color w:val="000000" w:themeColor="text1"/>
          <w:spacing w:val="-6"/>
          <w14:textFill>
            <w14:solidFill>
              <w14:schemeClr w14:val="tx1"/>
            </w14:solidFill>
          </w14:textFill>
        </w:rPr>
        <w:br w:type="page"/>
      </w:r>
      <w:r>
        <w:rPr>
          <w:rFonts w:hint="eastAsia" w:cs="宋体"/>
          <w:b/>
          <w:color w:val="000000" w:themeColor="text1"/>
          <w:spacing w:val="-6"/>
          <w14:textFill>
            <w14:solidFill>
              <w14:schemeClr w14:val="tx1"/>
            </w14:solidFill>
          </w14:textFill>
        </w:rPr>
        <w:t>20</w:t>
      </w:r>
      <w:r>
        <w:rPr>
          <w:rFonts w:hint="eastAsia" w:cs="宋体"/>
          <w:b/>
          <w:color w:val="000000" w:themeColor="text1"/>
          <w:spacing w:val="-6"/>
          <w:lang w:val="en-US" w:eastAsia="zh-CN"/>
          <w14:textFill>
            <w14:solidFill>
              <w14:schemeClr w14:val="tx1"/>
            </w14:solidFill>
          </w14:textFill>
        </w:rPr>
        <w:t>20</w:t>
      </w:r>
      <w:r>
        <w:rPr>
          <w:rFonts w:hint="eastAsia" w:cs="宋体"/>
          <w:b/>
          <w:color w:val="000000" w:themeColor="text1"/>
          <w:spacing w:val="-6"/>
          <w14:textFill>
            <w14:solidFill>
              <w14:schemeClr w14:val="tx1"/>
            </w14:solidFill>
          </w14:textFill>
        </w:rPr>
        <w:t>年0</w:t>
      </w:r>
      <w:r>
        <w:rPr>
          <w:rFonts w:hint="eastAsia" w:cs="宋体"/>
          <w:b/>
          <w:color w:val="000000" w:themeColor="text1"/>
          <w:spacing w:val="-6"/>
          <w:lang w:val="en-US" w:eastAsia="zh-CN"/>
          <w14:textFill>
            <w14:solidFill>
              <w14:schemeClr w14:val="tx1"/>
            </w14:solidFill>
          </w14:textFill>
        </w:rPr>
        <w:t>1</w:t>
      </w:r>
      <w:r>
        <w:rPr>
          <w:rFonts w:hint="eastAsia" w:cs="宋体"/>
          <w:b/>
          <w:color w:val="000000" w:themeColor="text1"/>
          <w:spacing w:val="-6"/>
          <w14:textFill>
            <w14:solidFill>
              <w14:schemeClr w14:val="tx1"/>
            </w14:solidFill>
          </w14:textFill>
        </w:rPr>
        <w:t>月01日（含）至投标截止时间任意一月依法缴纳社会保障资金的证明材料</w:t>
      </w:r>
    </w:p>
    <w:p>
      <w:pPr>
        <w:pStyle w:val="26"/>
        <w:spacing w:line="400" w:lineRule="exact"/>
        <w:ind w:left="456" w:hanging="456"/>
        <w:rPr>
          <w:rFonts w:cs="宋体"/>
          <w:color w:val="000000" w:themeColor="text1"/>
          <w:spacing w:val="-6"/>
          <w14:textFill>
            <w14:solidFill>
              <w14:schemeClr w14:val="tx1"/>
            </w14:solidFill>
          </w14:textFill>
        </w:rPr>
      </w:pPr>
    </w:p>
    <w:p>
      <w:pPr>
        <w:pStyle w:val="26"/>
        <w:spacing w:line="400" w:lineRule="exact"/>
        <w:ind w:left="456" w:hanging="456"/>
        <w:rPr>
          <w:rFonts w:cs="宋体"/>
          <w:color w:val="000000" w:themeColor="text1"/>
          <w:spacing w:val="-6"/>
          <w14:textFill>
            <w14:solidFill>
              <w14:schemeClr w14:val="tx1"/>
            </w14:solidFill>
          </w14:textFill>
        </w:rPr>
      </w:pPr>
    </w:p>
    <w:p>
      <w:pPr>
        <w:pStyle w:val="45"/>
        <w:spacing w:line="400" w:lineRule="exact"/>
        <w:ind w:left="458" w:hanging="458"/>
        <w:rPr>
          <w:rFonts w:ascii="宋体" w:hAnsi="宋体" w:cs="宋体"/>
          <w:b/>
          <w:color w:val="000000" w:themeColor="text1"/>
          <w:spacing w:val="-6"/>
          <w:sz w:val="24"/>
          <w14:textFill>
            <w14:solidFill>
              <w14:schemeClr w14:val="tx1"/>
            </w14:solidFill>
          </w14:textFill>
        </w:rPr>
      </w:pPr>
      <w:r>
        <w:rPr>
          <w:rFonts w:hint="eastAsia" w:ascii="宋体" w:hAnsi="宋体" w:cs="宋体"/>
          <w:b/>
          <w:color w:val="000000" w:themeColor="text1"/>
          <w:spacing w:val="-6"/>
          <w:sz w:val="24"/>
          <w14:textFill>
            <w14:solidFill>
              <w14:schemeClr w14:val="tx1"/>
            </w14:solidFill>
          </w14:textFill>
        </w:rPr>
        <w:t>说明：</w:t>
      </w:r>
    </w:p>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1.依法缴纳社会保障资金的证明材料指投标人依法缴纳社会保险的凭据（社保缴费专用收据或银行电子缴税付款凭证或社会保险缴纳清单等）；</w:t>
      </w:r>
    </w:p>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2.依法不需要缴纳社会保障资金的投标人，应提供相应文件证明其依法不需要缴纳社会保障资金；</w:t>
      </w:r>
    </w:p>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3.投标人因新注册成立等原因无法提供相关材料的，应在投标文件中提交如实的情况说明。</w:t>
      </w:r>
    </w:p>
    <w:p>
      <w:pPr>
        <w:widowControl/>
        <w:adjustRightInd w:val="0"/>
        <w:snapToGrid w:val="0"/>
        <w:spacing w:line="360" w:lineRule="auto"/>
        <w:jc w:val="center"/>
        <w:rPr>
          <w:rFonts w:ascii="宋体" w:hAnsi="宋体" w:cs="新宋体"/>
          <w:b/>
          <w:color w:val="000000" w:themeColor="text1"/>
          <w:kern w:val="0"/>
          <w:sz w:val="28"/>
          <w:szCs w:val="28"/>
          <w14:textFill>
            <w14:solidFill>
              <w14:schemeClr w14:val="tx1"/>
            </w14:solidFill>
          </w14:textFill>
        </w:rPr>
      </w:pPr>
      <w:r>
        <w:rPr>
          <w:rFonts w:ascii="宋体" w:hAnsi="宋体" w:cs="新宋体"/>
          <w:b/>
          <w:color w:val="000000" w:themeColor="text1"/>
          <w:kern w:val="0"/>
          <w:sz w:val="28"/>
          <w:szCs w:val="28"/>
          <w14:textFill>
            <w14:solidFill>
              <w14:schemeClr w14:val="tx1"/>
            </w14:solidFill>
          </w14:textFill>
        </w:rPr>
        <w:br w:type="page"/>
      </w:r>
      <w:r>
        <w:rPr>
          <w:rFonts w:hint="eastAsia" w:ascii="宋体" w:hAnsi="宋体" w:cs="新宋体"/>
          <w:b/>
          <w:color w:val="000000" w:themeColor="text1"/>
          <w:kern w:val="0"/>
          <w:sz w:val="28"/>
          <w:szCs w:val="28"/>
          <w14:textFill>
            <w14:solidFill>
              <w14:schemeClr w14:val="tx1"/>
            </w14:solidFill>
          </w14:textFill>
        </w:rPr>
        <w:t>具有履行合同所必需的设备和专业技术能力的承诺函</w:t>
      </w:r>
    </w:p>
    <w:p>
      <w:pPr>
        <w:widowControl/>
        <w:adjustRightInd w:val="0"/>
        <w:snapToGrid w:val="0"/>
        <w:spacing w:line="360" w:lineRule="auto"/>
        <w:jc w:val="center"/>
        <w:rPr>
          <w:rFonts w:ascii="宋体" w:hAnsi="宋体" w:cs="新宋体"/>
          <w:b/>
          <w:color w:val="000000" w:themeColor="text1"/>
          <w:kern w:val="0"/>
          <w:sz w:val="28"/>
          <w:szCs w:val="28"/>
          <w14:textFill>
            <w14:solidFill>
              <w14:schemeClr w14:val="tx1"/>
            </w14:solidFill>
          </w14:textFill>
        </w:rPr>
      </w:pPr>
    </w:p>
    <w:p>
      <w:pPr>
        <w:spacing w:line="4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温州市龙湾区人民政府永中街道办事处</w:t>
      </w:r>
      <w:r>
        <w:rPr>
          <w:rFonts w:hint="eastAsia" w:ascii="宋体" w:hAnsi="宋体"/>
          <w:color w:val="000000" w:themeColor="text1"/>
          <w:sz w:val="22"/>
          <w:szCs w:val="22"/>
          <w14:textFill>
            <w14:solidFill>
              <w14:schemeClr w14:val="tx1"/>
            </w14:solidFill>
          </w14:textFill>
        </w:rPr>
        <w:t>：</w:t>
      </w:r>
    </w:p>
    <w:p>
      <w:pPr>
        <w:spacing w:line="4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浙江华域高宇项目管理有限公司：</w:t>
      </w:r>
    </w:p>
    <w:p>
      <w:pPr>
        <w:widowControl/>
        <w:adjustRightInd w:val="0"/>
        <w:snapToGrid w:val="0"/>
        <w:spacing w:line="360" w:lineRule="auto"/>
        <w:jc w:val="left"/>
        <w:rPr>
          <w:rFonts w:ascii="宋体" w:hAnsi="宋体" w:cs="新宋体"/>
          <w:color w:val="000000" w:themeColor="text1"/>
          <w:kern w:val="0"/>
          <w:sz w:val="22"/>
          <w:szCs w:val="22"/>
          <w14:textFill>
            <w14:solidFill>
              <w14:schemeClr w14:val="tx1"/>
            </w14:solidFill>
          </w14:textFill>
        </w:rPr>
      </w:pP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我方</w:t>
      </w:r>
      <w:r>
        <w:rPr>
          <w:rFonts w:hint="eastAsia" w:ascii="宋体" w:hAnsi="宋体" w:cs="新宋体"/>
          <w:color w:val="000000" w:themeColor="text1"/>
          <w:kern w:val="0"/>
          <w:sz w:val="22"/>
          <w:szCs w:val="22"/>
          <w:u w:val="single"/>
          <w14:textFill>
            <w14:solidFill>
              <w14:schemeClr w14:val="tx1"/>
            </w14:solidFill>
          </w14:textFill>
        </w:rPr>
        <w:t xml:space="preserve"> （供应商）</w:t>
      </w:r>
      <w:r>
        <w:rPr>
          <w:rFonts w:hint="eastAsia" w:ascii="宋体" w:hAnsi="宋体" w:cs="新宋体"/>
          <w:color w:val="000000" w:themeColor="text1"/>
          <w:kern w:val="0"/>
          <w:sz w:val="22"/>
          <w:szCs w:val="22"/>
          <w14:textFill>
            <w14:solidFill>
              <w14:schemeClr w14:val="tx1"/>
            </w14:solidFill>
          </w14:textFill>
        </w:rPr>
        <w:t>承诺具有履行本次（项目名称）政府采购合同所必需的设备和专业技术能力。如有虚假，采购人可取消我方任何资格（投标/中标/签订合同），我方对此无任何异议。</w:t>
      </w: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特此承诺！</w:t>
      </w: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p>
    <w:p>
      <w:pPr>
        <w:tabs>
          <w:tab w:val="left" w:pos="840"/>
        </w:tabs>
        <w:adjustRightInd w:val="0"/>
        <w:snapToGrid w:val="0"/>
        <w:spacing w:line="360" w:lineRule="auto"/>
        <w:ind w:left="420" w:leftChars="200" w:firstLine="330" w:firstLineChars="1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投标人全称（盖章）：</w:t>
      </w:r>
    </w:p>
    <w:p>
      <w:pPr>
        <w:tabs>
          <w:tab w:val="left" w:pos="840"/>
        </w:tabs>
        <w:adjustRightInd w:val="0"/>
        <w:snapToGrid w:val="0"/>
        <w:spacing w:line="360" w:lineRule="auto"/>
        <w:ind w:left="420" w:leftChars="200" w:firstLine="330" w:firstLineChars="1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投标人代表（</w:t>
      </w:r>
      <w:r>
        <w:rPr>
          <w:rFonts w:hint="eastAsia" w:ascii="宋体" w:hAnsi="宋体" w:cs="新宋体"/>
          <w:color w:val="000000" w:themeColor="text1"/>
          <w:sz w:val="22"/>
          <w:szCs w:val="22"/>
          <w14:textFill>
            <w14:solidFill>
              <w14:schemeClr w14:val="tx1"/>
            </w14:solidFill>
          </w14:textFill>
        </w:rPr>
        <w:t>签字或盖章或电子签章</w:t>
      </w:r>
      <w:r>
        <w:rPr>
          <w:rFonts w:hint="eastAsia" w:ascii="宋体" w:hAnsi="宋体"/>
          <w:color w:val="000000" w:themeColor="text1"/>
          <w:sz w:val="22"/>
          <w:szCs w:val="22"/>
          <w14:textFill>
            <w14:solidFill>
              <w14:schemeClr w14:val="tx1"/>
            </w14:solidFill>
          </w14:textFill>
        </w:rPr>
        <w:t>）：</w:t>
      </w:r>
    </w:p>
    <w:p>
      <w:pPr>
        <w:tabs>
          <w:tab w:val="left" w:pos="840"/>
        </w:tabs>
        <w:adjustRightInd w:val="0"/>
        <w:snapToGrid w:val="0"/>
        <w:spacing w:line="360" w:lineRule="auto"/>
        <w:ind w:left="420" w:leftChars="200" w:firstLine="330" w:firstLineChars="1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          期：  年  月  日</w:t>
      </w:r>
    </w:p>
    <w:p>
      <w:pPr>
        <w:spacing w:line="480" w:lineRule="auto"/>
        <w:ind w:left="1260" w:hanging="559"/>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jc w:val="center"/>
        <w:rPr>
          <w:rFonts w:ascii="宋体" w:hAnsi="宋体" w:cs="新宋体"/>
          <w:b/>
          <w:color w:val="000000" w:themeColor="text1"/>
          <w:kern w:val="0"/>
          <w:sz w:val="32"/>
          <w:szCs w:val="21"/>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rPr>
          <w:rFonts w:ascii="宋体" w:hAnsi="宋体" w:cs="新宋体"/>
          <w:b/>
          <w:bCs/>
          <w:color w:val="000000" w:themeColor="text1"/>
          <w:sz w:val="22"/>
          <w:szCs w:val="22"/>
          <w14:textFill>
            <w14:solidFill>
              <w14:schemeClr w14:val="tx1"/>
            </w14:solidFill>
          </w14:textFill>
        </w:rPr>
      </w:pPr>
    </w:p>
    <w:p>
      <w:pPr>
        <w:widowControl/>
        <w:adjustRightInd w:val="0"/>
        <w:snapToGrid w:val="0"/>
        <w:spacing w:line="360" w:lineRule="auto"/>
        <w:jc w:val="center"/>
        <w:rPr>
          <w:rFonts w:ascii="宋体" w:hAnsi="宋体" w:cs="新宋体"/>
          <w:b/>
          <w:color w:val="000000" w:themeColor="text1"/>
          <w:kern w:val="0"/>
          <w:sz w:val="28"/>
          <w:szCs w:val="28"/>
          <w14:textFill>
            <w14:solidFill>
              <w14:schemeClr w14:val="tx1"/>
            </w14:solidFill>
          </w14:textFill>
        </w:rPr>
      </w:pPr>
      <w:r>
        <w:rPr>
          <w:rFonts w:hint="eastAsia" w:ascii="宋体" w:hAnsi="宋体" w:cs="新宋体"/>
          <w:b/>
          <w:color w:val="000000" w:themeColor="text1"/>
          <w:kern w:val="0"/>
          <w:sz w:val="28"/>
          <w:szCs w:val="28"/>
          <w14:textFill>
            <w14:solidFill>
              <w14:schemeClr w14:val="tx1"/>
            </w14:solidFill>
          </w14:textFill>
        </w:rPr>
        <w:t>参加政府采购活动前3年内在经营活动中没有重大违法记录的</w:t>
      </w:r>
    </w:p>
    <w:p>
      <w:pPr>
        <w:widowControl/>
        <w:adjustRightInd w:val="0"/>
        <w:snapToGrid w:val="0"/>
        <w:spacing w:line="360" w:lineRule="auto"/>
        <w:jc w:val="center"/>
        <w:rPr>
          <w:rFonts w:ascii="宋体" w:hAnsi="宋体" w:cs="新宋体"/>
          <w:b/>
          <w:color w:val="000000" w:themeColor="text1"/>
          <w:kern w:val="0"/>
          <w:sz w:val="28"/>
          <w:szCs w:val="28"/>
          <w14:textFill>
            <w14:solidFill>
              <w14:schemeClr w14:val="tx1"/>
            </w14:solidFill>
          </w14:textFill>
        </w:rPr>
      </w:pPr>
      <w:r>
        <w:rPr>
          <w:rFonts w:hint="eastAsia" w:ascii="宋体" w:hAnsi="宋体" w:cs="新宋体"/>
          <w:b/>
          <w:color w:val="000000" w:themeColor="text1"/>
          <w:kern w:val="0"/>
          <w:sz w:val="28"/>
          <w:szCs w:val="28"/>
          <w14:textFill>
            <w14:solidFill>
              <w14:schemeClr w14:val="tx1"/>
            </w14:solidFill>
          </w14:textFill>
        </w:rPr>
        <w:t>声明函</w:t>
      </w:r>
    </w:p>
    <w:p>
      <w:pPr>
        <w:spacing w:line="460" w:lineRule="exact"/>
        <w:rPr>
          <w:rFonts w:ascii="宋体" w:hAnsi="宋体" w:cs="楷体"/>
          <w:color w:val="000000" w:themeColor="text1"/>
          <w:sz w:val="22"/>
          <w:szCs w:val="22"/>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温州市龙湾区人民政府永中街道办事处</w:t>
      </w:r>
      <w:r>
        <w:rPr>
          <w:rFonts w:hint="eastAsia" w:ascii="宋体" w:hAnsi="宋体" w:cs="楷体"/>
          <w:color w:val="000000" w:themeColor="text1"/>
          <w:sz w:val="22"/>
          <w:szCs w:val="22"/>
          <w14:textFill>
            <w14:solidFill>
              <w14:schemeClr w14:val="tx1"/>
            </w14:solidFill>
          </w14:textFill>
        </w:rPr>
        <w:t>：</w:t>
      </w:r>
    </w:p>
    <w:p>
      <w:pPr>
        <w:widowControl/>
        <w:adjustRightInd w:val="0"/>
        <w:snapToGrid w:val="0"/>
        <w:spacing w:line="460" w:lineRule="exact"/>
        <w:jc w:val="left"/>
        <w:rPr>
          <w:rFonts w:ascii="宋体" w:hAnsi="宋体" w:cs="楷体"/>
          <w:color w:val="000000" w:themeColor="text1"/>
          <w:sz w:val="22"/>
          <w:szCs w:val="22"/>
          <w14:textFill>
            <w14:solidFill>
              <w14:schemeClr w14:val="tx1"/>
            </w14:solidFill>
          </w14:textFill>
        </w:rPr>
      </w:pPr>
      <w:r>
        <w:rPr>
          <w:rFonts w:hint="eastAsia" w:ascii="宋体" w:hAnsi="宋体" w:cs="楷体"/>
          <w:color w:val="000000" w:themeColor="text1"/>
          <w:sz w:val="22"/>
          <w:szCs w:val="22"/>
          <w14:textFill>
            <w14:solidFill>
              <w14:schemeClr w14:val="tx1"/>
            </w14:solidFill>
          </w14:textFill>
        </w:rPr>
        <w:t>浙江华域高宇项目管理有限公司：</w:t>
      </w:r>
    </w:p>
    <w:p>
      <w:pPr>
        <w:widowControl/>
        <w:adjustRightInd w:val="0"/>
        <w:snapToGrid w:val="0"/>
        <w:spacing w:line="460" w:lineRule="exact"/>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我方</w:t>
      </w:r>
      <w:r>
        <w:rPr>
          <w:rFonts w:hint="eastAsia" w:ascii="宋体" w:hAnsi="宋体" w:cs="新宋体"/>
          <w:color w:val="000000" w:themeColor="text1"/>
          <w:kern w:val="0"/>
          <w:sz w:val="22"/>
          <w:szCs w:val="22"/>
          <w:u w:val="single"/>
          <w14:textFill>
            <w14:solidFill>
              <w14:schemeClr w14:val="tx1"/>
            </w14:solidFill>
          </w14:textFill>
        </w:rPr>
        <w:t xml:space="preserve">            （供应商）</w:t>
      </w:r>
      <w:r>
        <w:rPr>
          <w:rFonts w:hint="eastAsia" w:ascii="宋体" w:hAnsi="宋体" w:cs="新宋体"/>
          <w:color w:val="000000" w:themeColor="text1"/>
          <w:kern w:val="0"/>
          <w:sz w:val="22"/>
          <w:szCs w:val="22"/>
          <w14:textFill>
            <w14:solidFill>
              <w14:schemeClr w14:val="tx1"/>
            </w14:solidFill>
          </w14:textFill>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adjustRightInd w:val="0"/>
        <w:snapToGrid w:val="0"/>
        <w:spacing w:line="460" w:lineRule="exact"/>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以上事项如有虚假或隐瞒，我方愿意承担一切后果和责任。</w:t>
      </w:r>
    </w:p>
    <w:p>
      <w:pPr>
        <w:widowControl/>
        <w:adjustRightInd w:val="0"/>
        <w:snapToGrid w:val="0"/>
        <w:spacing w:line="460" w:lineRule="exact"/>
        <w:ind w:firstLine="440" w:firstLineChars="200"/>
        <w:jc w:val="left"/>
        <w:rPr>
          <w:rFonts w:ascii="宋体" w:hAnsi="宋体" w:cs="新宋体"/>
          <w:color w:val="000000" w:themeColor="text1"/>
          <w:kern w:val="0"/>
          <w:sz w:val="22"/>
          <w:szCs w:val="22"/>
          <w14:textFill>
            <w14:solidFill>
              <w14:schemeClr w14:val="tx1"/>
            </w14:solidFill>
          </w14:textFill>
        </w:rPr>
      </w:pP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特此承诺！</w:t>
      </w: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投标人全称（盖章）：</w:t>
      </w: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投标人代表（</w:t>
      </w:r>
      <w:r>
        <w:rPr>
          <w:rFonts w:hint="eastAsia" w:ascii="宋体" w:hAnsi="宋体" w:cs="新宋体"/>
          <w:color w:val="000000" w:themeColor="text1"/>
          <w:sz w:val="22"/>
          <w:szCs w:val="22"/>
          <w14:textFill>
            <w14:solidFill>
              <w14:schemeClr w14:val="tx1"/>
            </w14:solidFill>
          </w14:textFill>
        </w:rPr>
        <w:t>签字或盖章或电子签章</w:t>
      </w:r>
      <w:r>
        <w:rPr>
          <w:rFonts w:hint="eastAsia" w:ascii="宋体" w:hAnsi="宋体" w:cs="新宋体"/>
          <w:color w:val="000000" w:themeColor="text1"/>
          <w:kern w:val="0"/>
          <w:sz w:val="22"/>
          <w:szCs w:val="22"/>
          <w14:textFill>
            <w14:solidFill>
              <w14:schemeClr w14:val="tx1"/>
            </w14:solidFill>
          </w14:textFill>
        </w:rPr>
        <w:t>）：</w:t>
      </w:r>
    </w:p>
    <w:p>
      <w:pPr>
        <w:widowControl/>
        <w:adjustRightInd w:val="0"/>
        <w:snapToGrid w:val="0"/>
        <w:spacing w:line="360" w:lineRule="auto"/>
        <w:ind w:firstLine="440" w:firstLineChars="200"/>
        <w:jc w:val="left"/>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日          期：  年  月  日</w:t>
      </w:r>
    </w:p>
    <w:p>
      <w:pPr>
        <w:pStyle w:val="32"/>
        <w:snapToGrid w:val="0"/>
        <w:spacing w:line="324" w:lineRule="auto"/>
        <w:jc w:val="center"/>
        <w:rPr>
          <w:rFonts w:hAnsi="宋体"/>
          <w:b/>
          <w:color w:val="000000" w:themeColor="text1"/>
          <w:sz w:val="30"/>
          <w14:textFill>
            <w14:solidFill>
              <w14:schemeClr w14:val="tx1"/>
            </w14:solidFill>
          </w14:textFill>
        </w:rPr>
      </w:pPr>
      <w:r>
        <w:rPr>
          <w:rFonts w:hint="eastAsia" w:hAnsi="宋体" w:cs="新宋体"/>
          <w:color w:val="000000" w:themeColor="text1"/>
          <w:kern w:val="0"/>
          <w:sz w:val="22"/>
          <w:szCs w:val="22"/>
          <w14:textFill>
            <w14:solidFill>
              <w14:schemeClr w14:val="tx1"/>
            </w14:solidFill>
          </w14:textFill>
        </w:rPr>
        <w:br w:type="page"/>
      </w:r>
      <w:r>
        <w:rPr>
          <w:rFonts w:hint="eastAsia" w:hAnsi="宋体"/>
          <w:b/>
          <w:color w:val="000000" w:themeColor="text1"/>
          <w:sz w:val="30"/>
          <w14:textFill>
            <w14:solidFill>
              <w14:schemeClr w14:val="tx1"/>
            </w14:solidFill>
          </w14:textFill>
        </w:rPr>
        <w:t>诚信投标承诺书</w:t>
      </w:r>
    </w:p>
    <w:p>
      <w:pPr>
        <w:ind w:right="-153" w:rightChars="-73"/>
        <w:jc w:val="center"/>
        <w:rPr>
          <w:rFonts w:ascii="宋体" w:hAnsi="宋体"/>
          <w:color w:val="000000" w:themeColor="text1"/>
          <w:sz w:val="22"/>
          <w:szCs w:val="22"/>
          <w14:textFill>
            <w14:solidFill>
              <w14:schemeClr w14:val="tx1"/>
            </w14:solidFill>
          </w14:textFill>
        </w:rPr>
      </w:pPr>
    </w:p>
    <w:p>
      <w:pPr>
        <w:spacing w:line="520" w:lineRule="exact"/>
        <w:ind w:right="-153" w:rightChars="-73"/>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本企业郑重承诺：</w:t>
      </w:r>
    </w:p>
    <w:p>
      <w:pPr>
        <w:spacing w:line="500" w:lineRule="exact"/>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为了积极配合贵公司组织的</w:t>
      </w:r>
      <w:r>
        <w:rPr>
          <w:rFonts w:hint="eastAsia" w:ascii="宋体" w:hAnsi="宋体"/>
          <w:color w:val="000000" w:themeColor="text1"/>
          <w:sz w:val="22"/>
          <w:szCs w:val="22"/>
          <w:u w:val="single"/>
          <w14:textFill>
            <w14:solidFill>
              <w14:schemeClr w14:val="tx1"/>
            </w14:solidFill>
          </w14:textFill>
        </w:rPr>
        <w:t xml:space="preserve"> （项目名称） </w:t>
      </w:r>
      <w:r>
        <w:rPr>
          <w:rFonts w:hint="eastAsia" w:ascii="宋体" w:hAnsi="宋体"/>
          <w:color w:val="000000" w:themeColor="text1"/>
          <w:sz w:val="22"/>
          <w:szCs w:val="22"/>
          <w14:textFill>
            <w14:solidFill>
              <w14:schemeClr w14:val="tx1"/>
            </w14:solidFill>
          </w14:textFill>
        </w:rPr>
        <w:t>招标工作，有效遏制不公平竞争和违规违纪问题的发生，确保招标工作的公平、公正、公开，我们保证认真贯彻</w:t>
      </w:r>
      <w:r>
        <w:rPr>
          <w:rFonts w:hint="eastAsia" w:ascii="宋体" w:hAnsi="宋体" w:cs="Century Gothic"/>
          <w:color w:val="000000" w:themeColor="text1"/>
          <w:sz w:val="22"/>
          <w:szCs w:val="22"/>
          <w14:textFill>
            <w14:solidFill>
              <w14:schemeClr w14:val="tx1"/>
            </w14:solidFill>
          </w14:textFill>
        </w:rPr>
        <w:t>《中华人民共和国政府采购法》、《中华人民共和国政府采购法实施条例》、《政府采购货物和服务招标投标管理办法》和《关于进一步规范政府采购活动的若干意见》等法律及有关法规</w:t>
      </w:r>
      <w:r>
        <w:rPr>
          <w:rFonts w:hint="eastAsia" w:ascii="宋体" w:hAnsi="宋体"/>
          <w:color w:val="000000" w:themeColor="text1"/>
          <w:sz w:val="22"/>
          <w:szCs w:val="22"/>
          <w14:textFill>
            <w14:solidFill>
              <w14:schemeClr w14:val="tx1"/>
            </w14:solidFill>
          </w14:textFill>
        </w:rPr>
        <w:t>相关规定以及有关廉洁要求，特承诺如下事项：</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自觉遵守国家法律法规及有关廉政建设制度。</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主动了解采购人招投标纪律，积极配合采购人执行招投标廉政建设的有关规定。</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不使用不正当手段妨碍、排挤其它投标人或串通投标。</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按照本采购文件规定的方式进行投标，不隐瞒本单位投标资质的真实情况，投标资质符合规定。</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不向采购人及个人购置或提供通讯工具、交通工具和高档办公用品等。</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不向采购人涉及招标的人员的配偶、子女分包此次招标项目。</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不向采购人及个人支付好处费、介绍费。</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一旦发现相关人员在招标过程中的索要财物等不廉洁行为，坚决予以抵制，并及时向有关纪检监察部门举报。</w:t>
      </w:r>
    </w:p>
    <w:p>
      <w:pPr>
        <w:numPr>
          <w:ilvl w:val="0"/>
          <w:numId w:val="11"/>
        </w:numPr>
        <w:snapToGrid w:val="0"/>
        <w:spacing w:line="500" w:lineRule="exact"/>
        <w:ind w:left="0" w:firstLine="38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我们若违反上述承诺，愿接受取消投标人资格及其他任何形式的处理。</w:t>
      </w:r>
    </w:p>
    <w:p>
      <w:pPr>
        <w:snapToGrid w:val="0"/>
        <w:spacing w:line="500" w:lineRule="exact"/>
        <w:ind w:firstLine="385" w:firstLineChars="175"/>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投标人全称(盖章)</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投标人代表（</w:t>
      </w:r>
      <w:r>
        <w:rPr>
          <w:rFonts w:hint="eastAsia" w:ascii="宋体" w:hAnsi="宋体" w:cs="新宋体"/>
          <w:color w:val="000000" w:themeColor="text1"/>
          <w:sz w:val="22"/>
          <w:szCs w:val="22"/>
          <w14:textFill>
            <w14:solidFill>
              <w14:schemeClr w14:val="tx1"/>
            </w14:solidFill>
          </w14:textFill>
        </w:rPr>
        <w:t>签字或盖章或电子签章</w:t>
      </w:r>
      <w:r>
        <w:rPr>
          <w:rFonts w:hint="eastAsia" w:ascii="宋体" w:hAnsi="宋体"/>
          <w:color w:val="000000" w:themeColor="text1"/>
          <w:sz w:val="22"/>
          <w:szCs w:val="22"/>
          <w14:textFill>
            <w14:solidFill>
              <w14:schemeClr w14:val="tx1"/>
            </w14:solidFill>
          </w14:textFill>
        </w:rPr>
        <w:t>）</w:t>
      </w:r>
    </w:p>
    <w:p>
      <w:pPr>
        <w:spacing w:line="440" w:lineRule="exact"/>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日 期</w:t>
      </w:r>
    </w:p>
    <w:p>
      <w:pPr>
        <w:spacing w:line="440" w:lineRule="exact"/>
        <w:rPr>
          <w:rFonts w:ascii="宋体" w:hAnsi="宋体"/>
          <w:color w:val="000000" w:themeColor="text1"/>
          <w:sz w:val="22"/>
          <w:szCs w:val="22"/>
          <w:u w:val="single"/>
          <w14:textFill>
            <w14:solidFill>
              <w14:schemeClr w14:val="tx1"/>
            </w14:solidFill>
          </w14:textFill>
        </w:rPr>
      </w:pPr>
    </w:p>
    <w:p>
      <w:pPr>
        <w:spacing w:line="440" w:lineRule="exact"/>
        <w:rPr>
          <w:rFonts w:ascii="宋体" w:hAnsi="宋体"/>
          <w:color w:val="000000" w:themeColor="text1"/>
          <w:sz w:val="22"/>
          <w:szCs w:val="22"/>
          <w:u w:val="single"/>
          <w14:textFill>
            <w14:solidFill>
              <w14:schemeClr w14:val="tx1"/>
            </w14:solidFill>
          </w14:textFill>
        </w:rPr>
      </w:pPr>
    </w:p>
    <w:p>
      <w:pPr>
        <w:spacing w:line="440" w:lineRule="exact"/>
        <w:rPr>
          <w:rFonts w:ascii="宋体" w:hAnsi="宋体"/>
          <w:color w:val="000000" w:themeColor="text1"/>
          <w:sz w:val="22"/>
          <w:szCs w:val="22"/>
          <w:u w:val="single"/>
          <w14:textFill>
            <w14:solidFill>
              <w14:schemeClr w14:val="tx1"/>
            </w14:solidFill>
          </w14:textFill>
        </w:rPr>
      </w:pPr>
    </w:p>
    <w:p>
      <w:pPr>
        <w:pStyle w:val="76"/>
        <w:rPr>
          <w:color w:val="000000" w:themeColor="text1"/>
          <w14:textFill>
            <w14:solidFill>
              <w14:schemeClr w14:val="tx1"/>
            </w14:solidFill>
          </w14:textFill>
        </w:rPr>
      </w:pPr>
    </w:p>
    <w:p>
      <w:pPr>
        <w:spacing w:line="440" w:lineRule="exact"/>
        <w:rPr>
          <w:rFonts w:ascii="宋体" w:hAnsi="宋体"/>
          <w:color w:val="000000" w:themeColor="text1"/>
          <w:sz w:val="22"/>
          <w:szCs w:val="22"/>
          <w:highlight w:val="red"/>
          <w:u w:val="single"/>
          <w14:textFill>
            <w14:solidFill>
              <w14:schemeClr w14:val="tx1"/>
            </w14:solidFill>
          </w14:textFill>
        </w:rPr>
      </w:pPr>
    </w:p>
    <w:p>
      <w:pPr>
        <w:pStyle w:val="24"/>
        <w:ind w:firstLine="221"/>
        <w:rPr>
          <w:rFonts w:ascii="宋体" w:hAnsi="宋体"/>
          <w:color w:val="000000" w:themeColor="text1"/>
          <w:sz w:val="22"/>
          <w:szCs w:val="22"/>
          <w:highlight w:val="red"/>
          <w:u w:val="single"/>
          <w14:textFill>
            <w14:solidFill>
              <w14:schemeClr w14:val="tx1"/>
            </w14:solidFill>
          </w14:textFill>
        </w:rPr>
      </w:pPr>
    </w:p>
    <w:p>
      <w:pPr>
        <w:pStyle w:val="4"/>
        <w:keepNext/>
        <w:keepLines w:val="0"/>
        <w:pageBreakBefore/>
        <w:widowControl w:val="0"/>
        <w:kinsoku/>
        <w:wordWrap/>
        <w:overflowPunct/>
        <w:topLinePunct w:val="0"/>
        <w:autoSpaceDE/>
        <w:autoSpaceDN/>
        <w:bidi w:val="0"/>
        <w:adjustRightInd/>
        <w:snapToGrid/>
        <w:jc w:val="left"/>
        <w:textAlignment w:val="auto"/>
        <w:rPr>
          <w:rFonts w:ascii="宋体" w:hAnsi="宋体" w:eastAsia="宋体" w:cs="新宋体"/>
          <w:b w:val="0"/>
          <w:color w:val="000000" w:themeColor="text1"/>
          <w:szCs w:val="21"/>
          <w:highlight w:val="red"/>
          <w14:textFill>
            <w14:solidFill>
              <w14:schemeClr w14:val="tx1"/>
            </w14:solidFill>
          </w14:textFill>
        </w:rPr>
      </w:pPr>
    </w:p>
    <w:p>
      <w:pPr>
        <w:pStyle w:val="4"/>
        <w:rPr>
          <w:rFonts w:hint="eastAsia" w:ascii="宋体" w:hAnsi="宋体" w:eastAsia="宋体" w:cs="Times New Roman"/>
          <w:b/>
          <w:bCs w:val="0"/>
          <w:color w:val="000000" w:themeColor="text1"/>
          <w:kern w:val="2"/>
          <w:sz w:val="30"/>
          <w:szCs w:val="20"/>
          <w:lang w:val="en-US" w:eastAsia="zh-CN" w:bidi="ar-SA"/>
          <w14:textFill>
            <w14:solidFill>
              <w14:schemeClr w14:val="tx1"/>
            </w14:solidFill>
          </w14:textFill>
        </w:rPr>
      </w:pPr>
      <w:r>
        <w:rPr>
          <w:rFonts w:hint="eastAsia" w:ascii="宋体" w:hAnsi="宋体" w:eastAsia="宋体" w:cs="Times New Roman"/>
          <w:b/>
          <w:bCs w:val="0"/>
          <w:color w:val="000000" w:themeColor="text1"/>
          <w:kern w:val="2"/>
          <w:sz w:val="30"/>
          <w:szCs w:val="20"/>
          <w:lang w:val="en-US" w:eastAsia="zh-CN" w:bidi="ar-SA"/>
          <w14:textFill>
            <w14:solidFill>
              <w14:schemeClr w14:val="tx1"/>
            </w14:solidFill>
          </w14:textFill>
        </w:rPr>
        <w:t>供应商特定资格条件证明（如供应商资格条件未要求特定资格条件的，不需要提供）</w:t>
      </w:r>
    </w:p>
    <w:p>
      <w:pPr>
        <w:pStyle w:val="4"/>
        <w:jc w:val="left"/>
        <w:rPr>
          <w:rFonts w:ascii="宋体" w:hAnsi="宋体" w:eastAsia="宋体" w:cs="新宋体"/>
          <w:b w:val="0"/>
          <w:color w:val="000000" w:themeColor="text1"/>
          <w:szCs w:val="21"/>
          <w14:textFill>
            <w14:solidFill>
              <w14:schemeClr w14:val="tx1"/>
            </w14:solidFill>
          </w14:textFill>
        </w:rPr>
      </w:pPr>
    </w:p>
    <w:p>
      <w:pPr>
        <w:pStyle w:val="4"/>
        <w:jc w:val="left"/>
        <w:rPr>
          <w:rFonts w:hint="eastAsia" w:ascii="宋体" w:hAnsi="宋体" w:eastAsia="宋体" w:cs="Century Gothic"/>
          <w:b w:val="0"/>
          <w:bCs w:val="0"/>
          <w:color w:val="000000" w:themeColor="text1"/>
          <w:kern w:val="2"/>
          <w:sz w:val="22"/>
          <w:szCs w:val="22"/>
          <w:lang w:val="en-US" w:eastAsia="zh-CN" w:bidi="ar-SA"/>
          <w14:textFill>
            <w14:solidFill>
              <w14:schemeClr w14:val="tx1"/>
            </w14:solidFill>
          </w14:textFill>
        </w:rPr>
      </w:pPr>
      <w:r>
        <w:rPr>
          <w:rFonts w:hint="eastAsia" w:ascii="宋体" w:hAnsi="宋体" w:eastAsia="宋体" w:cs="Century Gothic"/>
          <w:b w:val="0"/>
          <w:bCs w:val="0"/>
          <w:color w:val="000000" w:themeColor="text1"/>
          <w:kern w:val="2"/>
          <w:sz w:val="22"/>
          <w:szCs w:val="22"/>
          <w:lang w:val="en-US" w:eastAsia="zh-CN" w:bidi="ar-SA"/>
          <w14:textFill>
            <w14:solidFill>
              <w14:schemeClr w14:val="tx1"/>
            </w14:solidFill>
          </w14:textFill>
        </w:rPr>
        <w:t>说明：</w:t>
      </w:r>
    </w:p>
    <w:p>
      <w:pPr>
        <w:pStyle w:val="4"/>
        <w:numPr>
          <w:ilvl w:val="0"/>
          <w:numId w:val="12"/>
        </w:numPr>
        <w:jc w:val="left"/>
        <w:rPr>
          <w:rFonts w:hint="eastAsia" w:ascii="宋体" w:hAnsi="宋体" w:eastAsia="宋体" w:cs="Century Gothic"/>
          <w:b w:val="0"/>
          <w:bCs w:val="0"/>
          <w:color w:val="000000" w:themeColor="text1"/>
          <w:kern w:val="2"/>
          <w:sz w:val="22"/>
          <w:szCs w:val="22"/>
          <w:lang w:val="en-US" w:eastAsia="zh-CN" w:bidi="ar-SA"/>
          <w14:textFill>
            <w14:solidFill>
              <w14:schemeClr w14:val="tx1"/>
            </w14:solidFill>
          </w14:textFill>
        </w:rPr>
      </w:pPr>
      <w:r>
        <w:rPr>
          <w:rFonts w:hint="eastAsia" w:ascii="宋体" w:hAnsi="宋体" w:eastAsia="宋体" w:cs="Century Gothic"/>
          <w:b w:val="0"/>
          <w:bCs w:val="0"/>
          <w:color w:val="000000" w:themeColor="text1"/>
          <w:kern w:val="2"/>
          <w:sz w:val="22"/>
          <w:szCs w:val="22"/>
          <w:lang w:val="en-US" w:eastAsia="zh-CN" w:bidi="ar-SA"/>
          <w14:textFill>
            <w14:solidFill>
              <w14:schemeClr w14:val="tx1"/>
            </w14:solidFill>
          </w14:textFill>
        </w:rPr>
        <w:t>公告发布之日至本项目投标截止时间内任意时间的“信用中国（https://www.creditchina.gov.cn/）”、“中国政府采购网（http://www.ccgp.gov.cn/）”投标人信用查询网页截图（以开标当日采购人或采购代理机构网页查询结果为准）；</w:t>
      </w:r>
    </w:p>
    <w:p>
      <w:pPr>
        <w:pStyle w:val="4"/>
        <w:numPr>
          <w:ilvl w:val="0"/>
          <w:numId w:val="12"/>
        </w:numPr>
        <w:jc w:val="left"/>
        <w:rPr>
          <w:rFonts w:hint="eastAsia" w:ascii="宋体" w:hAnsi="宋体" w:eastAsia="宋体" w:cs="Century Gothic"/>
          <w:b w:val="0"/>
          <w:bCs w:val="0"/>
          <w:color w:val="000000" w:themeColor="text1"/>
          <w:kern w:val="2"/>
          <w:sz w:val="22"/>
          <w:szCs w:val="22"/>
          <w:lang w:val="en-US" w:eastAsia="zh-CN" w:bidi="ar-SA"/>
          <w14:textFill>
            <w14:solidFill>
              <w14:schemeClr w14:val="tx1"/>
            </w14:solidFill>
          </w14:textFill>
        </w:rPr>
      </w:pPr>
      <w:r>
        <w:rPr>
          <w:rFonts w:hint="eastAsia" w:ascii="宋体" w:hAnsi="宋体" w:eastAsia="宋体" w:cs="Century Gothic"/>
          <w:b w:val="0"/>
          <w:bCs w:val="0"/>
          <w:color w:val="000000" w:themeColor="text1"/>
          <w:kern w:val="2"/>
          <w:sz w:val="22"/>
          <w:szCs w:val="22"/>
          <w:lang w:val="en-US" w:eastAsia="zh-CN" w:bidi="ar-SA"/>
          <w14:textFill>
            <w14:solidFill>
              <w14:schemeClr w14:val="tx1"/>
            </w14:solidFill>
          </w14:textFill>
        </w:rPr>
        <w:t>供应商提供的相应证明材料均应符合：内容完整、清晰、整洁，并由供应商加盖其单位公章。</w:t>
      </w:r>
    </w:p>
    <w:p>
      <w:pPr>
        <w:rPr>
          <w:rFonts w:hint="eastAsia"/>
          <w:lang w:eastAsia="zh-CN"/>
        </w:rPr>
      </w:pPr>
    </w:p>
    <w:p>
      <w:pPr>
        <w:keepNext w:val="0"/>
        <w:keepLines w:val="0"/>
        <w:pageBreakBefore/>
        <w:widowControl w:val="0"/>
        <w:kinsoku/>
        <w:wordWrap/>
        <w:overflowPunct/>
        <w:topLinePunct w:val="0"/>
        <w:autoSpaceDE/>
        <w:autoSpaceDN/>
        <w:bidi w:val="0"/>
        <w:adjustRightInd/>
        <w:snapToGrid/>
        <w:spacing w:beforeLines="50" w:afterLines="50"/>
        <w:textAlignment w:val="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（商务技术文件封面，供参考）</w:t>
      </w:r>
      <w:bookmarkEnd w:id="128"/>
      <w:bookmarkEnd w:id="129"/>
    </w:p>
    <w:p>
      <w:pPr>
        <w:rPr>
          <w:rFonts w:ascii="宋体" w:hAnsi="宋体" w:cs="新宋体"/>
          <w:color w:val="000000" w:themeColor="text1"/>
          <w14:textFill>
            <w14:solidFill>
              <w14:schemeClr w14:val="tx1"/>
            </w14:solidFill>
          </w14:textFill>
        </w:rPr>
      </w:pPr>
    </w:p>
    <w:p>
      <w:pPr>
        <w:rPr>
          <w:rFonts w:ascii="宋体" w:hAnsi="宋体" w:cs="新宋体"/>
          <w:color w:val="000000" w:themeColor="text1"/>
          <w14:textFill>
            <w14:solidFill>
              <w14:schemeClr w14:val="tx1"/>
            </w14:solidFill>
          </w14:textFill>
        </w:rPr>
      </w:pPr>
    </w:p>
    <w:p>
      <w:pPr>
        <w:rPr>
          <w:rFonts w:ascii="宋体" w:hAnsi="宋体" w:cs="新宋体"/>
          <w:color w:val="000000" w:themeColor="text1"/>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（项目名称）投标文件</w:t>
      </w:r>
    </w:p>
    <w:p>
      <w:pPr>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pStyle w:val="24"/>
        <w:ind w:firstLine="281"/>
        <w:rPr>
          <w:rFonts w:ascii="宋体" w:hAnsi="宋体" w:cs="新宋体"/>
          <w:color w:val="000000" w:themeColor="text1"/>
          <w:sz w:val="28"/>
          <w:szCs w:val="28"/>
          <w14:textFill>
            <w14:solidFill>
              <w14:schemeClr w14:val="tx1"/>
            </w14:solidFill>
          </w14:textFill>
        </w:rPr>
      </w:pPr>
    </w:p>
    <w:p>
      <w:pPr>
        <w:pStyle w:val="24"/>
        <w:ind w:firstLine="281"/>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jc w:val="center"/>
        <w:rPr>
          <w:rFonts w:ascii="宋体" w:hAnsi="宋体" w:cs="新宋体"/>
          <w:color w:val="000000" w:themeColor="text1"/>
          <w:sz w:val="52"/>
          <w:szCs w:val="52"/>
          <w14:textFill>
            <w14:solidFill>
              <w14:schemeClr w14:val="tx1"/>
            </w14:solidFill>
          </w14:textFill>
        </w:rPr>
      </w:pPr>
      <w:r>
        <w:rPr>
          <w:rFonts w:hint="eastAsia" w:ascii="宋体" w:hAnsi="宋体" w:cs="新宋体"/>
          <w:color w:val="000000" w:themeColor="text1"/>
          <w:sz w:val="52"/>
          <w:szCs w:val="52"/>
          <w14:textFill>
            <w14:solidFill>
              <w14:schemeClr w14:val="tx1"/>
            </w14:solidFill>
          </w14:textFill>
        </w:rPr>
        <w:t>商 务 技 术 文 件</w:t>
      </w: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pStyle w:val="24"/>
        <w:ind w:firstLine="321"/>
        <w:rPr>
          <w:rFonts w:ascii="宋体" w:hAnsi="宋体"/>
          <w:color w:val="000000" w:themeColor="text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投标人：（盖单位章）</w:t>
      </w:r>
    </w:p>
    <w:p>
      <w:pPr>
        <w:rPr>
          <w:rFonts w:ascii="宋体" w:hAnsi="宋体" w:cs="新宋体"/>
          <w:color w:val="000000" w:themeColor="text1"/>
          <w:sz w:val="28"/>
          <w:szCs w:val="28"/>
          <w:u w:val="single"/>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法定代表人或其委托代理人：（签字或盖章或电子签章）</w:t>
      </w:r>
    </w:p>
    <w:p>
      <w:pPr>
        <w:rPr>
          <w:rFonts w:ascii="宋体" w:hAnsi="宋体" w:cs="新宋体"/>
          <w:color w:val="000000" w:themeColor="text1"/>
          <w:sz w:val="28"/>
          <w:szCs w:val="28"/>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年月日</w:t>
      </w:r>
    </w:p>
    <w:p>
      <w:pPr>
        <w:pStyle w:val="24"/>
        <w:ind w:firstLine="0" w:firstLineChars="0"/>
        <w:rPr>
          <w:rFonts w:ascii="宋体" w:hAnsi="宋体"/>
          <w:color w:val="000000" w:themeColor="text1"/>
          <w:sz w:val="22"/>
          <w:szCs w:val="22"/>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numPr>
          <w:ilvl w:val="0"/>
          <w:numId w:val="0"/>
        </w:numPr>
        <w:spacing w:line="460" w:lineRule="exact"/>
        <w:ind w:leftChars="0"/>
        <w:jc w:val="both"/>
        <w:rPr>
          <w:rFonts w:hint="eastAsia" w:ascii="宋体" w:hAnsi="宋体" w:cs="新宋体"/>
          <w:color w:val="auto"/>
          <w:sz w:val="22"/>
          <w:szCs w:val="22"/>
        </w:rPr>
      </w:pPr>
      <w:r>
        <w:rPr>
          <w:rFonts w:hint="eastAsia" w:ascii="宋体" w:hAnsi="宋体" w:cs="新宋体"/>
          <w:color w:val="auto"/>
          <w:sz w:val="22"/>
          <w:szCs w:val="22"/>
        </w:rPr>
        <w:t>1</w:t>
      </w:r>
      <w:r>
        <w:rPr>
          <w:rFonts w:hint="eastAsia" w:ascii="宋体" w:hAnsi="宋体" w:cs="新宋体"/>
          <w:color w:val="auto"/>
          <w:sz w:val="22"/>
          <w:szCs w:val="22"/>
          <w:lang w:eastAsia="zh-CN"/>
        </w:rPr>
        <w:t>、</w:t>
      </w:r>
      <w:r>
        <w:rPr>
          <w:rFonts w:hint="eastAsia" w:ascii="宋体" w:hAnsi="宋体" w:cs="新宋体"/>
          <w:color w:val="auto"/>
          <w:sz w:val="22"/>
          <w:szCs w:val="22"/>
        </w:rPr>
        <w:t>针对评分细则，编制目录索引，注明评标细则项目所在投标文件页码，格式自拟</w:t>
      </w:r>
    </w:p>
    <w:p>
      <w:pPr>
        <w:numPr>
          <w:ilvl w:val="0"/>
          <w:numId w:val="0"/>
        </w:numPr>
        <w:spacing w:line="460" w:lineRule="exact"/>
        <w:ind w:leftChars="0"/>
        <w:jc w:val="both"/>
        <w:rPr>
          <w:rFonts w:hint="eastAsia" w:ascii="宋体" w:hAnsi="宋体" w:cs="新宋体"/>
          <w:color w:val="auto"/>
          <w:sz w:val="22"/>
          <w:szCs w:val="22"/>
        </w:rPr>
      </w:pPr>
      <w:r>
        <w:rPr>
          <w:rFonts w:hint="eastAsia" w:ascii="宋体" w:hAnsi="宋体" w:cs="新宋体"/>
          <w:color w:val="auto"/>
          <w:sz w:val="22"/>
          <w:szCs w:val="22"/>
        </w:rPr>
        <w:t>2</w:t>
      </w:r>
      <w:r>
        <w:rPr>
          <w:rFonts w:hint="eastAsia" w:ascii="宋体" w:hAnsi="宋体" w:cs="新宋体"/>
          <w:color w:val="auto"/>
          <w:sz w:val="22"/>
          <w:szCs w:val="22"/>
          <w:lang w:eastAsia="zh-CN"/>
        </w:rPr>
        <w:t>、</w:t>
      </w:r>
      <w:r>
        <w:rPr>
          <w:rFonts w:hint="eastAsia" w:ascii="宋体" w:hAnsi="宋体" w:cs="新宋体"/>
          <w:color w:val="auto"/>
          <w:sz w:val="22"/>
          <w:szCs w:val="22"/>
        </w:rPr>
        <w:t>投标函</w:t>
      </w:r>
    </w:p>
    <w:p>
      <w:pPr>
        <w:numPr>
          <w:ilvl w:val="0"/>
          <w:numId w:val="0"/>
        </w:numPr>
        <w:spacing w:line="460" w:lineRule="exact"/>
        <w:ind w:leftChars="0"/>
        <w:jc w:val="both"/>
        <w:rPr>
          <w:rFonts w:hint="eastAsia" w:ascii="宋体" w:hAnsi="宋体" w:cs="新宋体"/>
          <w:color w:val="auto"/>
          <w:sz w:val="22"/>
          <w:szCs w:val="22"/>
        </w:rPr>
      </w:pPr>
      <w:r>
        <w:rPr>
          <w:rFonts w:hint="eastAsia" w:ascii="宋体" w:hAnsi="宋体" w:cs="新宋体"/>
          <w:color w:val="auto"/>
          <w:sz w:val="22"/>
          <w:szCs w:val="22"/>
        </w:rPr>
        <w:t>3</w:t>
      </w:r>
      <w:r>
        <w:rPr>
          <w:rFonts w:hint="eastAsia" w:ascii="宋体" w:hAnsi="宋体" w:cs="新宋体"/>
          <w:color w:val="auto"/>
          <w:sz w:val="22"/>
          <w:szCs w:val="22"/>
          <w:lang w:eastAsia="zh-CN"/>
        </w:rPr>
        <w:t>、</w:t>
      </w:r>
      <w:r>
        <w:rPr>
          <w:rFonts w:hint="eastAsia" w:ascii="宋体" w:hAnsi="宋体" w:cs="新宋体"/>
          <w:color w:val="auto"/>
          <w:sz w:val="22"/>
          <w:szCs w:val="22"/>
        </w:rPr>
        <w:t>技术要求应答表、商务条款偏离表</w:t>
      </w:r>
    </w:p>
    <w:p>
      <w:pPr>
        <w:numPr>
          <w:ilvl w:val="0"/>
          <w:numId w:val="0"/>
        </w:numPr>
        <w:spacing w:line="460" w:lineRule="exact"/>
        <w:ind w:leftChars="0"/>
        <w:jc w:val="both"/>
        <w:rPr>
          <w:rFonts w:hint="eastAsia" w:ascii="宋体" w:hAnsi="宋体" w:cs="新宋体"/>
          <w:color w:val="auto"/>
          <w:sz w:val="22"/>
          <w:szCs w:val="22"/>
        </w:rPr>
      </w:pPr>
      <w:r>
        <w:rPr>
          <w:rFonts w:hint="eastAsia" w:ascii="宋体" w:hAnsi="宋体" w:cs="新宋体"/>
          <w:color w:val="auto"/>
          <w:sz w:val="22"/>
          <w:szCs w:val="22"/>
        </w:rPr>
        <w:t>4</w:t>
      </w:r>
      <w:r>
        <w:rPr>
          <w:rFonts w:hint="eastAsia" w:ascii="宋体" w:hAnsi="宋体" w:cs="新宋体"/>
          <w:color w:val="auto"/>
          <w:sz w:val="22"/>
          <w:szCs w:val="22"/>
          <w:lang w:eastAsia="zh-CN"/>
        </w:rPr>
        <w:t>、</w:t>
      </w:r>
      <w:r>
        <w:rPr>
          <w:rFonts w:hint="eastAsia" w:ascii="宋体" w:hAnsi="宋体" w:cs="新宋体"/>
          <w:color w:val="auto"/>
          <w:sz w:val="22"/>
          <w:szCs w:val="22"/>
        </w:rPr>
        <w:t>供应商综合实力情况</w:t>
      </w:r>
    </w:p>
    <w:p>
      <w:pPr>
        <w:numPr>
          <w:ilvl w:val="0"/>
          <w:numId w:val="0"/>
        </w:numPr>
        <w:spacing w:line="460" w:lineRule="exact"/>
        <w:jc w:val="both"/>
        <w:rPr>
          <w:rFonts w:hint="eastAsia" w:ascii="宋体" w:hAnsi="宋体" w:cs="新宋体"/>
          <w:color w:val="auto"/>
          <w:sz w:val="22"/>
          <w:szCs w:val="22"/>
        </w:rPr>
      </w:pPr>
      <w:r>
        <w:rPr>
          <w:rFonts w:hint="eastAsia" w:ascii="宋体" w:hAnsi="宋体" w:cs="新宋体"/>
          <w:color w:val="auto"/>
          <w:sz w:val="22"/>
          <w:szCs w:val="22"/>
        </w:rPr>
        <w:t>4.1</w:t>
      </w:r>
      <w:r>
        <w:rPr>
          <w:rFonts w:hint="eastAsia" w:ascii="宋体" w:hAnsi="宋体" w:cs="新宋体"/>
          <w:color w:val="auto"/>
          <w:sz w:val="22"/>
          <w:szCs w:val="22"/>
        </w:rPr>
        <w:tab/>
      </w:r>
      <w:r>
        <w:rPr>
          <w:rFonts w:hint="eastAsia" w:ascii="宋体" w:hAnsi="宋体" w:cs="新宋体"/>
          <w:color w:val="auto"/>
          <w:sz w:val="22"/>
          <w:szCs w:val="22"/>
        </w:rPr>
        <w:t>投标供应商根据评分标准需提供的项目业绩情况表</w:t>
      </w:r>
    </w:p>
    <w:p>
      <w:pPr>
        <w:numPr>
          <w:ilvl w:val="0"/>
          <w:numId w:val="0"/>
        </w:numPr>
        <w:spacing w:line="460" w:lineRule="exact"/>
        <w:jc w:val="both"/>
        <w:rPr>
          <w:rFonts w:hint="eastAsia" w:ascii="宋体" w:hAnsi="宋体" w:cs="新宋体"/>
          <w:color w:val="auto"/>
          <w:sz w:val="22"/>
          <w:szCs w:val="22"/>
        </w:rPr>
      </w:pPr>
      <w:r>
        <w:rPr>
          <w:rFonts w:hint="eastAsia" w:ascii="宋体" w:hAnsi="宋体" w:cs="新宋体"/>
          <w:color w:val="auto"/>
          <w:sz w:val="22"/>
          <w:szCs w:val="22"/>
        </w:rPr>
        <w:t>4.2</w:t>
      </w:r>
      <w:r>
        <w:rPr>
          <w:rFonts w:hint="eastAsia" w:ascii="宋体" w:hAnsi="宋体" w:cs="新宋体"/>
          <w:color w:val="auto"/>
          <w:sz w:val="22"/>
          <w:szCs w:val="22"/>
        </w:rPr>
        <w:tab/>
      </w:r>
      <w:r>
        <w:rPr>
          <w:rFonts w:hint="eastAsia" w:ascii="宋体" w:hAnsi="宋体" w:cs="新宋体"/>
          <w:color w:val="auto"/>
          <w:sz w:val="22"/>
          <w:szCs w:val="22"/>
        </w:rPr>
        <w:t>人员配备情况（提供相关证明材料）</w:t>
      </w:r>
    </w:p>
    <w:p>
      <w:pPr>
        <w:numPr>
          <w:ilvl w:val="0"/>
          <w:numId w:val="0"/>
        </w:numPr>
        <w:spacing w:line="460" w:lineRule="exact"/>
        <w:jc w:val="both"/>
        <w:rPr>
          <w:rFonts w:hint="eastAsia" w:ascii="宋体" w:hAnsi="宋体" w:cs="新宋体"/>
          <w:color w:val="auto"/>
          <w:sz w:val="22"/>
          <w:szCs w:val="22"/>
        </w:rPr>
      </w:pPr>
      <w:r>
        <w:rPr>
          <w:rFonts w:hint="eastAsia" w:ascii="宋体" w:hAnsi="宋体" w:cs="新宋体"/>
          <w:color w:val="auto"/>
          <w:sz w:val="22"/>
          <w:szCs w:val="22"/>
        </w:rPr>
        <w:t>4.3</w:t>
      </w:r>
      <w:r>
        <w:rPr>
          <w:rFonts w:hint="eastAsia" w:ascii="宋体" w:hAnsi="宋体" w:cs="新宋体"/>
          <w:color w:val="auto"/>
          <w:sz w:val="22"/>
          <w:szCs w:val="22"/>
        </w:rPr>
        <w:tab/>
      </w:r>
      <w:r>
        <w:rPr>
          <w:rFonts w:hint="eastAsia" w:ascii="宋体" w:hAnsi="宋体" w:cs="新宋体"/>
          <w:color w:val="auto"/>
          <w:sz w:val="22"/>
          <w:szCs w:val="22"/>
        </w:rPr>
        <w:t>拟投入本项目的各种设备情况表</w:t>
      </w:r>
    </w:p>
    <w:p>
      <w:pPr>
        <w:numPr>
          <w:ilvl w:val="0"/>
          <w:numId w:val="0"/>
        </w:numPr>
        <w:spacing w:line="460" w:lineRule="exact"/>
        <w:ind w:leftChars="0"/>
        <w:jc w:val="both"/>
        <w:rPr>
          <w:rFonts w:hint="eastAsia" w:ascii="宋体" w:hAnsi="宋体" w:cs="新宋体"/>
          <w:color w:val="auto"/>
          <w:sz w:val="22"/>
          <w:szCs w:val="22"/>
        </w:rPr>
      </w:pPr>
      <w:r>
        <w:rPr>
          <w:rFonts w:hint="eastAsia" w:ascii="宋体" w:hAnsi="宋体" w:cs="新宋体"/>
          <w:color w:val="auto"/>
          <w:sz w:val="22"/>
          <w:szCs w:val="22"/>
        </w:rPr>
        <w:t>5</w:t>
      </w:r>
      <w:r>
        <w:rPr>
          <w:rFonts w:hint="eastAsia" w:ascii="宋体" w:hAnsi="宋体" w:cs="新宋体"/>
          <w:color w:val="auto"/>
          <w:sz w:val="22"/>
          <w:szCs w:val="22"/>
          <w:lang w:eastAsia="zh-CN"/>
        </w:rPr>
        <w:t>、</w:t>
      </w:r>
      <w:r>
        <w:rPr>
          <w:rFonts w:hint="eastAsia" w:ascii="宋体" w:hAnsi="宋体" w:cs="新宋体"/>
          <w:color w:val="auto"/>
          <w:sz w:val="22"/>
          <w:szCs w:val="22"/>
        </w:rPr>
        <w:t>投标技术方案（格式自拟）</w:t>
      </w:r>
    </w:p>
    <w:p>
      <w:pPr>
        <w:numPr>
          <w:ilvl w:val="0"/>
          <w:numId w:val="0"/>
        </w:numPr>
        <w:spacing w:line="460" w:lineRule="exact"/>
        <w:jc w:val="both"/>
        <w:rPr>
          <w:rFonts w:hint="eastAsia" w:ascii="宋体" w:hAnsi="宋体" w:eastAsia="宋体"/>
          <w:b w:val="0"/>
          <w:bCs/>
          <w:color w:val="000000" w:themeColor="text1"/>
          <w:sz w:val="22"/>
          <w:highlight w:val="none"/>
          <w:lang w:eastAsia="zh-CN"/>
          <w14:textFill>
            <w14:solidFill>
              <w14:schemeClr w14:val="tx1"/>
            </w14:solidFill>
          </w14:textFill>
        </w:rPr>
      </w:pPr>
      <w:r>
        <w:rPr>
          <w:rFonts w:hint="eastAsia" w:ascii="宋体" w:hAnsi="宋体" w:cs="新宋体"/>
          <w:color w:val="auto"/>
          <w:sz w:val="22"/>
          <w:szCs w:val="22"/>
        </w:rPr>
        <w:t>5.1</w:t>
      </w:r>
      <w:r>
        <w:rPr>
          <w:rFonts w:hint="eastAsia" w:ascii="宋体" w:hAnsi="宋体" w:cs="新宋体"/>
          <w:color w:val="auto"/>
          <w:sz w:val="22"/>
          <w:szCs w:val="22"/>
        </w:rPr>
        <w:tab/>
      </w:r>
      <w:r>
        <w:rPr>
          <w:rFonts w:hint="eastAsia" w:ascii="宋体" w:hAnsi="宋体" w:eastAsia="宋体"/>
          <w:b w:val="0"/>
          <w:bCs/>
          <w:color w:val="000000" w:themeColor="text1"/>
          <w:sz w:val="22"/>
          <w:highlight w:val="none"/>
          <w:lang w:eastAsia="zh-CN"/>
          <w14:textFill>
            <w14:solidFill>
              <w14:schemeClr w14:val="tx1"/>
            </w14:solidFill>
          </w14:textFill>
        </w:rPr>
        <w:t>针对本项目的技术服务投标方案（包括但不限于下列内容：对本项目道路清扫保洁工作的现状调查与问题剖析；应对突发事情的响应及处理方案；作业机具及物资配备方案；清扫保洁具体实施计划和方案；对本项目的安全措施及保障制度；拟设立的各项管理规章制度及档案资料的建立管理；服务响应承诺等）</w:t>
      </w:r>
    </w:p>
    <w:p>
      <w:pPr>
        <w:numPr>
          <w:ilvl w:val="0"/>
          <w:numId w:val="0"/>
        </w:numPr>
        <w:spacing w:line="460" w:lineRule="exact"/>
        <w:jc w:val="both"/>
        <w:rPr>
          <w:rFonts w:hint="eastAsia" w:ascii="宋体" w:hAnsi="宋体" w:eastAsia="宋体"/>
          <w:b w:val="0"/>
          <w:bCs/>
          <w:color w:val="000000" w:themeColor="text1"/>
          <w:sz w:val="22"/>
          <w:highlight w:val="none"/>
          <w:lang w:eastAsia="zh-CN"/>
          <w14:textFill>
            <w14:solidFill>
              <w14:schemeClr w14:val="tx1"/>
            </w14:solidFill>
          </w14:textFill>
        </w:rPr>
      </w:pPr>
      <w:r>
        <w:rPr>
          <w:rFonts w:hint="eastAsia" w:ascii="宋体" w:hAnsi="宋体" w:eastAsia="宋体"/>
          <w:b w:val="0"/>
          <w:bCs/>
          <w:color w:val="000000" w:themeColor="text1"/>
          <w:sz w:val="22"/>
          <w:highlight w:val="none"/>
          <w:lang w:eastAsia="zh-CN"/>
          <w14:textFill>
            <w14:solidFill>
              <w14:schemeClr w14:val="tx1"/>
            </w14:solidFill>
          </w14:textFill>
        </w:rPr>
        <w:t>5.2</w:t>
      </w:r>
      <w:r>
        <w:rPr>
          <w:rFonts w:hint="eastAsia" w:ascii="宋体" w:hAnsi="宋体" w:eastAsia="宋体"/>
          <w:b w:val="0"/>
          <w:bCs/>
          <w:color w:val="000000" w:themeColor="text1"/>
          <w:sz w:val="22"/>
          <w:highlight w:val="none"/>
          <w:lang w:eastAsia="zh-CN"/>
          <w14:textFill>
            <w14:solidFill>
              <w14:schemeClr w14:val="tx1"/>
            </w14:solidFill>
          </w14:textFill>
        </w:rPr>
        <w:tab/>
      </w:r>
      <w:r>
        <w:rPr>
          <w:rFonts w:hint="eastAsia" w:ascii="宋体" w:hAnsi="宋体" w:eastAsia="宋体"/>
          <w:b w:val="0"/>
          <w:bCs/>
          <w:color w:val="000000" w:themeColor="text1"/>
          <w:sz w:val="22"/>
          <w:highlight w:val="none"/>
          <w:lang w:eastAsia="zh-CN"/>
          <w14:textFill>
            <w14:solidFill>
              <w14:schemeClr w14:val="tx1"/>
            </w14:solidFill>
          </w14:textFill>
        </w:rPr>
        <w:t xml:space="preserve">距离采购人最近的服务机构的详细介绍、服务机构总负责人，电话，地址，技术力量配置等；  </w:t>
      </w:r>
    </w:p>
    <w:p>
      <w:pPr>
        <w:numPr>
          <w:ilvl w:val="0"/>
          <w:numId w:val="0"/>
        </w:numPr>
        <w:spacing w:line="460" w:lineRule="exact"/>
        <w:jc w:val="both"/>
        <w:rPr>
          <w:rFonts w:hint="eastAsia" w:ascii="宋体" w:hAnsi="宋体" w:eastAsia="宋体"/>
          <w:b w:val="0"/>
          <w:bCs/>
          <w:color w:val="000000" w:themeColor="text1"/>
          <w:sz w:val="22"/>
          <w:highlight w:val="none"/>
          <w:lang w:eastAsia="zh-CN"/>
          <w14:textFill>
            <w14:solidFill>
              <w14:schemeClr w14:val="tx1"/>
            </w14:solidFill>
          </w14:textFill>
        </w:rPr>
      </w:pPr>
      <w:r>
        <w:rPr>
          <w:rFonts w:hint="eastAsia" w:ascii="宋体" w:hAnsi="宋体" w:eastAsia="宋体"/>
          <w:b w:val="0"/>
          <w:bCs/>
          <w:color w:val="000000" w:themeColor="text1"/>
          <w:sz w:val="22"/>
          <w:highlight w:val="none"/>
          <w:lang w:eastAsia="zh-CN"/>
          <w14:textFill>
            <w14:solidFill>
              <w14:schemeClr w14:val="tx1"/>
            </w14:solidFill>
          </w14:textFill>
        </w:rPr>
        <w:t>6、资信证明文件（本部分为商务技术文件评分内容，各供应商参照评分标准根据自身情况提供）</w:t>
      </w:r>
    </w:p>
    <w:p>
      <w:pPr>
        <w:numPr>
          <w:ilvl w:val="0"/>
          <w:numId w:val="0"/>
        </w:numPr>
        <w:spacing w:line="460" w:lineRule="exact"/>
        <w:jc w:val="both"/>
        <w:rPr>
          <w:rFonts w:ascii="宋体" w:hAnsi="宋体"/>
          <w:b/>
          <w:bCs/>
          <w:color w:val="000000" w:themeColor="text1"/>
          <w:sz w:val="22"/>
          <w:szCs w:val="22"/>
          <w14:textFill>
            <w14:solidFill>
              <w14:schemeClr w14:val="tx1"/>
            </w14:solidFill>
          </w14:textFill>
        </w:rPr>
      </w:pPr>
      <w:r>
        <w:rPr>
          <w:rFonts w:hint="eastAsia" w:ascii="宋体" w:hAnsi="宋体" w:eastAsia="宋体"/>
          <w:b w:val="0"/>
          <w:bCs/>
          <w:color w:val="000000" w:themeColor="text1"/>
          <w:sz w:val="22"/>
          <w:highlight w:val="none"/>
          <w:lang w:eastAsia="zh-CN"/>
          <w14:textFill>
            <w14:solidFill>
              <w14:schemeClr w14:val="tx1"/>
            </w14:solidFill>
          </w14:textFill>
        </w:rPr>
        <w:t>7、根据招标文件中的采购内容与技术要求、评标细则，需要提供的其它文件和资料。</w:t>
      </w:r>
      <w:r>
        <w:rPr>
          <w:rFonts w:hint="eastAsia" w:ascii="宋体" w:hAnsi="宋体" w:cs="新宋体"/>
          <w:color w:val="FF0000"/>
          <w:sz w:val="22"/>
          <w:szCs w:val="22"/>
        </w:rPr>
        <w:br w:type="page"/>
      </w:r>
      <w:r>
        <w:rPr>
          <w:rFonts w:hint="eastAsia" w:ascii="宋体" w:hAnsi="宋体"/>
          <w:b/>
          <w:bCs/>
          <w:color w:val="000000" w:themeColor="text1"/>
          <w:sz w:val="22"/>
          <w:szCs w:val="22"/>
          <w14:textFill>
            <w14:solidFill>
              <w14:schemeClr w14:val="tx1"/>
            </w14:solidFill>
          </w14:textFill>
        </w:rPr>
        <w:t>附件一</w:t>
      </w:r>
    </w:p>
    <w:p>
      <w:pPr>
        <w:spacing w:line="460" w:lineRule="exact"/>
        <w:ind w:left="22" w:hanging="22" w:hangingChars="8"/>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 标 函</w:t>
      </w:r>
    </w:p>
    <w:p>
      <w:pPr>
        <w:spacing w:line="42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温州市龙湾区人民政府永中街道办事处</w:t>
      </w:r>
      <w:r>
        <w:rPr>
          <w:rFonts w:hint="eastAsia" w:ascii="宋体" w:hAnsi="宋体"/>
          <w:color w:val="000000" w:themeColor="text1"/>
          <w:sz w:val="22"/>
          <w:szCs w:val="22"/>
          <w14:textFill>
            <w14:solidFill>
              <w14:schemeClr w14:val="tx1"/>
            </w14:solidFill>
          </w14:textFill>
        </w:rPr>
        <w:t>：</w:t>
      </w:r>
    </w:p>
    <w:p>
      <w:pPr>
        <w:spacing w:line="42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浙江华域高宇项目管理有限公司：</w:t>
      </w:r>
    </w:p>
    <w:p>
      <w:pPr>
        <w:spacing w:line="420" w:lineRule="exact"/>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根据贵方为项目（项目编号：）的投标邀请，我方</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（投标人名称）作为投标人正式授权</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（授权代表全名，职务）代表我方处理有关本项目投标的一切事宜。</w:t>
      </w:r>
    </w:p>
    <w:p>
      <w:pPr>
        <w:autoSpaceDE w:val="0"/>
        <w:autoSpaceDN w:val="0"/>
        <w:adjustRightInd w:val="0"/>
        <w:spacing w:line="420" w:lineRule="atLeast"/>
        <w:ind w:firstLine="440" w:firstLineChars="200"/>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在此提交的投标文件中，包括如下内容，并已分别单独密封装袋：</w:t>
      </w:r>
    </w:p>
    <w:p>
      <w:pPr>
        <w:numPr>
          <w:ilvl w:val="0"/>
          <w:numId w:val="13"/>
        </w:numPr>
        <w:spacing w:line="420" w:lineRule="exact"/>
        <w:rPr>
          <w:rFonts w:ascii="宋体" w:hAnsi="宋体" w:cs="新宋体"/>
          <w:color w:val="000000" w:themeColor="text1"/>
          <w:szCs w:val="21"/>
          <w14:textFill>
            <w14:solidFill>
              <w14:schemeClr w14:val="tx1"/>
            </w14:solidFill>
          </w14:textFill>
        </w:rPr>
      </w:pPr>
      <w:r>
        <w:rPr>
          <w:rFonts w:hint="eastAsia" w:ascii="宋体" w:hAnsi="宋体" w:cs="新宋体"/>
          <w:color w:val="000000" w:themeColor="text1"/>
          <w:sz w:val="22"/>
          <w14:textFill>
            <w14:solidFill>
              <w14:schemeClr w14:val="tx1"/>
            </w14:solidFill>
          </w14:textFill>
        </w:rPr>
        <w:t>按“投标人须知”要求编制的投标文件资格审查资料 ；</w:t>
      </w:r>
    </w:p>
    <w:p>
      <w:pPr>
        <w:numPr>
          <w:ilvl w:val="0"/>
          <w:numId w:val="13"/>
        </w:numPr>
        <w:spacing w:line="420" w:lineRule="exact"/>
        <w:rPr>
          <w:rFonts w:ascii="宋体" w:hAnsi="宋体" w:cs="新宋体"/>
          <w:color w:val="000000" w:themeColor="text1"/>
          <w:szCs w:val="21"/>
          <w14:textFill>
            <w14:solidFill>
              <w14:schemeClr w14:val="tx1"/>
            </w14:solidFill>
          </w14:textFill>
        </w:rPr>
      </w:pPr>
      <w:r>
        <w:rPr>
          <w:rFonts w:hint="eastAsia" w:ascii="宋体" w:hAnsi="宋体" w:cs="新宋体"/>
          <w:color w:val="000000" w:themeColor="text1"/>
          <w:sz w:val="22"/>
          <w14:textFill>
            <w14:solidFill>
              <w14:schemeClr w14:val="tx1"/>
            </w14:solidFill>
          </w14:textFill>
        </w:rPr>
        <w:t>按“投标人须知”要求编制的投标文件商务商务技术文件 ；</w:t>
      </w:r>
    </w:p>
    <w:p>
      <w:pPr>
        <w:numPr>
          <w:ilvl w:val="0"/>
          <w:numId w:val="13"/>
        </w:numPr>
        <w:spacing w:line="420" w:lineRule="exact"/>
        <w:rPr>
          <w:rFonts w:ascii="宋体" w:hAnsi="宋体" w:cs="新宋体"/>
          <w:color w:val="000000" w:themeColor="text1"/>
          <w:szCs w:val="21"/>
          <w14:textFill>
            <w14:solidFill>
              <w14:schemeClr w14:val="tx1"/>
            </w14:solidFill>
          </w14:textFill>
        </w:rPr>
      </w:pPr>
      <w:r>
        <w:rPr>
          <w:rFonts w:hint="eastAsia" w:ascii="宋体" w:hAnsi="宋体" w:cs="新宋体"/>
          <w:color w:val="000000" w:themeColor="text1"/>
          <w:sz w:val="22"/>
          <w14:textFill>
            <w14:solidFill>
              <w14:schemeClr w14:val="tx1"/>
            </w14:solidFill>
          </w14:textFill>
        </w:rPr>
        <w:t>按“投标人须知”要求编制的投标文件投标报价标 。</w:t>
      </w:r>
    </w:p>
    <w:p>
      <w:pPr>
        <w:autoSpaceDE w:val="0"/>
        <w:autoSpaceDN w:val="0"/>
        <w:adjustRightInd w:val="0"/>
        <w:spacing w:line="420" w:lineRule="atLeast"/>
        <w:ind w:firstLine="440"/>
        <w:rPr>
          <w:rFonts w:ascii="宋体" w:hAnsi="宋体" w:cs="新宋体"/>
          <w:color w:val="000000" w:themeColor="text1"/>
          <w:kern w:val="0"/>
          <w:sz w:val="22"/>
          <w:szCs w:val="22"/>
          <w:lang w:val="zh-CN"/>
          <w14:textFill>
            <w14:solidFill>
              <w14:schemeClr w14:val="tx1"/>
            </w14:solidFill>
          </w14:textFill>
        </w:rPr>
      </w:pPr>
      <w:r>
        <w:rPr>
          <w:rFonts w:hint="eastAsia" w:ascii="宋体" w:hAnsi="宋体" w:cs="新宋体"/>
          <w:color w:val="000000" w:themeColor="text1"/>
          <w:kern w:val="0"/>
          <w:sz w:val="22"/>
          <w:szCs w:val="22"/>
          <w:lang w:val="zh-CN"/>
          <w14:textFill>
            <w14:solidFill>
              <w14:schemeClr w14:val="tx1"/>
            </w14:solidFill>
          </w14:textFill>
        </w:rPr>
        <w:t>我方己完全明白采购文件的所有条款要求，并重申以下几点：</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已详细阅读全部采购文件，包括采购文件补充文件（如果有，包括相关的补充、更正、澄清公告和文件）、参考资料及有关附件，确认无误。我方完全理解并接受采购文件的各项规定和要求。</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同意提供按照贵方可能要求的与投标有关的一切数据或资料等。若贵方需要，我方愿意提供我方作出的一切承诺的证明材料。</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如中标，保证按照采购文件要求及投标文件的承诺与采购人签订合同，保证履行合同条款。</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同意在采购文件中供应商须知规定的开标日期起遵守本投标书中的承诺且在投标有效期满之前均具有约束力。</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如果在开标后规定的投标有效期内撤回投标，我方接受贵方处罚。</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完全理解贵方不一定要接受最低价的投标。</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在参加本项目前三年内（被通报或者处罚的违法行为有：）或（没有因违法经营受到刑事处罚或者责令停产停业、吊销许可证或者执照、较大数额罚款等行政处罚或处罚）或（在至期间禁止参加政府采购活动但是期限届满，须附相关证明文件）</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在投标截止前（未被“信用中国”网站(</w:t>
      </w:r>
      <w:r>
        <w:fldChar w:fldCharType="begin"/>
      </w:r>
      <w:r>
        <w:instrText xml:space="preserve"> HYPERLINK "http://www.creditchina.gov.cn" </w:instrText>
      </w:r>
      <w:r>
        <w:fldChar w:fldCharType="separate"/>
      </w:r>
      <w:r>
        <w:rPr>
          <w:rFonts w:hint="eastAsia" w:ascii="宋体" w:hAnsi="宋体" w:cs="新宋体"/>
          <w:color w:val="000000" w:themeColor="text1"/>
          <w:sz w:val="22"/>
          <w14:textFill>
            <w14:solidFill>
              <w14:schemeClr w14:val="tx1"/>
            </w14:solidFill>
          </w14:textFill>
        </w:rPr>
        <w:t>www.creditchina.gov.cn</w:t>
      </w:r>
      <w:r>
        <w:rPr>
          <w:rFonts w:hint="eastAsia" w:ascii="宋体" w:hAnsi="宋体" w:cs="新宋体"/>
          <w:color w:val="000000" w:themeColor="text1"/>
          <w:sz w:val="22"/>
          <w14:textFill>
            <w14:solidFill>
              <w14:schemeClr w14:val="tx1"/>
            </w14:solidFill>
          </w14:textFill>
        </w:rPr>
        <w:fldChar w:fldCharType="end"/>
      </w:r>
      <w:r>
        <w:rPr>
          <w:rFonts w:hint="eastAsia" w:ascii="宋体" w:hAnsi="宋体" w:cs="新宋体"/>
          <w:color w:val="000000" w:themeColor="text1"/>
          <w:sz w:val="22"/>
          <w14:textFill>
            <w14:solidFill>
              <w14:schemeClr w14:val="tx1"/>
            </w14:solidFill>
          </w14:textFill>
        </w:rPr>
        <w:t>)列入失信被执行人、重大税收违法案件当事人名单；未被“中国政府采购网”(</w:t>
      </w:r>
      <w:r>
        <w:fldChar w:fldCharType="begin"/>
      </w:r>
      <w:r>
        <w:instrText xml:space="preserve"> HYPERLINK "http://www.ccgp.gov.cn" </w:instrText>
      </w:r>
      <w:r>
        <w:fldChar w:fldCharType="separate"/>
      </w:r>
      <w:r>
        <w:rPr>
          <w:rFonts w:hint="eastAsia" w:ascii="宋体" w:hAnsi="宋体" w:cs="新宋体"/>
          <w:color w:val="000000" w:themeColor="text1"/>
          <w:sz w:val="22"/>
          <w14:textFill>
            <w14:solidFill>
              <w14:schemeClr w14:val="tx1"/>
            </w14:solidFill>
          </w14:textFill>
        </w:rPr>
        <w:t>www.ccgp.gov.cn</w:t>
      </w:r>
      <w:r>
        <w:rPr>
          <w:rFonts w:hint="eastAsia" w:ascii="宋体" w:hAnsi="宋体" w:cs="新宋体"/>
          <w:color w:val="000000" w:themeColor="text1"/>
          <w:sz w:val="22"/>
          <w14:textFill>
            <w14:solidFill>
              <w14:schemeClr w14:val="tx1"/>
            </w14:solidFill>
          </w14:textFill>
        </w:rPr>
        <w:fldChar w:fldCharType="end"/>
      </w:r>
      <w:r>
        <w:rPr>
          <w:rFonts w:hint="eastAsia" w:ascii="宋体" w:hAnsi="宋体" w:cs="新宋体"/>
          <w:color w:val="000000" w:themeColor="text1"/>
          <w:sz w:val="22"/>
          <w14:textFill>
            <w14:solidFill>
              <w14:schemeClr w14:val="tx1"/>
            </w14:solidFill>
          </w14:textFill>
        </w:rPr>
        <w:t>)列入政府采购严重违法失信行为记录名单。）或（被“信用中国”或“中国政府采购网”列入……名单。）</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单位、法定代表人（单位负责人）、本项目被授权人及本项目负责人在参加本项目前三年内（以法院判决书生效日期为准）均无行贿犯罪记录。</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如有列情形之一的，我方愿意被取消中标资格（如中标），同时继续承担其他一切法律后果，并不再寻求任何旨在减轻或免除法律责任的解释：</w:t>
      </w:r>
    </w:p>
    <w:p>
      <w:pPr>
        <w:spacing w:line="420" w:lineRule="exact"/>
        <w:ind w:firstLine="440" w:firstLineChars="200"/>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(1)提供虚假材料（承诺）谋取中标、成交的；</w:t>
      </w:r>
    </w:p>
    <w:p>
      <w:pPr>
        <w:spacing w:line="420" w:lineRule="exact"/>
        <w:ind w:firstLine="440" w:firstLineChars="200"/>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(2)采取不正当手段诋毁、排挤其他供应商的；</w:t>
      </w:r>
    </w:p>
    <w:p>
      <w:pPr>
        <w:spacing w:line="420" w:lineRule="exact"/>
        <w:ind w:firstLine="440" w:firstLineChars="200"/>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(3)与采购人、其它供应商或者采购代理机构恶意串通的；</w:t>
      </w:r>
    </w:p>
    <w:p>
      <w:pPr>
        <w:spacing w:line="420" w:lineRule="exact"/>
        <w:ind w:firstLine="440" w:firstLineChars="200"/>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(4)向采购人、采购代理机构行贿或者提供其他不正当利益的；</w:t>
      </w:r>
    </w:p>
    <w:p>
      <w:pPr>
        <w:spacing w:line="420" w:lineRule="exact"/>
        <w:ind w:firstLine="440" w:firstLineChars="200"/>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(5)在招标采购过程中与采购人进行协商谈判的；</w:t>
      </w:r>
    </w:p>
    <w:p>
      <w:pPr>
        <w:spacing w:line="420" w:lineRule="exact"/>
        <w:ind w:firstLine="440" w:firstLineChars="200"/>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(6)拒绝有关部门监督检查或提供虚假情况的。</w:t>
      </w:r>
    </w:p>
    <w:p>
      <w:pPr>
        <w:numPr>
          <w:ilvl w:val="0"/>
          <w:numId w:val="14"/>
        </w:numPr>
        <w:spacing w:line="420" w:lineRule="exact"/>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所有与本投标有关的函件请发往下列地址：</w:t>
      </w:r>
    </w:p>
    <w:p>
      <w:pPr>
        <w:spacing w:line="420" w:lineRule="exact"/>
        <w:ind w:firstLine="435"/>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 xml:space="preserve">   地址</w:t>
      </w:r>
    </w:p>
    <w:p>
      <w:pPr>
        <w:spacing w:line="420" w:lineRule="exact"/>
        <w:ind w:firstLine="435"/>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 xml:space="preserve">   电话</w:t>
      </w:r>
    </w:p>
    <w:p>
      <w:pPr>
        <w:spacing w:line="420" w:lineRule="exact"/>
        <w:ind w:firstLine="435"/>
        <w:rPr>
          <w:rFonts w:ascii="宋体" w:hAnsi="宋体" w:cs="新宋体"/>
          <w:color w:val="000000" w:themeColor="text1"/>
          <w:sz w:val="22"/>
          <w:szCs w:val="22"/>
          <w:u w:val="single"/>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 xml:space="preserve">   传真</w:t>
      </w:r>
    </w:p>
    <w:p>
      <w:pPr>
        <w:spacing w:line="420" w:lineRule="exact"/>
        <w:ind w:firstLine="770" w:firstLineChars="350"/>
        <w:rPr>
          <w:rFonts w:ascii="宋体" w:hAnsi="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电子邮件</w:t>
      </w:r>
    </w:p>
    <w:p>
      <w:pPr>
        <w:spacing w:line="420" w:lineRule="exact"/>
        <w:ind w:firstLine="4620"/>
        <w:rPr>
          <w:rFonts w:ascii="宋体" w:hAnsi="宋体" w:cs="hakuyoxingshu7000"/>
          <w:color w:val="000000" w:themeColor="text1"/>
          <w:sz w:val="22"/>
          <w:szCs w:val="22"/>
          <w14:textFill>
            <w14:solidFill>
              <w14:schemeClr w14:val="tx1"/>
            </w14:solidFill>
          </w14:textFill>
        </w:rPr>
      </w:pPr>
      <w:r>
        <w:rPr>
          <w:rFonts w:hint="eastAsia" w:ascii="宋体" w:hAnsi="宋体" w:cs="hakuyoxingshu7000"/>
          <w:color w:val="000000" w:themeColor="text1"/>
          <w:sz w:val="22"/>
          <w:szCs w:val="22"/>
          <w14:textFill>
            <w14:solidFill>
              <w14:schemeClr w14:val="tx1"/>
            </w14:solidFill>
          </w14:textFill>
        </w:rPr>
        <w:t>投标人名称（盖章）</w:t>
      </w:r>
    </w:p>
    <w:p>
      <w:pPr>
        <w:spacing w:line="420" w:lineRule="exact"/>
        <w:ind w:firstLine="4620"/>
        <w:rPr>
          <w:rFonts w:ascii="宋体" w:hAnsi="宋体" w:cs="hakuyoxingshu7000"/>
          <w:color w:val="000000" w:themeColor="text1"/>
          <w:sz w:val="22"/>
          <w:szCs w:val="22"/>
          <w14:textFill>
            <w14:solidFill>
              <w14:schemeClr w14:val="tx1"/>
            </w14:solidFill>
          </w14:textFill>
        </w:rPr>
      </w:pPr>
      <w:r>
        <w:rPr>
          <w:rFonts w:hint="eastAsia" w:ascii="宋体" w:hAnsi="宋体" w:cs="hakuyoxingshu7000"/>
          <w:color w:val="000000" w:themeColor="text1"/>
          <w:sz w:val="22"/>
          <w:szCs w:val="22"/>
          <w14:textFill>
            <w14:solidFill>
              <w14:schemeClr w14:val="tx1"/>
            </w14:solidFill>
          </w14:textFill>
        </w:rPr>
        <w:t>投标人代表（</w:t>
      </w:r>
      <w:r>
        <w:rPr>
          <w:rFonts w:hint="eastAsia" w:ascii="宋体" w:hAnsi="宋体" w:cs="新宋体"/>
          <w:color w:val="000000" w:themeColor="text1"/>
          <w:sz w:val="22"/>
          <w:szCs w:val="22"/>
          <w14:textFill>
            <w14:solidFill>
              <w14:schemeClr w14:val="tx1"/>
            </w14:solidFill>
          </w14:textFill>
        </w:rPr>
        <w:t>签字或盖章或电子签章</w:t>
      </w:r>
      <w:r>
        <w:rPr>
          <w:rFonts w:hint="eastAsia" w:ascii="宋体" w:hAnsi="宋体" w:cs="hakuyoxingshu7000"/>
          <w:color w:val="000000" w:themeColor="text1"/>
          <w:sz w:val="22"/>
          <w:szCs w:val="22"/>
          <w14:textFill>
            <w14:solidFill>
              <w14:schemeClr w14:val="tx1"/>
            </w14:solidFill>
          </w14:textFill>
        </w:rPr>
        <w:t>）</w:t>
      </w:r>
    </w:p>
    <w:p>
      <w:pPr>
        <w:spacing w:line="460" w:lineRule="exact"/>
        <w:ind w:firstLine="4620"/>
        <w:rPr>
          <w:rFonts w:ascii="宋体" w:hAnsi="宋体" w:cs="hakuyoxingshu7000"/>
          <w:color w:val="000000" w:themeColor="text1"/>
          <w:sz w:val="22"/>
          <w:szCs w:val="22"/>
          <w:u w:val="single"/>
          <w14:textFill>
            <w14:solidFill>
              <w14:schemeClr w14:val="tx1"/>
            </w14:solidFill>
          </w14:textFill>
        </w:rPr>
      </w:pPr>
      <w:r>
        <w:rPr>
          <w:rFonts w:hint="eastAsia" w:ascii="宋体" w:hAnsi="宋体" w:cs="hakuyoxingshu7000"/>
          <w:color w:val="000000" w:themeColor="text1"/>
          <w:sz w:val="22"/>
          <w:szCs w:val="22"/>
          <w14:textFill>
            <w14:solidFill>
              <w14:schemeClr w14:val="tx1"/>
            </w14:solidFill>
          </w14:textFill>
        </w:rPr>
        <w:t>日    期</w:t>
      </w:r>
    </w:p>
    <w:p>
      <w:pPr>
        <w:spacing w:line="460" w:lineRule="exact"/>
        <w:ind w:firstLine="4620"/>
        <w:rPr>
          <w:rFonts w:ascii="宋体" w:hAnsi="宋体" w:cs="hakuyoxingshu7000"/>
          <w:color w:val="000000" w:themeColor="text1"/>
          <w:sz w:val="22"/>
          <w:szCs w:val="22"/>
          <w:u w:val="single"/>
          <w14:textFill>
            <w14:solidFill>
              <w14:schemeClr w14:val="tx1"/>
            </w14:solidFill>
          </w14:textFill>
        </w:rPr>
      </w:pPr>
    </w:p>
    <w:p>
      <w:pPr>
        <w:spacing w:line="460" w:lineRule="exact"/>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▲不提供投标函的投标文件将被视为未实质性响应采购文件。</w:t>
      </w:r>
    </w:p>
    <w:p>
      <w:pPr>
        <w:spacing w:line="460" w:lineRule="exact"/>
        <w:ind w:firstLine="435"/>
        <w:rPr>
          <w:rFonts w:ascii="宋体" w:hAnsi="宋体"/>
          <w:b/>
          <w:color w:val="000000" w:themeColor="text1"/>
          <w:sz w:val="22"/>
          <w:szCs w:val="22"/>
          <w:u w:val="single"/>
          <w14:textFill>
            <w14:solidFill>
              <w14:schemeClr w14:val="tx1"/>
            </w14:solidFill>
          </w14:textFill>
        </w:rPr>
      </w:pPr>
    </w:p>
    <w:p>
      <w:pPr>
        <w:spacing w:line="460" w:lineRule="exact"/>
        <w:rPr>
          <w:rFonts w:ascii="宋体" w:hAnsi="宋体"/>
          <w:b/>
          <w:bCs/>
          <w:color w:val="000000" w:themeColor="text1"/>
          <w:sz w:val="22"/>
          <w:szCs w:val="22"/>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br w:type="page"/>
      </w:r>
      <w:r>
        <w:rPr>
          <w:rFonts w:hint="eastAsia" w:ascii="宋体" w:hAnsi="宋体"/>
          <w:b/>
          <w:bCs/>
          <w:color w:val="000000" w:themeColor="text1"/>
          <w:sz w:val="22"/>
          <w:szCs w:val="22"/>
          <w14:textFill>
            <w14:solidFill>
              <w14:schemeClr w14:val="tx1"/>
            </w14:solidFill>
          </w14:textFill>
        </w:rPr>
        <w:t>附件二</w:t>
      </w:r>
    </w:p>
    <w:p>
      <w:pPr>
        <w:spacing w:line="460" w:lineRule="exact"/>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 (1)技术要求应答表</w:t>
      </w:r>
    </w:p>
    <w:p>
      <w:pPr>
        <w:ind w:firstLine="435"/>
        <w:jc w:val="center"/>
        <w:rPr>
          <w:rFonts w:ascii="宋体" w:hAnsi="宋体"/>
          <w:b/>
          <w:color w:val="000000" w:themeColor="text1"/>
          <w:sz w:val="44"/>
          <w14:textFill>
            <w14:solidFill>
              <w14:schemeClr w14:val="tx1"/>
            </w14:solidFill>
          </w14:textFill>
        </w:rPr>
      </w:pPr>
    </w:p>
    <w:p>
      <w:pPr>
        <w:overflowPunct w:val="0"/>
        <w:spacing w:line="38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项目名称：                                      项目编号：</w:t>
      </w:r>
    </w:p>
    <w:p>
      <w:pPr>
        <w:ind w:firstLine="361" w:firstLineChars="150"/>
        <w:rPr>
          <w:rFonts w:ascii="宋体" w:hAnsi="宋体"/>
          <w:b/>
          <w:color w:val="000000" w:themeColor="text1"/>
          <w:sz w:val="24"/>
          <w14:textFill>
            <w14:solidFill>
              <w14:schemeClr w14:val="tx1"/>
            </w14:solidFill>
          </w14:textFill>
        </w:rPr>
      </w:pP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73"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序号</w:t>
            </w:r>
          </w:p>
        </w:tc>
        <w:tc>
          <w:tcPr>
            <w:tcW w:w="2538"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采购文件技术要求</w:t>
            </w:r>
          </w:p>
        </w:tc>
        <w:tc>
          <w:tcPr>
            <w:tcW w:w="2326"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投标人技术响应</w:t>
            </w:r>
          </w:p>
        </w:tc>
        <w:tc>
          <w:tcPr>
            <w:tcW w:w="2115"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偏离</w:t>
            </w:r>
          </w:p>
        </w:tc>
        <w:tc>
          <w:tcPr>
            <w:tcW w:w="1902"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0" w:hRule="atLeast"/>
          <w:jc w:val="center"/>
        </w:trPr>
        <w:tc>
          <w:tcPr>
            <w:tcW w:w="973" w:type="dxa"/>
            <w:vAlign w:val="center"/>
          </w:tcPr>
          <w:p>
            <w:pPr>
              <w:jc w:val="center"/>
              <w:rPr>
                <w:rFonts w:ascii="宋体" w:hAnsi="宋体"/>
                <w:color w:val="000000" w:themeColor="text1"/>
                <w:sz w:val="22"/>
                <w:szCs w:val="22"/>
                <w14:textFill>
                  <w14:solidFill>
                    <w14:schemeClr w14:val="tx1"/>
                  </w14:solidFill>
                </w14:textFill>
              </w:rPr>
            </w:pPr>
          </w:p>
        </w:tc>
        <w:tc>
          <w:tcPr>
            <w:tcW w:w="2538" w:type="dxa"/>
            <w:vAlign w:val="center"/>
          </w:tcPr>
          <w:p>
            <w:pPr>
              <w:jc w:val="center"/>
              <w:rPr>
                <w:rFonts w:ascii="宋体" w:hAnsi="宋体"/>
                <w:color w:val="000000" w:themeColor="text1"/>
                <w:sz w:val="22"/>
                <w:szCs w:val="22"/>
                <w14:textFill>
                  <w14:solidFill>
                    <w14:schemeClr w14:val="tx1"/>
                  </w14:solidFill>
                </w14:textFill>
              </w:rPr>
            </w:pPr>
          </w:p>
        </w:tc>
        <w:tc>
          <w:tcPr>
            <w:tcW w:w="2326" w:type="dxa"/>
            <w:vAlign w:val="center"/>
          </w:tcPr>
          <w:p>
            <w:pPr>
              <w:jc w:val="center"/>
              <w:rPr>
                <w:rFonts w:ascii="宋体" w:hAnsi="宋体"/>
                <w:color w:val="000000" w:themeColor="text1"/>
                <w:sz w:val="22"/>
                <w:szCs w:val="22"/>
                <w14:textFill>
                  <w14:solidFill>
                    <w14:schemeClr w14:val="tx1"/>
                  </w14:solidFill>
                </w14:textFill>
              </w:rPr>
            </w:pPr>
          </w:p>
        </w:tc>
        <w:tc>
          <w:tcPr>
            <w:tcW w:w="2115" w:type="dxa"/>
            <w:vAlign w:val="center"/>
          </w:tcPr>
          <w:p>
            <w:pPr>
              <w:jc w:val="center"/>
              <w:rPr>
                <w:rFonts w:ascii="宋体" w:hAnsi="宋体"/>
                <w:color w:val="000000" w:themeColor="text1"/>
                <w:sz w:val="22"/>
                <w:szCs w:val="22"/>
                <w14:textFill>
                  <w14:solidFill>
                    <w14:schemeClr w14:val="tx1"/>
                  </w14:solidFill>
                </w14:textFill>
              </w:rPr>
            </w:pPr>
          </w:p>
        </w:tc>
        <w:tc>
          <w:tcPr>
            <w:tcW w:w="1902"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color w:val="000000" w:themeColor="text1"/>
                <w:sz w:val="22"/>
                <w:szCs w:val="22"/>
                <w14:textFill>
                  <w14:solidFill>
                    <w14:schemeClr w14:val="tx1"/>
                  </w14:solidFill>
                </w14:textFill>
              </w:rPr>
            </w:pPr>
          </w:p>
        </w:tc>
        <w:tc>
          <w:tcPr>
            <w:tcW w:w="2538" w:type="dxa"/>
            <w:vAlign w:val="center"/>
          </w:tcPr>
          <w:p>
            <w:pPr>
              <w:jc w:val="center"/>
              <w:rPr>
                <w:rFonts w:ascii="宋体" w:hAnsi="宋体"/>
                <w:color w:val="000000" w:themeColor="text1"/>
                <w:sz w:val="22"/>
                <w:szCs w:val="22"/>
                <w14:textFill>
                  <w14:solidFill>
                    <w14:schemeClr w14:val="tx1"/>
                  </w14:solidFill>
                </w14:textFill>
              </w:rPr>
            </w:pPr>
          </w:p>
        </w:tc>
        <w:tc>
          <w:tcPr>
            <w:tcW w:w="2326" w:type="dxa"/>
            <w:vAlign w:val="center"/>
          </w:tcPr>
          <w:p>
            <w:pPr>
              <w:jc w:val="center"/>
              <w:rPr>
                <w:rFonts w:ascii="宋体" w:hAnsi="宋体"/>
                <w:color w:val="000000" w:themeColor="text1"/>
                <w:sz w:val="22"/>
                <w:szCs w:val="22"/>
                <w14:textFill>
                  <w14:solidFill>
                    <w14:schemeClr w14:val="tx1"/>
                  </w14:solidFill>
                </w14:textFill>
              </w:rPr>
            </w:pPr>
          </w:p>
        </w:tc>
        <w:tc>
          <w:tcPr>
            <w:tcW w:w="2115" w:type="dxa"/>
            <w:vAlign w:val="center"/>
          </w:tcPr>
          <w:p>
            <w:pPr>
              <w:jc w:val="center"/>
              <w:rPr>
                <w:rFonts w:ascii="宋体" w:hAnsi="宋体"/>
                <w:color w:val="000000" w:themeColor="text1"/>
                <w:sz w:val="22"/>
                <w:szCs w:val="22"/>
                <w14:textFill>
                  <w14:solidFill>
                    <w14:schemeClr w14:val="tx1"/>
                  </w14:solidFill>
                </w14:textFill>
              </w:rPr>
            </w:pPr>
          </w:p>
        </w:tc>
        <w:tc>
          <w:tcPr>
            <w:tcW w:w="1902"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color w:val="000000" w:themeColor="text1"/>
                <w:sz w:val="22"/>
                <w:szCs w:val="22"/>
                <w14:textFill>
                  <w14:solidFill>
                    <w14:schemeClr w14:val="tx1"/>
                  </w14:solidFill>
                </w14:textFill>
              </w:rPr>
            </w:pPr>
          </w:p>
        </w:tc>
        <w:tc>
          <w:tcPr>
            <w:tcW w:w="2538" w:type="dxa"/>
            <w:vAlign w:val="center"/>
          </w:tcPr>
          <w:p>
            <w:pPr>
              <w:jc w:val="center"/>
              <w:rPr>
                <w:rFonts w:ascii="宋体" w:hAnsi="宋体"/>
                <w:color w:val="000000" w:themeColor="text1"/>
                <w:sz w:val="22"/>
                <w:szCs w:val="22"/>
                <w14:textFill>
                  <w14:solidFill>
                    <w14:schemeClr w14:val="tx1"/>
                  </w14:solidFill>
                </w14:textFill>
              </w:rPr>
            </w:pPr>
          </w:p>
        </w:tc>
        <w:tc>
          <w:tcPr>
            <w:tcW w:w="2326" w:type="dxa"/>
            <w:vAlign w:val="center"/>
          </w:tcPr>
          <w:p>
            <w:pPr>
              <w:jc w:val="center"/>
              <w:rPr>
                <w:rFonts w:ascii="宋体" w:hAnsi="宋体"/>
                <w:color w:val="000000" w:themeColor="text1"/>
                <w:sz w:val="22"/>
                <w:szCs w:val="22"/>
                <w14:textFill>
                  <w14:solidFill>
                    <w14:schemeClr w14:val="tx1"/>
                  </w14:solidFill>
                </w14:textFill>
              </w:rPr>
            </w:pPr>
          </w:p>
        </w:tc>
        <w:tc>
          <w:tcPr>
            <w:tcW w:w="2115" w:type="dxa"/>
            <w:vAlign w:val="center"/>
          </w:tcPr>
          <w:p>
            <w:pPr>
              <w:jc w:val="center"/>
              <w:rPr>
                <w:rFonts w:ascii="宋体" w:hAnsi="宋体"/>
                <w:color w:val="000000" w:themeColor="text1"/>
                <w:sz w:val="22"/>
                <w:szCs w:val="22"/>
                <w14:textFill>
                  <w14:solidFill>
                    <w14:schemeClr w14:val="tx1"/>
                  </w14:solidFill>
                </w14:textFill>
              </w:rPr>
            </w:pPr>
          </w:p>
        </w:tc>
        <w:tc>
          <w:tcPr>
            <w:tcW w:w="1902"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color w:val="000000" w:themeColor="text1"/>
                <w:sz w:val="22"/>
                <w:szCs w:val="22"/>
                <w14:textFill>
                  <w14:solidFill>
                    <w14:schemeClr w14:val="tx1"/>
                  </w14:solidFill>
                </w14:textFill>
              </w:rPr>
            </w:pPr>
          </w:p>
        </w:tc>
        <w:tc>
          <w:tcPr>
            <w:tcW w:w="2538" w:type="dxa"/>
            <w:vAlign w:val="center"/>
          </w:tcPr>
          <w:p>
            <w:pPr>
              <w:jc w:val="center"/>
              <w:rPr>
                <w:rFonts w:ascii="宋体" w:hAnsi="宋体"/>
                <w:color w:val="000000" w:themeColor="text1"/>
                <w:sz w:val="22"/>
                <w:szCs w:val="22"/>
                <w14:textFill>
                  <w14:solidFill>
                    <w14:schemeClr w14:val="tx1"/>
                  </w14:solidFill>
                </w14:textFill>
              </w:rPr>
            </w:pPr>
          </w:p>
        </w:tc>
        <w:tc>
          <w:tcPr>
            <w:tcW w:w="2326" w:type="dxa"/>
            <w:vAlign w:val="center"/>
          </w:tcPr>
          <w:p>
            <w:pPr>
              <w:jc w:val="center"/>
              <w:rPr>
                <w:rFonts w:ascii="宋体" w:hAnsi="宋体"/>
                <w:color w:val="000000" w:themeColor="text1"/>
                <w:sz w:val="22"/>
                <w:szCs w:val="22"/>
                <w14:textFill>
                  <w14:solidFill>
                    <w14:schemeClr w14:val="tx1"/>
                  </w14:solidFill>
                </w14:textFill>
              </w:rPr>
            </w:pPr>
          </w:p>
        </w:tc>
        <w:tc>
          <w:tcPr>
            <w:tcW w:w="2115" w:type="dxa"/>
            <w:vAlign w:val="center"/>
          </w:tcPr>
          <w:p>
            <w:pPr>
              <w:jc w:val="center"/>
              <w:rPr>
                <w:rFonts w:ascii="宋体" w:hAnsi="宋体"/>
                <w:color w:val="000000" w:themeColor="text1"/>
                <w:sz w:val="22"/>
                <w:szCs w:val="22"/>
                <w14:textFill>
                  <w14:solidFill>
                    <w14:schemeClr w14:val="tx1"/>
                  </w14:solidFill>
                </w14:textFill>
              </w:rPr>
            </w:pPr>
          </w:p>
        </w:tc>
        <w:tc>
          <w:tcPr>
            <w:tcW w:w="1902"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vAlign w:val="center"/>
          </w:tcPr>
          <w:p>
            <w:pPr>
              <w:jc w:val="center"/>
              <w:rPr>
                <w:rFonts w:ascii="宋体" w:hAnsi="宋体"/>
                <w:color w:val="000000" w:themeColor="text1"/>
                <w:sz w:val="22"/>
                <w:szCs w:val="22"/>
                <w14:textFill>
                  <w14:solidFill>
                    <w14:schemeClr w14:val="tx1"/>
                  </w14:solidFill>
                </w14:textFill>
              </w:rPr>
            </w:pPr>
          </w:p>
        </w:tc>
        <w:tc>
          <w:tcPr>
            <w:tcW w:w="2538" w:type="dxa"/>
            <w:vAlign w:val="center"/>
          </w:tcPr>
          <w:p>
            <w:pPr>
              <w:jc w:val="center"/>
              <w:rPr>
                <w:rFonts w:ascii="宋体" w:hAnsi="宋体"/>
                <w:color w:val="000000" w:themeColor="text1"/>
                <w:sz w:val="22"/>
                <w:szCs w:val="22"/>
                <w14:textFill>
                  <w14:solidFill>
                    <w14:schemeClr w14:val="tx1"/>
                  </w14:solidFill>
                </w14:textFill>
              </w:rPr>
            </w:pPr>
          </w:p>
        </w:tc>
        <w:tc>
          <w:tcPr>
            <w:tcW w:w="2326" w:type="dxa"/>
            <w:vAlign w:val="center"/>
          </w:tcPr>
          <w:p>
            <w:pPr>
              <w:jc w:val="center"/>
              <w:rPr>
                <w:rFonts w:ascii="宋体" w:hAnsi="宋体"/>
                <w:color w:val="000000" w:themeColor="text1"/>
                <w:sz w:val="22"/>
                <w:szCs w:val="22"/>
                <w14:textFill>
                  <w14:solidFill>
                    <w14:schemeClr w14:val="tx1"/>
                  </w14:solidFill>
                </w14:textFill>
              </w:rPr>
            </w:pPr>
          </w:p>
        </w:tc>
        <w:tc>
          <w:tcPr>
            <w:tcW w:w="2115" w:type="dxa"/>
            <w:vAlign w:val="center"/>
          </w:tcPr>
          <w:p>
            <w:pPr>
              <w:jc w:val="center"/>
              <w:rPr>
                <w:rFonts w:ascii="宋体" w:hAnsi="宋体"/>
                <w:color w:val="000000" w:themeColor="text1"/>
                <w:sz w:val="22"/>
                <w:szCs w:val="22"/>
                <w14:textFill>
                  <w14:solidFill>
                    <w14:schemeClr w14:val="tx1"/>
                  </w14:solidFill>
                </w14:textFill>
              </w:rPr>
            </w:pPr>
          </w:p>
        </w:tc>
        <w:tc>
          <w:tcPr>
            <w:tcW w:w="1902" w:type="dxa"/>
            <w:vAlign w:val="center"/>
          </w:tcPr>
          <w:p>
            <w:pPr>
              <w:jc w:val="center"/>
              <w:rPr>
                <w:rFonts w:ascii="宋体" w:hAnsi="宋体"/>
                <w:color w:val="000000" w:themeColor="text1"/>
                <w:sz w:val="22"/>
                <w:szCs w:val="22"/>
                <w14:textFill>
                  <w14:solidFill>
                    <w14:schemeClr w14:val="tx1"/>
                  </w14:solidFill>
                </w14:textFill>
              </w:rPr>
            </w:pPr>
          </w:p>
        </w:tc>
      </w:tr>
    </w:tbl>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说明：</w:t>
      </w:r>
    </w:p>
    <w:p>
      <w:pPr>
        <w:spacing w:line="40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不填写此表视作完全响应采购文件要求。</w:t>
      </w:r>
    </w:p>
    <w:p>
      <w:pPr>
        <w:spacing w:line="400" w:lineRule="exact"/>
        <w:rPr>
          <w:rFonts w:ascii="宋体" w:hAnsi="宋体"/>
          <w:color w:val="000000" w:themeColor="text1"/>
          <w:sz w:val="22"/>
          <w:szCs w:val="22"/>
          <w14:textFill>
            <w14:solidFill>
              <w14:schemeClr w14:val="tx1"/>
            </w14:solidFill>
          </w14:textFill>
        </w:rPr>
      </w:pPr>
    </w:p>
    <w:p>
      <w:pPr>
        <w:spacing w:line="400" w:lineRule="exact"/>
        <w:rPr>
          <w:rFonts w:ascii="宋体" w:hAnsi="宋体"/>
          <w:color w:val="000000" w:themeColor="text1"/>
          <w:sz w:val="22"/>
          <w:szCs w:val="22"/>
          <w14:textFill>
            <w14:solidFill>
              <w14:schemeClr w14:val="tx1"/>
            </w14:solidFill>
          </w14:textFill>
        </w:rPr>
      </w:pPr>
    </w:p>
    <w:p>
      <w:pPr>
        <w:spacing w:line="400" w:lineRule="exact"/>
        <w:rPr>
          <w:rFonts w:ascii="宋体" w:hAnsi="宋体"/>
          <w:color w:val="000000" w:themeColor="text1"/>
          <w:sz w:val="22"/>
          <w:szCs w:val="22"/>
          <w14:textFill>
            <w14:solidFill>
              <w14:schemeClr w14:val="tx1"/>
            </w14:solidFill>
          </w14:textFill>
        </w:rPr>
      </w:pPr>
    </w:p>
    <w:p>
      <w:pPr>
        <w:spacing w:line="400" w:lineRule="exact"/>
        <w:rPr>
          <w:rFonts w:ascii="宋体" w:hAnsi="宋体"/>
          <w:color w:val="000000" w:themeColor="text1"/>
          <w:sz w:val="22"/>
          <w:szCs w:val="22"/>
          <w14:textFill>
            <w14:solidFill>
              <w14:schemeClr w14:val="tx1"/>
            </w14:solidFill>
          </w14:textFill>
        </w:rPr>
      </w:pPr>
    </w:p>
    <w:p>
      <w:pPr>
        <w:spacing w:line="400" w:lineRule="exact"/>
        <w:ind w:firstLine="770" w:firstLineChars="3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投标人全称（盖章）：</w:t>
      </w:r>
    </w:p>
    <w:p>
      <w:pPr>
        <w:spacing w:line="400" w:lineRule="exact"/>
        <w:ind w:firstLine="770" w:firstLineChars="3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投标人代表（</w:t>
      </w:r>
      <w:r>
        <w:rPr>
          <w:rFonts w:hint="eastAsia" w:ascii="宋体" w:hAnsi="宋体" w:cs="新宋体"/>
          <w:color w:val="000000" w:themeColor="text1"/>
          <w:sz w:val="22"/>
          <w:szCs w:val="22"/>
          <w14:textFill>
            <w14:solidFill>
              <w14:schemeClr w14:val="tx1"/>
            </w14:solidFill>
          </w14:textFill>
        </w:rPr>
        <w:t>签字或盖章或电子签章</w:t>
      </w:r>
      <w:r>
        <w:rPr>
          <w:rFonts w:hint="eastAsia" w:ascii="宋体" w:hAnsi="宋体"/>
          <w:color w:val="000000" w:themeColor="text1"/>
          <w:sz w:val="22"/>
          <w:szCs w:val="22"/>
          <w14:textFill>
            <w14:solidFill>
              <w14:schemeClr w14:val="tx1"/>
            </w14:solidFill>
          </w14:textFill>
        </w:rPr>
        <w:t>）：</w:t>
      </w:r>
    </w:p>
    <w:p>
      <w:pPr>
        <w:spacing w:line="400" w:lineRule="exact"/>
        <w:ind w:firstLine="770" w:firstLineChars="3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 期：  年  月  日</w:t>
      </w:r>
    </w:p>
    <w:p>
      <w:pPr>
        <w:spacing w:line="400" w:lineRule="exact"/>
        <w:rPr>
          <w:rFonts w:ascii="宋体" w:hAnsi="宋体"/>
          <w:color w:val="000000" w:themeColor="text1"/>
          <w:sz w:val="22"/>
          <w:szCs w:val="22"/>
          <w14:textFill>
            <w14:solidFill>
              <w14:schemeClr w14:val="tx1"/>
            </w14:solidFill>
          </w14:textFill>
        </w:rPr>
      </w:pPr>
    </w:p>
    <w:p>
      <w:pPr>
        <w:spacing w:line="500" w:lineRule="exact"/>
        <w:jc w:val="center"/>
        <w:rPr>
          <w:rFonts w:ascii="宋体" w:hAnsi="宋体"/>
          <w:b/>
          <w:bCs/>
          <w:color w:val="000000" w:themeColor="text1"/>
          <w:sz w:val="28"/>
          <w:szCs w:val="28"/>
          <w14:textFill>
            <w14:solidFill>
              <w14:schemeClr w14:val="tx1"/>
            </w14:solidFill>
          </w14:textFill>
        </w:rPr>
      </w:pPr>
      <w:r>
        <w:rPr>
          <w:rFonts w:hint="eastAsia" w:ascii="宋体" w:hAnsi="宋体"/>
          <w:color w:val="000000" w:themeColor="text1"/>
          <w:sz w:val="24"/>
          <w14:textFill>
            <w14:solidFill>
              <w14:schemeClr w14:val="tx1"/>
            </w14:solidFill>
          </w14:textFill>
        </w:rPr>
        <w:br w:type="page"/>
      </w:r>
      <w:r>
        <w:rPr>
          <w:rFonts w:hint="eastAsia" w:ascii="宋体" w:hAnsi="宋体"/>
          <w:b/>
          <w:bCs/>
          <w:color w:val="000000" w:themeColor="text1"/>
          <w:sz w:val="28"/>
          <w:szCs w:val="28"/>
          <w14:textFill>
            <w14:solidFill>
              <w14:schemeClr w14:val="tx1"/>
            </w14:solidFill>
          </w14:textFill>
        </w:rPr>
        <w:t>(2)商务条款偏离表</w:t>
      </w:r>
    </w:p>
    <w:p>
      <w:pPr>
        <w:ind w:firstLine="435"/>
        <w:jc w:val="center"/>
        <w:rPr>
          <w:rFonts w:ascii="宋体" w:hAnsi="宋体"/>
          <w:b/>
          <w:color w:val="000000" w:themeColor="text1"/>
          <w:sz w:val="44"/>
          <w14:textFill>
            <w14:solidFill>
              <w14:schemeClr w14:val="tx1"/>
            </w14:solidFill>
          </w14:textFill>
        </w:rPr>
      </w:pPr>
    </w:p>
    <w:p>
      <w:pPr>
        <w:overflowPunct w:val="0"/>
        <w:spacing w:line="38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项目名称：                                      项目编号：</w:t>
      </w:r>
    </w:p>
    <w:p>
      <w:pPr>
        <w:ind w:firstLine="221" w:firstLineChars="100"/>
        <w:rPr>
          <w:rFonts w:ascii="宋体" w:hAnsi="宋体"/>
          <w:b/>
          <w:color w:val="000000" w:themeColor="text1"/>
          <w:sz w:val="22"/>
          <w:szCs w:val="22"/>
          <w14:textFill>
            <w14:solidFill>
              <w14:schemeClr w14:val="tx1"/>
            </w14:solidFill>
          </w14:textFill>
        </w:rPr>
      </w:pP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21"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序号</w:t>
            </w:r>
          </w:p>
        </w:tc>
        <w:tc>
          <w:tcPr>
            <w:tcW w:w="1559"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条款内容</w:t>
            </w:r>
          </w:p>
        </w:tc>
        <w:tc>
          <w:tcPr>
            <w:tcW w:w="2184"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采购文件商务条款描述</w:t>
            </w:r>
          </w:p>
        </w:tc>
        <w:tc>
          <w:tcPr>
            <w:tcW w:w="2402"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投标文件商务条款</w:t>
            </w:r>
          </w:p>
        </w:tc>
        <w:tc>
          <w:tcPr>
            <w:tcW w:w="1200"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偏离</w:t>
            </w:r>
          </w:p>
        </w:tc>
        <w:tc>
          <w:tcPr>
            <w:tcW w:w="1588" w:type="dxa"/>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21" w:type="dxa"/>
            <w:vAlign w:val="center"/>
          </w:tcPr>
          <w:p>
            <w:pPr>
              <w:jc w:val="center"/>
              <w:rPr>
                <w:rFonts w:ascii="宋体" w:hAnsi="宋体"/>
                <w:color w:val="000000" w:themeColor="text1"/>
                <w:sz w:val="22"/>
                <w:szCs w:val="22"/>
                <w14:textFill>
                  <w14:solidFill>
                    <w14:schemeClr w14:val="tx1"/>
                  </w14:solidFill>
                </w14:textFill>
              </w:rPr>
            </w:pPr>
          </w:p>
        </w:tc>
        <w:tc>
          <w:tcPr>
            <w:tcW w:w="1559" w:type="dxa"/>
            <w:vAlign w:val="center"/>
          </w:tcPr>
          <w:p>
            <w:pPr>
              <w:jc w:val="center"/>
              <w:rPr>
                <w:rFonts w:ascii="宋体" w:hAnsi="宋体"/>
                <w:color w:val="000000" w:themeColor="text1"/>
                <w:sz w:val="22"/>
                <w:szCs w:val="22"/>
                <w14:textFill>
                  <w14:solidFill>
                    <w14:schemeClr w14:val="tx1"/>
                  </w14:solidFill>
                </w14:textFill>
              </w:rPr>
            </w:pPr>
          </w:p>
        </w:tc>
        <w:tc>
          <w:tcPr>
            <w:tcW w:w="2184" w:type="dxa"/>
            <w:vAlign w:val="center"/>
          </w:tcPr>
          <w:p>
            <w:pPr>
              <w:jc w:val="center"/>
              <w:rPr>
                <w:rFonts w:ascii="宋体" w:hAnsi="宋体"/>
                <w:color w:val="000000" w:themeColor="text1"/>
                <w:sz w:val="22"/>
                <w:szCs w:val="22"/>
                <w14:textFill>
                  <w14:solidFill>
                    <w14:schemeClr w14:val="tx1"/>
                  </w14:solidFill>
                </w14:textFill>
              </w:rPr>
            </w:pPr>
          </w:p>
        </w:tc>
        <w:tc>
          <w:tcPr>
            <w:tcW w:w="2402" w:type="dxa"/>
            <w:vAlign w:val="center"/>
          </w:tcPr>
          <w:p>
            <w:pPr>
              <w:jc w:val="center"/>
              <w:rPr>
                <w:rFonts w:ascii="宋体" w:hAnsi="宋体"/>
                <w:color w:val="000000" w:themeColor="text1"/>
                <w:sz w:val="22"/>
                <w:szCs w:val="22"/>
                <w14:textFill>
                  <w14:solidFill>
                    <w14:schemeClr w14:val="tx1"/>
                  </w14:solidFill>
                </w14:textFill>
              </w:rPr>
            </w:pPr>
          </w:p>
        </w:tc>
        <w:tc>
          <w:tcPr>
            <w:tcW w:w="1200" w:type="dxa"/>
            <w:vAlign w:val="center"/>
          </w:tcPr>
          <w:p>
            <w:pPr>
              <w:jc w:val="center"/>
              <w:rPr>
                <w:rFonts w:ascii="宋体" w:hAnsi="宋体"/>
                <w:color w:val="000000" w:themeColor="text1"/>
                <w:sz w:val="22"/>
                <w:szCs w:val="22"/>
                <w14:textFill>
                  <w14:solidFill>
                    <w14:schemeClr w14:val="tx1"/>
                  </w14:solidFill>
                </w14:textFill>
              </w:rPr>
            </w:pPr>
          </w:p>
        </w:tc>
        <w:tc>
          <w:tcPr>
            <w:tcW w:w="1588"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color w:val="000000" w:themeColor="text1"/>
                <w:sz w:val="22"/>
                <w:szCs w:val="22"/>
                <w14:textFill>
                  <w14:solidFill>
                    <w14:schemeClr w14:val="tx1"/>
                  </w14:solidFill>
                </w14:textFill>
              </w:rPr>
            </w:pPr>
          </w:p>
        </w:tc>
        <w:tc>
          <w:tcPr>
            <w:tcW w:w="1559" w:type="dxa"/>
            <w:vAlign w:val="center"/>
          </w:tcPr>
          <w:p>
            <w:pPr>
              <w:jc w:val="center"/>
              <w:rPr>
                <w:rFonts w:ascii="宋体" w:hAnsi="宋体"/>
                <w:color w:val="000000" w:themeColor="text1"/>
                <w:sz w:val="22"/>
                <w:szCs w:val="22"/>
                <w14:textFill>
                  <w14:solidFill>
                    <w14:schemeClr w14:val="tx1"/>
                  </w14:solidFill>
                </w14:textFill>
              </w:rPr>
            </w:pPr>
          </w:p>
        </w:tc>
        <w:tc>
          <w:tcPr>
            <w:tcW w:w="2184" w:type="dxa"/>
            <w:vAlign w:val="center"/>
          </w:tcPr>
          <w:p>
            <w:pPr>
              <w:jc w:val="center"/>
              <w:rPr>
                <w:rFonts w:ascii="宋体" w:hAnsi="宋体"/>
                <w:color w:val="000000" w:themeColor="text1"/>
                <w:sz w:val="22"/>
                <w:szCs w:val="22"/>
                <w14:textFill>
                  <w14:solidFill>
                    <w14:schemeClr w14:val="tx1"/>
                  </w14:solidFill>
                </w14:textFill>
              </w:rPr>
            </w:pPr>
          </w:p>
        </w:tc>
        <w:tc>
          <w:tcPr>
            <w:tcW w:w="2402" w:type="dxa"/>
            <w:vAlign w:val="center"/>
          </w:tcPr>
          <w:p>
            <w:pPr>
              <w:jc w:val="center"/>
              <w:rPr>
                <w:rFonts w:ascii="宋体" w:hAnsi="宋体"/>
                <w:color w:val="000000" w:themeColor="text1"/>
                <w:sz w:val="22"/>
                <w:szCs w:val="22"/>
                <w14:textFill>
                  <w14:solidFill>
                    <w14:schemeClr w14:val="tx1"/>
                  </w14:solidFill>
                </w14:textFill>
              </w:rPr>
            </w:pPr>
          </w:p>
        </w:tc>
        <w:tc>
          <w:tcPr>
            <w:tcW w:w="1200" w:type="dxa"/>
            <w:vAlign w:val="center"/>
          </w:tcPr>
          <w:p>
            <w:pPr>
              <w:jc w:val="center"/>
              <w:rPr>
                <w:rFonts w:ascii="宋体" w:hAnsi="宋体"/>
                <w:color w:val="000000" w:themeColor="text1"/>
                <w:sz w:val="22"/>
                <w:szCs w:val="22"/>
                <w14:textFill>
                  <w14:solidFill>
                    <w14:schemeClr w14:val="tx1"/>
                  </w14:solidFill>
                </w14:textFill>
              </w:rPr>
            </w:pPr>
          </w:p>
        </w:tc>
        <w:tc>
          <w:tcPr>
            <w:tcW w:w="1588"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color w:val="000000" w:themeColor="text1"/>
                <w:sz w:val="22"/>
                <w:szCs w:val="22"/>
                <w14:textFill>
                  <w14:solidFill>
                    <w14:schemeClr w14:val="tx1"/>
                  </w14:solidFill>
                </w14:textFill>
              </w:rPr>
            </w:pPr>
          </w:p>
        </w:tc>
        <w:tc>
          <w:tcPr>
            <w:tcW w:w="1559" w:type="dxa"/>
            <w:vAlign w:val="center"/>
          </w:tcPr>
          <w:p>
            <w:pPr>
              <w:jc w:val="center"/>
              <w:rPr>
                <w:rFonts w:ascii="宋体" w:hAnsi="宋体"/>
                <w:color w:val="000000" w:themeColor="text1"/>
                <w:sz w:val="22"/>
                <w:szCs w:val="22"/>
                <w14:textFill>
                  <w14:solidFill>
                    <w14:schemeClr w14:val="tx1"/>
                  </w14:solidFill>
                </w14:textFill>
              </w:rPr>
            </w:pPr>
          </w:p>
        </w:tc>
        <w:tc>
          <w:tcPr>
            <w:tcW w:w="2184" w:type="dxa"/>
            <w:vAlign w:val="center"/>
          </w:tcPr>
          <w:p>
            <w:pPr>
              <w:jc w:val="center"/>
              <w:rPr>
                <w:rFonts w:ascii="宋体" w:hAnsi="宋体"/>
                <w:color w:val="000000" w:themeColor="text1"/>
                <w:sz w:val="22"/>
                <w:szCs w:val="22"/>
                <w14:textFill>
                  <w14:solidFill>
                    <w14:schemeClr w14:val="tx1"/>
                  </w14:solidFill>
                </w14:textFill>
              </w:rPr>
            </w:pPr>
          </w:p>
        </w:tc>
        <w:tc>
          <w:tcPr>
            <w:tcW w:w="2402" w:type="dxa"/>
            <w:vAlign w:val="center"/>
          </w:tcPr>
          <w:p>
            <w:pPr>
              <w:jc w:val="center"/>
              <w:rPr>
                <w:rFonts w:ascii="宋体" w:hAnsi="宋体"/>
                <w:color w:val="000000" w:themeColor="text1"/>
                <w:sz w:val="22"/>
                <w:szCs w:val="22"/>
                <w14:textFill>
                  <w14:solidFill>
                    <w14:schemeClr w14:val="tx1"/>
                  </w14:solidFill>
                </w14:textFill>
              </w:rPr>
            </w:pPr>
          </w:p>
        </w:tc>
        <w:tc>
          <w:tcPr>
            <w:tcW w:w="1200" w:type="dxa"/>
            <w:vAlign w:val="center"/>
          </w:tcPr>
          <w:p>
            <w:pPr>
              <w:jc w:val="center"/>
              <w:rPr>
                <w:rFonts w:ascii="宋体" w:hAnsi="宋体"/>
                <w:color w:val="000000" w:themeColor="text1"/>
                <w:sz w:val="22"/>
                <w:szCs w:val="22"/>
                <w14:textFill>
                  <w14:solidFill>
                    <w14:schemeClr w14:val="tx1"/>
                  </w14:solidFill>
                </w14:textFill>
              </w:rPr>
            </w:pPr>
          </w:p>
        </w:tc>
        <w:tc>
          <w:tcPr>
            <w:tcW w:w="1588"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color w:val="000000" w:themeColor="text1"/>
                <w:sz w:val="22"/>
                <w:szCs w:val="22"/>
                <w14:textFill>
                  <w14:solidFill>
                    <w14:schemeClr w14:val="tx1"/>
                  </w14:solidFill>
                </w14:textFill>
              </w:rPr>
            </w:pPr>
          </w:p>
        </w:tc>
        <w:tc>
          <w:tcPr>
            <w:tcW w:w="1559" w:type="dxa"/>
            <w:vAlign w:val="center"/>
          </w:tcPr>
          <w:p>
            <w:pPr>
              <w:jc w:val="center"/>
              <w:rPr>
                <w:rFonts w:ascii="宋体" w:hAnsi="宋体"/>
                <w:color w:val="000000" w:themeColor="text1"/>
                <w:sz w:val="22"/>
                <w:szCs w:val="22"/>
                <w14:textFill>
                  <w14:solidFill>
                    <w14:schemeClr w14:val="tx1"/>
                  </w14:solidFill>
                </w14:textFill>
              </w:rPr>
            </w:pPr>
          </w:p>
        </w:tc>
        <w:tc>
          <w:tcPr>
            <w:tcW w:w="2184" w:type="dxa"/>
            <w:vAlign w:val="center"/>
          </w:tcPr>
          <w:p>
            <w:pPr>
              <w:jc w:val="center"/>
              <w:rPr>
                <w:rFonts w:ascii="宋体" w:hAnsi="宋体"/>
                <w:color w:val="000000" w:themeColor="text1"/>
                <w:sz w:val="22"/>
                <w:szCs w:val="22"/>
                <w14:textFill>
                  <w14:solidFill>
                    <w14:schemeClr w14:val="tx1"/>
                  </w14:solidFill>
                </w14:textFill>
              </w:rPr>
            </w:pPr>
          </w:p>
        </w:tc>
        <w:tc>
          <w:tcPr>
            <w:tcW w:w="2402" w:type="dxa"/>
            <w:vAlign w:val="center"/>
          </w:tcPr>
          <w:p>
            <w:pPr>
              <w:jc w:val="center"/>
              <w:rPr>
                <w:rFonts w:ascii="宋体" w:hAnsi="宋体"/>
                <w:color w:val="000000" w:themeColor="text1"/>
                <w:sz w:val="22"/>
                <w:szCs w:val="22"/>
                <w14:textFill>
                  <w14:solidFill>
                    <w14:schemeClr w14:val="tx1"/>
                  </w14:solidFill>
                </w14:textFill>
              </w:rPr>
            </w:pPr>
          </w:p>
        </w:tc>
        <w:tc>
          <w:tcPr>
            <w:tcW w:w="1200" w:type="dxa"/>
            <w:vAlign w:val="center"/>
          </w:tcPr>
          <w:p>
            <w:pPr>
              <w:jc w:val="center"/>
              <w:rPr>
                <w:rFonts w:ascii="宋体" w:hAnsi="宋体"/>
                <w:color w:val="000000" w:themeColor="text1"/>
                <w:sz w:val="22"/>
                <w:szCs w:val="22"/>
                <w14:textFill>
                  <w14:solidFill>
                    <w14:schemeClr w14:val="tx1"/>
                  </w14:solidFill>
                </w14:textFill>
              </w:rPr>
            </w:pPr>
          </w:p>
        </w:tc>
        <w:tc>
          <w:tcPr>
            <w:tcW w:w="1588"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color w:val="000000" w:themeColor="text1"/>
                <w:sz w:val="22"/>
                <w:szCs w:val="22"/>
                <w14:textFill>
                  <w14:solidFill>
                    <w14:schemeClr w14:val="tx1"/>
                  </w14:solidFill>
                </w14:textFill>
              </w:rPr>
            </w:pPr>
          </w:p>
        </w:tc>
        <w:tc>
          <w:tcPr>
            <w:tcW w:w="1559" w:type="dxa"/>
            <w:vAlign w:val="center"/>
          </w:tcPr>
          <w:p>
            <w:pPr>
              <w:jc w:val="center"/>
              <w:rPr>
                <w:rFonts w:ascii="宋体" w:hAnsi="宋体"/>
                <w:color w:val="000000" w:themeColor="text1"/>
                <w:sz w:val="22"/>
                <w:szCs w:val="22"/>
                <w14:textFill>
                  <w14:solidFill>
                    <w14:schemeClr w14:val="tx1"/>
                  </w14:solidFill>
                </w14:textFill>
              </w:rPr>
            </w:pPr>
          </w:p>
        </w:tc>
        <w:tc>
          <w:tcPr>
            <w:tcW w:w="2184" w:type="dxa"/>
            <w:vAlign w:val="center"/>
          </w:tcPr>
          <w:p>
            <w:pPr>
              <w:jc w:val="center"/>
              <w:rPr>
                <w:rFonts w:ascii="宋体" w:hAnsi="宋体"/>
                <w:color w:val="000000" w:themeColor="text1"/>
                <w:sz w:val="22"/>
                <w:szCs w:val="22"/>
                <w14:textFill>
                  <w14:solidFill>
                    <w14:schemeClr w14:val="tx1"/>
                  </w14:solidFill>
                </w14:textFill>
              </w:rPr>
            </w:pPr>
          </w:p>
        </w:tc>
        <w:tc>
          <w:tcPr>
            <w:tcW w:w="2402" w:type="dxa"/>
            <w:vAlign w:val="center"/>
          </w:tcPr>
          <w:p>
            <w:pPr>
              <w:jc w:val="center"/>
              <w:rPr>
                <w:rFonts w:ascii="宋体" w:hAnsi="宋体"/>
                <w:color w:val="000000" w:themeColor="text1"/>
                <w:sz w:val="22"/>
                <w:szCs w:val="22"/>
                <w14:textFill>
                  <w14:solidFill>
                    <w14:schemeClr w14:val="tx1"/>
                  </w14:solidFill>
                </w14:textFill>
              </w:rPr>
            </w:pPr>
          </w:p>
        </w:tc>
        <w:tc>
          <w:tcPr>
            <w:tcW w:w="1200" w:type="dxa"/>
            <w:vAlign w:val="center"/>
          </w:tcPr>
          <w:p>
            <w:pPr>
              <w:jc w:val="center"/>
              <w:rPr>
                <w:rFonts w:ascii="宋体" w:hAnsi="宋体"/>
                <w:color w:val="000000" w:themeColor="text1"/>
                <w:sz w:val="22"/>
                <w:szCs w:val="22"/>
                <w14:textFill>
                  <w14:solidFill>
                    <w14:schemeClr w14:val="tx1"/>
                  </w14:solidFill>
                </w14:textFill>
              </w:rPr>
            </w:pPr>
          </w:p>
        </w:tc>
        <w:tc>
          <w:tcPr>
            <w:tcW w:w="1588"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宋体" w:hAnsi="宋体"/>
                <w:color w:val="000000" w:themeColor="text1"/>
                <w:sz w:val="22"/>
                <w:szCs w:val="22"/>
                <w14:textFill>
                  <w14:solidFill>
                    <w14:schemeClr w14:val="tx1"/>
                  </w14:solidFill>
                </w14:textFill>
              </w:rPr>
            </w:pPr>
          </w:p>
        </w:tc>
        <w:tc>
          <w:tcPr>
            <w:tcW w:w="1559" w:type="dxa"/>
            <w:vAlign w:val="center"/>
          </w:tcPr>
          <w:p>
            <w:pPr>
              <w:jc w:val="center"/>
              <w:rPr>
                <w:rFonts w:ascii="宋体" w:hAnsi="宋体"/>
                <w:color w:val="000000" w:themeColor="text1"/>
                <w:sz w:val="22"/>
                <w:szCs w:val="22"/>
                <w14:textFill>
                  <w14:solidFill>
                    <w14:schemeClr w14:val="tx1"/>
                  </w14:solidFill>
                </w14:textFill>
              </w:rPr>
            </w:pPr>
          </w:p>
        </w:tc>
        <w:tc>
          <w:tcPr>
            <w:tcW w:w="2184" w:type="dxa"/>
            <w:vAlign w:val="center"/>
          </w:tcPr>
          <w:p>
            <w:pPr>
              <w:jc w:val="center"/>
              <w:rPr>
                <w:rFonts w:ascii="宋体" w:hAnsi="宋体"/>
                <w:color w:val="000000" w:themeColor="text1"/>
                <w:sz w:val="22"/>
                <w:szCs w:val="22"/>
                <w14:textFill>
                  <w14:solidFill>
                    <w14:schemeClr w14:val="tx1"/>
                  </w14:solidFill>
                </w14:textFill>
              </w:rPr>
            </w:pPr>
          </w:p>
        </w:tc>
        <w:tc>
          <w:tcPr>
            <w:tcW w:w="2402" w:type="dxa"/>
            <w:vAlign w:val="center"/>
          </w:tcPr>
          <w:p>
            <w:pPr>
              <w:jc w:val="center"/>
              <w:rPr>
                <w:rFonts w:ascii="宋体" w:hAnsi="宋体"/>
                <w:color w:val="000000" w:themeColor="text1"/>
                <w:sz w:val="22"/>
                <w:szCs w:val="22"/>
                <w14:textFill>
                  <w14:solidFill>
                    <w14:schemeClr w14:val="tx1"/>
                  </w14:solidFill>
                </w14:textFill>
              </w:rPr>
            </w:pPr>
          </w:p>
        </w:tc>
        <w:tc>
          <w:tcPr>
            <w:tcW w:w="1200" w:type="dxa"/>
            <w:vAlign w:val="center"/>
          </w:tcPr>
          <w:p>
            <w:pPr>
              <w:jc w:val="center"/>
              <w:rPr>
                <w:rFonts w:ascii="宋体" w:hAnsi="宋体"/>
                <w:color w:val="000000" w:themeColor="text1"/>
                <w:sz w:val="22"/>
                <w:szCs w:val="22"/>
                <w14:textFill>
                  <w14:solidFill>
                    <w14:schemeClr w14:val="tx1"/>
                  </w14:solidFill>
                </w14:textFill>
              </w:rPr>
            </w:pPr>
          </w:p>
        </w:tc>
        <w:tc>
          <w:tcPr>
            <w:tcW w:w="1588" w:type="dxa"/>
            <w:vAlign w:val="center"/>
          </w:tcPr>
          <w:p>
            <w:pPr>
              <w:jc w:val="center"/>
              <w:rPr>
                <w:rFonts w:ascii="宋体" w:hAnsi="宋体"/>
                <w:color w:val="000000" w:themeColor="text1"/>
                <w:sz w:val="22"/>
                <w:szCs w:val="22"/>
                <w14:textFill>
                  <w14:solidFill>
                    <w14:schemeClr w14:val="tx1"/>
                  </w14:solidFill>
                </w14:textFill>
              </w:rPr>
            </w:pPr>
          </w:p>
        </w:tc>
      </w:tr>
    </w:tbl>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说明：</w:t>
      </w:r>
    </w:p>
    <w:p>
      <w:pPr>
        <w:spacing w:line="50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不填写此表视作完全响应采购文件要求。</w:t>
      </w:r>
    </w:p>
    <w:p>
      <w:pPr>
        <w:spacing w:line="500" w:lineRule="exact"/>
        <w:ind w:firstLine="4400" w:firstLineChars="2000"/>
        <w:rPr>
          <w:rFonts w:ascii="宋体" w:hAnsi="宋体"/>
          <w:color w:val="000000" w:themeColor="text1"/>
          <w:sz w:val="22"/>
          <w:szCs w:val="22"/>
          <w14:textFill>
            <w14:solidFill>
              <w14:schemeClr w14:val="tx1"/>
            </w14:solidFill>
          </w14:textFill>
        </w:rPr>
      </w:pPr>
    </w:p>
    <w:p>
      <w:pPr>
        <w:spacing w:line="500" w:lineRule="exact"/>
        <w:ind w:firstLine="4400" w:firstLineChars="2000"/>
        <w:rPr>
          <w:rFonts w:ascii="宋体" w:hAnsi="宋体"/>
          <w:color w:val="000000" w:themeColor="text1"/>
          <w:sz w:val="22"/>
          <w:szCs w:val="22"/>
          <w14:textFill>
            <w14:solidFill>
              <w14:schemeClr w14:val="tx1"/>
            </w14:solidFill>
          </w14:textFill>
        </w:rPr>
      </w:pPr>
    </w:p>
    <w:p>
      <w:pPr>
        <w:spacing w:line="500" w:lineRule="exact"/>
        <w:ind w:firstLine="4400" w:firstLineChars="2000"/>
        <w:rPr>
          <w:rFonts w:ascii="宋体" w:hAnsi="宋体"/>
          <w:color w:val="000000" w:themeColor="text1"/>
          <w:sz w:val="22"/>
          <w:szCs w:val="22"/>
          <w14:textFill>
            <w14:solidFill>
              <w14:schemeClr w14:val="tx1"/>
            </w14:solidFill>
          </w14:textFill>
        </w:rPr>
      </w:pPr>
    </w:p>
    <w:p>
      <w:pPr>
        <w:tabs>
          <w:tab w:val="left" w:pos="840"/>
        </w:tabs>
        <w:adjustRightInd w:val="0"/>
        <w:snapToGrid w:val="0"/>
        <w:spacing w:line="360" w:lineRule="auto"/>
        <w:ind w:left="420" w:leftChars="200" w:firstLine="330" w:firstLineChars="1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投标人全称（盖章）：</w:t>
      </w:r>
    </w:p>
    <w:p>
      <w:pPr>
        <w:tabs>
          <w:tab w:val="left" w:pos="840"/>
        </w:tabs>
        <w:adjustRightInd w:val="0"/>
        <w:snapToGrid w:val="0"/>
        <w:spacing w:line="360" w:lineRule="auto"/>
        <w:ind w:left="420" w:leftChars="200" w:firstLine="330" w:firstLineChars="1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投标人代表（</w:t>
      </w:r>
      <w:r>
        <w:rPr>
          <w:rFonts w:hint="eastAsia" w:ascii="宋体" w:hAnsi="宋体" w:cs="新宋体"/>
          <w:color w:val="000000" w:themeColor="text1"/>
          <w:sz w:val="22"/>
          <w:szCs w:val="22"/>
          <w14:textFill>
            <w14:solidFill>
              <w14:schemeClr w14:val="tx1"/>
            </w14:solidFill>
          </w14:textFill>
        </w:rPr>
        <w:t>签字或盖章或电子签章</w:t>
      </w:r>
      <w:r>
        <w:rPr>
          <w:rFonts w:hint="eastAsia" w:ascii="宋体" w:hAnsi="宋体"/>
          <w:color w:val="000000" w:themeColor="text1"/>
          <w:sz w:val="22"/>
          <w:szCs w:val="22"/>
          <w14:textFill>
            <w14:solidFill>
              <w14:schemeClr w14:val="tx1"/>
            </w14:solidFill>
          </w14:textFill>
        </w:rPr>
        <w:t>）：</w:t>
      </w:r>
    </w:p>
    <w:p>
      <w:pPr>
        <w:tabs>
          <w:tab w:val="left" w:pos="840"/>
        </w:tabs>
        <w:adjustRightInd w:val="0"/>
        <w:snapToGrid w:val="0"/>
        <w:spacing w:line="360" w:lineRule="auto"/>
        <w:ind w:left="420" w:leftChars="200" w:firstLine="330" w:firstLineChars="1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 期：  年  月  日</w:t>
      </w:r>
    </w:p>
    <w:p>
      <w:pPr>
        <w:tabs>
          <w:tab w:val="left" w:pos="840"/>
        </w:tabs>
        <w:adjustRightInd w:val="0"/>
        <w:snapToGrid w:val="0"/>
        <w:spacing w:line="360" w:lineRule="auto"/>
        <w:ind w:left="420" w:leftChars="200" w:firstLine="330" w:firstLineChars="150"/>
        <w:rPr>
          <w:rFonts w:ascii="宋体" w:hAnsi="宋体"/>
          <w:color w:val="000000" w:themeColor="text1"/>
          <w:sz w:val="22"/>
          <w:szCs w:val="22"/>
          <w14:textFill>
            <w14:solidFill>
              <w14:schemeClr w14:val="tx1"/>
            </w14:solidFill>
          </w14:textFill>
        </w:rPr>
      </w:pPr>
    </w:p>
    <w:p>
      <w:pPr>
        <w:spacing w:line="460" w:lineRule="exact"/>
        <w:rPr>
          <w:rFonts w:ascii="宋体" w:hAnsi="宋体" w:cs="新宋体"/>
          <w:b/>
          <w:bCs/>
          <w:color w:val="000000" w:themeColor="text1"/>
          <w:sz w:val="22"/>
          <w:szCs w:val="22"/>
          <w14:textFill>
            <w14:solidFill>
              <w14:schemeClr w14:val="tx1"/>
            </w14:solidFill>
          </w14:textFill>
        </w:rPr>
      </w:pPr>
    </w:p>
    <w:p>
      <w:pPr>
        <w:pStyle w:val="26"/>
        <w:rPr>
          <w:rFonts w:cs="新宋体"/>
          <w:b/>
          <w:bCs/>
          <w:color w:val="000000" w:themeColor="text1"/>
          <w:sz w:val="22"/>
          <w:szCs w:val="22"/>
          <w14:textFill>
            <w14:solidFill>
              <w14:schemeClr w14:val="tx1"/>
            </w14:solidFill>
          </w14:textFill>
        </w:rPr>
      </w:pPr>
    </w:p>
    <w:p>
      <w:pPr>
        <w:pStyle w:val="26"/>
        <w:rPr>
          <w:rFonts w:cs="新宋体"/>
          <w:b/>
          <w:bCs/>
          <w:color w:val="000000" w:themeColor="text1"/>
          <w:sz w:val="22"/>
          <w:szCs w:val="22"/>
          <w14:textFill>
            <w14:solidFill>
              <w14:schemeClr w14:val="tx1"/>
            </w14:solidFill>
          </w14:textFill>
        </w:rPr>
      </w:pPr>
    </w:p>
    <w:p>
      <w:pPr>
        <w:pStyle w:val="26"/>
        <w:rPr>
          <w:rFonts w:cs="新宋体"/>
          <w:b/>
          <w:bCs/>
          <w:color w:val="000000" w:themeColor="text1"/>
          <w:sz w:val="22"/>
          <w:szCs w:val="22"/>
          <w14:textFill>
            <w14:solidFill>
              <w14:schemeClr w14:val="tx1"/>
            </w14:solidFill>
          </w14:textFill>
        </w:rPr>
      </w:pPr>
    </w:p>
    <w:p>
      <w:pPr>
        <w:tabs>
          <w:tab w:val="left" w:pos="780"/>
        </w:tabs>
        <w:spacing w:line="400" w:lineRule="exact"/>
        <w:ind w:left="180"/>
        <w:rPr>
          <w:rFonts w:hint="eastAsia" w:ascii="宋体" w:hAnsi="宋体" w:eastAsia="宋体" w:cs="新宋体"/>
          <w:b/>
          <w:bCs/>
          <w:color w:val="auto"/>
          <w:sz w:val="22"/>
          <w:szCs w:val="22"/>
          <w:lang w:eastAsia="zh-CN"/>
        </w:rPr>
      </w:pP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新宋体"/>
          <w:b/>
          <w:bCs/>
          <w:color w:val="auto"/>
          <w:sz w:val="22"/>
          <w:szCs w:val="22"/>
        </w:rPr>
        <w:t>附件</w:t>
      </w:r>
      <w:r>
        <w:rPr>
          <w:rFonts w:hint="eastAsia" w:ascii="宋体" w:hAnsi="宋体" w:cs="新宋体"/>
          <w:b/>
          <w:bCs/>
          <w:color w:val="auto"/>
          <w:sz w:val="22"/>
          <w:szCs w:val="22"/>
          <w:lang w:eastAsia="zh-CN"/>
        </w:rPr>
        <w:t>五</w:t>
      </w:r>
    </w:p>
    <w:p>
      <w:pPr>
        <w:spacing w:line="380" w:lineRule="exact"/>
        <w:jc w:val="center"/>
        <w:rPr>
          <w:rFonts w:ascii="宋体" w:hAnsi="宋体" w:cs="新宋体"/>
          <w:b/>
          <w:bCs/>
          <w:color w:val="000000" w:themeColor="text1"/>
          <w:sz w:val="28"/>
          <w:szCs w:val="28"/>
          <w14:textFill>
            <w14:solidFill>
              <w14:schemeClr w14:val="tx1"/>
            </w14:solidFill>
          </w14:textFill>
        </w:rPr>
      </w:pPr>
      <w:r>
        <w:rPr>
          <w:rFonts w:hint="eastAsia" w:ascii="宋体" w:hAnsi="宋体" w:cs="新宋体"/>
          <w:b/>
          <w:bCs/>
          <w:color w:val="000000" w:themeColor="text1"/>
          <w:sz w:val="28"/>
          <w:szCs w:val="28"/>
          <w14:textFill>
            <w14:solidFill>
              <w14:schemeClr w14:val="tx1"/>
            </w14:solidFill>
          </w14:textFill>
        </w:rPr>
        <w:t>供应商为完成本项目组建的工作小组名单</w:t>
      </w:r>
    </w:p>
    <w:p>
      <w:pPr>
        <w:pStyle w:val="32"/>
        <w:spacing w:line="400" w:lineRule="atLeast"/>
        <w:ind w:left="17" w:hanging="17" w:hangingChars="6"/>
        <w:jc w:val="center"/>
        <w:rPr>
          <w:rFonts w:hAnsi="宋体" w:cs="新宋体"/>
          <w:b/>
          <w:color w:val="000000" w:themeColor="text1"/>
          <w:sz w:val="28"/>
          <w14:textFill>
            <w14:solidFill>
              <w14:schemeClr w14:val="tx1"/>
            </w14:solidFill>
          </w14:textFill>
        </w:rPr>
      </w:pPr>
      <w:r>
        <w:rPr>
          <w:rFonts w:hint="eastAsia" w:hAnsi="宋体" w:cs="新宋体"/>
          <w:b/>
          <w:color w:val="000000" w:themeColor="text1"/>
          <w:sz w:val="28"/>
          <w14:textFill>
            <w14:solidFill>
              <w14:schemeClr w14:val="tx1"/>
            </w14:solidFill>
          </w14:textFill>
        </w:rPr>
        <w:t>（1）项目负责人简历表</w:t>
      </w:r>
    </w:p>
    <w:p>
      <w:pPr>
        <w:pStyle w:val="32"/>
        <w:spacing w:line="400" w:lineRule="atLeast"/>
        <w:ind w:left="663" w:hanging="663" w:hangingChars="300"/>
        <w:rPr>
          <w:rFonts w:hAnsi="宋体" w:cs="新宋体"/>
          <w:b/>
          <w:color w:val="000000" w:themeColor="text1"/>
          <w:sz w:val="22"/>
          <w14:textFill>
            <w14:solidFill>
              <w14:schemeClr w14:val="tx1"/>
            </w14:solidFill>
          </w14:textFill>
        </w:rPr>
      </w:pPr>
      <w:r>
        <w:rPr>
          <w:rFonts w:hint="eastAsia" w:hAnsi="宋体" w:cs="新宋体"/>
          <w:b/>
          <w:color w:val="000000" w:themeColor="text1"/>
          <w:sz w:val="22"/>
          <w14:textFill>
            <w14:solidFill>
              <w14:schemeClr w14:val="tx1"/>
            </w14:solidFill>
          </w14:textFill>
        </w:rPr>
        <w:t>项目名称：                                            项目编号：</w:t>
      </w:r>
    </w:p>
    <w:tbl>
      <w:tblPr>
        <w:tblStyle w:val="57"/>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018"/>
        <w:gridCol w:w="439"/>
        <w:gridCol w:w="1799"/>
        <w:gridCol w:w="1189"/>
        <w:gridCol w:w="378"/>
        <w:gridCol w:w="1062"/>
        <w:gridCol w:w="2074"/>
        <w:gridCol w:w="156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56" w:hRule="atLeast"/>
          <w:jc w:val="center"/>
        </w:trPr>
        <w:tc>
          <w:tcPr>
            <w:tcW w:w="9527" w:type="dxa"/>
            <w:gridSpan w:val="8"/>
            <w:tcBorders>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1、一般情况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姓   名</w:t>
            </w:r>
          </w:p>
        </w:tc>
        <w:tc>
          <w:tcPr>
            <w:tcW w:w="1799"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p>
        </w:tc>
        <w:tc>
          <w:tcPr>
            <w:tcW w:w="1567"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年  龄</w:t>
            </w:r>
          </w:p>
        </w:tc>
        <w:tc>
          <w:tcPr>
            <w:tcW w:w="1062"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p>
        </w:tc>
        <w:tc>
          <w:tcPr>
            <w:tcW w:w="2074"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学  历</w:t>
            </w:r>
          </w:p>
        </w:tc>
        <w:tc>
          <w:tcPr>
            <w:tcW w:w="1568"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毕业学校</w:t>
            </w:r>
          </w:p>
        </w:tc>
        <w:tc>
          <w:tcPr>
            <w:tcW w:w="1799" w:type="dxa"/>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1567"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专  业</w:t>
            </w:r>
          </w:p>
        </w:tc>
        <w:tc>
          <w:tcPr>
            <w:tcW w:w="1062"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p>
        </w:tc>
        <w:tc>
          <w:tcPr>
            <w:tcW w:w="2074"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职  务</w:t>
            </w:r>
          </w:p>
        </w:tc>
        <w:tc>
          <w:tcPr>
            <w:tcW w:w="1568"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963"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职  称</w:t>
            </w:r>
          </w:p>
        </w:tc>
        <w:tc>
          <w:tcPr>
            <w:tcW w:w="1799" w:type="dxa"/>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1567"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拟任何职</w:t>
            </w:r>
          </w:p>
        </w:tc>
        <w:tc>
          <w:tcPr>
            <w:tcW w:w="1062"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p>
        </w:tc>
        <w:tc>
          <w:tcPr>
            <w:tcW w:w="2074"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参加工作</w:t>
            </w:r>
          </w:p>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时间</w:t>
            </w:r>
          </w:p>
        </w:tc>
        <w:tc>
          <w:tcPr>
            <w:tcW w:w="1568"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2、个人简历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时  间</w:t>
            </w:r>
          </w:p>
        </w:tc>
        <w:tc>
          <w:tcPr>
            <w:tcW w:w="8070" w:type="dxa"/>
            <w:gridSpan w:val="6"/>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专业工作经历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8070" w:type="dxa"/>
            <w:gridSpan w:val="6"/>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8070" w:type="dxa"/>
            <w:gridSpan w:val="6"/>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3、项目负责人业绩</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序号</w:t>
            </w:r>
          </w:p>
        </w:tc>
        <w:tc>
          <w:tcPr>
            <w:tcW w:w="3427" w:type="dxa"/>
            <w:gridSpan w:val="3"/>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项  目  名  称</w:t>
            </w:r>
          </w:p>
        </w:tc>
        <w:tc>
          <w:tcPr>
            <w:tcW w:w="1440"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完成年份</w:t>
            </w:r>
          </w:p>
        </w:tc>
        <w:tc>
          <w:tcPr>
            <w:tcW w:w="3642" w:type="dxa"/>
            <w:gridSpan w:val="2"/>
            <w:tcBorders>
              <w:top w:val="single" w:color="auto" w:sz="4" w:space="0"/>
              <w:bottom w:val="single" w:color="auto" w:sz="4" w:space="0"/>
            </w:tcBorders>
            <w:vAlign w:val="center"/>
          </w:tcPr>
          <w:p>
            <w:pPr>
              <w:spacing w:line="36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获奖情况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427" w:type="dxa"/>
            <w:gridSpan w:val="3"/>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1440"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642"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427" w:type="dxa"/>
            <w:gridSpan w:val="3"/>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1440"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642"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427" w:type="dxa"/>
            <w:gridSpan w:val="3"/>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1440"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642" w:type="dxa"/>
            <w:gridSpan w:val="2"/>
            <w:tcBorders>
              <w:top w:val="single" w:color="auto" w:sz="4" w:space="0"/>
              <w:bottom w:val="single" w:color="auto" w:sz="4"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12"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427" w:type="dxa"/>
            <w:gridSpan w:val="3"/>
            <w:tcBorders>
              <w:top w:val="single" w:color="auto" w:sz="4" w:space="0"/>
              <w:bottom w:val="single" w:color="auto" w:sz="12"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1440" w:type="dxa"/>
            <w:gridSpan w:val="2"/>
            <w:tcBorders>
              <w:top w:val="single" w:color="auto" w:sz="4" w:space="0"/>
              <w:bottom w:val="single" w:color="auto" w:sz="12"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c>
          <w:tcPr>
            <w:tcW w:w="3642" w:type="dxa"/>
            <w:gridSpan w:val="2"/>
            <w:tcBorders>
              <w:top w:val="single" w:color="auto" w:sz="4" w:space="0"/>
              <w:bottom w:val="single" w:color="auto" w:sz="12" w:space="0"/>
            </w:tcBorders>
            <w:vAlign w:val="center"/>
          </w:tcPr>
          <w:p>
            <w:pPr>
              <w:spacing w:line="360" w:lineRule="exact"/>
              <w:rPr>
                <w:rFonts w:ascii="宋体" w:hAnsi="宋体" w:cs="新宋体"/>
                <w:color w:val="000000" w:themeColor="text1"/>
                <w:sz w:val="22"/>
                <w:szCs w:val="22"/>
                <w14:textFill>
                  <w14:solidFill>
                    <w14:schemeClr w14:val="tx1"/>
                  </w14:solidFill>
                </w14:textFill>
              </w:rPr>
            </w:pPr>
          </w:p>
        </w:tc>
      </w:tr>
    </w:tbl>
    <w:p>
      <w:pPr>
        <w:pStyle w:val="32"/>
        <w:spacing w:line="340" w:lineRule="exact"/>
        <w:ind w:left="660" w:hanging="660" w:hangingChars="300"/>
        <w:rPr>
          <w:rFonts w:hAnsi="宋体" w:cs="新宋体"/>
          <w:color w:val="000000" w:themeColor="text1"/>
          <w:sz w:val="22"/>
          <w14:textFill>
            <w14:solidFill>
              <w14:schemeClr w14:val="tx1"/>
            </w14:solidFill>
          </w14:textFill>
        </w:rPr>
      </w:pP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投标人全称（盖章）：</w:t>
      </w: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投标人代表（签字或盖章或电子签章）：</w:t>
      </w: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 xml:space="preserve">日期：  年   月  日  </w:t>
      </w:r>
    </w:p>
    <w:p>
      <w:pPr>
        <w:jc w:val="center"/>
        <w:rPr>
          <w:rFonts w:ascii="宋体" w:hAnsi="宋体" w:cs="新宋体"/>
          <w:b/>
          <w:color w:val="000000" w:themeColor="text1"/>
          <w:sz w:val="28"/>
          <w:szCs w:val="21"/>
          <w14:textFill>
            <w14:solidFill>
              <w14:schemeClr w14:val="tx1"/>
            </w14:solidFill>
          </w14:textFill>
        </w:rPr>
      </w:pPr>
      <w:r>
        <w:rPr>
          <w:rFonts w:hint="eastAsia" w:ascii="宋体" w:hAnsi="宋体" w:cs="新宋体"/>
          <w:b/>
          <w:color w:val="000000" w:themeColor="text1"/>
          <w:sz w:val="28"/>
          <w:szCs w:val="21"/>
          <w14:textFill>
            <w14:solidFill>
              <w14:schemeClr w14:val="tx1"/>
            </w14:solidFill>
          </w14:textFill>
        </w:rPr>
        <w:br w:type="page"/>
      </w:r>
      <w:r>
        <w:rPr>
          <w:rFonts w:hint="eastAsia" w:ascii="宋体" w:hAnsi="宋体" w:cs="新宋体"/>
          <w:b/>
          <w:color w:val="000000" w:themeColor="text1"/>
          <w:sz w:val="28"/>
          <w:szCs w:val="21"/>
          <w14:textFill>
            <w14:solidFill>
              <w14:schemeClr w14:val="tx1"/>
            </w14:solidFill>
          </w14:textFill>
        </w:rPr>
        <w:t>（2）拟投入的项目实施人员名单</w:t>
      </w:r>
    </w:p>
    <w:p>
      <w:pPr>
        <w:rPr>
          <w:rFonts w:ascii="宋体" w:hAnsi="宋体" w:cs="新宋体"/>
          <w:color w:val="000000" w:themeColor="text1"/>
          <w:sz w:val="22"/>
          <w14:textFill>
            <w14:solidFill>
              <w14:schemeClr w14:val="tx1"/>
            </w14:solidFill>
          </w14:textFill>
        </w:rPr>
      </w:pPr>
      <w:r>
        <w:rPr>
          <w:rFonts w:hint="eastAsia" w:ascii="宋体" w:hAnsi="宋体" w:cs="新宋体"/>
          <w:b/>
          <w:color w:val="000000" w:themeColor="text1"/>
          <w:sz w:val="24"/>
          <w14:textFill>
            <w14:solidFill>
              <w14:schemeClr w14:val="tx1"/>
            </w14:solidFill>
          </w14:textFill>
        </w:rPr>
        <w:t>项目名称：</w:t>
      </w:r>
      <w:r>
        <w:rPr>
          <w:rFonts w:hint="eastAsia" w:ascii="宋体" w:hAnsi="宋体" w:cs="新宋体"/>
          <w:b/>
          <w:color w:val="000000" w:themeColor="text1"/>
          <w:sz w:val="22"/>
          <w14:textFill>
            <w14:solidFill>
              <w14:schemeClr w14:val="tx1"/>
            </w14:solidFill>
          </w14:textFill>
        </w:rPr>
        <w:t xml:space="preserve">                                         项目编号：</w:t>
      </w: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序号</w:t>
            </w: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姓名</w:t>
            </w: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性别</w:t>
            </w: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年龄</w:t>
            </w: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学历</w:t>
            </w:r>
          </w:p>
        </w:tc>
        <w:tc>
          <w:tcPr>
            <w:tcW w:w="1340" w:type="dxa"/>
            <w:vAlign w:val="center"/>
          </w:tcPr>
          <w:p>
            <w:pPr>
              <w:spacing w:line="280" w:lineRule="exact"/>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职称/职务</w:t>
            </w:r>
          </w:p>
        </w:tc>
        <w:tc>
          <w:tcPr>
            <w:tcW w:w="1326" w:type="dxa"/>
            <w:vAlign w:val="center"/>
          </w:tcPr>
          <w:p>
            <w:pPr>
              <w:spacing w:line="280" w:lineRule="exact"/>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14:textFill>
                  <w14:solidFill>
                    <w14:schemeClr w14:val="tx1"/>
                  </w14:solidFill>
                </w14:textFill>
              </w:rPr>
              <w:t>本工程中的岗位</w:t>
            </w:r>
          </w:p>
        </w:tc>
        <w:tc>
          <w:tcPr>
            <w:tcW w:w="1825" w:type="dxa"/>
            <w:vAlign w:val="center"/>
          </w:tcPr>
          <w:p>
            <w:pPr>
              <w:spacing w:line="360" w:lineRule="auto"/>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从事专业年限</w:t>
            </w: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r>
              <w:rPr>
                <w:rFonts w:hint="eastAsia" w:ascii="宋体" w:hAnsi="宋体" w:cs="新宋体"/>
                <w:color w:val="000000" w:themeColor="text1"/>
                <w:sz w:val="22"/>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c>
          <w:tcPr>
            <w:tcW w:w="1825" w:type="dxa"/>
          </w:tcPr>
          <w:p>
            <w:pPr>
              <w:spacing w:line="360" w:lineRule="auto"/>
              <w:jc w:val="center"/>
              <w:rPr>
                <w:rFonts w:ascii="宋体" w:hAnsi="宋体" w:cs="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s="新宋体"/>
                <w:color w:val="000000" w:themeColor="text1"/>
                <w:sz w:val="22"/>
                <w14:textFill>
                  <w14:solidFill>
                    <w14:schemeClr w14:val="tx1"/>
                  </w14:solidFill>
                </w14:textFill>
              </w:rPr>
            </w:pPr>
          </w:p>
        </w:tc>
      </w:tr>
    </w:tbl>
    <w:p>
      <w:pPr>
        <w:pStyle w:val="32"/>
        <w:spacing w:line="400" w:lineRule="atLeast"/>
        <w:ind w:left="660" w:hanging="660" w:hangingChars="300"/>
        <w:rPr>
          <w:rFonts w:hAnsi="宋体" w:cs="新宋体"/>
          <w:color w:val="000000" w:themeColor="text1"/>
          <w:sz w:val="22"/>
          <w14:textFill>
            <w14:solidFill>
              <w14:schemeClr w14:val="tx1"/>
            </w14:solidFill>
          </w14:textFill>
        </w:rPr>
      </w:pPr>
      <w:r>
        <w:rPr>
          <w:rFonts w:hint="eastAsia" w:hAnsi="宋体" w:cs="新宋体"/>
          <w:color w:val="000000" w:themeColor="text1"/>
          <w:sz w:val="22"/>
          <w14:textFill>
            <w14:solidFill>
              <w14:schemeClr w14:val="tx1"/>
            </w14:solidFill>
          </w14:textFill>
        </w:rPr>
        <w:t>注：此表仅提供了表格形式，供应商可按此表格复制。</w:t>
      </w:r>
    </w:p>
    <w:p>
      <w:pPr>
        <w:pStyle w:val="32"/>
        <w:spacing w:line="400" w:lineRule="atLeast"/>
        <w:ind w:left="660" w:hanging="660" w:hangingChars="300"/>
        <w:rPr>
          <w:rFonts w:hAnsi="宋体" w:cs="新宋体"/>
          <w:color w:val="000000" w:themeColor="text1"/>
          <w:sz w:val="22"/>
          <w14:textFill>
            <w14:solidFill>
              <w14:schemeClr w14:val="tx1"/>
            </w14:solidFill>
          </w14:textFill>
        </w:rPr>
      </w:pPr>
    </w:p>
    <w:p>
      <w:pPr>
        <w:pStyle w:val="32"/>
        <w:spacing w:line="400" w:lineRule="atLeast"/>
        <w:ind w:left="660" w:hanging="660" w:hangingChars="300"/>
        <w:rPr>
          <w:rFonts w:hAnsi="宋体" w:cs="新宋体"/>
          <w:color w:val="000000" w:themeColor="text1"/>
          <w:sz w:val="22"/>
          <w14:textFill>
            <w14:solidFill>
              <w14:schemeClr w14:val="tx1"/>
            </w14:solidFill>
          </w14:textFill>
        </w:rPr>
      </w:pP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投标人全称（盖章）：</w:t>
      </w: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投标人代表（签字或盖章或电子签章）：</w:t>
      </w: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日期：  年   月  日</w:t>
      </w:r>
    </w:p>
    <w:p>
      <w:pPr>
        <w:spacing w:line="380" w:lineRule="exact"/>
        <w:jc w:val="center"/>
        <w:rPr>
          <w:rFonts w:ascii="宋体" w:hAnsi="宋体" w:cs="新宋体"/>
          <w:color w:val="000000" w:themeColor="text1"/>
          <w:sz w:val="22"/>
          <w:szCs w:val="22"/>
          <w14:textFill>
            <w14:solidFill>
              <w14:schemeClr w14:val="tx1"/>
            </w14:solidFill>
          </w14:textFill>
        </w:rPr>
      </w:pPr>
    </w:p>
    <w:p>
      <w:pPr>
        <w:tabs>
          <w:tab w:val="left" w:pos="780"/>
        </w:tabs>
        <w:spacing w:line="400" w:lineRule="exact"/>
        <w:ind w:left="180"/>
        <w:rPr>
          <w:rFonts w:hint="eastAsia" w:ascii="宋体" w:hAnsi="宋体" w:eastAsia="宋体" w:cs="新宋体"/>
          <w:b/>
          <w:bCs/>
          <w:color w:val="auto"/>
          <w:sz w:val="22"/>
          <w:szCs w:val="22"/>
          <w:lang w:eastAsia="zh-CN"/>
        </w:rPr>
      </w:pPr>
      <w:r>
        <w:rPr>
          <w:rFonts w:hint="eastAsia" w:ascii="宋体" w:hAnsi="宋体" w:cs="新宋体"/>
          <w:b/>
          <w:bCs/>
          <w:color w:val="auto"/>
          <w:sz w:val="22"/>
          <w:szCs w:val="22"/>
        </w:rPr>
        <w:t>附件</w:t>
      </w:r>
      <w:r>
        <w:rPr>
          <w:rFonts w:hint="eastAsia" w:ascii="宋体" w:hAnsi="宋体" w:cs="新宋体"/>
          <w:b/>
          <w:bCs/>
          <w:color w:val="auto"/>
          <w:sz w:val="22"/>
          <w:szCs w:val="22"/>
          <w:lang w:eastAsia="zh-CN"/>
        </w:rPr>
        <w:t>六</w:t>
      </w:r>
    </w:p>
    <w:p>
      <w:pPr>
        <w:spacing w:after="120" w:afterLines="50"/>
        <w:ind w:right="-11"/>
        <w:jc w:val="center"/>
        <w:rPr>
          <w:rFonts w:hint="eastAsia" w:ascii="宋体" w:hAnsi="宋体" w:cs="Arial"/>
          <w:b/>
          <w:bCs/>
          <w:sz w:val="30"/>
        </w:rPr>
      </w:pPr>
      <w:r>
        <w:rPr>
          <w:rFonts w:hint="eastAsia" w:ascii="宋体" w:hAnsi="宋体" w:cs="Arial"/>
          <w:b/>
          <w:bCs/>
          <w:sz w:val="28"/>
        </w:rPr>
        <w:t>拟投入本项目的设备一览表</w:t>
      </w:r>
    </w:p>
    <w:p>
      <w:pPr>
        <w:spacing w:line="460" w:lineRule="exact"/>
        <w:rPr>
          <w:rFonts w:ascii="宋体" w:hAnsi="宋体"/>
        </w:rPr>
      </w:pPr>
      <w:r>
        <w:rPr>
          <w:rFonts w:hint="eastAsia" w:ascii="宋体" w:hAnsi="宋体" w:cs="宋体"/>
          <w:kern w:val="0"/>
          <w:sz w:val="22"/>
        </w:rPr>
        <w:t>项目名称：                                              项目编号：</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205"/>
        <w:gridCol w:w="1983"/>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38" w:type="dxa"/>
            <w:noWrap w:val="0"/>
            <w:vAlign w:val="center"/>
          </w:tcPr>
          <w:p>
            <w:pPr>
              <w:jc w:val="center"/>
              <w:rPr>
                <w:rFonts w:ascii="宋体" w:hAnsi="宋体"/>
              </w:rPr>
            </w:pPr>
            <w:r>
              <w:rPr>
                <w:rFonts w:hint="eastAsia" w:ascii="宋体" w:hAnsi="宋体"/>
              </w:rPr>
              <w:t>序号</w:t>
            </w:r>
          </w:p>
        </w:tc>
        <w:tc>
          <w:tcPr>
            <w:tcW w:w="2205" w:type="dxa"/>
            <w:noWrap w:val="0"/>
            <w:vAlign w:val="center"/>
          </w:tcPr>
          <w:p>
            <w:pPr>
              <w:jc w:val="center"/>
              <w:rPr>
                <w:rFonts w:ascii="宋体" w:hAnsi="宋体"/>
              </w:rPr>
            </w:pPr>
            <w:r>
              <w:rPr>
                <w:rFonts w:hint="eastAsia" w:ascii="宋体" w:hAnsi="宋体"/>
              </w:rPr>
              <w:t>货品名称</w:t>
            </w:r>
          </w:p>
        </w:tc>
        <w:tc>
          <w:tcPr>
            <w:tcW w:w="1983" w:type="dxa"/>
            <w:noWrap w:val="0"/>
            <w:vAlign w:val="center"/>
          </w:tcPr>
          <w:p>
            <w:pPr>
              <w:jc w:val="center"/>
              <w:rPr>
                <w:rFonts w:ascii="宋体" w:hAnsi="宋体"/>
              </w:rPr>
            </w:pPr>
            <w:r>
              <w:rPr>
                <w:rFonts w:hint="eastAsia" w:ascii="宋体" w:hAnsi="宋体"/>
              </w:rPr>
              <w:t>用途</w:t>
            </w:r>
          </w:p>
        </w:tc>
        <w:tc>
          <w:tcPr>
            <w:tcW w:w="1642" w:type="dxa"/>
            <w:noWrap w:val="0"/>
            <w:vAlign w:val="center"/>
          </w:tcPr>
          <w:p>
            <w:pPr>
              <w:jc w:val="center"/>
              <w:rPr>
                <w:rFonts w:ascii="宋体" w:hAnsi="宋体"/>
              </w:rPr>
            </w:pPr>
            <w:r>
              <w:rPr>
                <w:rFonts w:hint="eastAsia" w:ascii="宋体" w:hAnsi="宋体"/>
              </w:rPr>
              <w:t>数量</w:t>
            </w:r>
          </w:p>
        </w:tc>
        <w:tc>
          <w:tcPr>
            <w:tcW w:w="1643" w:type="dxa"/>
            <w:noWrap w:val="0"/>
            <w:vAlign w:val="center"/>
          </w:tcPr>
          <w:p>
            <w:pPr>
              <w:jc w:val="center"/>
              <w:rPr>
                <w:rFonts w:ascii="宋体" w:hAnsi="宋体"/>
              </w:rPr>
            </w:pPr>
            <w:r>
              <w:rPr>
                <w:rFonts w:hint="eastAsia" w:ascii="宋体" w:hAnsi="宋体"/>
              </w:rPr>
              <w:t>单价（元）</w:t>
            </w:r>
          </w:p>
        </w:tc>
        <w:tc>
          <w:tcPr>
            <w:tcW w:w="1643" w:type="dxa"/>
            <w:noWrap w:val="0"/>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szCs w:val="21"/>
              </w:rPr>
            </w:pPr>
          </w:p>
        </w:tc>
        <w:tc>
          <w:tcPr>
            <w:tcW w:w="2205" w:type="dxa"/>
            <w:noWrap w:val="0"/>
            <w:vAlign w:val="center"/>
          </w:tcPr>
          <w:p>
            <w:pPr>
              <w:rPr>
                <w:rFonts w:ascii="宋体" w:hAnsi="宋体"/>
                <w:szCs w:val="21"/>
              </w:rPr>
            </w:pPr>
            <w:r>
              <w:rPr>
                <w:rFonts w:hint="eastAsia" w:ascii="宋体" w:hAnsi="宋体" w:cs="Arial"/>
                <w:szCs w:val="21"/>
              </w:rPr>
              <w:t>……</w:t>
            </w:r>
          </w:p>
        </w:tc>
        <w:tc>
          <w:tcPr>
            <w:tcW w:w="1983" w:type="dxa"/>
            <w:noWrap w:val="0"/>
            <w:vAlign w:val="top"/>
          </w:tcPr>
          <w:p>
            <w:pPr>
              <w:rPr>
                <w:rFonts w:ascii="宋体" w:hAnsi="宋体"/>
                <w:szCs w:val="21"/>
              </w:rPr>
            </w:pPr>
          </w:p>
        </w:tc>
        <w:tc>
          <w:tcPr>
            <w:tcW w:w="1642" w:type="dxa"/>
            <w:noWrap w:val="0"/>
            <w:vAlign w:val="top"/>
          </w:tcPr>
          <w:p>
            <w:pPr>
              <w:rPr>
                <w:rFonts w:ascii="宋体" w:hAnsi="宋体"/>
                <w:szCs w:val="21"/>
              </w:rPr>
            </w:pPr>
          </w:p>
        </w:tc>
        <w:tc>
          <w:tcPr>
            <w:tcW w:w="1643" w:type="dxa"/>
            <w:noWrap w:val="0"/>
            <w:vAlign w:val="top"/>
          </w:tcPr>
          <w:p>
            <w:pPr>
              <w:rPr>
                <w:rFonts w:ascii="宋体" w:hAnsi="宋体"/>
                <w:szCs w:val="21"/>
              </w:rPr>
            </w:pPr>
          </w:p>
        </w:tc>
        <w:tc>
          <w:tcPr>
            <w:tcW w:w="16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38" w:type="dxa"/>
            <w:noWrap w:val="0"/>
            <w:vAlign w:val="center"/>
          </w:tcPr>
          <w:p>
            <w:pPr>
              <w:jc w:val="center"/>
              <w:rPr>
                <w:rFonts w:ascii="宋体" w:hAnsi="宋体"/>
              </w:rPr>
            </w:pPr>
          </w:p>
        </w:tc>
        <w:tc>
          <w:tcPr>
            <w:tcW w:w="2205" w:type="dxa"/>
            <w:noWrap w:val="0"/>
            <w:vAlign w:val="top"/>
          </w:tcPr>
          <w:p>
            <w:pPr>
              <w:rPr>
                <w:rFonts w:ascii="宋体" w:hAnsi="宋体"/>
              </w:rPr>
            </w:pPr>
          </w:p>
        </w:tc>
        <w:tc>
          <w:tcPr>
            <w:tcW w:w="1983" w:type="dxa"/>
            <w:noWrap w:val="0"/>
            <w:vAlign w:val="top"/>
          </w:tcPr>
          <w:p>
            <w:pPr>
              <w:rPr>
                <w:rFonts w:ascii="宋体" w:hAnsi="宋体"/>
              </w:rPr>
            </w:pPr>
          </w:p>
        </w:tc>
        <w:tc>
          <w:tcPr>
            <w:tcW w:w="1642" w:type="dxa"/>
            <w:noWrap w:val="0"/>
            <w:vAlign w:val="top"/>
          </w:tcPr>
          <w:p>
            <w:pPr>
              <w:rPr>
                <w:rFonts w:ascii="宋体" w:hAnsi="宋体"/>
              </w:rPr>
            </w:pPr>
          </w:p>
        </w:tc>
        <w:tc>
          <w:tcPr>
            <w:tcW w:w="1643" w:type="dxa"/>
            <w:noWrap w:val="0"/>
            <w:vAlign w:val="top"/>
          </w:tcPr>
          <w:p>
            <w:pPr>
              <w:rPr>
                <w:rFonts w:ascii="宋体" w:hAnsi="宋体"/>
              </w:rPr>
            </w:pPr>
          </w:p>
        </w:tc>
        <w:tc>
          <w:tcPr>
            <w:tcW w:w="1643" w:type="dxa"/>
            <w:noWrap w:val="0"/>
            <w:vAlign w:val="top"/>
          </w:tcPr>
          <w:p>
            <w:pPr>
              <w:rPr>
                <w:rFonts w:ascii="宋体" w:hAnsi="宋体"/>
              </w:rPr>
            </w:pPr>
          </w:p>
        </w:tc>
      </w:tr>
    </w:tbl>
    <w:p>
      <w:pPr>
        <w:rPr>
          <w:rFonts w:ascii="宋体" w:hAnsi="宋体"/>
        </w:rPr>
      </w:pPr>
    </w:p>
    <w:p>
      <w:pPr>
        <w:pStyle w:val="16"/>
        <w:spacing w:line="460" w:lineRule="exact"/>
        <w:ind w:firstLine="0"/>
        <w:jc w:val="left"/>
        <w:rPr>
          <w:rFonts w:hint="eastAsia" w:ascii="宋体" w:hAnsi="宋体"/>
        </w:rPr>
      </w:pPr>
      <w:r>
        <w:rPr>
          <w:rFonts w:hint="eastAsia" w:ascii="宋体" w:hAnsi="宋体"/>
        </w:rPr>
        <w:t xml:space="preserve">注： </w:t>
      </w:r>
    </w:p>
    <w:p>
      <w:pPr>
        <w:pStyle w:val="16"/>
        <w:spacing w:line="460" w:lineRule="exact"/>
        <w:ind w:firstLine="0"/>
        <w:jc w:val="left"/>
        <w:rPr>
          <w:rFonts w:ascii="宋体" w:hAnsi="宋体" w:cs="Arial"/>
        </w:rPr>
      </w:pPr>
      <w:r>
        <w:rPr>
          <w:rFonts w:hint="eastAsia" w:ascii="宋体" w:hAnsi="宋体" w:cs="Arial"/>
        </w:rPr>
        <w:t>1. 本表所列为供应商拟投入的工具配备。</w:t>
      </w:r>
    </w:p>
    <w:p>
      <w:pPr>
        <w:spacing w:line="380" w:lineRule="exact"/>
        <w:rPr>
          <w:rFonts w:ascii="宋体" w:hAnsi="宋体" w:cs="新宋体"/>
          <w:color w:val="000000" w:themeColor="text1"/>
          <w:sz w:val="22"/>
          <w:szCs w:val="22"/>
          <w14:textFill>
            <w14:solidFill>
              <w14:schemeClr w14:val="tx1"/>
            </w14:solidFill>
          </w14:textFill>
        </w:rPr>
      </w:pPr>
      <w:r>
        <w:rPr>
          <w:rFonts w:hint="eastAsia" w:ascii="宋体" w:hAnsi="宋体" w:cs="Arial"/>
        </w:rPr>
        <w:t>2. 此表仅提供了表格形式，供应商应根据需要准备足够数量的表格来填写。</w:t>
      </w:r>
    </w:p>
    <w:p>
      <w:pPr>
        <w:spacing w:line="380" w:lineRule="exact"/>
        <w:rPr>
          <w:rFonts w:ascii="宋体" w:hAnsi="宋体" w:cs="新宋体"/>
          <w:color w:val="000000" w:themeColor="text1"/>
          <w:sz w:val="22"/>
          <w:szCs w:val="22"/>
          <w14:textFill>
            <w14:solidFill>
              <w14:schemeClr w14:val="tx1"/>
            </w14:solidFill>
          </w14:textFill>
        </w:rPr>
      </w:pP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投标人全称（盖章）：</w:t>
      </w: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投标人代表（签字或盖章或电子签章）：</w:t>
      </w:r>
    </w:p>
    <w:p>
      <w:pPr>
        <w:spacing w:line="380" w:lineRule="exact"/>
        <w:ind w:firstLine="4400" w:firstLineChars="20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日期：  年   月  日</w:t>
      </w:r>
    </w:p>
    <w:p>
      <w:pPr>
        <w:rPr>
          <w:rFonts w:ascii="楷体" w:hAnsi="楷体" w:eastAsia="楷体" w:cs="楷体"/>
          <w:b/>
          <w:bCs/>
          <w:color w:val="000000" w:themeColor="text1"/>
          <w:szCs w:val="21"/>
          <w14:textFill>
            <w14:solidFill>
              <w14:schemeClr w14:val="tx1"/>
            </w14:solidFill>
          </w14:textFill>
        </w:rPr>
        <w:sectPr>
          <w:headerReference r:id="rId9" w:type="default"/>
          <w:footerReference r:id="rId10" w:type="default"/>
          <w:pgSz w:w="11906" w:h="16838"/>
          <w:pgMar w:top="1531" w:right="779" w:bottom="1134" w:left="1134" w:header="851" w:footer="427" w:gutter="0"/>
          <w:cols w:space="720" w:num="1"/>
          <w:docGrid w:linePitch="312" w:charSpace="0"/>
        </w:sectPr>
      </w:pPr>
    </w:p>
    <w:p>
      <w:pPr>
        <w:tabs>
          <w:tab w:val="left" w:pos="780"/>
        </w:tabs>
        <w:spacing w:line="400" w:lineRule="exact"/>
        <w:ind w:left="180"/>
        <w:rPr>
          <w:rFonts w:hint="eastAsia" w:ascii="宋体" w:hAnsi="宋体" w:eastAsia="宋体" w:cs="新宋体"/>
          <w:b/>
          <w:bCs/>
          <w:color w:val="auto"/>
          <w:sz w:val="22"/>
          <w:szCs w:val="22"/>
          <w:lang w:eastAsia="zh-CN"/>
        </w:rPr>
      </w:pPr>
      <w:r>
        <w:rPr>
          <w:rFonts w:hint="eastAsia" w:ascii="宋体" w:hAnsi="宋体" w:cs="新宋体"/>
          <w:b/>
          <w:bCs/>
          <w:color w:val="auto"/>
          <w:sz w:val="22"/>
          <w:szCs w:val="22"/>
        </w:rPr>
        <w:t>附件</w:t>
      </w:r>
      <w:r>
        <w:rPr>
          <w:rFonts w:hint="eastAsia" w:ascii="宋体" w:hAnsi="宋体" w:cs="新宋体"/>
          <w:b/>
          <w:bCs/>
          <w:color w:val="auto"/>
          <w:sz w:val="22"/>
          <w:szCs w:val="22"/>
          <w:lang w:eastAsia="zh-CN"/>
        </w:rPr>
        <w:t>七</w:t>
      </w:r>
    </w:p>
    <w:p>
      <w:pPr>
        <w:adjustRightInd w:val="0"/>
        <w:snapToGrid w:val="0"/>
        <w:spacing w:line="360" w:lineRule="auto"/>
        <w:jc w:val="center"/>
        <w:rPr>
          <w:rFonts w:hint="eastAsia" w:ascii="宋体" w:hAnsi="宋体" w:eastAsia="新宋体"/>
          <w:b/>
          <w:sz w:val="30"/>
          <w:szCs w:val="30"/>
          <w:lang w:eastAsia="zh-CN"/>
        </w:rPr>
      </w:pPr>
      <w:r>
        <w:rPr>
          <w:rFonts w:hint="eastAsia" w:ascii="新宋体" w:hAnsi="新宋体" w:eastAsia="新宋体"/>
          <w:sz w:val="36"/>
          <w:szCs w:val="36"/>
          <w:lang w:val="zh-CN" w:eastAsia="zh-CN"/>
        </w:rPr>
        <w:t>供应商</w:t>
      </w:r>
      <w:r>
        <w:rPr>
          <w:rFonts w:hint="eastAsia" w:ascii="新宋体" w:hAnsi="新宋体" w:eastAsia="新宋体"/>
          <w:sz w:val="36"/>
          <w:szCs w:val="36"/>
          <w:lang w:eastAsia="zh-CN"/>
        </w:rPr>
        <w:t>根据评分标准需提供的项目</w:t>
      </w:r>
      <w:r>
        <w:rPr>
          <w:rFonts w:hint="eastAsia" w:ascii="新宋体" w:hAnsi="新宋体" w:eastAsia="新宋体"/>
          <w:sz w:val="36"/>
          <w:szCs w:val="36"/>
          <w:lang w:val="zh-CN" w:eastAsia="zh-CN"/>
        </w:rPr>
        <w:t>业绩情况表</w:t>
      </w:r>
    </w:p>
    <w:p>
      <w:pPr>
        <w:spacing w:line="460" w:lineRule="exact"/>
      </w:pPr>
      <w:r>
        <w:rPr>
          <w:rFonts w:hint="eastAsia" w:ascii="宋体" w:hAnsi="宋体" w:cs="宋体"/>
          <w:kern w:val="0"/>
          <w:sz w:val="22"/>
        </w:rPr>
        <w:t>项目名称：                                              项目编号：</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522"/>
        <w:gridCol w:w="2685"/>
        <w:gridCol w:w="2520"/>
        <w:gridCol w:w="118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Cs/>
                <w:szCs w:val="21"/>
              </w:rPr>
            </w:pPr>
            <w:r>
              <w:rPr>
                <w:rFonts w:hint="eastAsia" w:ascii="宋体" w:hAnsi="宋体"/>
                <w:bCs/>
                <w:szCs w:val="21"/>
              </w:rPr>
              <w:t>序号</w:t>
            </w:r>
          </w:p>
        </w:tc>
        <w:tc>
          <w:tcPr>
            <w:tcW w:w="1522" w:type="dxa"/>
            <w:noWrap w:val="0"/>
            <w:vAlign w:val="center"/>
          </w:tcPr>
          <w:p>
            <w:pPr>
              <w:spacing w:line="380" w:lineRule="exact"/>
              <w:jc w:val="center"/>
              <w:rPr>
                <w:rFonts w:ascii="宋体" w:hAnsi="宋体"/>
                <w:bCs/>
                <w:szCs w:val="21"/>
              </w:rPr>
            </w:pPr>
            <w:r>
              <w:rPr>
                <w:rFonts w:hint="eastAsia" w:ascii="宋体" w:hAnsi="宋体"/>
                <w:bCs/>
                <w:szCs w:val="21"/>
              </w:rPr>
              <w:t>用户名称</w:t>
            </w:r>
          </w:p>
        </w:tc>
        <w:tc>
          <w:tcPr>
            <w:tcW w:w="2685" w:type="dxa"/>
            <w:noWrap w:val="0"/>
            <w:vAlign w:val="center"/>
          </w:tcPr>
          <w:p>
            <w:pPr>
              <w:spacing w:line="380" w:lineRule="exact"/>
              <w:jc w:val="center"/>
              <w:rPr>
                <w:rFonts w:ascii="宋体" w:hAnsi="宋体"/>
                <w:bCs/>
                <w:szCs w:val="21"/>
              </w:rPr>
            </w:pPr>
            <w:r>
              <w:rPr>
                <w:rFonts w:hint="eastAsia" w:ascii="宋体" w:hAnsi="宋体"/>
                <w:bCs/>
                <w:szCs w:val="21"/>
                <w:lang w:val="zh-CN"/>
              </w:rPr>
              <w:t>地址、联系电话</w:t>
            </w:r>
          </w:p>
        </w:tc>
        <w:tc>
          <w:tcPr>
            <w:tcW w:w="2520" w:type="dxa"/>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合同起止时间</w:t>
            </w:r>
          </w:p>
        </w:tc>
        <w:tc>
          <w:tcPr>
            <w:tcW w:w="1185" w:type="dxa"/>
            <w:noWrap w:val="0"/>
            <w:vAlign w:val="center"/>
          </w:tcPr>
          <w:p>
            <w:pPr>
              <w:autoSpaceDE w:val="0"/>
              <w:autoSpaceDN w:val="0"/>
              <w:adjustRightInd w:val="0"/>
              <w:jc w:val="center"/>
              <w:rPr>
                <w:rFonts w:ascii="宋体" w:hAnsi="宋体"/>
                <w:bCs/>
                <w:spacing w:val="-6"/>
                <w:szCs w:val="21"/>
                <w:lang w:val="zh-CN"/>
              </w:rPr>
            </w:pPr>
            <w:r>
              <w:rPr>
                <w:rFonts w:hint="eastAsia" w:ascii="宋体" w:hAnsi="宋体"/>
                <w:bCs/>
                <w:spacing w:val="-6"/>
                <w:szCs w:val="21"/>
                <w:lang w:val="zh-CN"/>
              </w:rPr>
              <w:t>合同金额</w:t>
            </w:r>
          </w:p>
          <w:p>
            <w:pPr>
              <w:autoSpaceDE w:val="0"/>
              <w:autoSpaceDN w:val="0"/>
              <w:adjustRightInd w:val="0"/>
              <w:jc w:val="center"/>
              <w:rPr>
                <w:rFonts w:ascii="宋体" w:hAnsi="宋体"/>
                <w:bCs/>
                <w:szCs w:val="21"/>
                <w:lang w:val="zh-CN"/>
              </w:rPr>
            </w:pPr>
            <w:r>
              <w:rPr>
                <w:rFonts w:hint="eastAsia" w:ascii="宋体" w:hAnsi="宋体"/>
                <w:bCs/>
                <w:szCs w:val="21"/>
                <w:lang w:val="zh-CN"/>
              </w:rPr>
              <w:t>（万元）</w:t>
            </w:r>
          </w:p>
        </w:tc>
        <w:tc>
          <w:tcPr>
            <w:tcW w:w="1245" w:type="dxa"/>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noWrap w:val="0"/>
            <w:vAlign w:val="center"/>
          </w:tcPr>
          <w:p>
            <w:pPr>
              <w:spacing w:line="380" w:lineRule="exact"/>
              <w:jc w:val="center"/>
              <w:rPr>
                <w:rFonts w:ascii="宋体" w:hAnsi="宋体"/>
                <w:b/>
                <w:bCs/>
                <w:sz w:val="22"/>
                <w:szCs w:val="22"/>
              </w:rPr>
            </w:pPr>
          </w:p>
        </w:tc>
        <w:tc>
          <w:tcPr>
            <w:tcW w:w="1522" w:type="dxa"/>
            <w:noWrap w:val="0"/>
            <w:vAlign w:val="center"/>
          </w:tcPr>
          <w:p>
            <w:pPr>
              <w:spacing w:line="380" w:lineRule="exact"/>
              <w:jc w:val="center"/>
              <w:rPr>
                <w:rFonts w:ascii="宋体" w:hAnsi="宋体"/>
                <w:b/>
                <w:bCs/>
                <w:sz w:val="22"/>
                <w:szCs w:val="22"/>
              </w:rPr>
            </w:pPr>
          </w:p>
        </w:tc>
        <w:tc>
          <w:tcPr>
            <w:tcW w:w="2685" w:type="dxa"/>
            <w:noWrap w:val="0"/>
            <w:vAlign w:val="center"/>
          </w:tcPr>
          <w:p>
            <w:pPr>
              <w:spacing w:line="380" w:lineRule="exact"/>
              <w:jc w:val="center"/>
              <w:rPr>
                <w:rFonts w:ascii="宋体" w:hAnsi="宋体"/>
                <w:b/>
                <w:bCs/>
                <w:sz w:val="22"/>
                <w:szCs w:val="22"/>
              </w:rPr>
            </w:pPr>
          </w:p>
        </w:tc>
        <w:tc>
          <w:tcPr>
            <w:tcW w:w="2520" w:type="dxa"/>
            <w:noWrap w:val="0"/>
            <w:vAlign w:val="center"/>
          </w:tcPr>
          <w:p>
            <w:pPr>
              <w:spacing w:line="380" w:lineRule="exact"/>
              <w:jc w:val="center"/>
              <w:rPr>
                <w:rFonts w:ascii="宋体" w:hAnsi="宋体"/>
                <w:b/>
                <w:bCs/>
                <w:sz w:val="22"/>
                <w:szCs w:val="22"/>
              </w:rPr>
            </w:pPr>
          </w:p>
        </w:tc>
        <w:tc>
          <w:tcPr>
            <w:tcW w:w="1185" w:type="dxa"/>
            <w:noWrap w:val="0"/>
            <w:vAlign w:val="center"/>
          </w:tcPr>
          <w:p>
            <w:pPr>
              <w:spacing w:line="380" w:lineRule="exact"/>
              <w:jc w:val="center"/>
              <w:rPr>
                <w:rFonts w:ascii="宋体" w:hAnsi="宋体"/>
                <w:b/>
                <w:bCs/>
                <w:sz w:val="22"/>
                <w:szCs w:val="22"/>
              </w:rPr>
            </w:pPr>
          </w:p>
        </w:tc>
        <w:tc>
          <w:tcPr>
            <w:tcW w:w="1245" w:type="dxa"/>
            <w:noWrap w:val="0"/>
            <w:vAlign w:val="center"/>
          </w:tcPr>
          <w:p>
            <w:pPr>
              <w:spacing w:line="380" w:lineRule="exact"/>
              <w:jc w:val="center"/>
              <w:rPr>
                <w:rFonts w:ascii="宋体" w:hAnsi="宋体"/>
                <w:b/>
                <w:bCs/>
                <w:sz w:val="22"/>
                <w:szCs w:val="22"/>
              </w:rPr>
            </w:pPr>
          </w:p>
        </w:tc>
      </w:tr>
    </w:tbl>
    <w:p>
      <w:pPr>
        <w:spacing w:line="460" w:lineRule="exact"/>
        <w:rPr>
          <w:rFonts w:ascii="宋体" w:hAnsi="宋体" w:cs="黑体"/>
          <w:szCs w:val="21"/>
        </w:rPr>
      </w:pPr>
      <w:r>
        <w:rPr>
          <w:rFonts w:hint="eastAsia" w:ascii="宋体" w:hAnsi="宋体" w:cs="黑体"/>
          <w:szCs w:val="21"/>
        </w:rPr>
        <w:t>注：</w:t>
      </w:r>
    </w:p>
    <w:p>
      <w:pPr>
        <w:spacing w:line="500" w:lineRule="exact"/>
        <w:rPr>
          <w:rFonts w:hint="eastAsia" w:ascii="宋体" w:hAnsi="宋体" w:eastAsia="宋体" w:cs="宋体"/>
          <w:b/>
          <w:bCs/>
          <w:sz w:val="22"/>
          <w:szCs w:val="22"/>
        </w:rPr>
      </w:pPr>
      <w:r>
        <w:rPr>
          <w:rFonts w:hint="eastAsia" w:ascii="宋体" w:hAnsi="宋体" w:eastAsia="宋体" w:cs="宋体"/>
          <w:b/>
          <w:bCs/>
          <w:sz w:val="22"/>
          <w:szCs w:val="22"/>
        </w:rPr>
        <w:t>1. 此表仅提供了表格形式，供应商应根据需要准备足够数量的表格来填写。</w:t>
      </w:r>
    </w:p>
    <w:p>
      <w:pPr>
        <w:spacing w:line="500" w:lineRule="exact"/>
        <w:rPr>
          <w:rFonts w:hint="eastAsia" w:ascii="宋体" w:hAnsi="宋体" w:eastAsia="宋体" w:cs="宋体"/>
          <w:b/>
          <w:bCs/>
          <w:sz w:val="22"/>
          <w:szCs w:val="22"/>
        </w:rPr>
      </w:pPr>
      <w:r>
        <w:rPr>
          <w:rFonts w:hint="eastAsia" w:ascii="宋体" w:hAnsi="宋体" w:eastAsia="宋体" w:cs="宋体"/>
          <w:b/>
          <w:bCs/>
          <w:sz w:val="22"/>
          <w:szCs w:val="22"/>
        </w:rPr>
        <w:t>2. 此表所填业绩应为供应商</w:t>
      </w:r>
      <w:r>
        <w:rPr>
          <w:rFonts w:hint="eastAsia" w:ascii="宋体" w:hAnsi="宋体" w:cs="宋体"/>
          <w:b/>
          <w:bCs/>
          <w:sz w:val="22"/>
          <w:szCs w:val="22"/>
          <w:lang w:eastAsia="zh-CN"/>
        </w:rPr>
        <w:t>完成</w:t>
      </w:r>
      <w:r>
        <w:rPr>
          <w:rFonts w:hint="eastAsia" w:ascii="宋体" w:hAnsi="宋体" w:eastAsia="宋体" w:cs="宋体"/>
          <w:b/>
          <w:bCs/>
          <w:sz w:val="22"/>
          <w:szCs w:val="22"/>
        </w:rPr>
        <w:t>过相关项目业绩，每项业绩均需另提供证明材料，如合同</w:t>
      </w:r>
      <w:r>
        <w:rPr>
          <w:rFonts w:hint="eastAsia" w:ascii="宋体" w:hAnsi="宋体" w:cs="宋体"/>
          <w:b/>
          <w:bCs/>
          <w:sz w:val="22"/>
          <w:szCs w:val="22"/>
          <w:lang w:eastAsia="zh-CN"/>
        </w:rPr>
        <w:t>扫描件</w:t>
      </w:r>
      <w:r>
        <w:rPr>
          <w:rFonts w:hint="eastAsia" w:ascii="宋体" w:hAnsi="宋体" w:eastAsia="宋体" w:cs="宋体"/>
          <w:b/>
          <w:bCs/>
          <w:sz w:val="22"/>
          <w:szCs w:val="22"/>
        </w:rPr>
        <w:t>、中标/成交通知书</w:t>
      </w:r>
      <w:r>
        <w:rPr>
          <w:rFonts w:hint="eastAsia" w:ascii="宋体" w:hAnsi="宋体" w:cs="宋体"/>
          <w:b/>
          <w:bCs/>
          <w:sz w:val="22"/>
          <w:szCs w:val="22"/>
          <w:lang w:eastAsia="zh-CN"/>
        </w:rPr>
        <w:t>扫描件</w:t>
      </w:r>
      <w:r>
        <w:rPr>
          <w:rFonts w:hint="eastAsia" w:ascii="宋体" w:hAnsi="宋体" w:eastAsia="宋体" w:cs="宋体"/>
          <w:b/>
          <w:bCs/>
          <w:sz w:val="22"/>
          <w:szCs w:val="22"/>
        </w:rPr>
        <w:t>。</w:t>
      </w:r>
    </w:p>
    <w:p>
      <w:pPr>
        <w:pStyle w:val="32"/>
        <w:spacing w:line="500" w:lineRule="exact"/>
        <w:rPr>
          <w:rFonts w:hint="eastAsia" w:ascii="宋体" w:hAnsi="宋体" w:eastAsia="宋体" w:cs="宋体"/>
          <w:b/>
          <w:bCs/>
          <w:sz w:val="22"/>
          <w:szCs w:val="22"/>
          <w:u w:val="thick"/>
        </w:rPr>
      </w:pPr>
      <w:r>
        <w:rPr>
          <w:rFonts w:hint="eastAsia" w:ascii="宋体" w:hAnsi="宋体" w:eastAsia="宋体" w:cs="宋体"/>
          <w:b/>
          <w:bCs/>
          <w:sz w:val="22"/>
          <w:szCs w:val="22"/>
          <w:u w:val="thick"/>
        </w:rPr>
        <w:t>3. 供应商不按此要求填写此项内容或未提供有效业绩证明材料将视为无业绩。</w:t>
      </w:r>
    </w:p>
    <w:p>
      <w:pPr>
        <w:spacing w:line="360" w:lineRule="auto"/>
        <w:ind w:right="-11" w:firstLine="210" w:firstLineChars="100"/>
        <w:rPr>
          <w:rFonts w:hint="eastAsia" w:ascii="宋体" w:hAnsi="宋体" w:eastAsia="宋体" w:cs="宋体"/>
          <w:szCs w:val="21"/>
        </w:rPr>
      </w:pPr>
    </w:p>
    <w:p>
      <w:pPr>
        <w:spacing w:line="360" w:lineRule="auto"/>
        <w:ind w:left="0" w:leftChars="0" w:right="-11" w:firstLine="420" w:firstLineChars="200"/>
        <w:rPr>
          <w:rFonts w:hint="eastAsia" w:ascii="宋体" w:hAnsi="宋体" w:eastAsia="宋体" w:cs="宋体"/>
          <w:szCs w:val="21"/>
        </w:rPr>
      </w:pPr>
      <w:r>
        <w:rPr>
          <w:rFonts w:hint="eastAsia" w:ascii="宋体" w:hAnsi="宋体" w:eastAsia="宋体" w:cs="宋体"/>
          <w:szCs w:val="21"/>
        </w:rPr>
        <w:t>投标人全称（</w:t>
      </w:r>
      <w:r>
        <w:rPr>
          <w:rFonts w:hint="eastAsia" w:ascii="宋体" w:hAnsi="宋体" w:cs="宋体"/>
          <w:szCs w:val="21"/>
          <w:lang w:eastAsia="zh-CN"/>
        </w:rPr>
        <w:t>盖</w:t>
      </w:r>
      <w:r>
        <w:rPr>
          <w:rFonts w:hint="eastAsia" w:ascii="宋体" w:hAnsi="宋体" w:eastAsia="宋体" w:cs="宋体"/>
          <w:szCs w:val="21"/>
        </w:rPr>
        <w:t>章）：</w:t>
      </w:r>
    </w:p>
    <w:p>
      <w:pPr>
        <w:spacing w:line="360" w:lineRule="auto"/>
        <w:ind w:left="0" w:leftChars="0" w:right="-11" w:firstLine="420" w:firstLineChars="200"/>
        <w:rPr>
          <w:rFonts w:hint="eastAsia" w:ascii="宋体" w:hAnsi="宋体" w:eastAsia="宋体" w:cs="宋体"/>
          <w:szCs w:val="21"/>
        </w:rPr>
      </w:pPr>
      <w:r>
        <w:rPr>
          <w:rFonts w:hint="eastAsia" w:ascii="宋体" w:hAnsi="宋体" w:eastAsia="宋体" w:cs="宋体"/>
          <w:szCs w:val="21"/>
        </w:rPr>
        <w:t>法定代表人或授权代表（签字或盖章</w:t>
      </w:r>
      <w:r>
        <w:rPr>
          <w:rFonts w:hint="eastAsia" w:ascii="宋体" w:hAnsi="宋体" w:cs="新宋体"/>
          <w:sz w:val="22"/>
          <w:szCs w:val="22"/>
          <w:lang w:eastAsia="zh-CN"/>
        </w:rPr>
        <w:t>或电子签章</w:t>
      </w:r>
      <w:r>
        <w:rPr>
          <w:rFonts w:hint="eastAsia" w:ascii="宋体" w:hAnsi="宋体" w:eastAsia="宋体" w:cs="宋体"/>
          <w:szCs w:val="21"/>
        </w:rPr>
        <w:t>）：</w:t>
      </w:r>
    </w:p>
    <w:p>
      <w:pPr>
        <w:spacing w:line="360" w:lineRule="auto"/>
        <w:ind w:left="0" w:leftChars="0" w:right="-11" w:firstLine="420" w:firstLineChars="200"/>
        <w:rPr>
          <w:rFonts w:hint="eastAsia" w:ascii="宋体" w:hAnsi="宋体" w:eastAsia="宋体" w:cs="宋体"/>
          <w:szCs w:val="21"/>
        </w:rPr>
        <w:sectPr>
          <w:headerReference r:id="rId11" w:type="default"/>
          <w:footerReference r:id="rId12" w:type="default"/>
          <w:type w:val="nextColumn"/>
          <w:pgSz w:w="11906" w:h="16838"/>
          <w:pgMar w:top="1440" w:right="1304" w:bottom="1090" w:left="1531" w:header="851" w:footer="992" w:gutter="0"/>
          <w:pgNumType w:fmt="decimal"/>
          <w:cols w:space="720" w:num="1"/>
          <w:docGrid w:linePitch="312" w:charSpace="0"/>
        </w:sectPr>
      </w:pPr>
      <w:r>
        <w:rPr>
          <w:rFonts w:hint="eastAsia" w:ascii="宋体" w:hAnsi="宋体" w:eastAsia="宋体" w:cs="宋体"/>
          <w:szCs w:val="21"/>
        </w:rPr>
        <w:t>日期：</w:t>
      </w:r>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节能、环保产品证明材料（如有）</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说明：</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投标人所投产品属于政府采购品目清单范围的，投标人应当提供经国家确定的认证机构出具的、处于有效期之内的节能产品、环境标志产品认证证书（复印件加盖投标人公章），另外投标人因对提供的环保、节能产品需在投标文件货物配置清单备注中注明；</w:t>
      </w:r>
    </w:p>
    <w:p>
      <w:pPr>
        <w:spacing w:line="38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2.评审小组成员审查此项只根据投标文件本身的内容，不再寻求其他的外部证据。</w:t>
      </w:r>
    </w:p>
    <w:p>
      <w:pPr>
        <w:spacing w:line="380" w:lineRule="exact"/>
        <w:jc w:val="center"/>
        <w:rPr>
          <w:rFonts w:ascii="宋体" w:hAnsi="宋体" w:cs="宋体"/>
          <w:b/>
          <w:color w:val="000000" w:themeColor="text1"/>
          <w:sz w:val="24"/>
          <w14:textFill>
            <w14:solidFill>
              <w14:schemeClr w14:val="tx1"/>
            </w14:solidFill>
          </w14:textFill>
        </w:rPr>
      </w:pPr>
    </w:p>
    <w:p>
      <w:pPr>
        <w:spacing w:line="380" w:lineRule="exact"/>
        <w:jc w:val="center"/>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br w:type="page"/>
      </w:r>
    </w:p>
    <w:p>
      <w:pPr>
        <w:spacing w:line="380" w:lineRule="exact"/>
        <w:rPr>
          <w:rFonts w:ascii="宋体" w:hAnsi="宋体" w:cs="新宋体"/>
          <w:color w:val="000000" w:themeColor="text1"/>
          <w:sz w:val="22"/>
          <w:szCs w:val="22"/>
          <w14:textFill>
            <w14:solidFill>
              <w14:schemeClr w14:val="tx1"/>
            </w14:solidFill>
          </w14:textFill>
        </w:rPr>
      </w:pPr>
    </w:p>
    <w:p>
      <w:pPr>
        <w:spacing w:beforeLines="50" w:afterLines="5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（报价文件封面，供参考）</w:t>
      </w:r>
    </w:p>
    <w:p>
      <w:pPr>
        <w:rPr>
          <w:rFonts w:ascii="宋体" w:hAnsi="宋体" w:cs="新宋体"/>
          <w:color w:val="000000" w:themeColor="text1"/>
          <w14:textFill>
            <w14:solidFill>
              <w14:schemeClr w14:val="tx1"/>
            </w14:solidFill>
          </w14:textFill>
        </w:rPr>
      </w:pPr>
    </w:p>
    <w:p>
      <w:pPr>
        <w:rPr>
          <w:rFonts w:ascii="宋体" w:hAnsi="宋体" w:cs="新宋体"/>
          <w:color w:val="000000" w:themeColor="text1"/>
          <w14:textFill>
            <w14:solidFill>
              <w14:schemeClr w14:val="tx1"/>
            </w14:solidFill>
          </w14:textFill>
        </w:rPr>
      </w:pPr>
    </w:p>
    <w:p>
      <w:pPr>
        <w:rPr>
          <w:rFonts w:ascii="宋体" w:hAnsi="宋体" w:cs="新宋体"/>
          <w:color w:val="000000" w:themeColor="text1"/>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（项目名称）投标文件</w:t>
      </w:r>
    </w:p>
    <w:p>
      <w:pPr>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pStyle w:val="24"/>
        <w:ind w:firstLine="281"/>
        <w:rPr>
          <w:rFonts w:ascii="宋体" w:hAnsi="宋体" w:cs="新宋体"/>
          <w:color w:val="000000" w:themeColor="text1"/>
          <w:sz w:val="28"/>
          <w:szCs w:val="28"/>
          <w14:textFill>
            <w14:solidFill>
              <w14:schemeClr w14:val="tx1"/>
            </w14:solidFill>
          </w14:textFill>
        </w:rPr>
      </w:pPr>
    </w:p>
    <w:p>
      <w:pPr>
        <w:pStyle w:val="24"/>
        <w:ind w:firstLine="281"/>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rPr>
          <w:rFonts w:ascii="宋体" w:hAnsi="宋体" w:cs="新宋体"/>
          <w:color w:val="000000" w:themeColor="text1"/>
          <w:sz w:val="28"/>
          <w:szCs w:val="28"/>
          <w14:textFill>
            <w14:solidFill>
              <w14:schemeClr w14:val="tx1"/>
            </w14:solidFill>
          </w14:textFill>
        </w:rPr>
      </w:pPr>
    </w:p>
    <w:p>
      <w:pPr>
        <w:jc w:val="center"/>
        <w:rPr>
          <w:rFonts w:ascii="宋体" w:hAnsi="宋体" w:cs="新宋体"/>
          <w:color w:val="000000" w:themeColor="text1"/>
          <w:sz w:val="52"/>
          <w:szCs w:val="52"/>
          <w14:textFill>
            <w14:solidFill>
              <w14:schemeClr w14:val="tx1"/>
            </w14:solidFill>
          </w14:textFill>
        </w:rPr>
      </w:pPr>
      <w:r>
        <w:rPr>
          <w:rFonts w:hint="eastAsia" w:ascii="宋体" w:hAnsi="宋体" w:cs="新宋体"/>
          <w:color w:val="000000" w:themeColor="text1"/>
          <w:sz w:val="52"/>
          <w:szCs w:val="52"/>
          <w14:textFill>
            <w14:solidFill>
              <w14:schemeClr w14:val="tx1"/>
            </w14:solidFill>
          </w14:textFill>
        </w:rPr>
        <w:t>报 价 文 件</w:t>
      </w: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spacing w:line="360" w:lineRule="auto"/>
        <w:rPr>
          <w:rFonts w:ascii="宋体" w:hAnsi="宋体" w:cs="新宋体"/>
          <w:color w:val="000000" w:themeColor="text1"/>
          <w:szCs w:val="21"/>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供应商：（盖单位章）</w:t>
      </w:r>
    </w:p>
    <w:p>
      <w:pPr>
        <w:rPr>
          <w:rFonts w:ascii="宋体" w:hAnsi="宋体" w:cs="新宋体"/>
          <w:color w:val="000000" w:themeColor="text1"/>
          <w:sz w:val="28"/>
          <w:szCs w:val="28"/>
          <w:u w:val="single"/>
          <w14:textFill>
            <w14:solidFill>
              <w14:schemeClr w14:val="tx1"/>
            </w14:solidFill>
          </w14:textFill>
        </w:rPr>
      </w:pPr>
    </w:p>
    <w:p>
      <w:pPr>
        <w:jc w:val="center"/>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法定代表人（单位负责人）或其委托代理人：（签字或盖章或电子签章）</w:t>
      </w:r>
    </w:p>
    <w:p>
      <w:pPr>
        <w:rPr>
          <w:rFonts w:ascii="宋体" w:hAnsi="宋体" w:cs="新宋体"/>
          <w:color w:val="000000" w:themeColor="text1"/>
          <w:sz w:val="28"/>
          <w:szCs w:val="28"/>
          <w14:textFill>
            <w14:solidFill>
              <w14:schemeClr w14:val="tx1"/>
            </w14:solidFill>
          </w14:textFill>
        </w:rPr>
      </w:pPr>
    </w:p>
    <w:p>
      <w:pPr>
        <w:overflowPunct w:val="0"/>
        <w:spacing w:line="380" w:lineRule="exact"/>
        <w:ind w:firstLine="3295" w:firstLineChars="1177"/>
        <w:rPr>
          <w:rFonts w:ascii="宋体" w:hAnsi="宋体" w:cs="新宋体"/>
          <w:color w:val="000000" w:themeColor="text1"/>
          <w:sz w:val="28"/>
          <w:szCs w:val="28"/>
          <w14:textFill>
            <w14:solidFill>
              <w14:schemeClr w14:val="tx1"/>
            </w14:solidFill>
          </w14:textFill>
        </w:rPr>
      </w:pPr>
      <w:r>
        <w:rPr>
          <w:rFonts w:hint="eastAsia" w:ascii="宋体" w:hAnsi="宋体" w:cs="新宋体"/>
          <w:color w:val="000000" w:themeColor="text1"/>
          <w:sz w:val="28"/>
          <w:szCs w:val="28"/>
          <w14:textFill>
            <w14:solidFill>
              <w14:schemeClr w14:val="tx1"/>
            </w14:solidFill>
          </w14:textFill>
        </w:rPr>
        <w:t>年</w:t>
      </w:r>
      <w:r>
        <w:rPr>
          <w:rFonts w:hint="eastAsia" w:ascii="宋体" w:hAnsi="宋体" w:cs="新宋体"/>
          <w:color w:val="000000" w:themeColor="text1"/>
          <w:sz w:val="28"/>
          <w:szCs w:val="28"/>
          <w:lang w:val="en-US" w:eastAsia="zh-CN"/>
          <w14:textFill>
            <w14:solidFill>
              <w14:schemeClr w14:val="tx1"/>
            </w14:solidFill>
          </w14:textFill>
        </w:rPr>
        <w:t xml:space="preserve">  </w:t>
      </w:r>
      <w:r>
        <w:rPr>
          <w:rFonts w:hint="eastAsia" w:ascii="宋体" w:hAnsi="宋体" w:cs="新宋体"/>
          <w:color w:val="000000" w:themeColor="text1"/>
          <w:sz w:val="28"/>
          <w:szCs w:val="28"/>
          <w14:textFill>
            <w14:solidFill>
              <w14:schemeClr w14:val="tx1"/>
            </w14:solidFill>
          </w14:textFill>
        </w:rPr>
        <w:t>月</w:t>
      </w:r>
      <w:r>
        <w:rPr>
          <w:rFonts w:hint="eastAsia" w:ascii="宋体" w:hAnsi="宋体" w:cs="新宋体"/>
          <w:color w:val="000000" w:themeColor="text1"/>
          <w:sz w:val="28"/>
          <w:szCs w:val="28"/>
          <w:lang w:val="en-US" w:eastAsia="zh-CN"/>
          <w14:textFill>
            <w14:solidFill>
              <w14:schemeClr w14:val="tx1"/>
            </w14:solidFill>
          </w14:textFill>
        </w:rPr>
        <w:t xml:space="preserve">  </w:t>
      </w:r>
      <w:r>
        <w:rPr>
          <w:rFonts w:hint="eastAsia" w:ascii="宋体" w:hAnsi="宋体" w:cs="新宋体"/>
          <w:color w:val="000000" w:themeColor="text1"/>
          <w:sz w:val="28"/>
          <w:szCs w:val="28"/>
          <w14:textFill>
            <w14:solidFill>
              <w14:schemeClr w14:val="tx1"/>
            </w14:solidFill>
          </w14:textFill>
        </w:rPr>
        <w:t>日</w:t>
      </w:r>
    </w:p>
    <w:p>
      <w:pPr>
        <w:overflowPunct w:val="0"/>
        <w:spacing w:line="380" w:lineRule="exact"/>
        <w:rPr>
          <w:rFonts w:hint="eastAsia" w:ascii="宋体" w:hAnsi="宋体" w:eastAsia="宋体" w:cs="新宋体"/>
          <w:b/>
          <w:bCs/>
          <w:color w:val="000000" w:themeColor="text1"/>
          <w:sz w:val="22"/>
          <w:szCs w:val="22"/>
          <w:lang w:eastAsia="zh-CN"/>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br w:type="page"/>
      </w:r>
      <w:r>
        <w:rPr>
          <w:rFonts w:hint="eastAsia" w:ascii="宋体" w:hAnsi="宋体" w:cs="新宋体"/>
          <w:b/>
          <w:bCs/>
          <w:color w:val="000000" w:themeColor="text1"/>
          <w:sz w:val="22"/>
          <w:szCs w:val="22"/>
          <w14:textFill>
            <w14:solidFill>
              <w14:schemeClr w14:val="tx1"/>
            </w14:solidFill>
          </w14:textFill>
        </w:rPr>
        <w:t>附件</w:t>
      </w:r>
      <w:r>
        <w:rPr>
          <w:rFonts w:hint="eastAsia" w:ascii="宋体" w:hAnsi="宋体" w:cs="新宋体"/>
          <w:b/>
          <w:bCs/>
          <w:color w:val="000000" w:themeColor="text1"/>
          <w:sz w:val="22"/>
          <w:szCs w:val="22"/>
          <w:lang w:eastAsia="zh-CN"/>
          <w14:textFill>
            <w14:solidFill>
              <w14:schemeClr w14:val="tx1"/>
            </w14:solidFill>
          </w14:textFill>
        </w:rPr>
        <w:t>三</w:t>
      </w:r>
    </w:p>
    <w:p>
      <w:pPr>
        <w:autoSpaceDE w:val="0"/>
        <w:autoSpaceDN w:val="0"/>
        <w:adjustRightInd w:val="0"/>
        <w:spacing w:line="460" w:lineRule="atLeast"/>
        <w:jc w:val="center"/>
        <w:rPr>
          <w:rFonts w:ascii="宋体" w:hAnsi="宋体" w:cs="新宋体"/>
          <w:b/>
          <w:bCs/>
          <w:color w:val="000000" w:themeColor="text1"/>
          <w:kern w:val="0"/>
          <w:sz w:val="28"/>
          <w:szCs w:val="28"/>
          <w:lang w:val="zh-CN"/>
          <w14:textFill>
            <w14:solidFill>
              <w14:schemeClr w14:val="tx1"/>
            </w14:solidFill>
          </w14:textFill>
        </w:rPr>
      </w:pPr>
    </w:p>
    <w:p>
      <w:pPr>
        <w:spacing w:line="460" w:lineRule="exact"/>
        <w:jc w:val="center"/>
        <w:rPr>
          <w:rFonts w:ascii="宋体" w:hAnsi="宋体" w:cs="仿宋_GB2312"/>
          <w:b/>
          <w:bCs/>
          <w:sz w:val="30"/>
          <w:szCs w:val="30"/>
        </w:rPr>
      </w:pPr>
      <w:r>
        <w:rPr>
          <w:rFonts w:hint="eastAsia" w:ascii="宋体" w:hAnsi="宋体" w:cs="仿宋_GB2312"/>
          <w:b/>
          <w:bCs/>
          <w:sz w:val="30"/>
          <w:szCs w:val="30"/>
          <w:lang w:eastAsia="zh-CN"/>
        </w:rPr>
        <w:t>开标</w:t>
      </w:r>
      <w:r>
        <w:rPr>
          <w:rFonts w:hint="eastAsia" w:ascii="宋体" w:hAnsi="宋体" w:cs="仿宋_GB2312"/>
          <w:b/>
          <w:bCs/>
          <w:sz w:val="30"/>
          <w:szCs w:val="30"/>
        </w:rPr>
        <w:t>一览表</w:t>
      </w:r>
    </w:p>
    <w:p>
      <w:pPr>
        <w:spacing w:line="400" w:lineRule="exact"/>
        <w:jc w:val="both"/>
        <w:rPr>
          <w:rFonts w:hint="eastAsia" w:ascii="宋体" w:hAnsi="宋体" w:cs="宋体"/>
          <w:b/>
          <w:bCs/>
          <w:sz w:val="30"/>
          <w:szCs w:val="30"/>
        </w:rPr>
      </w:pPr>
    </w:p>
    <w:p>
      <w:pPr>
        <w:spacing w:line="380" w:lineRule="exact"/>
        <w:ind w:right="349" w:rightChars="166"/>
        <w:rPr>
          <w:rFonts w:hint="eastAsia" w:ascii="宋体" w:hAnsi="宋体" w:eastAsia="宋体" w:cs="宋体"/>
          <w:b/>
          <w:sz w:val="22"/>
        </w:rPr>
      </w:pPr>
      <w:r>
        <w:rPr>
          <w:rFonts w:hint="eastAsia" w:ascii="宋体" w:hAnsi="宋体" w:eastAsia="宋体" w:cs="宋体"/>
          <w:b/>
          <w:sz w:val="22"/>
        </w:rPr>
        <w:t>招标编号：                                           单位：人民币元</w:t>
      </w: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64"/>
        <w:gridCol w:w="2340"/>
        <w:gridCol w:w="3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164" w:type="dxa"/>
            <w:tcBorders>
              <w:top w:val="single" w:color="auto" w:sz="12" w:space="0"/>
              <w:left w:val="single" w:color="auto" w:sz="12" w:space="0"/>
              <w:bottom w:val="single" w:color="auto" w:sz="4" w:space="0"/>
              <w:right w:val="single" w:color="auto" w:sz="4" w:space="0"/>
            </w:tcBorders>
            <w:noWrap w:val="0"/>
            <w:vAlign w:val="center"/>
          </w:tcPr>
          <w:p>
            <w:pPr>
              <w:spacing w:line="300" w:lineRule="exact"/>
              <w:ind w:right="-21" w:rightChars="-10"/>
              <w:jc w:val="center"/>
              <w:rPr>
                <w:rFonts w:hint="eastAsia" w:ascii="宋体" w:hAnsi="宋体" w:cs="Arial"/>
                <w:b/>
                <w:bCs/>
                <w:sz w:val="24"/>
              </w:rPr>
            </w:pPr>
            <w:r>
              <w:rPr>
                <w:rFonts w:hint="eastAsia" w:ascii="宋体" w:hAnsi="宋体" w:cs="Arial"/>
                <w:b/>
                <w:bCs/>
                <w:sz w:val="24"/>
              </w:rPr>
              <w:t>投标项目</w:t>
            </w:r>
          </w:p>
        </w:tc>
        <w:tc>
          <w:tcPr>
            <w:tcW w:w="2340" w:type="dxa"/>
            <w:tcBorders>
              <w:top w:val="single" w:color="auto" w:sz="12" w:space="0"/>
              <w:left w:val="single" w:color="auto" w:sz="4" w:space="0"/>
              <w:bottom w:val="single" w:color="auto" w:sz="4" w:space="0"/>
              <w:right w:val="single" w:color="auto" w:sz="4" w:space="0"/>
            </w:tcBorders>
            <w:noWrap w:val="0"/>
            <w:vAlign w:val="center"/>
          </w:tcPr>
          <w:p>
            <w:pPr>
              <w:spacing w:line="300" w:lineRule="exact"/>
              <w:ind w:right="-21" w:rightChars="-10"/>
              <w:jc w:val="center"/>
              <w:rPr>
                <w:rFonts w:hint="eastAsia" w:ascii="宋体" w:hAnsi="宋体" w:cs="Arial"/>
                <w:b/>
                <w:sz w:val="24"/>
              </w:rPr>
            </w:pPr>
            <w:r>
              <w:rPr>
                <w:rFonts w:hint="eastAsia" w:ascii="宋体" w:hAnsi="宋体" w:cs="Arial"/>
                <w:b/>
                <w:sz w:val="24"/>
              </w:rPr>
              <w:t>服务承包期</w:t>
            </w:r>
          </w:p>
        </w:tc>
        <w:tc>
          <w:tcPr>
            <w:tcW w:w="3774" w:type="dxa"/>
            <w:tcBorders>
              <w:top w:val="single" w:color="auto" w:sz="12" w:space="0"/>
              <w:left w:val="single" w:color="auto" w:sz="4" w:space="0"/>
              <w:bottom w:val="single" w:color="auto" w:sz="4" w:space="0"/>
              <w:right w:val="single" w:color="auto" w:sz="12" w:space="0"/>
            </w:tcBorders>
            <w:noWrap w:val="0"/>
            <w:vAlign w:val="center"/>
          </w:tcPr>
          <w:p>
            <w:pPr>
              <w:spacing w:line="500" w:lineRule="exact"/>
              <w:ind w:right="-21" w:rightChars="-10"/>
              <w:jc w:val="center"/>
              <w:rPr>
                <w:rFonts w:hint="eastAsia" w:ascii="宋体" w:hAnsi="宋体" w:cs="Arial"/>
                <w:b/>
                <w:sz w:val="24"/>
              </w:rPr>
            </w:pPr>
            <w:r>
              <w:rPr>
                <w:rFonts w:hint="eastAsia" w:ascii="宋体" w:hAnsi="宋体" w:cs="Arial"/>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3164" w:type="dxa"/>
            <w:tcBorders>
              <w:top w:val="single" w:color="auto" w:sz="4" w:space="0"/>
              <w:left w:val="single" w:color="auto" w:sz="12" w:space="0"/>
              <w:right w:val="single" w:color="auto" w:sz="4" w:space="0"/>
            </w:tcBorders>
            <w:noWrap w:val="0"/>
            <w:vAlign w:val="center"/>
          </w:tcPr>
          <w:p>
            <w:pPr>
              <w:spacing w:line="440" w:lineRule="exact"/>
              <w:ind w:right="-21" w:rightChars="-10"/>
              <w:jc w:val="center"/>
              <w:rPr>
                <w:rFonts w:hint="eastAsia" w:ascii="宋体" w:hAnsi="宋体" w:cs="Arial"/>
                <w:bCs/>
                <w:sz w:val="24"/>
              </w:rPr>
            </w:pPr>
          </w:p>
        </w:tc>
        <w:tc>
          <w:tcPr>
            <w:tcW w:w="2340" w:type="dxa"/>
            <w:tcBorders>
              <w:top w:val="single" w:color="auto" w:sz="4" w:space="0"/>
              <w:left w:val="single" w:color="auto" w:sz="4" w:space="0"/>
              <w:right w:val="single" w:color="auto" w:sz="4" w:space="0"/>
            </w:tcBorders>
            <w:noWrap w:val="0"/>
            <w:vAlign w:val="center"/>
          </w:tcPr>
          <w:p>
            <w:pPr>
              <w:spacing w:line="440" w:lineRule="exact"/>
              <w:ind w:right="-21" w:rightChars="-10"/>
              <w:jc w:val="center"/>
              <w:rPr>
                <w:rFonts w:hint="eastAsia" w:ascii="宋体" w:hAnsi="宋体" w:cs="Arial"/>
                <w:bCs/>
                <w:sz w:val="28"/>
                <w:szCs w:val="28"/>
              </w:rPr>
            </w:pPr>
            <w:r>
              <w:rPr>
                <w:rFonts w:hint="eastAsia" w:ascii="宋体" w:hAnsi="宋体" w:cs="Arial"/>
                <w:b/>
                <w:sz w:val="24"/>
                <w:lang w:val="en-US" w:eastAsia="zh-CN"/>
              </w:rPr>
              <w:t>本项目服务期2年，合同一年一签</w:t>
            </w:r>
          </w:p>
        </w:tc>
        <w:tc>
          <w:tcPr>
            <w:tcW w:w="3774" w:type="dxa"/>
            <w:tcBorders>
              <w:top w:val="single" w:color="auto" w:sz="4" w:space="0"/>
              <w:left w:val="single" w:color="auto" w:sz="4" w:space="0"/>
              <w:right w:val="single" w:color="auto" w:sz="12" w:space="0"/>
            </w:tcBorders>
            <w:noWrap w:val="0"/>
            <w:vAlign w:val="center"/>
          </w:tcPr>
          <w:p>
            <w:pPr>
              <w:spacing w:line="440" w:lineRule="exact"/>
              <w:ind w:right="-21" w:rightChars="-10"/>
              <w:jc w:val="center"/>
              <w:rPr>
                <w:rFonts w:hint="eastAsia" w:ascii="宋体" w:hAnsi="宋体" w:cs="Arial"/>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9278" w:type="dxa"/>
            <w:gridSpan w:val="3"/>
            <w:tcBorders>
              <w:left w:val="single" w:color="auto" w:sz="12" w:space="0"/>
              <w:bottom w:val="single" w:color="auto" w:sz="12" w:space="0"/>
              <w:right w:val="single" w:color="auto" w:sz="12" w:space="0"/>
            </w:tcBorders>
            <w:noWrap w:val="0"/>
            <w:vAlign w:val="center"/>
          </w:tcPr>
          <w:p>
            <w:pPr>
              <w:ind w:right="-21" w:rightChars="-10"/>
              <w:rPr>
                <w:rFonts w:hint="eastAsia" w:ascii="宋体" w:hAnsi="宋体" w:cs="Arial"/>
                <w:b/>
                <w:bCs/>
                <w:sz w:val="24"/>
              </w:rPr>
            </w:pPr>
            <w:r>
              <w:rPr>
                <w:rFonts w:hint="eastAsia" w:ascii="宋体" w:hAnsi="宋体" w:cs="Arial"/>
                <w:b/>
                <w:bCs/>
                <w:sz w:val="24"/>
              </w:rPr>
              <w:t>投标总单价（大写）：</w:t>
            </w:r>
          </w:p>
          <w:p>
            <w:pPr>
              <w:ind w:right="-21" w:rightChars="-10"/>
              <w:rPr>
                <w:rFonts w:hint="eastAsia" w:ascii="宋体" w:hAnsi="宋体" w:cs="Arial"/>
                <w:b/>
                <w:bCs/>
                <w:sz w:val="24"/>
              </w:rPr>
            </w:pPr>
          </w:p>
          <w:p>
            <w:pPr>
              <w:ind w:right="-21" w:rightChars="-10" w:firstLine="944" w:firstLineChars="392"/>
              <w:rPr>
                <w:rFonts w:hint="eastAsia" w:ascii="宋体" w:hAnsi="宋体" w:cs="Arial"/>
                <w:b/>
                <w:bCs/>
              </w:rPr>
            </w:pPr>
            <w:r>
              <w:rPr>
                <w:rFonts w:hint="eastAsia" w:ascii="宋体" w:hAnsi="宋体" w:cs="Arial"/>
                <w:b/>
                <w:bCs/>
                <w:sz w:val="24"/>
              </w:rPr>
              <w:t>（小写）</w:t>
            </w:r>
            <w:r>
              <w:rPr>
                <w:rFonts w:hint="eastAsia" w:ascii="宋体" w:hAnsi="宋体" w:cs="Arial"/>
                <w:bCs/>
                <w:sz w:val="24"/>
              </w:rPr>
              <w:t>¥</w:t>
            </w:r>
          </w:p>
        </w:tc>
      </w:tr>
    </w:tbl>
    <w:p>
      <w:pPr>
        <w:spacing w:line="400" w:lineRule="exact"/>
        <w:jc w:val="center"/>
        <w:rPr>
          <w:rFonts w:hint="eastAsia" w:ascii="宋体" w:hAnsi="宋体" w:cs="宋体"/>
          <w:b/>
          <w:bCs/>
          <w:sz w:val="28"/>
        </w:rPr>
      </w:pPr>
    </w:p>
    <w:p>
      <w:pPr>
        <w:spacing w:line="400" w:lineRule="exact"/>
        <w:rPr>
          <w:rFonts w:hint="eastAsia" w:ascii="宋体" w:hAnsi="宋体" w:cs="宋体"/>
          <w:sz w:val="22"/>
          <w:szCs w:val="22"/>
        </w:rPr>
      </w:pPr>
    </w:p>
    <w:p>
      <w:pPr>
        <w:spacing w:line="400" w:lineRule="exact"/>
        <w:rPr>
          <w:rFonts w:hint="eastAsia" w:ascii="宋体" w:hAnsi="宋体" w:cs="宋体"/>
          <w:sz w:val="22"/>
          <w:szCs w:val="22"/>
        </w:rPr>
      </w:pPr>
    </w:p>
    <w:p>
      <w:pPr>
        <w:spacing w:line="400" w:lineRule="exact"/>
        <w:rPr>
          <w:rFonts w:hint="eastAsia" w:ascii="宋体" w:hAnsi="宋体" w:cs="宋体"/>
          <w:sz w:val="22"/>
          <w:szCs w:val="22"/>
        </w:rPr>
      </w:pPr>
      <w:r>
        <w:rPr>
          <w:rFonts w:hint="eastAsia" w:ascii="宋体" w:hAnsi="宋体" w:cs="宋体"/>
          <w:sz w:val="22"/>
          <w:szCs w:val="22"/>
        </w:rPr>
        <w:t>说明：</w:t>
      </w:r>
    </w:p>
    <w:p>
      <w:pPr>
        <w:tabs>
          <w:tab w:val="left" w:pos="3780"/>
          <w:tab w:val="left" w:pos="6480"/>
        </w:tabs>
        <w:spacing w:line="360" w:lineRule="auto"/>
        <w:ind w:right="69" w:rightChars="33"/>
        <w:rPr>
          <w:rFonts w:hint="eastAsia" w:ascii="宋体" w:hAnsi="宋体" w:cs="宋体"/>
          <w:b/>
          <w:sz w:val="22"/>
          <w:szCs w:val="22"/>
          <w:u w:val="single"/>
        </w:rPr>
      </w:pPr>
      <w:r>
        <w:rPr>
          <w:rFonts w:hint="eastAsia" w:ascii="宋体" w:hAnsi="宋体" w:cs="宋体"/>
          <w:b/>
          <w:sz w:val="22"/>
          <w:szCs w:val="22"/>
          <w:u w:val="single"/>
          <w:lang w:val="en-US" w:eastAsia="zh-CN"/>
        </w:rPr>
        <w:t>▲</w:t>
      </w:r>
      <w:r>
        <w:rPr>
          <w:rFonts w:hint="eastAsia" w:ascii="宋体" w:hAnsi="宋体" w:cs="宋体"/>
          <w:b/>
          <w:sz w:val="22"/>
          <w:szCs w:val="22"/>
          <w:u w:val="single"/>
        </w:rPr>
        <w:t>1.此表格中“投标总单价”应与《投标分项报价表》中“合计总单价”相一致。</w:t>
      </w:r>
    </w:p>
    <w:p>
      <w:pPr>
        <w:tabs>
          <w:tab w:val="left" w:pos="3780"/>
          <w:tab w:val="left" w:pos="6480"/>
        </w:tabs>
        <w:spacing w:line="360" w:lineRule="auto"/>
        <w:ind w:right="69" w:rightChars="33"/>
        <w:rPr>
          <w:rFonts w:hint="eastAsia" w:ascii="宋体" w:hAnsi="宋体" w:cs="宋体"/>
          <w:b/>
          <w:sz w:val="22"/>
          <w:szCs w:val="22"/>
          <w:u w:val="single"/>
        </w:rPr>
      </w:pPr>
      <w:r>
        <w:rPr>
          <w:rFonts w:hint="eastAsia" w:ascii="宋体" w:hAnsi="宋体" w:cs="宋体"/>
          <w:b/>
          <w:sz w:val="22"/>
          <w:szCs w:val="22"/>
          <w:u w:val="single"/>
          <w:lang w:val="en-US" w:eastAsia="zh-CN"/>
        </w:rPr>
        <w:t>▲2.</w:t>
      </w:r>
      <w:r>
        <w:rPr>
          <w:rFonts w:hint="eastAsia" w:ascii="宋体" w:hAnsi="宋体" w:cs="宋体"/>
          <w:b/>
          <w:sz w:val="22"/>
          <w:szCs w:val="22"/>
          <w:u w:val="single"/>
        </w:rPr>
        <w:t>投标总单价为各服务项目综合单价的合计总单价</w:t>
      </w:r>
      <w:r>
        <w:rPr>
          <w:rFonts w:hint="eastAsia" w:ascii="宋体" w:hAnsi="宋体" w:cs="宋体"/>
          <w:b/>
          <w:sz w:val="22"/>
          <w:szCs w:val="22"/>
          <w:u w:val="single"/>
          <w:lang w:val="en-US" w:eastAsia="zh-CN"/>
        </w:rPr>
        <w:t>。</w:t>
      </w:r>
    </w:p>
    <w:p>
      <w:pPr>
        <w:tabs>
          <w:tab w:val="left" w:pos="3780"/>
          <w:tab w:val="left" w:pos="6480"/>
        </w:tabs>
        <w:spacing w:line="360" w:lineRule="auto"/>
        <w:ind w:right="69" w:rightChars="33"/>
        <w:rPr>
          <w:rFonts w:hint="eastAsia" w:ascii="宋体" w:hAnsi="宋体" w:cs="宋体"/>
          <w:color w:val="000000" w:themeColor="text1"/>
          <w:sz w:val="24"/>
          <w14:textFill>
            <w14:solidFill>
              <w14:schemeClr w14:val="tx1"/>
            </w14:solidFill>
          </w14:textFill>
        </w:rPr>
      </w:pPr>
      <w:r>
        <w:rPr>
          <w:rFonts w:hint="eastAsia" w:ascii="宋体" w:hAnsi="宋体" w:cs="宋体"/>
          <w:b/>
          <w:sz w:val="22"/>
          <w:szCs w:val="22"/>
        </w:rPr>
        <w:t>▲</w:t>
      </w:r>
      <w:r>
        <w:rPr>
          <w:rFonts w:hint="eastAsia" w:ascii="宋体" w:hAnsi="宋体" w:cs="宋体"/>
          <w:b/>
          <w:sz w:val="22"/>
          <w:szCs w:val="22"/>
          <w:lang w:val="en-US" w:eastAsia="zh-CN"/>
        </w:rPr>
        <w:t>3.</w:t>
      </w:r>
      <w:r>
        <w:rPr>
          <w:rFonts w:hint="eastAsia" w:ascii="宋体" w:hAnsi="宋体" w:cs="宋体"/>
          <w:b/>
          <w:sz w:val="22"/>
          <w:szCs w:val="22"/>
          <w:u w:val="single"/>
        </w:rPr>
        <w:t>此表不得自行增减内容，不提供所投标段《</w:t>
      </w:r>
      <w:r>
        <w:rPr>
          <w:rFonts w:hint="eastAsia" w:ascii="宋体" w:hAnsi="宋体" w:cs="宋体"/>
          <w:b/>
          <w:sz w:val="22"/>
          <w:szCs w:val="22"/>
          <w:u w:val="single"/>
          <w:lang w:eastAsia="zh-CN"/>
        </w:rPr>
        <w:t>开标</w:t>
      </w:r>
      <w:r>
        <w:rPr>
          <w:rFonts w:hint="eastAsia" w:ascii="宋体" w:hAnsi="宋体" w:cs="宋体"/>
          <w:b/>
          <w:sz w:val="22"/>
          <w:szCs w:val="22"/>
          <w:u w:val="single"/>
        </w:rPr>
        <w:t>一览表》的投标文件将被视为未实质性响应采购文件，其投标文件将被拒绝。</w:t>
      </w:r>
    </w:p>
    <w:p>
      <w:pPr>
        <w:tabs>
          <w:tab w:val="left" w:pos="3780"/>
          <w:tab w:val="left" w:pos="6480"/>
        </w:tabs>
        <w:spacing w:line="360" w:lineRule="auto"/>
        <w:ind w:right="69" w:rightChars="33" w:firstLine="3360" w:firstLineChars="1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供应商全称（盖章）：</w:t>
      </w:r>
    </w:p>
    <w:p>
      <w:pPr>
        <w:tabs>
          <w:tab w:val="left" w:pos="3780"/>
          <w:tab w:val="left" w:pos="6480"/>
        </w:tabs>
        <w:spacing w:line="360" w:lineRule="auto"/>
        <w:ind w:right="69" w:rightChars="33" w:firstLine="3360" w:firstLineChars="1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法定代表人或其授权代表（签字或盖章</w:t>
      </w:r>
      <w:r>
        <w:rPr>
          <w:rFonts w:hint="eastAsia" w:ascii="宋体" w:hAnsi="宋体" w:cs="宋体"/>
          <w:color w:val="000000" w:themeColor="text1"/>
          <w:kern w:val="0"/>
          <w:sz w:val="24"/>
          <w14:textFill>
            <w14:solidFill>
              <w14:schemeClr w14:val="tx1"/>
            </w14:solidFill>
          </w14:textFill>
        </w:rPr>
        <w:t>或电子签章</w:t>
      </w:r>
      <w:r>
        <w:rPr>
          <w:rFonts w:hint="eastAsia" w:ascii="宋体" w:hAnsi="宋体" w:cs="宋体"/>
          <w:color w:val="000000" w:themeColor="text1"/>
          <w:sz w:val="24"/>
          <w14:textFill>
            <w14:solidFill>
              <w14:schemeClr w14:val="tx1"/>
            </w14:solidFill>
          </w14:textFill>
        </w:rPr>
        <w:t>）：</w:t>
      </w:r>
    </w:p>
    <w:p>
      <w:pPr>
        <w:overflowPunct w:val="0"/>
        <w:spacing w:line="380" w:lineRule="exact"/>
        <w:ind w:firstLine="3360" w:firstLineChars="1400"/>
        <w:rPr>
          <w:rFonts w:ascii="宋体" w:hAnsi="宋体" w:cs="新宋体"/>
          <w:color w:val="000000" w:themeColor="text1"/>
          <w:sz w:val="22"/>
          <w:szCs w:val="22"/>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  年  月   日</w:t>
      </w:r>
    </w:p>
    <w:p>
      <w:pPr>
        <w:tabs>
          <w:tab w:val="left" w:pos="3780"/>
          <w:tab w:val="left" w:pos="6480"/>
        </w:tabs>
        <w:spacing w:line="360" w:lineRule="auto"/>
        <w:ind w:right="69" w:rightChars="33" w:firstLine="6750" w:firstLineChars="1875"/>
        <w:jc w:val="center"/>
        <w:rPr>
          <w:rFonts w:hint="eastAsia" w:ascii="宋体" w:hAnsi="宋体" w:cs="新宋体"/>
          <w:color w:val="000000" w:themeColor="text1"/>
          <w:sz w:val="36"/>
          <w:szCs w:val="36"/>
          <w14:textFill>
            <w14:solidFill>
              <w14:schemeClr w14:val="tx1"/>
            </w14:solidFill>
          </w14:textFill>
        </w:rPr>
      </w:pPr>
      <w:bookmarkStart w:id="130" w:name="_Toc15843"/>
      <w:bookmarkStart w:id="131" w:name="_Toc34572039"/>
    </w:p>
    <w:p>
      <w:pPr>
        <w:keepNext w:val="0"/>
        <w:keepLines w:val="0"/>
        <w:pageBreakBefore/>
        <w:widowControl w:val="0"/>
        <w:kinsoku/>
        <w:wordWrap/>
        <w:overflowPunct/>
        <w:topLinePunct w:val="0"/>
        <w:autoSpaceDE/>
        <w:autoSpaceDN/>
        <w:bidi w:val="0"/>
        <w:adjustRightInd/>
        <w:snapToGrid/>
        <w:spacing w:line="400" w:lineRule="exact"/>
        <w:jc w:val="left"/>
        <w:textAlignment w:val="auto"/>
        <w:rPr>
          <w:rFonts w:hint="eastAsia" w:ascii="宋体" w:hAnsi="宋体" w:cs="宋体"/>
          <w:b/>
          <w:bCs/>
          <w:sz w:val="30"/>
          <w:szCs w:val="30"/>
        </w:rPr>
      </w:pPr>
      <w:r>
        <w:rPr>
          <w:rFonts w:hint="eastAsia" w:ascii="宋体" w:hAnsi="宋体" w:cs="新宋体"/>
          <w:b/>
          <w:bCs/>
          <w:color w:val="000000" w:themeColor="text1"/>
          <w:sz w:val="22"/>
          <w:szCs w:val="22"/>
          <w14:textFill>
            <w14:solidFill>
              <w14:schemeClr w14:val="tx1"/>
            </w14:solidFill>
          </w14:textFill>
        </w:rPr>
        <w:t>附件</w:t>
      </w:r>
      <w:r>
        <w:rPr>
          <w:rFonts w:hint="eastAsia" w:ascii="宋体" w:hAnsi="宋体" w:cs="新宋体"/>
          <w:b/>
          <w:bCs/>
          <w:color w:val="000000" w:themeColor="text1"/>
          <w:sz w:val="22"/>
          <w:szCs w:val="22"/>
          <w:lang w:eastAsia="zh-CN"/>
          <w14:textFill>
            <w14:solidFill>
              <w14:schemeClr w14:val="tx1"/>
            </w14:solidFill>
          </w14:textFill>
        </w:rPr>
        <w:t>四</w:t>
      </w:r>
      <w:r>
        <w:rPr>
          <w:rFonts w:hint="eastAsia" w:ascii="宋体" w:hAnsi="宋体" w:cs="宋体"/>
          <w:b/>
          <w:bCs/>
          <w:sz w:val="30"/>
          <w:szCs w:val="30"/>
          <w:lang w:val="en-US" w:eastAsia="zh-CN"/>
        </w:rPr>
        <w:t xml:space="preserve">                                                               </w:t>
      </w:r>
    </w:p>
    <w:p>
      <w:pPr>
        <w:jc w:val="center"/>
        <w:rPr>
          <w:rFonts w:hint="eastAsia" w:ascii="宋体" w:eastAsia="宋体"/>
          <w:b/>
          <w:bCs/>
          <w:color w:val="auto"/>
          <w:sz w:val="30"/>
          <w:szCs w:val="30"/>
        </w:rPr>
      </w:pPr>
      <w:r>
        <w:rPr>
          <w:rFonts w:hint="eastAsia" w:ascii="宋体" w:eastAsia="宋体"/>
          <w:b/>
          <w:bCs/>
          <w:color w:val="auto"/>
          <w:sz w:val="30"/>
          <w:szCs w:val="30"/>
        </w:rPr>
        <w:t>投标分项报价表</w:t>
      </w:r>
    </w:p>
    <w:p>
      <w:pPr>
        <w:rPr>
          <w:rFonts w:hint="eastAsia" w:ascii="宋体" w:eastAsia="宋体"/>
          <w:b w:val="0"/>
          <w:color w:val="auto"/>
          <w:sz w:val="22"/>
          <w:szCs w:val="22"/>
        </w:rPr>
      </w:pPr>
    </w:p>
    <w:p>
      <w:pPr>
        <w:rPr>
          <w:rFonts w:hint="eastAsia" w:ascii="宋体" w:eastAsia="宋体"/>
          <w:b w:val="0"/>
          <w:color w:val="auto"/>
          <w:sz w:val="22"/>
          <w:szCs w:val="22"/>
        </w:rPr>
      </w:pPr>
      <w:r>
        <w:rPr>
          <w:rFonts w:hint="eastAsia" w:ascii="宋体" w:eastAsia="宋体"/>
          <w:b w:val="0"/>
          <w:color w:val="auto"/>
          <w:sz w:val="22"/>
          <w:szCs w:val="22"/>
        </w:rPr>
        <w:t>项目名称：                        采购编号：           （价格单位：元）</w:t>
      </w:r>
    </w:p>
    <w:tbl>
      <w:tblPr>
        <w:tblStyle w:val="57"/>
        <w:tblW w:w="0" w:type="auto"/>
        <w:jc w:val="center"/>
        <w:tblLayout w:type="fixed"/>
        <w:tblCellMar>
          <w:top w:w="0" w:type="dxa"/>
          <w:left w:w="108" w:type="dxa"/>
          <w:bottom w:w="0" w:type="dxa"/>
          <w:right w:w="108" w:type="dxa"/>
        </w:tblCellMar>
      </w:tblPr>
      <w:tblGrid>
        <w:gridCol w:w="862"/>
        <w:gridCol w:w="2544"/>
        <w:gridCol w:w="1515"/>
        <w:gridCol w:w="2713"/>
        <w:gridCol w:w="1649"/>
      </w:tblGrid>
      <w:tr>
        <w:tblPrEx>
          <w:tblCellMar>
            <w:top w:w="0" w:type="dxa"/>
            <w:left w:w="108" w:type="dxa"/>
            <w:bottom w:w="0" w:type="dxa"/>
            <w:right w:w="108" w:type="dxa"/>
          </w:tblCellMar>
        </w:tblPrEx>
        <w:trPr>
          <w:trHeight w:val="45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18030"/>
                <w:kern w:val="0"/>
                <w:sz w:val="24"/>
              </w:rPr>
            </w:pPr>
            <w:r>
              <w:rPr>
                <w:rFonts w:hint="eastAsia" w:ascii="宋体" w:hAnsi="宋体" w:cs="宋体-18030"/>
                <w:kern w:val="0"/>
                <w:sz w:val="24"/>
              </w:rPr>
              <w:t>序号</w:t>
            </w:r>
          </w:p>
        </w:tc>
        <w:tc>
          <w:tcPr>
            <w:tcW w:w="25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18030"/>
                <w:kern w:val="0"/>
                <w:sz w:val="24"/>
              </w:rPr>
            </w:pPr>
            <w:r>
              <w:rPr>
                <w:rFonts w:hint="eastAsia" w:ascii="宋体" w:hAnsi="宋体" w:cs="宋体-18030"/>
                <w:kern w:val="0"/>
                <w:sz w:val="24"/>
              </w:rPr>
              <w:t>服务项目</w:t>
            </w:r>
          </w:p>
        </w:tc>
        <w:tc>
          <w:tcPr>
            <w:tcW w:w="15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18030"/>
                <w:kern w:val="0"/>
                <w:sz w:val="24"/>
              </w:rPr>
            </w:pPr>
            <w:r>
              <w:rPr>
                <w:rFonts w:hint="eastAsia" w:ascii="宋体" w:hAnsi="宋体" w:cs="宋体-18030"/>
                <w:kern w:val="0"/>
                <w:sz w:val="22"/>
                <w:szCs w:val="22"/>
              </w:rPr>
              <w:t>规格</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b/>
                <w:bCs/>
                <w:kern w:val="0"/>
                <w:szCs w:val="21"/>
              </w:rPr>
            </w:pPr>
            <w:r>
              <w:rPr>
                <w:rFonts w:hint="eastAsia" w:ascii="宋体" w:hAnsi="宋体"/>
                <w:b/>
                <w:bCs/>
                <w:kern w:val="0"/>
                <w:szCs w:val="21"/>
              </w:rPr>
              <w:t>综合单价（人民币元）</w:t>
            </w:r>
          </w:p>
        </w:tc>
        <w:tc>
          <w:tcPr>
            <w:tcW w:w="16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18030"/>
                <w:kern w:val="0"/>
                <w:sz w:val="24"/>
              </w:rPr>
            </w:pPr>
            <w:r>
              <w:rPr>
                <w:rFonts w:hint="eastAsia" w:ascii="宋体" w:hAnsi="宋体" w:cs="宋体-18030"/>
                <w:kern w:val="0"/>
                <w:sz w:val="24"/>
              </w:rPr>
              <w:t>备注</w:t>
            </w:r>
          </w:p>
        </w:tc>
      </w:tr>
      <w:tr>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1</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kern w:val="0"/>
                <w:sz w:val="22"/>
                <w:szCs w:val="22"/>
              </w:rPr>
            </w:pPr>
            <w:r>
              <w:rPr>
                <w:rFonts w:hint="eastAsia" w:ascii="宋体" w:hAnsi="宋体" w:cs="宋体-18030"/>
                <w:kern w:val="0"/>
                <w:sz w:val="22"/>
                <w:szCs w:val="22"/>
              </w:rPr>
              <w:t>工人</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半天/人</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2</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kern w:val="0"/>
                <w:sz w:val="22"/>
                <w:szCs w:val="22"/>
              </w:rPr>
            </w:pPr>
            <w:r>
              <w:rPr>
                <w:rFonts w:hint="eastAsia" w:ascii="宋体" w:hAnsi="宋体" w:cs="宋体-18030"/>
                <w:kern w:val="0"/>
                <w:sz w:val="22"/>
                <w:szCs w:val="22"/>
              </w:rPr>
              <w:t>工人</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全天/人</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3</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kern w:val="0"/>
                <w:sz w:val="22"/>
                <w:szCs w:val="22"/>
              </w:rPr>
            </w:pPr>
            <w:r>
              <w:rPr>
                <w:rFonts w:hint="eastAsia" w:ascii="宋体" w:hAnsi="宋体" w:cs="宋体-18030"/>
                <w:kern w:val="0"/>
                <w:sz w:val="22"/>
                <w:szCs w:val="22"/>
              </w:rPr>
              <w:t>挖土机（含人工）</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≥220型</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4</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kern w:val="0"/>
                <w:sz w:val="22"/>
                <w:szCs w:val="22"/>
              </w:rPr>
            </w:pPr>
            <w:r>
              <w:rPr>
                <w:rFonts w:hint="eastAsia" w:ascii="宋体" w:hAnsi="宋体" w:cs="宋体-18030"/>
                <w:kern w:val="0"/>
                <w:sz w:val="22"/>
                <w:szCs w:val="22"/>
              </w:rPr>
              <w:t>挖土机（含人工）</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＜220型</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5</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平板车（含驾驶员）</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6</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空压机</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7</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炮头机（含人工）</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≥220型</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8</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炮头机（含人工）</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＜220型</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eastAsia="宋体"/>
                <w:kern w:val="0"/>
                <w:sz w:val="22"/>
                <w:szCs w:val="22"/>
                <w:lang w:val="en-US" w:eastAsia="zh-CN"/>
              </w:rPr>
            </w:pPr>
            <w:r>
              <w:rPr>
                <w:rFonts w:hint="eastAsia" w:ascii="宋体" w:hAnsi="宋体"/>
                <w:kern w:val="0"/>
                <w:sz w:val="22"/>
                <w:szCs w:val="22"/>
                <w:lang w:val="en-US" w:eastAsia="zh-CN"/>
              </w:rPr>
              <w:t>9</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焊割机、风割机（含人工）</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10</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吊车（含驾驶员）</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8吨</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11</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吊车（含驾驶员）</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25吨</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12</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吊车（含驾驶员）</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50吨</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13</w:t>
            </w:r>
          </w:p>
        </w:tc>
        <w:tc>
          <w:tcPr>
            <w:tcW w:w="2544"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铲车（含驾驶员）（大）</w:t>
            </w:r>
          </w:p>
        </w:tc>
        <w:tc>
          <w:tcPr>
            <w:tcW w:w="151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≥50型</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14</w:t>
            </w:r>
          </w:p>
        </w:tc>
        <w:tc>
          <w:tcPr>
            <w:tcW w:w="2544"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铲车（含驾驶员）（小）</w:t>
            </w:r>
          </w:p>
        </w:tc>
        <w:tc>
          <w:tcPr>
            <w:tcW w:w="151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＜50型</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15</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电锯（含人工）</w:t>
            </w:r>
          </w:p>
        </w:tc>
        <w:tc>
          <w:tcPr>
            <w:tcW w:w="151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16</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货车（含驾驶员）</w:t>
            </w:r>
          </w:p>
        </w:tc>
        <w:tc>
          <w:tcPr>
            <w:tcW w:w="151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≥3吨</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17</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货车（含驾驶员）</w:t>
            </w:r>
          </w:p>
        </w:tc>
        <w:tc>
          <w:tcPr>
            <w:tcW w:w="151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≥5吨</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18</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货车（含驾驶员）</w:t>
            </w:r>
          </w:p>
        </w:tc>
        <w:tc>
          <w:tcPr>
            <w:tcW w:w="151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≥10吨</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19</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工程车（含驾驶员）</w:t>
            </w:r>
          </w:p>
        </w:tc>
        <w:tc>
          <w:tcPr>
            <w:tcW w:w="151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后四轮</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top"/>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29"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ind w:firstLine="330" w:firstLineChars="150"/>
              <w:jc w:val="left"/>
              <w:rPr>
                <w:rFonts w:hint="default" w:ascii="宋体" w:hAnsi="宋体" w:eastAsia="宋体"/>
                <w:kern w:val="0"/>
                <w:sz w:val="22"/>
                <w:szCs w:val="22"/>
                <w:lang w:val="en-US" w:eastAsia="zh-CN"/>
              </w:rPr>
            </w:pPr>
            <w:r>
              <w:rPr>
                <w:rFonts w:hint="eastAsia" w:ascii="宋体" w:hAnsi="宋体"/>
                <w:kern w:val="0"/>
                <w:sz w:val="22"/>
                <w:szCs w:val="22"/>
                <w:lang w:val="en-US" w:eastAsia="zh-CN"/>
              </w:rPr>
              <w:t>20</w:t>
            </w:r>
          </w:p>
        </w:tc>
        <w:tc>
          <w:tcPr>
            <w:tcW w:w="254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Times New Roman"/>
                <w:kern w:val="0"/>
                <w:sz w:val="22"/>
                <w:szCs w:val="22"/>
                <w:lang w:val="en-US" w:eastAsia="zh-CN" w:bidi="ar-SA"/>
              </w:rPr>
            </w:pPr>
            <w:r>
              <w:rPr>
                <w:rFonts w:hint="eastAsia" w:ascii="宋体" w:hAnsi="宋体" w:cs="宋体-18030"/>
                <w:kern w:val="0"/>
                <w:sz w:val="22"/>
                <w:szCs w:val="22"/>
              </w:rPr>
              <w:t>工程车（含驾驶员）</w:t>
            </w:r>
          </w:p>
        </w:tc>
        <w:tc>
          <w:tcPr>
            <w:tcW w:w="151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后八轮</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c>
          <w:tcPr>
            <w:tcW w:w="1649"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r>
        <w:tblPrEx>
          <w:tblCellMar>
            <w:top w:w="0" w:type="dxa"/>
            <w:left w:w="108" w:type="dxa"/>
            <w:bottom w:w="0" w:type="dxa"/>
            <w:right w:w="108" w:type="dxa"/>
          </w:tblCellMar>
        </w:tblPrEx>
        <w:trPr>
          <w:trHeight w:val="340" w:hRule="atLeast"/>
          <w:jc w:val="center"/>
        </w:trPr>
        <w:tc>
          <w:tcPr>
            <w:tcW w:w="340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r>
              <w:rPr>
                <w:rFonts w:hint="eastAsia" w:ascii="宋体" w:hAnsi="宋体"/>
                <w:kern w:val="0"/>
                <w:sz w:val="22"/>
                <w:szCs w:val="22"/>
              </w:rPr>
              <w:t>合计总单价</w:t>
            </w:r>
          </w:p>
        </w:tc>
        <w:tc>
          <w:tcPr>
            <w:tcW w:w="422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r>
              <w:rPr>
                <w:rFonts w:hint="eastAsia" w:ascii="宋体" w:hAnsi="宋体"/>
                <w:kern w:val="0"/>
                <w:sz w:val="22"/>
                <w:szCs w:val="22"/>
              </w:rPr>
              <w:t>小写：</w:t>
            </w:r>
          </w:p>
        </w:tc>
        <w:tc>
          <w:tcPr>
            <w:tcW w:w="1649" w:type="dxa"/>
            <w:tcBorders>
              <w:top w:val="nil"/>
              <w:left w:val="nil"/>
              <w:bottom w:val="single" w:color="auto" w:sz="4" w:space="0"/>
              <w:right w:val="single" w:color="auto" w:sz="4" w:space="0"/>
            </w:tcBorders>
            <w:noWrap w:val="0"/>
            <w:vAlign w:val="center"/>
          </w:tcPr>
          <w:p>
            <w:pPr>
              <w:widowControl/>
              <w:spacing w:line="360" w:lineRule="exact"/>
              <w:ind w:firstLine="330" w:firstLineChars="150"/>
              <w:jc w:val="left"/>
              <w:rPr>
                <w:rFonts w:hint="eastAsia" w:ascii="宋体" w:hAnsi="宋体"/>
                <w:kern w:val="0"/>
                <w:sz w:val="22"/>
                <w:szCs w:val="22"/>
              </w:rPr>
            </w:pPr>
          </w:p>
        </w:tc>
      </w:tr>
    </w:tbl>
    <w:p>
      <w:pPr>
        <w:snapToGrid w:val="0"/>
        <w:spacing w:line="440" w:lineRule="atLeast"/>
        <w:ind w:firstLine="330" w:firstLineChars="150"/>
        <w:rPr>
          <w:rFonts w:hint="eastAsia" w:ascii="宋体" w:eastAsia="宋体"/>
          <w:b w:val="0"/>
          <w:color w:val="auto"/>
          <w:sz w:val="22"/>
        </w:rPr>
      </w:pPr>
      <w:r>
        <w:rPr>
          <w:rFonts w:hint="eastAsia" w:ascii="宋体" w:eastAsia="宋体"/>
          <w:b w:val="0"/>
          <w:color w:val="auto"/>
          <w:sz w:val="22"/>
        </w:rPr>
        <w:t>注：</w:t>
      </w:r>
      <w:r>
        <w:rPr>
          <w:rFonts w:hint="eastAsia" w:ascii="宋体"/>
          <w:b w:val="0"/>
          <w:color w:val="auto"/>
          <w:sz w:val="22"/>
          <w:lang w:val="en-US" w:eastAsia="zh-CN"/>
        </w:rPr>
        <w:t>1</w:t>
      </w:r>
      <w:r>
        <w:rPr>
          <w:rFonts w:hint="eastAsia" w:ascii="宋体" w:eastAsia="宋体"/>
          <w:b w:val="0"/>
          <w:color w:val="auto"/>
          <w:sz w:val="22"/>
        </w:rPr>
        <w:t>、</w:t>
      </w:r>
      <w:r>
        <w:rPr>
          <w:rFonts w:hint="eastAsia" w:ascii="宋体" w:hAnsi="宋体"/>
          <w:kern w:val="0"/>
          <w:sz w:val="22"/>
          <w:szCs w:val="22"/>
        </w:rPr>
        <w:t>合</w:t>
      </w:r>
      <w:r>
        <w:rPr>
          <w:rFonts w:hint="eastAsia" w:ascii="宋体" w:eastAsia="宋体"/>
          <w:b w:val="0"/>
          <w:color w:val="auto"/>
          <w:sz w:val="22"/>
        </w:rPr>
        <w:t>计总单价应与“</w:t>
      </w:r>
      <w:r>
        <w:rPr>
          <w:rFonts w:hint="eastAsia" w:ascii="宋体" w:eastAsia="宋体"/>
          <w:b w:val="0"/>
          <w:color w:val="auto"/>
          <w:sz w:val="22"/>
          <w:lang w:eastAsia="zh-CN"/>
        </w:rPr>
        <w:t>开标</w:t>
      </w:r>
      <w:r>
        <w:rPr>
          <w:rFonts w:hint="eastAsia" w:ascii="宋体" w:eastAsia="宋体"/>
          <w:b w:val="0"/>
          <w:color w:val="auto"/>
          <w:sz w:val="22"/>
        </w:rPr>
        <w:t>一览表”中投标总单价一致。</w:t>
      </w:r>
    </w:p>
    <w:p>
      <w:pPr>
        <w:snapToGrid w:val="0"/>
        <w:spacing w:line="440" w:lineRule="atLeast"/>
        <w:ind w:firstLine="770" w:firstLineChars="350"/>
        <w:rPr>
          <w:rFonts w:hint="eastAsia" w:ascii="宋体" w:eastAsia="宋体"/>
          <w:b w:val="0"/>
          <w:color w:val="auto"/>
          <w:sz w:val="22"/>
        </w:rPr>
      </w:pPr>
      <w:r>
        <w:rPr>
          <w:rFonts w:hint="eastAsia" w:ascii="宋体"/>
          <w:b w:val="0"/>
          <w:color w:val="auto"/>
          <w:sz w:val="22"/>
          <w:lang w:val="en-US" w:eastAsia="zh-CN"/>
        </w:rPr>
        <w:t>2</w:t>
      </w:r>
      <w:r>
        <w:rPr>
          <w:rFonts w:hint="eastAsia" w:ascii="宋体" w:eastAsia="宋体"/>
          <w:b w:val="0"/>
          <w:color w:val="auto"/>
          <w:sz w:val="22"/>
        </w:rPr>
        <w:t>、不提供详细分项报价将视为没有实质性响应招标文件。</w:t>
      </w:r>
    </w:p>
    <w:p>
      <w:pPr>
        <w:tabs>
          <w:tab w:val="left" w:pos="3780"/>
          <w:tab w:val="left" w:pos="6480"/>
        </w:tabs>
        <w:spacing w:line="360" w:lineRule="auto"/>
        <w:ind w:right="69" w:rightChars="33" w:firstLine="3360" w:firstLineChars="1400"/>
        <w:rPr>
          <w:rFonts w:hint="eastAsia" w:ascii="宋体" w:hAnsi="宋体" w:cs="宋体"/>
          <w:color w:val="000000" w:themeColor="text1"/>
          <w:sz w:val="24"/>
          <w14:textFill>
            <w14:solidFill>
              <w14:schemeClr w14:val="tx1"/>
            </w14:solidFill>
          </w14:textFill>
        </w:rPr>
      </w:pPr>
    </w:p>
    <w:p>
      <w:pPr>
        <w:tabs>
          <w:tab w:val="left" w:pos="3780"/>
          <w:tab w:val="left" w:pos="6480"/>
        </w:tabs>
        <w:spacing w:line="360" w:lineRule="auto"/>
        <w:ind w:right="69" w:rightChars="33" w:firstLine="3360" w:firstLineChars="1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供应商全称（盖章）：</w:t>
      </w:r>
    </w:p>
    <w:p>
      <w:pPr>
        <w:tabs>
          <w:tab w:val="left" w:pos="3780"/>
          <w:tab w:val="left" w:pos="6480"/>
        </w:tabs>
        <w:spacing w:line="360" w:lineRule="auto"/>
        <w:ind w:right="69" w:rightChars="33" w:firstLine="3360" w:firstLineChars="1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法定代表人或其授权代表（签字或盖章</w:t>
      </w:r>
      <w:r>
        <w:rPr>
          <w:rFonts w:hint="eastAsia" w:ascii="宋体" w:hAnsi="宋体" w:cs="宋体"/>
          <w:color w:val="000000" w:themeColor="text1"/>
          <w:kern w:val="0"/>
          <w:sz w:val="24"/>
          <w14:textFill>
            <w14:solidFill>
              <w14:schemeClr w14:val="tx1"/>
            </w14:solidFill>
          </w14:textFill>
        </w:rPr>
        <w:t>或电子签章</w:t>
      </w:r>
      <w:r>
        <w:rPr>
          <w:rFonts w:hint="eastAsia" w:ascii="宋体" w:hAnsi="宋体" w:cs="宋体"/>
          <w:color w:val="000000" w:themeColor="text1"/>
          <w:sz w:val="24"/>
          <w14:textFill>
            <w14:solidFill>
              <w14:schemeClr w14:val="tx1"/>
            </w14:solidFill>
          </w14:textFill>
        </w:rPr>
        <w:t>）：</w:t>
      </w:r>
    </w:p>
    <w:p>
      <w:pPr>
        <w:overflowPunct w:val="0"/>
        <w:spacing w:line="380" w:lineRule="exact"/>
        <w:ind w:firstLine="3360" w:firstLineChars="1400"/>
        <w:rPr>
          <w:rFonts w:ascii="宋体" w:hAnsi="宋体" w:cs="新宋体"/>
          <w:color w:val="000000" w:themeColor="text1"/>
          <w:sz w:val="22"/>
          <w:szCs w:val="22"/>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  年  月   日</w:t>
      </w:r>
    </w:p>
    <w:p>
      <w:pPr>
        <w:tabs>
          <w:tab w:val="left" w:pos="3780"/>
          <w:tab w:val="left" w:pos="6480"/>
        </w:tabs>
        <w:spacing w:line="360" w:lineRule="auto"/>
        <w:ind w:right="69" w:rightChars="33" w:firstLine="6750" w:firstLineChars="1875"/>
        <w:jc w:val="center"/>
        <w:rPr>
          <w:rFonts w:hint="eastAsia" w:ascii="宋体" w:hAnsi="宋体" w:cs="新宋体"/>
          <w:color w:val="000000" w:themeColor="text1"/>
          <w:sz w:val="36"/>
          <w:szCs w:val="36"/>
          <w14:textFill>
            <w14:solidFill>
              <w14:schemeClr w14:val="tx1"/>
            </w14:solidFill>
          </w14:textFill>
        </w:rPr>
      </w:pPr>
    </w:p>
    <w:p>
      <w:pPr>
        <w:keepNext w:val="0"/>
        <w:keepLines w:val="0"/>
        <w:pageBreakBefore/>
        <w:widowControl w:val="0"/>
        <w:tabs>
          <w:tab w:val="left" w:pos="3780"/>
          <w:tab w:val="left" w:pos="6480"/>
        </w:tabs>
        <w:kinsoku/>
        <w:wordWrap/>
        <w:overflowPunct/>
        <w:topLinePunct w:val="0"/>
        <w:autoSpaceDE/>
        <w:autoSpaceDN/>
        <w:bidi w:val="0"/>
        <w:adjustRightInd/>
        <w:snapToGrid/>
        <w:spacing w:line="360" w:lineRule="auto"/>
        <w:ind w:right="69" w:rightChars="33" w:firstLine="2520" w:firstLineChars="700"/>
        <w:jc w:val="both"/>
        <w:textAlignment w:val="auto"/>
        <w:rPr>
          <w:rFonts w:ascii="宋体" w:hAnsi="宋体" w:cs="新宋体"/>
          <w:color w:val="000000" w:themeColor="text1"/>
          <w:sz w:val="36"/>
          <w:szCs w:val="36"/>
          <w14:textFill>
            <w14:solidFill>
              <w14:schemeClr w14:val="tx1"/>
            </w14:solidFill>
          </w14:textFill>
        </w:rPr>
      </w:pPr>
      <w:r>
        <w:rPr>
          <w:rFonts w:hint="eastAsia" w:ascii="宋体" w:hAnsi="宋体" w:cs="新宋体"/>
          <w:color w:val="000000" w:themeColor="text1"/>
          <w:sz w:val="36"/>
          <w:szCs w:val="36"/>
          <w14:textFill>
            <w14:solidFill>
              <w14:schemeClr w14:val="tx1"/>
            </w14:solidFill>
          </w14:textFill>
        </w:rPr>
        <w:t>第五部分   采购内容及要求</w:t>
      </w:r>
      <w:bookmarkEnd w:id="130"/>
      <w:bookmarkEnd w:id="131"/>
    </w:p>
    <w:p>
      <w:pPr>
        <w:numPr>
          <w:ilvl w:val="0"/>
          <w:numId w:val="15"/>
        </w:numPr>
        <w:rPr>
          <w:rFonts w:ascii="宋体" w:hAnsi="宋体" w:cs="Arial"/>
          <w:sz w:val="22"/>
          <w:szCs w:val="22"/>
        </w:rPr>
      </w:pPr>
      <w:bookmarkStart w:id="132" w:name="_Toc422225262"/>
      <w:bookmarkStart w:id="133" w:name="_Toc249758871"/>
      <w:bookmarkStart w:id="134" w:name="_Toc262049425"/>
      <w:bookmarkStart w:id="135" w:name="_Toc262105510"/>
      <w:bookmarkStart w:id="136" w:name="_Toc249758721"/>
      <w:bookmarkStart w:id="137" w:name="_Toc34572094"/>
      <w:bookmarkStart w:id="138" w:name="_Toc7368"/>
      <w:r>
        <w:rPr>
          <w:rFonts w:hint="eastAsia" w:ascii="宋体" w:hAnsi="宋体"/>
          <w:b/>
          <w:sz w:val="22"/>
          <w:szCs w:val="22"/>
        </w:rPr>
        <w:t>服务内容：</w:t>
      </w:r>
      <w:r>
        <w:rPr>
          <w:rFonts w:hint="eastAsia" w:ascii="宋体" w:hAnsi="宋体"/>
          <w:sz w:val="22"/>
          <w:szCs w:val="22"/>
        </w:rPr>
        <w:t>（具体内容详见下表）</w:t>
      </w:r>
    </w:p>
    <w:tbl>
      <w:tblPr>
        <w:tblStyle w:val="57"/>
        <w:tblpPr w:leftFromText="180" w:rightFromText="180" w:vertAnchor="text" w:horzAnchor="margin" w:tblpY="6"/>
        <w:tblW w:w="9664" w:type="dxa"/>
        <w:tblInd w:w="0" w:type="dxa"/>
        <w:tblLayout w:type="fixed"/>
        <w:tblCellMar>
          <w:top w:w="0" w:type="dxa"/>
          <w:left w:w="108" w:type="dxa"/>
          <w:bottom w:w="0" w:type="dxa"/>
          <w:right w:w="108" w:type="dxa"/>
        </w:tblCellMar>
      </w:tblPr>
      <w:tblGrid>
        <w:gridCol w:w="663"/>
        <w:gridCol w:w="3345"/>
        <w:gridCol w:w="2116"/>
        <w:gridCol w:w="1769"/>
        <w:gridCol w:w="1771"/>
      </w:tblGrid>
      <w:tr>
        <w:tblPrEx>
          <w:tblCellMar>
            <w:top w:w="0" w:type="dxa"/>
            <w:left w:w="108" w:type="dxa"/>
            <w:bottom w:w="0" w:type="dxa"/>
            <w:right w:w="108" w:type="dxa"/>
          </w:tblCellMar>
        </w:tblPrEx>
        <w:trPr>
          <w:trHeight w:val="1030" w:hRule="atLeast"/>
        </w:trPr>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18030"/>
                <w:kern w:val="0"/>
                <w:sz w:val="22"/>
                <w:szCs w:val="22"/>
              </w:rPr>
            </w:pPr>
            <w:r>
              <w:rPr>
                <w:rFonts w:hint="eastAsia" w:ascii="宋体" w:hAnsi="宋体" w:cs="宋体-18030"/>
                <w:kern w:val="0"/>
                <w:sz w:val="22"/>
                <w:szCs w:val="22"/>
              </w:rPr>
              <w:t>序号</w:t>
            </w:r>
          </w:p>
        </w:tc>
        <w:tc>
          <w:tcPr>
            <w:tcW w:w="33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18030"/>
                <w:kern w:val="0"/>
                <w:sz w:val="22"/>
                <w:szCs w:val="22"/>
              </w:rPr>
            </w:pPr>
            <w:r>
              <w:rPr>
                <w:rFonts w:hint="eastAsia" w:ascii="宋体" w:hAnsi="宋体" w:cs="宋体-18030"/>
                <w:kern w:val="0"/>
                <w:sz w:val="22"/>
                <w:szCs w:val="22"/>
              </w:rPr>
              <w:t>服务项目</w:t>
            </w:r>
          </w:p>
        </w:tc>
        <w:tc>
          <w:tcPr>
            <w:tcW w:w="2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sz w:val="22"/>
                <w:szCs w:val="22"/>
                <w:lang w:eastAsia="zh-CN"/>
              </w:rPr>
            </w:pPr>
            <w:r>
              <w:rPr>
                <w:rFonts w:hint="eastAsia" w:ascii="宋体" w:hAnsi="宋体" w:cs="宋体"/>
                <w:b/>
                <w:sz w:val="22"/>
                <w:szCs w:val="22"/>
              </w:rPr>
              <w:t>最高限价</w:t>
            </w:r>
            <w:r>
              <w:rPr>
                <w:rFonts w:hint="eastAsia" w:ascii="宋体" w:hAnsi="宋体" w:cs="宋体"/>
                <w:b/>
                <w:sz w:val="22"/>
                <w:szCs w:val="22"/>
                <w:lang w:eastAsia="zh-CN"/>
              </w:rPr>
              <w:t>（元）</w:t>
            </w:r>
          </w:p>
        </w:tc>
        <w:tc>
          <w:tcPr>
            <w:tcW w:w="176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18030"/>
                <w:kern w:val="0"/>
                <w:sz w:val="22"/>
                <w:szCs w:val="22"/>
              </w:rPr>
            </w:pPr>
            <w:r>
              <w:rPr>
                <w:rFonts w:hint="eastAsia" w:ascii="宋体" w:hAnsi="宋体" w:cs="宋体-18030"/>
                <w:kern w:val="0"/>
                <w:sz w:val="22"/>
                <w:szCs w:val="22"/>
              </w:rPr>
              <w:t>规格</w:t>
            </w:r>
          </w:p>
        </w:tc>
        <w:tc>
          <w:tcPr>
            <w:tcW w:w="177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18030"/>
                <w:kern w:val="0"/>
                <w:sz w:val="22"/>
                <w:szCs w:val="22"/>
              </w:rPr>
            </w:pPr>
            <w:r>
              <w:rPr>
                <w:rFonts w:hint="eastAsia" w:ascii="宋体" w:hAnsi="宋体" w:cs="宋体-18030"/>
                <w:kern w:val="0"/>
                <w:sz w:val="22"/>
                <w:szCs w:val="22"/>
              </w:rPr>
              <w:t>采购预算</w:t>
            </w: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 w:val="22"/>
                <w:szCs w:val="22"/>
              </w:rPr>
            </w:pPr>
            <w:r>
              <w:rPr>
                <w:rFonts w:hint="eastAsia" w:ascii="宋体" w:hAnsi="宋体"/>
                <w:sz w:val="22"/>
                <w:szCs w:val="22"/>
              </w:rPr>
              <w:t xml:space="preserve">  1</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工人</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18030"/>
                <w:kern w:val="0"/>
                <w:sz w:val="22"/>
                <w:szCs w:val="22"/>
              </w:rPr>
            </w:pPr>
            <w:r>
              <w:rPr>
                <w:rFonts w:hint="eastAsia" w:ascii="宋体" w:hAnsi="宋体" w:cs="宋体-18030"/>
                <w:kern w:val="0"/>
                <w:sz w:val="22"/>
                <w:szCs w:val="22"/>
              </w:rPr>
              <w:t>160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半天/人</w:t>
            </w:r>
          </w:p>
        </w:tc>
        <w:tc>
          <w:tcPr>
            <w:tcW w:w="1771" w:type="dxa"/>
            <w:vMerge w:val="restart"/>
            <w:tcBorders>
              <w:top w:val="single" w:color="auto" w:sz="4" w:space="0"/>
              <w:left w:val="nil"/>
              <w:right w:val="single" w:color="auto" w:sz="4" w:space="0"/>
            </w:tcBorders>
            <w:noWrap w:val="0"/>
            <w:vAlign w:val="top"/>
          </w:tcPr>
          <w:p>
            <w:pPr>
              <w:jc w:val="center"/>
              <w:rPr>
                <w:rFonts w:ascii="宋体" w:hAnsi="宋体"/>
                <w:sz w:val="22"/>
                <w:szCs w:val="22"/>
              </w:rPr>
            </w:pPr>
            <w:r>
              <w:rPr>
                <w:rFonts w:hint="eastAsia" w:ascii="宋体" w:hAnsi="宋体"/>
                <w:sz w:val="22"/>
                <w:szCs w:val="22"/>
                <w:lang w:val="en-US" w:eastAsia="zh-CN"/>
              </w:rPr>
              <w:t xml:space="preserve"> 560</w:t>
            </w:r>
            <w:r>
              <w:rPr>
                <w:rFonts w:hint="eastAsia" w:ascii="宋体" w:hAnsi="宋体"/>
                <w:sz w:val="22"/>
                <w:szCs w:val="22"/>
              </w:rPr>
              <w:t>万元</w:t>
            </w: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2</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工人</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18030"/>
                <w:kern w:val="0"/>
                <w:sz w:val="22"/>
                <w:szCs w:val="22"/>
              </w:rPr>
            </w:pPr>
            <w:r>
              <w:rPr>
                <w:rFonts w:hint="eastAsia" w:ascii="宋体" w:hAnsi="宋体" w:cs="宋体-18030"/>
                <w:kern w:val="0"/>
                <w:sz w:val="22"/>
                <w:szCs w:val="22"/>
              </w:rPr>
              <w:t>220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全天/人</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3</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挖土机（含人工）</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18030"/>
                <w:kern w:val="0"/>
                <w:sz w:val="22"/>
                <w:szCs w:val="22"/>
              </w:rPr>
            </w:pPr>
            <w:r>
              <w:rPr>
                <w:rFonts w:hint="eastAsia" w:ascii="宋体" w:hAnsi="宋体" w:cs="宋体-18030"/>
                <w:kern w:val="0"/>
                <w:sz w:val="22"/>
                <w:szCs w:val="22"/>
              </w:rPr>
              <w:t>3500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≥220型</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4</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挖土机（含人工）</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18030"/>
                <w:kern w:val="0"/>
                <w:sz w:val="22"/>
                <w:szCs w:val="22"/>
              </w:rPr>
            </w:pPr>
            <w:r>
              <w:rPr>
                <w:rFonts w:hint="eastAsia" w:ascii="宋体" w:hAnsi="宋体" w:cs="宋体-18030"/>
                <w:kern w:val="0"/>
                <w:sz w:val="22"/>
                <w:szCs w:val="22"/>
              </w:rPr>
              <w:t>3150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18030"/>
                <w:kern w:val="0"/>
                <w:sz w:val="22"/>
                <w:szCs w:val="22"/>
              </w:rPr>
            </w:pPr>
            <w:r>
              <w:rPr>
                <w:rFonts w:hint="eastAsia" w:ascii="宋体" w:hAnsi="宋体" w:cs="宋体-18030"/>
                <w:kern w:val="0"/>
                <w:sz w:val="22"/>
                <w:szCs w:val="22"/>
              </w:rPr>
              <w:t>＜220型</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5</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平板车（含驾驶员）</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1250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6</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空压机</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1000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1771" w:type="dxa"/>
            <w:vMerge w:val="continue"/>
            <w:tcBorders>
              <w:left w:val="nil"/>
              <w:right w:val="single" w:color="auto" w:sz="4" w:space="0"/>
            </w:tcBorders>
            <w:noWrap w:val="0"/>
            <w:vAlign w:val="top"/>
          </w:tcPr>
          <w:p>
            <w:pPr>
              <w:jc w:val="center"/>
              <w:rPr>
                <w:rFonts w:ascii="宋体" w:hAnsi="宋体" w:cs="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7</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炮头机（含人工）</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4250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≥220型</w:t>
            </w:r>
          </w:p>
        </w:tc>
        <w:tc>
          <w:tcPr>
            <w:tcW w:w="1771" w:type="dxa"/>
            <w:vMerge w:val="continue"/>
            <w:tcBorders>
              <w:left w:val="nil"/>
              <w:right w:val="single" w:color="auto" w:sz="4" w:space="0"/>
            </w:tcBorders>
            <w:noWrap w:val="0"/>
            <w:vAlign w:val="top"/>
          </w:tcPr>
          <w:p>
            <w:pPr>
              <w:jc w:val="center"/>
              <w:rPr>
                <w:rFonts w:ascii="宋体" w:hAnsi="宋体" w:cs="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8</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炮头机（含人工）</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3900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＜220型</w:t>
            </w:r>
          </w:p>
        </w:tc>
        <w:tc>
          <w:tcPr>
            <w:tcW w:w="1771" w:type="dxa"/>
            <w:vMerge w:val="continue"/>
            <w:tcBorders>
              <w:left w:val="nil"/>
              <w:right w:val="single" w:color="auto" w:sz="4" w:space="0"/>
            </w:tcBorders>
            <w:noWrap w:val="0"/>
            <w:vAlign w:val="top"/>
          </w:tcPr>
          <w:p>
            <w:pPr>
              <w:jc w:val="center"/>
              <w:rPr>
                <w:rFonts w:ascii="宋体" w:hAnsi="宋体" w:cs="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9</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焊割机、风割机（含人工）</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550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10</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吊车（含驾驶员）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1500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8吨</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11</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吊车（含驾驶员）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2750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25吨</w:t>
            </w:r>
          </w:p>
        </w:tc>
        <w:tc>
          <w:tcPr>
            <w:tcW w:w="1771" w:type="dxa"/>
            <w:vMerge w:val="continue"/>
            <w:tcBorders>
              <w:left w:val="nil"/>
              <w:right w:val="single" w:color="auto" w:sz="4" w:space="0"/>
            </w:tcBorders>
            <w:noWrap w:val="0"/>
            <w:vAlign w:val="top"/>
          </w:tcPr>
          <w:p>
            <w:pPr>
              <w:jc w:val="center"/>
              <w:rPr>
                <w:rFonts w:ascii="宋体" w:hAnsi="宋体" w:cs="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12</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吊车（含驾驶员）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4250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50吨</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13</w:t>
            </w:r>
          </w:p>
        </w:tc>
        <w:tc>
          <w:tcPr>
            <w:tcW w:w="334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铲车（含驾驶员）（大）</w:t>
            </w:r>
          </w:p>
        </w:tc>
        <w:tc>
          <w:tcPr>
            <w:tcW w:w="2116"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1900</w:t>
            </w:r>
          </w:p>
        </w:tc>
        <w:tc>
          <w:tcPr>
            <w:tcW w:w="1769"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≥50型</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bottom"/>
          </w:tcPr>
          <w:p>
            <w:pPr>
              <w:ind w:firstLine="220" w:firstLineChars="100"/>
              <w:jc w:val="left"/>
              <w:rPr>
                <w:rFonts w:ascii="宋体" w:hAnsi="宋体" w:cs="宋体"/>
                <w:sz w:val="22"/>
                <w:szCs w:val="22"/>
              </w:rPr>
            </w:pPr>
            <w:r>
              <w:rPr>
                <w:rFonts w:hint="eastAsia" w:ascii="宋体" w:hAnsi="宋体"/>
                <w:sz w:val="22"/>
                <w:szCs w:val="22"/>
              </w:rPr>
              <w:t>14</w:t>
            </w:r>
          </w:p>
        </w:tc>
        <w:tc>
          <w:tcPr>
            <w:tcW w:w="3345"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铲车（含驾驶员）（小）</w:t>
            </w:r>
          </w:p>
        </w:tc>
        <w:tc>
          <w:tcPr>
            <w:tcW w:w="2116"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1550</w:t>
            </w:r>
          </w:p>
        </w:tc>
        <w:tc>
          <w:tcPr>
            <w:tcW w:w="1769"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＜50型</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bottom"/>
          </w:tcPr>
          <w:p>
            <w:pPr>
              <w:ind w:firstLine="220" w:firstLineChars="100"/>
              <w:jc w:val="left"/>
              <w:rPr>
                <w:rFonts w:ascii="宋体" w:hAnsi="宋体" w:cs="宋体"/>
                <w:sz w:val="22"/>
                <w:szCs w:val="22"/>
              </w:rPr>
            </w:pPr>
            <w:r>
              <w:rPr>
                <w:rFonts w:hint="eastAsia" w:ascii="宋体" w:hAnsi="宋体"/>
                <w:sz w:val="22"/>
                <w:szCs w:val="22"/>
              </w:rPr>
              <w:t>15</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电锯（含人工）</w:t>
            </w:r>
          </w:p>
        </w:tc>
        <w:tc>
          <w:tcPr>
            <w:tcW w:w="21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250</w:t>
            </w:r>
          </w:p>
        </w:tc>
        <w:tc>
          <w:tcPr>
            <w:tcW w:w="1769"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16</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货车（含驾驶员）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800</w:t>
            </w:r>
          </w:p>
        </w:tc>
        <w:tc>
          <w:tcPr>
            <w:tcW w:w="1769"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≥3吨</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17</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货车（含驾驶员）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1150</w:t>
            </w:r>
          </w:p>
        </w:tc>
        <w:tc>
          <w:tcPr>
            <w:tcW w:w="1769"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≥5吨</w:t>
            </w:r>
          </w:p>
        </w:tc>
        <w:tc>
          <w:tcPr>
            <w:tcW w:w="1771" w:type="dxa"/>
            <w:vMerge w:val="continue"/>
            <w:tcBorders>
              <w:left w:val="nil"/>
              <w:right w:val="single" w:color="auto" w:sz="4" w:space="0"/>
            </w:tcBorders>
            <w:noWrap w:val="0"/>
            <w:vAlign w:val="top"/>
          </w:tcPr>
          <w:p>
            <w:pPr>
              <w:jc w:val="center"/>
              <w:rPr>
                <w:rFonts w:ascii="宋体" w:hAnsi="宋体" w:cs="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18</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货车（含驾驶员）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1400</w:t>
            </w:r>
          </w:p>
        </w:tc>
        <w:tc>
          <w:tcPr>
            <w:tcW w:w="1769"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≥10吨</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19</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工程车（含驾驶员）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1600</w:t>
            </w:r>
          </w:p>
        </w:tc>
        <w:tc>
          <w:tcPr>
            <w:tcW w:w="1769"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后四轮</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306" w:hRule="atLeast"/>
        </w:trPr>
        <w:tc>
          <w:tcPr>
            <w:tcW w:w="663" w:type="dxa"/>
            <w:tcBorders>
              <w:top w:val="single" w:color="auto" w:sz="4" w:space="0"/>
              <w:left w:val="single" w:color="auto" w:sz="4" w:space="0"/>
              <w:bottom w:val="single" w:color="auto" w:sz="4" w:space="0"/>
              <w:right w:val="single" w:color="auto" w:sz="4" w:space="0"/>
            </w:tcBorders>
            <w:noWrap w:val="0"/>
            <w:vAlign w:val="top"/>
          </w:tcPr>
          <w:p>
            <w:pPr>
              <w:ind w:firstLine="220" w:firstLineChars="100"/>
              <w:jc w:val="left"/>
              <w:rPr>
                <w:rFonts w:ascii="宋体" w:hAnsi="宋体" w:cs="宋体"/>
                <w:sz w:val="22"/>
                <w:szCs w:val="22"/>
              </w:rPr>
            </w:pPr>
            <w:r>
              <w:rPr>
                <w:rFonts w:hint="eastAsia" w:ascii="宋体" w:hAnsi="宋体"/>
                <w:sz w:val="22"/>
                <w:szCs w:val="22"/>
              </w:rPr>
              <w:t>20</w:t>
            </w:r>
          </w:p>
        </w:tc>
        <w:tc>
          <w:tcPr>
            <w:tcW w:w="3345"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工程车（含驾驶员）</w:t>
            </w:r>
          </w:p>
        </w:tc>
        <w:tc>
          <w:tcPr>
            <w:tcW w:w="211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2000</w:t>
            </w:r>
          </w:p>
        </w:tc>
        <w:tc>
          <w:tcPr>
            <w:tcW w:w="1769"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eastAsia="宋体" w:cs="宋体-18030"/>
                <w:kern w:val="0"/>
                <w:sz w:val="22"/>
                <w:szCs w:val="22"/>
                <w:lang w:val="en-US" w:eastAsia="zh-CN" w:bidi="ar-SA"/>
              </w:rPr>
            </w:pPr>
            <w:r>
              <w:rPr>
                <w:rFonts w:hint="eastAsia" w:ascii="宋体" w:hAnsi="宋体" w:cs="宋体-18030"/>
                <w:kern w:val="0"/>
                <w:sz w:val="22"/>
                <w:szCs w:val="22"/>
              </w:rPr>
              <w:t>后八轮</w:t>
            </w:r>
          </w:p>
        </w:tc>
        <w:tc>
          <w:tcPr>
            <w:tcW w:w="1771" w:type="dxa"/>
            <w:vMerge w:val="continue"/>
            <w:tcBorders>
              <w:left w:val="nil"/>
              <w:right w:val="single" w:color="auto" w:sz="4" w:space="0"/>
            </w:tcBorders>
            <w:noWrap w:val="0"/>
            <w:vAlign w:val="top"/>
          </w:tcPr>
          <w:p>
            <w:pPr>
              <w:jc w:val="center"/>
              <w:rPr>
                <w:rFonts w:ascii="宋体" w:hAnsi="宋体"/>
                <w:sz w:val="22"/>
                <w:szCs w:val="22"/>
              </w:rPr>
            </w:pPr>
          </w:p>
        </w:tc>
      </w:tr>
      <w:tr>
        <w:tblPrEx>
          <w:tblCellMar>
            <w:top w:w="0" w:type="dxa"/>
            <w:left w:w="108" w:type="dxa"/>
            <w:bottom w:w="0" w:type="dxa"/>
            <w:right w:w="108" w:type="dxa"/>
          </w:tblCellMar>
        </w:tblPrEx>
        <w:trPr>
          <w:trHeight w:val="626" w:hRule="atLeast"/>
        </w:trPr>
        <w:tc>
          <w:tcPr>
            <w:tcW w:w="9664"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kern w:val="0"/>
                <w:sz w:val="22"/>
                <w:szCs w:val="22"/>
              </w:rPr>
            </w:pPr>
            <w:r>
              <w:rPr>
                <w:rFonts w:hint="eastAsia" w:ascii="宋体" w:hAnsi="宋体"/>
                <w:kern w:val="0"/>
                <w:sz w:val="22"/>
                <w:szCs w:val="22"/>
              </w:rPr>
              <w:t>注：1</w:t>
            </w:r>
            <w:r>
              <w:rPr>
                <w:rFonts w:ascii="宋体" w:hAnsi="宋体"/>
                <w:kern w:val="0"/>
                <w:sz w:val="22"/>
                <w:szCs w:val="22"/>
              </w:rPr>
              <w:t>.</w:t>
            </w:r>
            <w:r>
              <w:rPr>
                <w:rFonts w:hint="eastAsia" w:ascii="宋体" w:hAnsi="宋体"/>
                <w:kern w:val="0"/>
                <w:sz w:val="22"/>
                <w:szCs w:val="22"/>
              </w:rPr>
              <w:t>以上涉及机械设备、车辆等，报价须含人工、运输、驾驶员等一切费用。2</w:t>
            </w:r>
            <w:r>
              <w:rPr>
                <w:rFonts w:ascii="宋体" w:hAnsi="宋体"/>
                <w:kern w:val="0"/>
                <w:sz w:val="22"/>
                <w:szCs w:val="22"/>
              </w:rPr>
              <w:t>.▲</w:t>
            </w:r>
            <w:r>
              <w:rPr>
                <w:rFonts w:hint="eastAsia" w:ascii="宋体" w:hAnsi="宋体"/>
                <w:kern w:val="0"/>
                <w:sz w:val="22"/>
                <w:szCs w:val="22"/>
                <w:u w:val="single"/>
              </w:rPr>
              <w:t>投标报价不得高于相关项最高限价，否则作无效标处理。</w:t>
            </w:r>
          </w:p>
        </w:tc>
      </w:tr>
    </w:tbl>
    <w:p>
      <w:pPr>
        <w:rPr>
          <w:rFonts w:hint="eastAsia" w:ascii="宋体" w:hAnsi="宋体" w:cs="Arial"/>
          <w:sz w:val="22"/>
          <w:szCs w:val="22"/>
        </w:rPr>
      </w:pPr>
    </w:p>
    <w:p>
      <w:pPr>
        <w:numPr>
          <w:ilvl w:val="0"/>
          <w:numId w:val="15"/>
        </w:numPr>
        <w:tabs>
          <w:tab w:val="left" w:pos="540"/>
        </w:tabs>
        <w:spacing w:line="440" w:lineRule="exact"/>
        <w:rPr>
          <w:rFonts w:ascii="宋体" w:hAnsi="宋体" w:cs="Arial"/>
          <w:sz w:val="22"/>
          <w:szCs w:val="22"/>
        </w:rPr>
      </w:pPr>
      <w:r>
        <w:rPr>
          <w:rFonts w:hint="eastAsia" w:ascii="宋体" w:hAnsi="宋体" w:cs="Arial"/>
          <w:sz w:val="22"/>
          <w:szCs w:val="22"/>
        </w:rPr>
        <w:t>服务期限：</w:t>
      </w:r>
      <w:r>
        <w:rPr>
          <w:rFonts w:hint="eastAsia" w:ascii="宋体" w:hAnsi="宋体" w:cs="Arial"/>
          <w:sz w:val="22"/>
          <w:szCs w:val="22"/>
          <w:lang w:val="en-US" w:eastAsia="zh-CN"/>
        </w:rPr>
        <w:t>本项目服务期2年，合同一年一签，采购人对中标人服务期内按采购文件要求进行检查考核并通过验收，绩效评价好的，采购人满意度高的，可签订下一年的合同，如采购人对中标人服务期内不满意，绩效评价差，采购人有权拒签下一年的合同</w:t>
      </w:r>
      <w:r>
        <w:rPr>
          <w:rFonts w:hint="eastAsia" w:ascii="宋体" w:hAnsi="宋体" w:cs="Arial"/>
          <w:sz w:val="22"/>
          <w:szCs w:val="22"/>
          <w:lang w:eastAsia="zh-CN"/>
        </w:rPr>
        <w:t>。</w:t>
      </w:r>
    </w:p>
    <w:p>
      <w:pPr>
        <w:numPr>
          <w:ilvl w:val="0"/>
          <w:numId w:val="15"/>
        </w:numPr>
        <w:tabs>
          <w:tab w:val="left" w:pos="540"/>
        </w:tabs>
        <w:spacing w:line="440" w:lineRule="exact"/>
        <w:rPr>
          <w:rFonts w:ascii="宋体" w:hAnsi="宋体" w:cs="Arial"/>
          <w:sz w:val="22"/>
          <w:szCs w:val="22"/>
        </w:rPr>
      </w:pPr>
      <w:r>
        <w:rPr>
          <w:rFonts w:hint="eastAsia" w:ascii="宋体" w:hAnsi="宋体" w:cs="Arial"/>
          <w:sz w:val="22"/>
          <w:szCs w:val="22"/>
        </w:rPr>
        <w:t>相关要求</w:t>
      </w:r>
    </w:p>
    <w:p>
      <w:pPr>
        <w:widowControl/>
        <w:numPr>
          <w:ilvl w:val="1"/>
          <w:numId w:val="16"/>
        </w:numPr>
        <w:snapToGrid w:val="0"/>
        <w:spacing w:line="460" w:lineRule="exact"/>
        <w:rPr>
          <w:rFonts w:ascii="宋体" w:hAnsi="宋体"/>
          <w:kern w:val="0"/>
          <w:sz w:val="22"/>
          <w:szCs w:val="22"/>
        </w:rPr>
      </w:pPr>
      <w:r>
        <w:rPr>
          <w:rFonts w:hint="eastAsia" w:ascii="宋体" w:hAnsi="宋体"/>
          <w:kern w:val="0"/>
          <w:sz w:val="22"/>
          <w:szCs w:val="22"/>
        </w:rPr>
        <w:t>投标人的报价按招标文件提出的采购清单实行固定综合单价报价。</w:t>
      </w:r>
    </w:p>
    <w:p>
      <w:pPr>
        <w:widowControl/>
        <w:numPr>
          <w:ilvl w:val="1"/>
          <w:numId w:val="16"/>
        </w:numPr>
        <w:snapToGrid w:val="0"/>
        <w:spacing w:line="460" w:lineRule="exact"/>
        <w:rPr>
          <w:rFonts w:ascii="宋体" w:hAnsi="宋体"/>
          <w:kern w:val="0"/>
          <w:sz w:val="22"/>
          <w:szCs w:val="22"/>
        </w:rPr>
      </w:pPr>
      <w:r>
        <w:rPr>
          <w:rFonts w:hint="eastAsia" w:ascii="宋体" w:hAnsi="宋体"/>
          <w:kern w:val="0"/>
          <w:sz w:val="22"/>
          <w:szCs w:val="22"/>
        </w:rPr>
        <w:t>投标人的报价应为承包完成本次项目需完成全部工作所发生的所有费用，并承担一切风险责任。</w:t>
      </w:r>
      <w:r>
        <w:rPr>
          <w:rFonts w:hint="eastAsia" w:ascii="宋体" w:hAnsi="宋体" w:cs="Arial"/>
          <w:kern w:val="0"/>
          <w:sz w:val="22"/>
          <w:szCs w:val="22"/>
        </w:rPr>
        <w:t>投标人应结合本项目特点，市场行情及</w:t>
      </w:r>
      <w:r>
        <w:rPr>
          <w:rFonts w:hint="eastAsia" w:ascii="宋体" w:hAnsi="宋体"/>
          <w:kern w:val="0"/>
          <w:sz w:val="22"/>
          <w:szCs w:val="22"/>
        </w:rPr>
        <w:t>投标人自身的技术，管理水平，竞争能力，确定最终报价。</w:t>
      </w:r>
    </w:p>
    <w:p>
      <w:pPr>
        <w:widowControl/>
        <w:numPr>
          <w:ilvl w:val="1"/>
          <w:numId w:val="16"/>
        </w:numPr>
        <w:snapToGrid w:val="0"/>
        <w:spacing w:line="460" w:lineRule="exact"/>
        <w:rPr>
          <w:rFonts w:ascii="宋体" w:hAnsi="宋体"/>
          <w:kern w:val="0"/>
          <w:sz w:val="22"/>
          <w:szCs w:val="22"/>
        </w:rPr>
      </w:pPr>
      <w:r>
        <w:rPr>
          <w:rFonts w:hint="eastAsia" w:ascii="宋体" w:hAnsi="宋体"/>
          <w:kern w:val="0"/>
          <w:sz w:val="22"/>
          <w:szCs w:val="22"/>
        </w:rPr>
        <w:t>投标人承诺在承包服务期内，各项成交单价不变，并按采购人要求及时提供每次服务所需人数及性能良好的车辆，无条件接受采购人安排。</w:t>
      </w:r>
    </w:p>
    <w:p>
      <w:pPr>
        <w:widowControl/>
        <w:numPr>
          <w:ilvl w:val="1"/>
          <w:numId w:val="16"/>
        </w:numPr>
        <w:snapToGrid w:val="0"/>
        <w:spacing w:line="460" w:lineRule="exact"/>
        <w:rPr>
          <w:rFonts w:ascii="宋体" w:hAnsi="宋体"/>
          <w:bCs/>
          <w:kern w:val="0"/>
          <w:sz w:val="22"/>
          <w:szCs w:val="22"/>
        </w:rPr>
      </w:pPr>
      <w:r>
        <w:rPr>
          <w:rFonts w:hint="eastAsia" w:ascii="宋体" w:hAnsi="宋体"/>
          <w:bCs/>
          <w:kern w:val="0"/>
          <w:sz w:val="22"/>
          <w:szCs w:val="22"/>
        </w:rPr>
        <w:t>如采购人需要多名工人（3人以上）的，成交人必须指定一名具体负责人，并服从采购人的指挥。</w:t>
      </w:r>
    </w:p>
    <w:p>
      <w:pPr>
        <w:widowControl/>
        <w:numPr>
          <w:ilvl w:val="1"/>
          <w:numId w:val="16"/>
        </w:numPr>
        <w:snapToGrid w:val="0"/>
        <w:spacing w:line="460" w:lineRule="exact"/>
        <w:rPr>
          <w:rFonts w:ascii="宋体" w:hAnsi="宋体"/>
          <w:bCs/>
          <w:kern w:val="0"/>
          <w:sz w:val="22"/>
          <w:szCs w:val="22"/>
        </w:rPr>
      </w:pPr>
      <w:r>
        <w:rPr>
          <w:rFonts w:hint="eastAsia" w:ascii="宋体" w:hAnsi="宋体"/>
          <w:bCs/>
          <w:kern w:val="0"/>
          <w:sz w:val="22"/>
          <w:szCs w:val="22"/>
        </w:rPr>
        <w:t>投标人承诺在承包服务期内，在执行事务过程中，加强消除现场风险隐患，全力确保现场安全，并做好保密工作。</w:t>
      </w:r>
    </w:p>
    <w:p>
      <w:pPr>
        <w:widowControl/>
        <w:numPr>
          <w:ilvl w:val="1"/>
          <w:numId w:val="16"/>
        </w:numPr>
        <w:snapToGrid w:val="0"/>
        <w:spacing w:line="460" w:lineRule="exact"/>
        <w:rPr>
          <w:rFonts w:hint="eastAsia" w:ascii="宋体" w:hAnsi="宋体" w:eastAsia="宋体" w:cs="Times New Roman"/>
          <w:bCs/>
          <w:kern w:val="0"/>
          <w:sz w:val="22"/>
          <w:szCs w:val="22"/>
        </w:rPr>
      </w:pPr>
      <w:r>
        <w:rPr>
          <w:rFonts w:hint="eastAsia" w:ascii="宋体" w:hAnsi="宋体" w:eastAsia="宋体" w:cs="Times New Roman"/>
          <w:bCs/>
          <w:kern w:val="0"/>
          <w:sz w:val="22"/>
          <w:szCs w:val="22"/>
        </w:rPr>
        <w:t>响应时间：接到采购人通知后在半小时内作出响应，并在指定时间达到现场。</w:t>
      </w:r>
    </w:p>
    <w:p>
      <w:pPr>
        <w:widowControl/>
        <w:spacing w:line="500" w:lineRule="exact"/>
        <w:ind w:firstLine="220" w:firstLineChars="100"/>
        <w:jc w:val="left"/>
        <w:rPr>
          <w:rFonts w:ascii="宋体" w:hAnsi="宋体"/>
          <w:bCs/>
          <w:kern w:val="0"/>
          <w:sz w:val="22"/>
          <w:szCs w:val="22"/>
        </w:rPr>
      </w:pPr>
      <w:r>
        <w:rPr>
          <w:rFonts w:hint="eastAsia" w:ascii="宋体" w:hAnsi="宋体"/>
          <w:bCs/>
          <w:kern w:val="0"/>
          <w:sz w:val="22"/>
          <w:szCs w:val="22"/>
        </w:rPr>
        <w:t>四、付款方式：</w:t>
      </w:r>
    </w:p>
    <w:p>
      <w:pPr>
        <w:ind w:firstLine="440" w:firstLineChars="200"/>
        <w:rPr>
          <w:rFonts w:hint="eastAsia" w:ascii="宋体" w:hAnsi="宋体" w:cs="Arial"/>
          <w:b/>
          <w:bCs/>
          <w:sz w:val="22"/>
          <w:szCs w:val="22"/>
          <w:lang w:val="en-US" w:eastAsia="zh-CN"/>
        </w:rPr>
      </w:pPr>
      <w:r>
        <w:rPr>
          <w:rFonts w:hint="eastAsia" w:ascii="宋体" w:hAnsi="宋体" w:eastAsia="宋体"/>
          <w:b w:val="0"/>
          <w:sz w:val="22"/>
          <w:szCs w:val="22"/>
        </w:rPr>
        <w:t>合</w:t>
      </w:r>
      <w:r>
        <w:rPr>
          <w:rFonts w:hint="eastAsia" w:ascii="宋体" w:hAnsi="Times New Roman" w:eastAsia="宋体" w:cs="宋体"/>
          <w:b w:val="0"/>
          <w:sz w:val="22"/>
          <w:szCs w:val="22"/>
        </w:rPr>
        <w:t>同生效以及具备实施条件（中标供应商接到采购人通知开始提供相应服务）后7个工作日内支付</w:t>
      </w:r>
      <w:r>
        <w:rPr>
          <w:rFonts w:hint="eastAsia" w:ascii="宋体" w:hAnsi="宋体"/>
          <w:bCs/>
          <w:kern w:val="0"/>
          <w:sz w:val="22"/>
          <w:szCs w:val="22"/>
        </w:rPr>
        <w:t>乙方</w:t>
      </w:r>
      <w:r>
        <w:rPr>
          <w:rFonts w:hint="eastAsia" w:ascii="宋体" w:hAnsi="宋体"/>
          <w:bCs/>
          <w:kern w:val="0"/>
          <w:sz w:val="22"/>
          <w:szCs w:val="22"/>
          <w:lang w:val="en-US" w:eastAsia="zh-CN"/>
        </w:rPr>
        <w:t>采购预算</w:t>
      </w:r>
      <w:r>
        <w:rPr>
          <w:rFonts w:hint="eastAsia" w:ascii="宋体" w:hAnsi="宋体"/>
          <w:bCs/>
          <w:kern w:val="0"/>
          <w:sz w:val="22"/>
          <w:szCs w:val="22"/>
        </w:rPr>
        <w:t>的</w:t>
      </w:r>
      <w:r>
        <w:rPr>
          <w:rFonts w:hint="eastAsia" w:ascii="宋体" w:hAnsi="宋体"/>
          <w:bCs/>
          <w:kern w:val="0"/>
          <w:sz w:val="22"/>
          <w:szCs w:val="22"/>
          <w:lang w:val="en-US" w:eastAsia="zh-CN"/>
        </w:rPr>
        <w:t>20</w:t>
      </w:r>
      <w:r>
        <w:rPr>
          <w:rFonts w:hint="eastAsia" w:ascii="宋体" w:hAnsi="宋体"/>
          <w:bCs/>
          <w:kern w:val="0"/>
          <w:sz w:val="22"/>
          <w:szCs w:val="22"/>
        </w:rPr>
        <w:t>%作为预付款。预付款在第一次结算周期全部扣回，当期结算费用金额不足以扣回预付款金额的，结算费用金额不予支付且不扣预付款，累计至下期支付结算费用足额并同时扣回预付款。付款方式为先做后结,按季度付费，即每季度服务结束后采购人向成交人付清上季度服务费。</w:t>
      </w:r>
      <w:r>
        <w:rPr>
          <w:rFonts w:hint="eastAsia" w:ascii="宋体" w:hAnsi="宋体" w:cs="Arial"/>
          <w:b/>
          <w:bCs/>
          <w:sz w:val="22"/>
          <w:szCs w:val="22"/>
          <w:lang w:val="en-US" w:eastAsia="zh-CN"/>
        </w:rPr>
        <w:t>注：在签订合同时，乙方明确表示无需预付款或者主动要求降低预付款比例的，采购单位可不适用前述规定。</w:t>
      </w:r>
    </w:p>
    <w:p>
      <w:pPr>
        <w:pStyle w:val="4"/>
        <w:keepNext/>
        <w:keepLines w:val="0"/>
        <w:pageBreakBefore/>
        <w:widowControl w:val="0"/>
        <w:kinsoku/>
        <w:wordWrap/>
        <w:overflowPunct/>
        <w:topLinePunct w:val="0"/>
        <w:autoSpaceDE/>
        <w:autoSpaceDN/>
        <w:bidi w:val="0"/>
        <w:adjustRightInd/>
        <w:snapToGrid/>
        <w:jc w:val="center"/>
        <w:textAlignment w:val="auto"/>
        <w:rPr>
          <w:rFonts w:ascii="宋体" w:hAnsi="宋体" w:eastAsia="宋体" w:cs="新宋体"/>
          <w:color w:val="000000" w:themeColor="text1"/>
          <w:sz w:val="36"/>
          <w:szCs w:val="36"/>
          <w14:textFill>
            <w14:solidFill>
              <w14:schemeClr w14:val="tx1"/>
            </w14:solidFill>
          </w14:textFill>
        </w:rPr>
      </w:pPr>
      <w:r>
        <w:rPr>
          <w:rFonts w:hint="eastAsia" w:ascii="宋体" w:hAnsi="宋体" w:eastAsia="宋体" w:cs="新宋体"/>
          <w:color w:val="000000" w:themeColor="text1"/>
          <w:sz w:val="36"/>
          <w:szCs w:val="36"/>
          <w14:textFill>
            <w14:solidFill>
              <w14:schemeClr w14:val="tx1"/>
            </w14:solidFill>
          </w14:textFill>
        </w:rPr>
        <w:t>第六部分</w:t>
      </w:r>
      <w:bookmarkEnd w:id="132"/>
      <w:bookmarkEnd w:id="133"/>
      <w:bookmarkEnd w:id="134"/>
      <w:bookmarkEnd w:id="135"/>
      <w:bookmarkEnd w:id="136"/>
      <w:r>
        <w:rPr>
          <w:rFonts w:hint="eastAsia" w:ascii="宋体" w:hAnsi="宋体" w:eastAsia="宋体" w:cs="新宋体"/>
          <w:color w:val="000000" w:themeColor="text1"/>
          <w:sz w:val="36"/>
          <w:szCs w:val="36"/>
          <w14:textFill>
            <w14:solidFill>
              <w14:schemeClr w14:val="tx1"/>
            </w14:solidFill>
          </w14:textFill>
        </w:rPr>
        <w:t xml:space="preserve">   评标原则及方法</w:t>
      </w:r>
      <w:bookmarkEnd w:id="137"/>
      <w:bookmarkEnd w:id="138"/>
    </w:p>
    <w:bookmarkEnd w:id="4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Pr>
        <w:pStyle w:val="23"/>
        <w:overflowPunct w:val="0"/>
        <w:spacing w:after="0" w:line="360" w:lineRule="auto"/>
        <w:rPr>
          <w:rFonts w:ascii="宋体" w:hAnsi="宋体" w:cs="新宋体"/>
          <w:b/>
          <w:color w:val="000000" w:themeColor="text1"/>
          <w14:textFill>
            <w14:solidFill>
              <w14:schemeClr w14:val="tx1"/>
            </w14:solidFill>
          </w14:textFill>
        </w:rPr>
      </w:pPr>
      <w:bookmarkStart w:id="139" w:name="_Toc221356961"/>
      <w:bookmarkStart w:id="140" w:name="_Toc221356898"/>
      <w:r>
        <w:rPr>
          <w:rFonts w:hint="eastAsia" w:ascii="宋体" w:hAnsi="宋体" w:cs="新宋体"/>
          <w:b/>
          <w:color w:val="000000" w:themeColor="text1"/>
          <w14:textFill>
            <w14:solidFill>
              <w14:schemeClr w14:val="tx1"/>
            </w14:solidFill>
          </w14:textFill>
        </w:rPr>
        <w:t>一. 总  则</w:t>
      </w:r>
      <w:bookmarkEnd w:id="139"/>
      <w:bookmarkEnd w:id="140"/>
    </w:p>
    <w:p>
      <w:pPr>
        <w:overflowPunct w:val="0"/>
        <w:spacing w:line="360" w:lineRule="auto"/>
        <w:ind w:firstLine="440" w:firstLineChars="2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pStyle w:val="23"/>
        <w:overflowPunct w:val="0"/>
        <w:spacing w:after="0" w:line="360" w:lineRule="auto"/>
        <w:rPr>
          <w:rFonts w:ascii="宋体" w:hAnsi="宋体" w:cs="新宋体"/>
          <w:b/>
          <w:color w:val="000000" w:themeColor="text1"/>
          <w14:textFill>
            <w14:solidFill>
              <w14:schemeClr w14:val="tx1"/>
            </w14:solidFill>
          </w14:textFill>
        </w:rPr>
      </w:pPr>
      <w:bookmarkStart w:id="141" w:name="_Toc221356899"/>
      <w:bookmarkStart w:id="142" w:name="_Toc221356962"/>
      <w:r>
        <w:rPr>
          <w:rFonts w:hint="eastAsia" w:ascii="宋体" w:hAnsi="宋体" w:cs="新宋体"/>
          <w:b/>
          <w:color w:val="000000" w:themeColor="text1"/>
          <w14:textFill>
            <w14:solidFill>
              <w14:schemeClr w14:val="tx1"/>
            </w14:solidFill>
          </w14:textFill>
        </w:rPr>
        <w:t>二、评标组织</w:t>
      </w:r>
      <w:bookmarkEnd w:id="141"/>
      <w:bookmarkEnd w:id="142"/>
    </w:p>
    <w:p>
      <w:pPr>
        <w:overflowPunct w:val="0"/>
        <w:spacing w:line="360" w:lineRule="auto"/>
        <w:ind w:firstLine="440" w:firstLineChars="2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评标工作由采购人依法组建的评标委员会负责，评标全过程由有关部门指导监督。</w:t>
      </w:r>
    </w:p>
    <w:p>
      <w:pPr>
        <w:autoSpaceDE w:val="0"/>
        <w:autoSpaceDN w:val="0"/>
        <w:adjustRightInd w:val="0"/>
        <w:spacing w:line="360" w:lineRule="auto"/>
        <w:rPr>
          <w:rFonts w:ascii="宋体" w:hAnsi="宋体" w:cs="新宋体"/>
          <w:b/>
          <w:bCs/>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三、评标程序</w:t>
      </w:r>
    </w:p>
    <w:p>
      <w:pPr>
        <w:overflowPunct w:val="0"/>
        <w:spacing w:line="360" w:lineRule="auto"/>
        <w:ind w:firstLine="440" w:firstLineChars="200"/>
        <w:rPr>
          <w:rFonts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开标后，采购人或采购代理机构对各投标人的资格进行审查；然后评标委员会对合格投标人的进行符合性审查，按照采购文件中规定的评标方法和标准，对符合性审查合格的投标文件进行商务和技术评估，综合比较与评价。</w:t>
      </w:r>
    </w:p>
    <w:p>
      <w:pPr>
        <w:pStyle w:val="23"/>
        <w:adjustRightInd w:val="0"/>
        <w:snapToGrid w:val="0"/>
        <w:spacing w:after="0" w:line="360" w:lineRule="auto"/>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四、 评标办法</w:t>
      </w:r>
    </w:p>
    <w:p>
      <w:pPr>
        <w:overflowPunct w:val="0"/>
        <w:spacing w:line="360" w:lineRule="auto"/>
        <w:ind w:firstLine="442" w:firstLineChars="200"/>
        <w:rPr>
          <w:rFonts w:ascii="宋体" w:hAnsi="宋体"/>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本项目评标办法采取百分制综合评分法，其中商务技术</w:t>
      </w:r>
      <w:r>
        <w:rPr>
          <w:rFonts w:hint="eastAsia" w:ascii="宋体" w:hAnsi="宋体"/>
          <w:b/>
          <w:color w:val="auto"/>
          <w:sz w:val="22"/>
          <w:lang w:val="en-US" w:eastAsia="zh-CN"/>
        </w:rPr>
        <w:t>70</w:t>
      </w:r>
      <w:r>
        <w:rPr>
          <w:rFonts w:hint="eastAsia" w:ascii="宋体" w:hAnsi="宋体"/>
          <w:b/>
          <w:color w:val="000000" w:themeColor="text1"/>
          <w:sz w:val="22"/>
          <w14:textFill>
            <w14:solidFill>
              <w14:schemeClr w14:val="tx1"/>
            </w14:solidFill>
          </w14:textFill>
        </w:rPr>
        <w:t>分（技术权值为</w:t>
      </w:r>
      <w:r>
        <w:rPr>
          <w:rFonts w:hint="eastAsia" w:ascii="宋体" w:hAnsi="宋体"/>
          <w:b/>
          <w:color w:val="000000" w:themeColor="text1"/>
          <w:sz w:val="22"/>
          <w:lang w:val="en-US" w:eastAsia="zh-CN"/>
          <w14:textFill>
            <w14:solidFill>
              <w14:schemeClr w14:val="tx1"/>
            </w14:solidFill>
          </w14:textFill>
        </w:rPr>
        <w:t>70</w:t>
      </w:r>
      <w:r>
        <w:rPr>
          <w:rFonts w:hint="eastAsia" w:ascii="宋体" w:hAnsi="宋体"/>
          <w:b/>
          <w:color w:val="000000" w:themeColor="text1"/>
          <w:sz w:val="22"/>
          <w14:textFill>
            <w14:solidFill>
              <w14:schemeClr w14:val="tx1"/>
            </w14:solidFill>
          </w14:textFill>
        </w:rPr>
        <w:t>%），投标报价</w:t>
      </w:r>
      <w:r>
        <w:rPr>
          <w:rFonts w:hint="eastAsia" w:ascii="宋体" w:hAnsi="宋体"/>
          <w:b/>
          <w:color w:val="000000" w:themeColor="text1"/>
          <w:sz w:val="22"/>
          <w:lang w:val="en-US" w:eastAsia="zh-CN"/>
          <w14:textFill>
            <w14:solidFill>
              <w14:schemeClr w14:val="tx1"/>
            </w14:solidFill>
          </w14:textFill>
        </w:rPr>
        <w:t>30</w:t>
      </w:r>
      <w:r>
        <w:rPr>
          <w:rFonts w:hint="eastAsia" w:ascii="宋体" w:hAnsi="宋体"/>
          <w:b/>
          <w:color w:val="000000" w:themeColor="text1"/>
          <w:sz w:val="22"/>
          <w14:textFill>
            <w14:solidFill>
              <w14:schemeClr w14:val="tx1"/>
            </w14:solidFill>
          </w14:textFill>
        </w:rPr>
        <w:t>分（价格权值为</w:t>
      </w:r>
      <w:r>
        <w:rPr>
          <w:rFonts w:hint="eastAsia" w:ascii="宋体" w:hAnsi="宋体"/>
          <w:b/>
          <w:color w:val="000000" w:themeColor="text1"/>
          <w:sz w:val="22"/>
          <w:lang w:val="en-US" w:eastAsia="zh-CN"/>
          <w14:textFill>
            <w14:solidFill>
              <w14:schemeClr w14:val="tx1"/>
            </w14:solidFill>
          </w14:textFill>
        </w:rPr>
        <w:t>30</w:t>
      </w:r>
      <w:r>
        <w:rPr>
          <w:rFonts w:hint="eastAsia" w:ascii="宋体" w:hAnsi="宋体"/>
          <w:b/>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即最大限度地满足采购文件实质性要求前提下，按照采购文件中规定的各项评分内容进行综合评审。以最终得分（即商务技术得分与投标报价得分之和）高低进行排序，得分第一名的投标人确定为中标候选人（得分相同投标报价低的排序前位；得分且投标报价相同的，技术服务部分得分高的排序前位），得分第二名的投标人推荐为备选中标人。</w:t>
      </w:r>
    </w:p>
    <w:p>
      <w:pPr>
        <w:overflowPunct w:val="0"/>
        <w:spacing w:line="360" w:lineRule="auto"/>
        <w:ind w:firstLine="440" w:firstLineChars="200"/>
        <w:rPr>
          <w:rFonts w:ascii="宋体" w:hAnsi="宋体" w:cs="新宋体"/>
          <w:color w:val="000000" w:themeColor="text1"/>
          <w:sz w:val="22"/>
          <w:szCs w:val="22"/>
          <w14:textFill>
            <w14:solidFill>
              <w14:schemeClr w14:val="tx1"/>
            </w14:solidFill>
          </w14:textFill>
        </w:rPr>
      </w:pPr>
      <w:r>
        <w:rPr>
          <w:rFonts w:hint="eastAsia" w:ascii="宋体" w:hAnsi="宋体"/>
          <w:color w:val="000000" w:themeColor="text1"/>
          <w:sz w:val="22"/>
          <w14:textFill>
            <w14:solidFill>
              <w14:schemeClr w14:val="tx1"/>
            </w14:solidFill>
          </w14:textFill>
        </w:rPr>
        <w:t>评标过程中遇到特殊情况，由评标委员会遵循公平、公正原则，采取记名投票方式按照少数服从多数原则决定。</w:t>
      </w:r>
    </w:p>
    <w:p>
      <w:pPr>
        <w:pStyle w:val="23"/>
        <w:spacing w:after="0" w:line="360" w:lineRule="auto"/>
        <w:rPr>
          <w:rFonts w:ascii="宋体" w:hAnsi="宋体" w:cs="新宋体"/>
          <w:b/>
          <w:color w:val="000000" w:themeColor="text1"/>
          <w:sz w:val="22"/>
          <w:szCs w:val="22"/>
          <w14:textFill>
            <w14:solidFill>
              <w14:schemeClr w14:val="tx1"/>
            </w14:solidFill>
          </w14:textFill>
        </w:rPr>
      </w:pPr>
      <w:r>
        <w:rPr>
          <w:rFonts w:hint="eastAsia" w:ascii="宋体" w:hAnsi="宋体" w:cs="新宋体"/>
          <w:b/>
          <w:color w:val="000000" w:themeColor="text1"/>
          <w:sz w:val="22"/>
          <w:szCs w:val="22"/>
          <w14:textFill>
            <w14:solidFill>
              <w14:schemeClr w14:val="tx1"/>
            </w14:solidFill>
          </w14:textFill>
        </w:rPr>
        <w:t>五、评分细则</w:t>
      </w:r>
    </w:p>
    <w:p>
      <w:pPr>
        <w:numPr>
          <w:ilvl w:val="0"/>
          <w:numId w:val="17"/>
        </w:numPr>
        <w:spacing w:line="360" w:lineRule="auto"/>
        <w:rPr>
          <w:rFonts w:ascii="宋体" w:hAnsi="宋体" w:cs="新宋体"/>
          <w:b/>
          <w:bCs/>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商务技术文件的评定（</w:t>
      </w:r>
      <w:r>
        <w:rPr>
          <w:rFonts w:hint="eastAsia" w:ascii="宋体" w:hAnsi="宋体" w:cs="新宋体"/>
          <w:b/>
          <w:bCs/>
          <w:color w:val="000000" w:themeColor="text1"/>
          <w:sz w:val="22"/>
          <w:szCs w:val="22"/>
          <w:lang w:val="en-US" w:eastAsia="zh-CN"/>
          <w14:textFill>
            <w14:solidFill>
              <w14:schemeClr w14:val="tx1"/>
            </w14:solidFill>
          </w14:textFill>
        </w:rPr>
        <w:t>70</w:t>
      </w:r>
      <w:r>
        <w:rPr>
          <w:rFonts w:hint="eastAsia" w:ascii="宋体" w:hAnsi="宋体" w:cs="新宋体"/>
          <w:b/>
          <w:bCs/>
          <w:color w:val="000000" w:themeColor="text1"/>
          <w:sz w:val="22"/>
          <w:szCs w:val="22"/>
          <w14:textFill>
            <w14:solidFill>
              <w14:schemeClr w14:val="tx1"/>
            </w14:solidFill>
          </w14:textFill>
        </w:rPr>
        <w:t>分）</w:t>
      </w:r>
    </w:p>
    <w:p>
      <w:pPr>
        <w:spacing w:line="360" w:lineRule="auto"/>
        <w:ind w:firstLine="330" w:firstLineChars="150"/>
        <w:rPr>
          <w:rFonts w:hint="eastAsia" w:ascii="宋体" w:hAnsi="宋体" w:cs="新宋体"/>
          <w:color w:val="000000" w:themeColor="text1"/>
          <w:sz w:val="22"/>
          <w:szCs w:val="22"/>
          <w14:textFill>
            <w14:solidFill>
              <w14:schemeClr w14:val="tx1"/>
            </w14:solidFill>
          </w14:textFill>
        </w:rPr>
      </w:pPr>
      <w:r>
        <w:rPr>
          <w:rFonts w:hint="eastAsia" w:ascii="宋体" w:hAnsi="宋体" w:cs="新宋体"/>
          <w:color w:val="000000" w:themeColor="text1"/>
          <w:sz w:val="22"/>
          <w:szCs w:val="22"/>
          <w14:textFill>
            <w14:solidFill>
              <w14:schemeClr w14:val="tx1"/>
            </w14:solidFill>
          </w14:textFill>
        </w:rPr>
        <w:t>各评委成员按下列评分项目进行评定，每人一张评分计算表，由评标委员会成员各自评定打分并记实名。</w:t>
      </w:r>
      <w:r>
        <w:rPr>
          <w:rFonts w:hint="eastAsia" w:ascii="宋体" w:hAnsi="宋体" w:cs="新宋体"/>
          <w:b/>
          <w:color w:val="000000" w:themeColor="text1"/>
          <w:sz w:val="22"/>
          <w:szCs w:val="22"/>
          <w14:textFill>
            <w14:solidFill>
              <w14:schemeClr w14:val="tx1"/>
            </w14:solidFill>
          </w14:textFill>
        </w:rPr>
        <w:t>如任何一张表的一项评分内容分值超过规定的范围，则该张表无效。</w:t>
      </w:r>
      <w:r>
        <w:rPr>
          <w:rFonts w:hint="eastAsia" w:ascii="宋体" w:hAnsi="宋体" w:cs="新宋体"/>
          <w:color w:val="000000" w:themeColor="text1"/>
          <w:sz w:val="22"/>
          <w:szCs w:val="22"/>
          <w14:textFill>
            <w14:solidFill>
              <w14:schemeClr w14:val="tx1"/>
            </w14:solidFill>
          </w14:textFill>
        </w:rPr>
        <w:t>评标委员会成员对各投标人的各项评分内容评分合计值的算术平均值为该投标人商务技术文件的最终得分（四舍五入，保留小数点后二位）。</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465"/>
        <w:gridCol w:w="1755"/>
        <w:gridCol w:w="1022"/>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序号</w:t>
            </w:r>
          </w:p>
        </w:tc>
        <w:tc>
          <w:tcPr>
            <w:tcW w:w="2220" w:type="dxa"/>
            <w:gridSpan w:val="2"/>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评分内容</w:t>
            </w:r>
          </w:p>
        </w:tc>
        <w:tc>
          <w:tcPr>
            <w:tcW w:w="1022"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分数值</w:t>
            </w:r>
          </w:p>
        </w:tc>
        <w:tc>
          <w:tcPr>
            <w:tcW w:w="5017" w:type="dxa"/>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99"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2220" w:type="dxa"/>
            <w:gridSpan w:val="2"/>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投标人认证</w:t>
            </w:r>
          </w:p>
        </w:tc>
        <w:tc>
          <w:tcPr>
            <w:tcW w:w="1022"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0-</w:t>
            </w:r>
            <w:r>
              <w:rPr>
                <w:rFonts w:hint="eastAsia" w:ascii="宋体" w:hAnsi="宋体" w:cs="宋体"/>
                <w:sz w:val="22"/>
                <w:szCs w:val="22"/>
                <w:vertAlign w:val="baseline"/>
                <w:lang w:val="en-US" w:eastAsia="zh-CN"/>
              </w:rPr>
              <w:t>3</w:t>
            </w:r>
            <w:r>
              <w:rPr>
                <w:rFonts w:hint="eastAsia" w:ascii="宋体" w:hAnsi="宋体" w:eastAsia="宋体" w:cs="宋体"/>
                <w:sz w:val="22"/>
                <w:szCs w:val="22"/>
                <w:vertAlign w:val="baseline"/>
                <w:lang w:val="en-US" w:eastAsia="zh-CN"/>
              </w:rPr>
              <w:t>分</w:t>
            </w:r>
          </w:p>
        </w:tc>
        <w:tc>
          <w:tcPr>
            <w:tcW w:w="5017" w:type="dxa"/>
          </w:tcPr>
          <w:p>
            <w:pP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投标人具有有效期内质量体系认证、环境体系认证、职业健康安全管理体系认证的每个得</w:t>
            </w:r>
            <w:r>
              <w:rPr>
                <w:rFonts w:hint="eastAsia" w:ascii="宋体" w:hAnsi="宋体" w:cs="宋体"/>
                <w:sz w:val="22"/>
                <w:szCs w:val="22"/>
                <w:lang w:val="en-US" w:eastAsia="zh-CN"/>
              </w:rPr>
              <w:t>1</w:t>
            </w:r>
            <w:r>
              <w:rPr>
                <w:rFonts w:hint="eastAsia" w:ascii="宋体" w:hAnsi="宋体" w:eastAsia="宋体" w:cs="宋体"/>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99"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2220" w:type="dxa"/>
            <w:gridSpan w:val="2"/>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投标供应商业绩</w:t>
            </w:r>
          </w:p>
        </w:tc>
        <w:tc>
          <w:tcPr>
            <w:tcW w:w="1022" w:type="dxa"/>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0-3分</w:t>
            </w:r>
          </w:p>
        </w:tc>
        <w:tc>
          <w:tcPr>
            <w:tcW w:w="5017" w:type="dxa"/>
          </w:tcPr>
          <w:p>
            <w:pP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20</w:t>
            </w:r>
            <w:r>
              <w:rPr>
                <w:rFonts w:hint="eastAsia" w:ascii="宋体" w:hAnsi="宋体" w:eastAsia="宋体" w:cs="宋体"/>
                <w:sz w:val="22"/>
                <w:szCs w:val="22"/>
                <w:lang w:val="en-US" w:eastAsia="zh-CN"/>
              </w:rPr>
              <w:t>19</w:t>
            </w:r>
            <w:r>
              <w:rPr>
                <w:rFonts w:hint="eastAsia" w:ascii="宋体" w:hAnsi="宋体" w:eastAsia="宋体" w:cs="宋体"/>
                <w:sz w:val="22"/>
                <w:szCs w:val="22"/>
                <w:lang w:eastAsia="zh-CN"/>
              </w:rPr>
              <w:t>年1月1日以来（以合同签订时间为准）保洁</w:t>
            </w:r>
            <w:r>
              <w:rPr>
                <w:rFonts w:hint="eastAsia" w:ascii="宋体" w:hAnsi="宋体" w:eastAsia="宋体" w:cs="宋体"/>
                <w:sz w:val="22"/>
                <w:szCs w:val="22"/>
                <w:lang w:val="en-US" w:eastAsia="zh-CN"/>
              </w:rPr>
              <w:t>或清理整治</w:t>
            </w:r>
            <w:r>
              <w:rPr>
                <w:rFonts w:hint="eastAsia" w:ascii="宋体" w:hAnsi="宋体" w:eastAsia="宋体" w:cs="宋体"/>
                <w:sz w:val="22"/>
                <w:szCs w:val="22"/>
                <w:lang w:eastAsia="zh-CN"/>
              </w:rPr>
              <w:t>类业绩的，每个</w:t>
            </w:r>
            <w:r>
              <w:rPr>
                <w:rFonts w:hint="eastAsia" w:ascii="宋体" w:hAnsi="宋体" w:cs="宋体"/>
                <w:sz w:val="22"/>
                <w:szCs w:val="22"/>
                <w:lang w:val="en-US" w:eastAsia="zh-CN"/>
              </w:rPr>
              <w:t>1</w:t>
            </w:r>
            <w:r>
              <w:rPr>
                <w:rFonts w:hint="eastAsia" w:ascii="宋体" w:hAnsi="宋体" w:eastAsia="宋体" w:cs="宋体"/>
                <w:sz w:val="22"/>
                <w:szCs w:val="22"/>
                <w:lang w:eastAsia="zh-CN"/>
              </w:rPr>
              <w:t>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99" w:type="dxa"/>
            <w:vAlign w:val="center"/>
          </w:tcPr>
          <w:p>
            <w:pPr>
              <w:jc w:val="center"/>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w:t>
            </w:r>
          </w:p>
        </w:tc>
        <w:tc>
          <w:tcPr>
            <w:tcW w:w="2220" w:type="dxa"/>
            <w:gridSpan w:val="2"/>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val="en-US" w:eastAsia="zh-CN"/>
              </w:rPr>
              <w:t>企业综合实力</w:t>
            </w:r>
          </w:p>
        </w:tc>
        <w:tc>
          <w:tcPr>
            <w:tcW w:w="1022" w:type="dxa"/>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val="en-US" w:eastAsia="zh-CN"/>
              </w:rPr>
              <w:t>0-3分</w:t>
            </w:r>
          </w:p>
        </w:tc>
        <w:tc>
          <w:tcPr>
            <w:tcW w:w="5017" w:type="dxa"/>
            <w:vAlign w:val="top"/>
          </w:tcPr>
          <w:p>
            <w:pPr>
              <w:rPr>
                <w:rFonts w:hint="eastAsia" w:ascii="宋体" w:hAnsi="宋体" w:eastAsia="宋体" w:cs="宋体"/>
                <w:kern w:val="2"/>
                <w:sz w:val="22"/>
                <w:szCs w:val="22"/>
                <w:vertAlign w:val="baseline"/>
                <w:lang w:val="en-US" w:eastAsia="zh-CN" w:bidi="ar-SA"/>
              </w:rPr>
            </w:pPr>
            <w:r>
              <w:rPr>
                <w:rFonts w:hint="eastAsia" w:asciiTheme="majorEastAsia" w:hAnsiTheme="majorEastAsia" w:eastAsiaTheme="majorEastAsia" w:cstheme="majorEastAsia"/>
                <w:snapToGrid w:val="0"/>
                <w:color w:val="000000"/>
                <w:sz w:val="22"/>
              </w:rPr>
              <w:t>根据供应商的企业</w:t>
            </w:r>
            <w:r>
              <w:rPr>
                <w:rFonts w:hint="eastAsia" w:asciiTheme="majorEastAsia" w:hAnsiTheme="majorEastAsia" w:eastAsiaTheme="majorEastAsia" w:cstheme="majorEastAsia"/>
                <w:snapToGrid w:val="0"/>
                <w:color w:val="000000"/>
                <w:sz w:val="22"/>
                <w:lang w:val="en-US" w:eastAsia="zh-CN"/>
              </w:rPr>
              <w:t>荣誉、</w:t>
            </w:r>
            <w:r>
              <w:rPr>
                <w:rFonts w:hint="eastAsia" w:asciiTheme="majorEastAsia" w:hAnsiTheme="majorEastAsia" w:eastAsiaTheme="majorEastAsia" w:cstheme="majorEastAsia"/>
                <w:snapToGrid w:val="0"/>
                <w:color w:val="000000"/>
                <w:sz w:val="22"/>
              </w:rPr>
              <w:t>技术力量、专业化水平等体现企业综合实力的情况。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Align w:val="center"/>
          </w:tcPr>
          <w:p>
            <w:pPr>
              <w:jc w:val="center"/>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w:t>
            </w:r>
          </w:p>
        </w:tc>
        <w:tc>
          <w:tcPr>
            <w:tcW w:w="2220" w:type="dxa"/>
            <w:gridSpan w:val="2"/>
            <w:vAlign w:val="center"/>
          </w:tcPr>
          <w:p>
            <w:pP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投标人投入本项目设备情况</w:t>
            </w:r>
          </w:p>
        </w:tc>
        <w:tc>
          <w:tcPr>
            <w:tcW w:w="1022"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0</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8分</w:t>
            </w:r>
          </w:p>
          <w:p>
            <w:pPr>
              <w:jc w:val="center"/>
              <w:rPr>
                <w:rFonts w:hint="eastAsia" w:ascii="宋体" w:hAnsi="宋体" w:eastAsia="宋体" w:cs="宋体"/>
                <w:sz w:val="22"/>
                <w:szCs w:val="22"/>
                <w:vertAlign w:val="baseline"/>
                <w:lang w:eastAsia="zh-CN"/>
              </w:rPr>
            </w:pPr>
          </w:p>
        </w:tc>
        <w:tc>
          <w:tcPr>
            <w:tcW w:w="5017"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根据投标人投入本项目设备（含设备运输工具）情况，综合打分∶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设备设备种类齐全、数量丰富得8-6分;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设备种类齐全、能满足项目需求得 6-3分;</w:t>
            </w:r>
          </w:p>
          <w:p>
            <w:pP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设备种类较少，不能或不能完全满足项目需求得3-0分。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Align w:val="center"/>
          </w:tcPr>
          <w:p>
            <w:pPr>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5</w:t>
            </w:r>
          </w:p>
        </w:tc>
        <w:tc>
          <w:tcPr>
            <w:tcW w:w="2220" w:type="dxa"/>
            <w:gridSpan w:val="2"/>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拟派项目负责人情况</w:t>
            </w:r>
          </w:p>
        </w:tc>
        <w:tc>
          <w:tcPr>
            <w:tcW w:w="1022" w:type="dxa"/>
            <w:vAlign w:val="center"/>
          </w:tcPr>
          <w:p>
            <w:pPr>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0-12</w:t>
            </w:r>
          </w:p>
        </w:tc>
        <w:tc>
          <w:tcPr>
            <w:tcW w:w="5017" w:type="dxa"/>
          </w:tcPr>
          <w:p>
            <w:pPr>
              <w:numPr>
                <w:ilvl w:val="0"/>
                <w:numId w:val="18"/>
              </w:numPr>
              <w:rPr>
                <w:rFonts w:hint="eastAsia"/>
                <w:vertAlign w:val="baseline"/>
              </w:rPr>
            </w:pPr>
            <w:r>
              <w:rPr>
                <w:rFonts w:hint="eastAsia"/>
                <w:vertAlign w:val="baseline"/>
              </w:rPr>
              <w:t>项目负责人获得政府类省、市</w:t>
            </w:r>
            <w:r>
              <w:rPr>
                <w:rFonts w:hint="eastAsia"/>
                <w:vertAlign w:val="baseline"/>
                <w:lang w:eastAsia="zh-CN"/>
              </w:rPr>
              <w:t>（</w:t>
            </w:r>
            <w:r>
              <w:rPr>
                <w:rFonts w:hint="eastAsia"/>
                <w:vertAlign w:val="baseline"/>
              </w:rPr>
              <w:t>地区</w:t>
            </w:r>
            <w:r>
              <w:rPr>
                <w:rFonts w:hint="eastAsia"/>
                <w:vertAlign w:val="baseline"/>
                <w:lang w:eastAsia="zh-CN"/>
              </w:rPr>
              <w:t>）</w:t>
            </w:r>
            <w:r>
              <w:rPr>
                <w:rFonts w:hint="eastAsia"/>
                <w:vertAlign w:val="baseline"/>
              </w:rPr>
              <w:t>级</w:t>
            </w:r>
            <w:r>
              <w:rPr>
                <w:rFonts w:hint="eastAsia"/>
                <w:vertAlign w:val="baseline"/>
                <w:lang w:val="en-US" w:eastAsia="zh-CN"/>
              </w:rPr>
              <w:t>及以上</w:t>
            </w:r>
            <w:r>
              <w:rPr>
                <w:rFonts w:hint="eastAsia"/>
                <w:vertAlign w:val="baseline"/>
              </w:rPr>
              <w:t>荣誉</w:t>
            </w:r>
            <w:r>
              <w:rPr>
                <w:rFonts w:hint="eastAsia"/>
                <w:vertAlign w:val="baseline"/>
                <w:lang w:val="en-US" w:eastAsia="zh-CN"/>
              </w:rPr>
              <w:t>的</w:t>
            </w:r>
            <w:r>
              <w:rPr>
                <w:rFonts w:hint="eastAsia"/>
                <w:vertAlign w:val="baseline"/>
              </w:rPr>
              <w:t>，每个</w:t>
            </w:r>
            <w:r>
              <w:rPr>
                <w:rFonts w:hint="eastAsia"/>
                <w:vertAlign w:val="baseline"/>
                <w:lang w:val="en-US" w:eastAsia="zh-CN"/>
              </w:rPr>
              <w:t>得</w:t>
            </w:r>
            <w:r>
              <w:rPr>
                <w:rFonts w:hint="eastAsia"/>
                <w:vertAlign w:val="baseline"/>
              </w:rPr>
              <w:t>1分</w:t>
            </w:r>
            <w:r>
              <w:rPr>
                <w:rFonts w:hint="eastAsia"/>
                <w:vertAlign w:val="baseline"/>
                <w:lang w:eastAsia="zh-CN"/>
              </w:rPr>
              <w:t>，</w:t>
            </w:r>
            <w:r>
              <w:rPr>
                <w:rFonts w:hint="eastAsia"/>
                <w:vertAlign w:val="baseline"/>
              </w:rPr>
              <w:t>最高</w:t>
            </w:r>
            <w:r>
              <w:rPr>
                <w:rFonts w:hint="eastAsia"/>
                <w:vertAlign w:val="baseline"/>
                <w:lang w:val="en-US" w:eastAsia="zh-CN"/>
              </w:rPr>
              <w:t>得</w:t>
            </w:r>
            <w:r>
              <w:rPr>
                <w:rFonts w:hint="eastAsia"/>
                <w:vertAlign w:val="baseline"/>
              </w:rPr>
              <w:t>5分</w:t>
            </w:r>
            <w:r>
              <w:rPr>
                <w:rFonts w:hint="eastAsia"/>
                <w:vertAlign w:val="baseline"/>
                <w:lang w:eastAsia="zh-CN"/>
              </w:rPr>
              <w:t>（</w:t>
            </w:r>
            <w:r>
              <w:rPr>
                <w:rFonts w:hint="eastAsia"/>
                <w:vertAlign w:val="baseline"/>
              </w:rPr>
              <w:t>需提供荣誉证明</w:t>
            </w:r>
            <w:r>
              <w:rPr>
                <w:rFonts w:hint="eastAsia"/>
                <w:vertAlign w:val="baseline"/>
                <w:lang w:val="en-US" w:eastAsia="zh-CN"/>
              </w:rPr>
              <w:t>扫描件或</w:t>
            </w:r>
            <w:r>
              <w:rPr>
                <w:rFonts w:hint="eastAsia"/>
                <w:vertAlign w:val="baseline"/>
              </w:rPr>
              <w:t>相关证明</w:t>
            </w:r>
            <w:r>
              <w:rPr>
                <w:rFonts w:hint="eastAsia"/>
                <w:vertAlign w:val="baseline"/>
                <w:lang w:val="en-US" w:eastAsia="zh-CN"/>
              </w:rPr>
              <w:t>扫描件</w:t>
            </w:r>
            <w:r>
              <w:rPr>
                <w:rFonts w:hint="eastAsia"/>
                <w:vertAlign w:val="baseline"/>
              </w:rPr>
              <w:t>或表彰文件</w:t>
            </w:r>
            <w:r>
              <w:rPr>
                <w:rFonts w:hint="eastAsia"/>
                <w:vertAlign w:val="baseline"/>
                <w:lang w:val="en-US" w:eastAsia="zh-CN"/>
              </w:rPr>
              <w:t>扫描件</w:t>
            </w:r>
            <w:r>
              <w:rPr>
                <w:rFonts w:hint="eastAsia"/>
                <w:vertAlign w:val="baseline"/>
                <w:lang w:eastAsia="zh-CN"/>
              </w:rPr>
              <w:t>）；</w:t>
            </w:r>
          </w:p>
          <w:p>
            <w:pPr>
              <w:rPr>
                <w:rFonts w:hint="eastAsia" w:eastAsiaTheme="minorEastAsia"/>
                <w:vertAlign w:val="baseline"/>
                <w:lang w:eastAsia="zh-CN"/>
              </w:rPr>
            </w:pPr>
            <w:r>
              <w:rPr>
                <w:rFonts w:hint="eastAsia"/>
                <w:vertAlign w:val="baseline"/>
              </w:rPr>
              <w:t>2、项目负责人</w:t>
            </w:r>
            <w:r>
              <w:rPr>
                <w:rFonts w:hint="eastAsia"/>
                <w:vertAlign w:val="baseline"/>
                <w:lang w:val="en-US" w:eastAsia="zh-CN"/>
              </w:rPr>
              <w:t>具有</w:t>
            </w:r>
            <w:r>
              <w:rPr>
                <w:rFonts w:hint="eastAsia"/>
                <w:vertAlign w:val="baseline"/>
              </w:rPr>
              <w:t>安全培训合格证或救护员证或电工作业技能证</w:t>
            </w:r>
            <w:r>
              <w:rPr>
                <w:rFonts w:hint="eastAsia"/>
                <w:vertAlign w:val="baseline"/>
                <w:lang w:val="en-US" w:eastAsia="zh-CN"/>
              </w:rPr>
              <w:t>的</w:t>
            </w:r>
            <w:r>
              <w:rPr>
                <w:rFonts w:hint="eastAsia"/>
                <w:vertAlign w:val="baseline"/>
              </w:rPr>
              <w:t>，每个</w:t>
            </w:r>
            <w:r>
              <w:rPr>
                <w:rFonts w:hint="eastAsia"/>
                <w:vertAlign w:val="baseline"/>
                <w:lang w:val="en-US" w:eastAsia="zh-CN"/>
              </w:rPr>
              <w:t>得</w:t>
            </w:r>
            <w:r>
              <w:rPr>
                <w:rFonts w:hint="eastAsia"/>
                <w:vertAlign w:val="baseline"/>
              </w:rPr>
              <w:t>1分，最高得3分</w:t>
            </w:r>
            <w:r>
              <w:rPr>
                <w:rFonts w:hint="eastAsia"/>
                <w:vertAlign w:val="baseline"/>
                <w:lang w:eastAsia="zh-CN"/>
              </w:rPr>
              <w:t>；</w:t>
            </w:r>
          </w:p>
          <w:p>
            <w:pPr>
              <w:rPr>
                <w:rFonts w:hint="eastAsia"/>
                <w:vertAlign w:val="baseline"/>
                <w:lang w:eastAsia="zh-CN"/>
              </w:rPr>
            </w:pPr>
            <w:r>
              <w:rPr>
                <w:rFonts w:hint="eastAsia"/>
                <w:vertAlign w:val="baseline"/>
              </w:rPr>
              <w:t>3、项目负责人</w:t>
            </w:r>
            <w:r>
              <w:rPr>
                <w:rFonts w:hint="eastAsia"/>
                <w:vertAlign w:val="baseline"/>
                <w:lang w:val="en-US" w:eastAsia="zh-CN"/>
              </w:rPr>
              <w:t>具有人力资源管理师一级的的4分</w:t>
            </w:r>
            <w:r>
              <w:rPr>
                <w:rFonts w:hint="eastAsia"/>
                <w:vertAlign w:val="baseline"/>
                <w:lang w:eastAsia="zh-CN"/>
              </w:rPr>
              <w:t>；</w:t>
            </w:r>
            <w:r>
              <w:rPr>
                <w:rFonts w:hint="eastAsia"/>
                <w:vertAlign w:val="baseline"/>
                <w:lang w:val="en-US" w:eastAsia="zh-CN"/>
              </w:rPr>
              <w:t>具有</w:t>
            </w:r>
            <w:r>
              <w:rPr>
                <w:rFonts w:hint="eastAsia"/>
                <w:vertAlign w:val="baseline"/>
                <w:lang w:eastAsia="zh-CN"/>
              </w:rPr>
              <w:t>人力资源管理师二级得</w:t>
            </w:r>
            <w:r>
              <w:rPr>
                <w:rFonts w:hint="eastAsia"/>
                <w:vertAlign w:val="baseline"/>
                <w:lang w:val="en-US" w:eastAsia="zh-CN"/>
              </w:rPr>
              <w:t>2</w:t>
            </w:r>
            <w:r>
              <w:rPr>
                <w:rFonts w:hint="eastAsia"/>
                <w:vertAlign w:val="baseline"/>
                <w:lang w:eastAsia="zh-CN"/>
              </w:rPr>
              <w:t>分；最高得4分</w:t>
            </w:r>
          </w:p>
          <w:p>
            <w:pPr>
              <w:rPr>
                <w:rFonts w:hint="eastAsia" w:ascii="宋体" w:hAnsi="宋体" w:eastAsia="宋体" w:cs="宋体"/>
                <w:sz w:val="22"/>
                <w:szCs w:val="22"/>
                <w:lang w:eastAsia="zh-CN"/>
              </w:rPr>
            </w:pPr>
            <w:r>
              <w:rPr>
                <w:rFonts w:hint="eastAsia"/>
                <w:vertAlign w:val="baseline"/>
                <w:lang w:val="en-US" w:eastAsia="zh-CN"/>
              </w:rPr>
              <w:t>注：需提供连续近12个月的社保证明或持股证明</w:t>
            </w:r>
            <w:r>
              <w:rPr>
                <w:rFonts w:hint="eastAsia"/>
                <w:vertAlign w:val="baseli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Merge w:val="restart"/>
            <w:vAlign w:val="center"/>
          </w:tcPr>
          <w:p>
            <w:pPr>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6</w:t>
            </w:r>
          </w:p>
        </w:tc>
        <w:tc>
          <w:tcPr>
            <w:tcW w:w="465" w:type="dxa"/>
            <w:vMerge w:val="restart"/>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服务实施方案</w:t>
            </w:r>
          </w:p>
        </w:tc>
        <w:tc>
          <w:tcPr>
            <w:tcW w:w="1755" w:type="dxa"/>
            <w:vMerge w:val="restart"/>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针对本项目重点、难点分析及相应解决措施</w:t>
            </w:r>
          </w:p>
        </w:tc>
        <w:tc>
          <w:tcPr>
            <w:tcW w:w="1022" w:type="dxa"/>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0</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6</w:t>
            </w:r>
            <w:r>
              <w:rPr>
                <w:rFonts w:hint="eastAsia" w:ascii="宋体" w:hAnsi="宋体" w:eastAsia="宋体" w:cs="宋体"/>
                <w:sz w:val="22"/>
                <w:szCs w:val="22"/>
                <w:lang w:eastAsia="zh-CN"/>
              </w:rPr>
              <w:t>分</w:t>
            </w:r>
          </w:p>
        </w:tc>
        <w:tc>
          <w:tcPr>
            <w:tcW w:w="5017"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根据投标人对本项目重点和难点（含项目现状、存在的问题和难点、要点等问题）的分析情况，综合打分∶重点和难点分析全面、准确得</w:t>
            </w:r>
            <w:r>
              <w:rPr>
                <w:rFonts w:hint="eastAsia" w:ascii="宋体" w:hAnsi="宋体" w:eastAsia="宋体" w:cs="宋体"/>
                <w:sz w:val="22"/>
                <w:szCs w:val="22"/>
                <w:lang w:val="en-US" w:eastAsia="zh-CN"/>
              </w:rPr>
              <w:t>6</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重点和难点分析较为全面得</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重点和难点分析不全面得</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Merge w:val="continue"/>
            <w:vAlign w:val="center"/>
          </w:tcPr>
          <w:p>
            <w:pPr>
              <w:jc w:val="center"/>
              <w:rPr>
                <w:rFonts w:hint="eastAsia" w:ascii="宋体" w:hAnsi="宋体" w:eastAsia="宋体" w:cs="宋体"/>
                <w:sz w:val="22"/>
                <w:szCs w:val="22"/>
                <w:vertAlign w:val="baseline"/>
                <w:lang w:val="en-US" w:eastAsia="zh-CN"/>
              </w:rPr>
            </w:pPr>
          </w:p>
        </w:tc>
        <w:tc>
          <w:tcPr>
            <w:tcW w:w="465" w:type="dxa"/>
            <w:vMerge w:val="continue"/>
            <w:vAlign w:val="center"/>
          </w:tcPr>
          <w:p>
            <w:pPr>
              <w:jc w:val="center"/>
              <w:rPr>
                <w:rFonts w:hint="eastAsia" w:ascii="宋体" w:hAnsi="宋体" w:eastAsia="宋体" w:cs="宋体"/>
                <w:sz w:val="22"/>
                <w:szCs w:val="22"/>
                <w:lang w:eastAsia="zh-CN"/>
              </w:rPr>
            </w:pPr>
          </w:p>
        </w:tc>
        <w:tc>
          <w:tcPr>
            <w:tcW w:w="1755" w:type="dxa"/>
            <w:vMerge w:val="continue"/>
            <w:vAlign w:val="center"/>
          </w:tcPr>
          <w:p>
            <w:pPr>
              <w:jc w:val="center"/>
              <w:rPr>
                <w:rFonts w:hint="eastAsia" w:ascii="宋体" w:hAnsi="宋体" w:eastAsia="宋体" w:cs="宋体"/>
                <w:sz w:val="22"/>
                <w:szCs w:val="22"/>
                <w:vertAlign w:val="baseline"/>
                <w:lang w:eastAsia="zh-CN"/>
              </w:rPr>
            </w:pPr>
          </w:p>
        </w:tc>
        <w:tc>
          <w:tcPr>
            <w:tcW w:w="1022"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0</w:t>
            </w:r>
            <w:r>
              <w:rPr>
                <w:rFonts w:hint="eastAsia" w:ascii="宋体" w:hAnsi="宋体" w:eastAsia="宋体" w:cs="宋体"/>
                <w:sz w:val="22"/>
                <w:szCs w:val="22"/>
                <w:lang w:val="en-US" w:eastAsia="zh-CN"/>
              </w:rPr>
              <w:t>-6</w:t>
            </w:r>
            <w:r>
              <w:rPr>
                <w:rFonts w:hint="eastAsia" w:ascii="宋体" w:hAnsi="宋体" w:eastAsia="宋体" w:cs="宋体"/>
                <w:sz w:val="22"/>
                <w:szCs w:val="22"/>
                <w:lang w:eastAsia="zh-CN"/>
              </w:rPr>
              <w:t>分</w:t>
            </w:r>
          </w:p>
        </w:tc>
        <w:tc>
          <w:tcPr>
            <w:tcW w:w="5017"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根据投标人对本项目重点和难点的解决措施，综合打分∶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解决措施科学、合理得</w:t>
            </w:r>
            <w:r>
              <w:rPr>
                <w:rFonts w:hint="eastAsia" w:ascii="宋体" w:hAnsi="宋体" w:eastAsia="宋体" w:cs="宋体"/>
                <w:sz w:val="22"/>
                <w:szCs w:val="22"/>
                <w:lang w:val="en-US" w:eastAsia="zh-CN"/>
              </w:rPr>
              <w:t>6</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解决措施基本合理、有效得</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解决措施不合理得</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699" w:type="dxa"/>
            <w:vMerge w:val="continue"/>
            <w:vAlign w:val="center"/>
          </w:tcPr>
          <w:p>
            <w:pPr>
              <w:jc w:val="center"/>
              <w:rPr>
                <w:rFonts w:hint="eastAsia" w:ascii="宋体" w:hAnsi="宋体" w:eastAsia="宋体" w:cs="宋体"/>
                <w:sz w:val="22"/>
                <w:szCs w:val="22"/>
                <w:vertAlign w:val="baseline"/>
                <w:lang w:val="en-US" w:eastAsia="zh-CN"/>
              </w:rPr>
            </w:pPr>
          </w:p>
        </w:tc>
        <w:tc>
          <w:tcPr>
            <w:tcW w:w="465" w:type="dxa"/>
            <w:vMerge w:val="continue"/>
            <w:vAlign w:val="center"/>
          </w:tcPr>
          <w:p>
            <w:pPr>
              <w:jc w:val="center"/>
              <w:rPr>
                <w:rFonts w:hint="eastAsia" w:ascii="宋体" w:hAnsi="宋体" w:eastAsia="宋体" w:cs="宋体"/>
                <w:sz w:val="22"/>
                <w:szCs w:val="22"/>
                <w:lang w:eastAsia="zh-CN"/>
              </w:rPr>
            </w:pPr>
          </w:p>
        </w:tc>
        <w:tc>
          <w:tcPr>
            <w:tcW w:w="1755"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项目具体实施方案</w:t>
            </w:r>
          </w:p>
        </w:tc>
        <w:tc>
          <w:tcPr>
            <w:tcW w:w="1022"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0</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7</w:t>
            </w:r>
            <w:r>
              <w:rPr>
                <w:rFonts w:hint="eastAsia" w:ascii="宋体" w:hAnsi="宋体" w:eastAsia="宋体" w:cs="宋体"/>
                <w:sz w:val="22"/>
                <w:szCs w:val="22"/>
                <w:lang w:eastAsia="zh-CN"/>
              </w:rPr>
              <w:t>分</w:t>
            </w:r>
          </w:p>
          <w:p>
            <w:pPr>
              <w:jc w:val="center"/>
              <w:rPr>
                <w:rFonts w:hint="eastAsia" w:ascii="宋体" w:hAnsi="宋体" w:eastAsia="宋体" w:cs="宋体"/>
                <w:sz w:val="22"/>
                <w:szCs w:val="22"/>
                <w:lang w:eastAsia="zh-CN"/>
              </w:rPr>
            </w:pPr>
          </w:p>
        </w:tc>
        <w:tc>
          <w:tcPr>
            <w:tcW w:w="5017"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根据投标人提供的项目具体实施方案情况，综合打分∶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具体实施方案科学、合理、可行得</w:t>
            </w:r>
            <w:r>
              <w:rPr>
                <w:rFonts w:hint="eastAsia" w:ascii="宋体" w:hAnsi="宋体" w:cs="宋体"/>
                <w:sz w:val="22"/>
                <w:szCs w:val="22"/>
                <w:lang w:val="en-US" w:eastAsia="zh-CN"/>
              </w:rPr>
              <w:t>7</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5</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具体实施方案基本合理、可行得</w:t>
            </w:r>
            <w:r>
              <w:rPr>
                <w:rFonts w:hint="eastAsia" w:ascii="宋体" w:hAnsi="宋体" w:cs="宋体"/>
                <w:sz w:val="22"/>
                <w:szCs w:val="22"/>
                <w:lang w:val="en-US" w:eastAsia="zh-CN"/>
              </w:rPr>
              <w:t>5</w:t>
            </w:r>
            <w:r>
              <w:rPr>
                <w:rFonts w:hint="eastAsia" w:ascii="宋体" w:hAnsi="宋体" w:eastAsia="宋体" w:cs="宋体"/>
                <w:sz w:val="22"/>
                <w:szCs w:val="22"/>
                <w:lang w:val="en-US" w:eastAsia="zh-CN"/>
              </w:rPr>
              <w:t>-</w:t>
            </w:r>
            <w:r>
              <w:rPr>
                <w:rFonts w:hint="eastAsia" w:ascii="宋体" w:hAnsi="宋体" w:cs="宋体"/>
                <w:sz w:val="22"/>
                <w:szCs w:val="22"/>
                <w:lang w:val="en-US" w:eastAsia="zh-CN"/>
              </w:rPr>
              <w:t>2</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具体实施方案不合理得</w:t>
            </w:r>
            <w:r>
              <w:rPr>
                <w:rFonts w:hint="eastAsia" w:ascii="宋体" w:hAnsi="宋体" w:cs="宋体"/>
                <w:sz w:val="22"/>
                <w:szCs w:val="22"/>
                <w:lang w:val="en-US" w:eastAsia="zh-CN"/>
              </w:rPr>
              <w:t>2</w:t>
            </w:r>
            <w:r>
              <w:rPr>
                <w:rFonts w:hint="eastAsia" w:ascii="宋体" w:hAnsi="宋体" w:eastAsia="宋体" w:cs="宋体"/>
                <w:sz w:val="22"/>
                <w:szCs w:val="22"/>
                <w:lang w:val="en-US" w:eastAsia="zh-CN"/>
              </w:rPr>
              <w:t>-0</w:t>
            </w:r>
            <w:r>
              <w:rPr>
                <w:rFonts w:hint="eastAsia" w:ascii="宋体" w:hAnsi="宋体" w:eastAsia="宋体" w:cs="宋体"/>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Merge w:val="continue"/>
            <w:vAlign w:val="center"/>
          </w:tcPr>
          <w:p>
            <w:pPr>
              <w:jc w:val="center"/>
              <w:rPr>
                <w:rFonts w:hint="eastAsia" w:ascii="宋体" w:hAnsi="宋体" w:eastAsia="宋体" w:cs="宋体"/>
                <w:sz w:val="22"/>
                <w:szCs w:val="22"/>
                <w:vertAlign w:val="baseline"/>
                <w:lang w:val="en-US" w:eastAsia="zh-CN"/>
              </w:rPr>
            </w:pPr>
          </w:p>
        </w:tc>
        <w:tc>
          <w:tcPr>
            <w:tcW w:w="465" w:type="dxa"/>
            <w:vMerge w:val="continue"/>
            <w:vAlign w:val="center"/>
          </w:tcPr>
          <w:p>
            <w:pPr>
              <w:jc w:val="center"/>
              <w:rPr>
                <w:rFonts w:hint="eastAsia" w:ascii="宋体" w:hAnsi="宋体" w:eastAsia="宋体" w:cs="宋体"/>
                <w:sz w:val="22"/>
                <w:szCs w:val="22"/>
                <w:lang w:eastAsia="zh-CN"/>
              </w:rPr>
            </w:pPr>
          </w:p>
        </w:tc>
        <w:tc>
          <w:tcPr>
            <w:tcW w:w="1755" w:type="dxa"/>
            <w:vAlign w:val="center"/>
          </w:tcPr>
          <w:p>
            <w:pPr>
              <w:pStyle w:val="543"/>
              <w:spacing w:line="240" w:lineRule="auto"/>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安全管理</w:t>
            </w:r>
          </w:p>
          <w:p>
            <w:pPr>
              <w:pStyle w:val="543"/>
              <w:spacing w:line="240" w:lineRule="auto"/>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保障措施</w:t>
            </w:r>
          </w:p>
        </w:tc>
        <w:tc>
          <w:tcPr>
            <w:tcW w:w="1022" w:type="dxa"/>
            <w:vAlign w:val="center"/>
          </w:tcPr>
          <w:p>
            <w:pPr>
              <w:pStyle w:val="543"/>
              <w:spacing w:line="240" w:lineRule="auto"/>
              <w:jc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0-6分</w:t>
            </w:r>
          </w:p>
        </w:tc>
        <w:tc>
          <w:tcPr>
            <w:tcW w:w="5017"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根据供应商制定的安全管理保障措施、项目质量安全管理体系、项目组织管理体系、监管考核配合方案等进行打分。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方案合理、科学得</w:t>
            </w:r>
            <w:r>
              <w:rPr>
                <w:rFonts w:hint="eastAsia" w:ascii="宋体" w:hAnsi="宋体" w:eastAsia="宋体" w:cs="宋体"/>
                <w:sz w:val="22"/>
                <w:szCs w:val="22"/>
                <w:lang w:val="en-US" w:eastAsia="zh-CN"/>
              </w:rPr>
              <w:t>6-4</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方案基本合理得</w:t>
            </w:r>
            <w:bookmarkStart w:id="143" w:name="_GoBack"/>
            <w:bookmarkEnd w:id="143"/>
            <w:r>
              <w:rPr>
                <w:rFonts w:hint="eastAsia" w:ascii="宋体" w:hAnsi="宋体" w:eastAsia="宋体" w:cs="宋体"/>
                <w:sz w:val="22"/>
                <w:szCs w:val="22"/>
                <w:lang w:val="en-US" w:eastAsia="zh-CN"/>
              </w:rPr>
              <w:t>4-2</w:t>
            </w:r>
            <w:r>
              <w:rPr>
                <w:rFonts w:hint="eastAsia" w:ascii="宋体" w:hAnsi="宋体" w:eastAsia="宋体" w:cs="宋体"/>
                <w:sz w:val="22"/>
                <w:szCs w:val="22"/>
                <w:lang w:eastAsia="zh-CN"/>
              </w:rPr>
              <w:t>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方案合理性较差得</w:t>
            </w:r>
            <w:r>
              <w:rPr>
                <w:rFonts w:hint="eastAsia" w:ascii="宋体" w:hAnsi="宋体" w:eastAsia="宋体" w:cs="宋体"/>
                <w:sz w:val="22"/>
                <w:szCs w:val="22"/>
                <w:lang w:val="en-US" w:eastAsia="zh-CN"/>
              </w:rPr>
              <w:t>2-0</w:t>
            </w:r>
            <w:r>
              <w:rPr>
                <w:rFonts w:hint="eastAsia" w:ascii="宋体" w:hAnsi="宋体" w:eastAsia="宋体" w:cs="宋体"/>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Merge w:val="continue"/>
            <w:vAlign w:val="center"/>
          </w:tcPr>
          <w:p>
            <w:pPr>
              <w:jc w:val="center"/>
              <w:rPr>
                <w:rFonts w:hint="eastAsia" w:ascii="宋体" w:hAnsi="宋体" w:eastAsia="宋体" w:cs="宋体"/>
                <w:sz w:val="22"/>
                <w:szCs w:val="22"/>
                <w:vertAlign w:val="baseline"/>
                <w:lang w:val="en-US" w:eastAsia="zh-CN"/>
              </w:rPr>
            </w:pPr>
          </w:p>
        </w:tc>
        <w:tc>
          <w:tcPr>
            <w:tcW w:w="465" w:type="dxa"/>
            <w:vMerge w:val="continue"/>
            <w:vAlign w:val="center"/>
          </w:tcPr>
          <w:p>
            <w:pPr>
              <w:jc w:val="center"/>
              <w:rPr>
                <w:rFonts w:hint="eastAsia" w:ascii="宋体" w:hAnsi="宋体" w:eastAsia="宋体" w:cs="宋体"/>
                <w:sz w:val="22"/>
                <w:szCs w:val="22"/>
                <w:lang w:eastAsia="zh-CN"/>
              </w:rPr>
            </w:pPr>
          </w:p>
        </w:tc>
        <w:tc>
          <w:tcPr>
            <w:tcW w:w="1755" w:type="dxa"/>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应急预案</w:t>
            </w:r>
          </w:p>
        </w:tc>
        <w:tc>
          <w:tcPr>
            <w:tcW w:w="1022" w:type="dxa"/>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0-6分</w:t>
            </w:r>
          </w:p>
        </w:tc>
        <w:tc>
          <w:tcPr>
            <w:tcW w:w="5017"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根据投标人提供的应急预案情况，综合打分∶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应急预案科学、合理、有效得6-4分;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应急预案基本合理、有效得 4-2分;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应急预案不合理得2-0分。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Merge w:val="continue"/>
            <w:vAlign w:val="center"/>
          </w:tcPr>
          <w:p>
            <w:pPr>
              <w:jc w:val="center"/>
              <w:rPr>
                <w:rFonts w:hint="eastAsia" w:ascii="宋体" w:hAnsi="宋体" w:eastAsia="宋体" w:cs="宋体"/>
                <w:sz w:val="22"/>
                <w:szCs w:val="22"/>
                <w:vertAlign w:val="baseline"/>
                <w:lang w:val="en-US" w:eastAsia="zh-CN"/>
              </w:rPr>
            </w:pPr>
          </w:p>
        </w:tc>
        <w:tc>
          <w:tcPr>
            <w:tcW w:w="465" w:type="dxa"/>
            <w:vMerge w:val="continue"/>
            <w:vAlign w:val="center"/>
          </w:tcPr>
          <w:p>
            <w:pPr>
              <w:jc w:val="center"/>
              <w:rPr>
                <w:rFonts w:hint="eastAsia" w:ascii="宋体" w:hAnsi="宋体" w:eastAsia="宋体" w:cs="宋体"/>
                <w:sz w:val="22"/>
                <w:szCs w:val="22"/>
                <w:lang w:eastAsia="zh-CN"/>
              </w:rPr>
            </w:pPr>
          </w:p>
        </w:tc>
        <w:tc>
          <w:tcPr>
            <w:tcW w:w="1755" w:type="dxa"/>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各项管理规章制度及考核</w:t>
            </w:r>
          </w:p>
        </w:tc>
        <w:tc>
          <w:tcPr>
            <w:tcW w:w="1022" w:type="dxa"/>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0-6分</w:t>
            </w:r>
          </w:p>
        </w:tc>
        <w:tc>
          <w:tcPr>
            <w:tcW w:w="5017" w:type="dxa"/>
          </w:tcPr>
          <w:p>
            <w:pPr>
              <w:rPr>
                <w:rFonts w:hint="eastAsia" w:ascii="宋体" w:hAnsi="宋体" w:eastAsia="宋体" w:cs="宋体"/>
                <w:sz w:val="22"/>
                <w:szCs w:val="22"/>
                <w:lang w:eastAsia="zh-CN"/>
              </w:rPr>
            </w:pPr>
            <w:r>
              <w:rPr>
                <w:rFonts w:hint="eastAsia" w:ascii="宋体" w:hAnsi="宋体" w:eastAsia="宋体" w:cs="宋体"/>
                <w:sz w:val="22"/>
                <w:szCs w:val="22"/>
                <w:lang w:eastAsia="zh-CN"/>
              </w:rPr>
              <w:t>根据投标人提供的管理规章制度（含各项公众制度、内部岗位责任制度、管理运作制度、考核制度及标准等）情况，综合打分∶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管理规章制度全面、科学、合理、可行得6-4分;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管理规章制度较为全面、合理得4-2分;</w:t>
            </w:r>
          </w:p>
          <w:p>
            <w:pPr>
              <w:rPr>
                <w:rFonts w:hint="eastAsia" w:ascii="宋体" w:hAnsi="宋体" w:eastAsia="宋体" w:cs="宋体"/>
                <w:sz w:val="22"/>
                <w:szCs w:val="22"/>
                <w:lang w:eastAsia="zh-CN"/>
              </w:rPr>
            </w:pPr>
            <w:r>
              <w:rPr>
                <w:rFonts w:hint="eastAsia" w:ascii="宋体" w:hAnsi="宋体" w:eastAsia="宋体" w:cs="宋体"/>
                <w:sz w:val="22"/>
                <w:szCs w:val="22"/>
                <w:lang w:eastAsia="zh-CN"/>
              </w:rPr>
              <w:t>管理规章制度不全面，不能满足项目需求得2-0分。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9" w:type="dxa"/>
            <w:vAlign w:val="center"/>
          </w:tcPr>
          <w:p>
            <w:pPr>
              <w:jc w:val="center"/>
              <w:rPr>
                <w:rFonts w:hint="default"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7</w:t>
            </w:r>
          </w:p>
        </w:tc>
        <w:tc>
          <w:tcPr>
            <w:tcW w:w="2220" w:type="dxa"/>
            <w:gridSpan w:val="2"/>
            <w:vAlign w:val="center"/>
          </w:tcPr>
          <w:p>
            <w:pPr>
              <w:jc w:val="center"/>
              <w:rPr>
                <w:rFonts w:hint="eastAsia" w:ascii="宋体" w:hAnsi="宋体" w:eastAsia="宋体" w:cs="宋体"/>
                <w:sz w:val="22"/>
                <w:szCs w:val="22"/>
                <w:vertAlign w:val="baseline"/>
                <w:lang w:eastAsia="zh-CN"/>
              </w:rPr>
            </w:pPr>
            <w:r>
              <w:rPr>
                <w:rFonts w:hint="eastAsia"/>
                <w:lang w:eastAsia="zh-CN"/>
              </w:rPr>
              <w:t>服务承诺</w:t>
            </w:r>
          </w:p>
        </w:tc>
        <w:tc>
          <w:tcPr>
            <w:tcW w:w="1022" w:type="dxa"/>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lang w:eastAsia="zh-CN"/>
              </w:rPr>
              <w:t>0</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4分</w:t>
            </w:r>
          </w:p>
        </w:tc>
        <w:tc>
          <w:tcPr>
            <w:tcW w:w="5017" w:type="dxa"/>
          </w:tcPr>
          <w:p>
            <w:pPr>
              <w:rPr>
                <w:rFonts w:hint="eastAsia" w:ascii="宋体" w:hAnsi="宋体" w:eastAsia="宋体" w:cs="宋体"/>
                <w:sz w:val="22"/>
                <w:szCs w:val="22"/>
                <w:vertAlign w:val="baseline"/>
                <w:lang w:eastAsia="zh-CN"/>
              </w:rPr>
            </w:pPr>
            <w:r>
              <w:rPr>
                <w:rFonts w:hint="eastAsia"/>
                <w:lang w:eastAsia="zh-CN"/>
              </w:rPr>
              <w:t>招标人需要时，投标人接招标人通知在4小时内组织人员设备到达招标人指定地点进行服务的得2分;接招标人通知在双休日以及法定节假日6小时内组织人员设备到达招标人指定地点进行服务的得2分，并明确承诺。（注∶投标人需自拟承诺格式，承诺内容需满足要求，未提供承诺，或承诺不满足要求的不得分。）</w:t>
            </w:r>
          </w:p>
        </w:tc>
      </w:tr>
    </w:tbl>
    <w:p>
      <w:pPr>
        <w:numPr>
          <w:ilvl w:val="0"/>
          <w:numId w:val="17"/>
        </w:numPr>
        <w:spacing w:line="440" w:lineRule="exact"/>
        <w:ind w:firstLine="0"/>
        <w:rPr>
          <w:rFonts w:ascii="宋体" w:hAnsi="宋体" w:cs="新宋体"/>
          <w:b/>
          <w:bCs/>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投标报价评分</w:t>
      </w:r>
      <w:r>
        <w:rPr>
          <w:rFonts w:hint="eastAsia" w:ascii="宋体" w:hAnsi="宋体" w:cs="新宋体"/>
          <w:b/>
          <w:bCs/>
          <w:color w:val="000000" w:themeColor="text1"/>
          <w:sz w:val="22"/>
          <w:szCs w:val="22"/>
          <w14:textFill>
            <w14:solidFill>
              <w14:schemeClr w14:val="tx1"/>
            </w14:solidFill>
          </w14:textFill>
        </w:rPr>
        <w:t>（</w:t>
      </w:r>
      <w:r>
        <w:rPr>
          <w:rFonts w:hint="eastAsia" w:ascii="宋体" w:hAnsi="宋体" w:cs="新宋体"/>
          <w:b/>
          <w:bCs/>
          <w:color w:val="auto"/>
          <w:sz w:val="22"/>
          <w:szCs w:val="22"/>
          <w:lang w:val="en-US" w:eastAsia="zh-CN"/>
        </w:rPr>
        <w:t>30</w:t>
      </w:r>
      <w:r>
        <w:rPr>
          <w:rFonts w:hint="eastAsia" w:ascii="宋体" w:hAnsi="宋体" w:cs="新宋体"/>
          <w:b/>
          <w:bCs/>
          <w:color w:val="000000" w:themeColor="text1"/>
          <w:sz w:val="22"/>
          <w:szCs w:val="22"/>
          <w14:textFill>
            <w14:solidFill>
              <w14:schemeClr w14:val="tx1"/>
            </w14:solidFill>
          </w14:textFill>
        </w:rPr>
        <w:t>分）：</w:t>
      </w:r>
    </w:p>
    <w:p>
      <w:pPr>
        <w:spacing w:line="440" w:lineRule="exact"/>
        <w:rPr>
          <w:rFonts w:ascii="宋体" w:hAnsi="宋体"/>
          <w:color w:val="000000" w:themeColor="text1"/>
          <w:kern w:val="0"/>
          <w:sz w:val="22"/>
          <w:highlight w:val="none"/>
          <w14:textFill>
            <w14:solidFill>
              <w14:schemeClr w14:val="tx1"/>
            </w14:solidFill>
          </w14:textFill>
        </w:rPr>
      </w:pPr>
      <w:r>
        <w:rPr>
          <w:rFonts w:hint="eastAsia" w:ascii="宋体" w:hAnsi="宋体"/>
          <w:color w:val="000000" w:themeColor="text1"/>
          <w:kern w:val="0"/>
          <w:sz w:val="22"/>
          <w:highlight w:val="none"/>
          <w14:textFill>
            <w14:solidFill>
              <w14:schemeClr w14:val="tx1"/>
            </w14:solidFill>
          </w14:textFill>
        </w:rPr>
        <w:t>2.1满足采购文件要求且</w:t>
      </w:r>
      <w:r>
        <w:rPr>
          <w:rFonts w:hint="eastAsia" w:ascii="宋体" w:hAnsi="宋体" w:cs="Arial"/>
          <w:sz w:val="22"/>
          <w:szCs w:val="22"/>
          <w:highlight w:val="none"/>
        </w:rPr>
        <w:t>报价</w:t>
      </w:r>
      <w:r>
        <w:rPr>
          <w:rFonts w:hint="eastAsia" w:ascii="宋体" w:hAnsi="宋体"/>
          <w:color w:val="000000" w:themeColor="text1"/>
          <w:kern w:val="0"/>
          <w:sz w:val="22"/>
          <w:highlight w:val="none"/>
          <w14:textFill>
            <w14:solidFill>
              <w14:schemeClr w14:val="tx1"/>
            </w14:solidFill>
          </w14:textFill>
        </w:rPr>
        <w:t>最低的投标报价为评标基准价；</w:t>
      </w:r>
    </w:p>
    <w:p>
      <w:pPr>
        <w:spacing w:line="440" w:lineRule="exact"/>
        <w:ind w:left="330"/>
        <w:rPr>
          <w:rFonts w:ascii="宋体" w:hAnsi="宋体"/>
          <w:color w:val="000000" w:themeColor="text1"/>
          <w:kern w:val="0"/>
          <w:sz w:val="22"/>
          <w:highlight w:val="none"/>
          <w14:textFill>
            <w14:solidFill>
              <w14:schemeClr w14:val="tx1"/>
            </w14:solidFill>
          </w14:textFill>
        </w:rPr>
      </w:pPr>
      <w:r>
        <w:rPr>
          <w:rFonts w:hint="eastAsia" w:ascii="宋体" w:hAnsi="宋体"/>
          <w:color w:val="000000" w:themeColor="text1"/>
          <w:kern w:val="0"/>
          <w:sz w:val="22"/>
          <w:highlight w:val="none"/>
          <w14:textFill>
            <w14:solidFill>
              <w14:schemeClr w14:val="tx1"/>
            </w14:solidFill>
          </w14:textFill>
        </w:rPr>
        <w:t>1）有效投标人的投标</w:t>
      </w:r>
      <w:r>
        <w:rPr>
          <w:rFonts w:hint="eastAsia" w:ascii="宋体" w:hAnsi="宋体" w:cs="Arial"/>
          <w:sz w:val="22"/>
          <w:szCs w:val="22"/>
          <w:highlight w:val="none"/>
        </w:rPr>
        <w:t>报价</w:t>
      </w:r>
      <w:r>
        <w:rPr>
          <w:rFonts w:hint="eastAsia" w:ascii="宋体" w:hAnsi="宋体"/>
          <w:color w:val="000000" w:themeColor="text1"/>
          <w:kern w:val="0"/>
          <w:sz w:val="22"/>
          <w:highlight w:val="none"/>
          <w14:textFill>
            <w14:solidFill>
              <w14:schemeClr w14:val="tx1"/>
            </w14:solidFill>
          </w14:textFill>
        </w:rPr>
        <w:t>等于评标基准价时，其投标报价评分值为满分；</w:t>
      </w:r>
    </w:p>
    <w:p>
      <w:pPr>
        <w:spacing w:line="440" w:lineRule="exact"/>
        <w:ind w:left="330"/>
        <w:rPr>
          <w:rFonts w:ascii="宋体" w:hAnsi="宋体"/>
          <w:color w:val="000000" w:themeColor="text1"/>
          <w:kern w:val="0"/>
          <w:sz w:val="22"/>
          <w:highlight w:val="none"/>
          <w14:textFill>
            <w14:solidFill>
              <w14:schemeClr w14:val="tx1"/>
            </w14:solidFill>
          </w14:textFill>
        </w:rPr>
      </w:pPr>
      <w:r>
        <w:rPr>
          <w:rFonts w:hint="eastAsia" w:ascii="宋体" w:hAnsi="宋体"/>
          <w:color w:val="000000" w:themeColor="text1"/>
          <w:kern w:val="0"/>
          <w:sz w:val="22"/>
          <w:highlight w:val="none"/>
          <w14:textFill>
            <w14:solidFill>
              <w14:schemeClr w14:val="tx1"/>
            </w14:solidFill>
          </w14:textFill>
        </w:rPr>
        <w:t>2）</w:t>
      </w:r>
      <w:r>
        <w:rPr>
          <w:rFonts w:hint="eastAsia" w:ascii="宋体" w:hAnsi="宋体"/>
          <w:color w:val="000000" w:themeColor="text1"/>
          <w:sz w:val="22"/>
          <w:highlight w:val="none"/>
          <w14:textFill>
            <w14:solidFill>
              <w14:schemeClr w14:val="tx1"/>
            </w14:solidFill>
          </w14:textFill>
        </w:rPr>
        <w:t>其余投标人报价得分</w:t>
      </w:r>
      <w:r>
        <w:rPr>
          <w:rFonts w:hint="eastAsia" w:ascii="宋体" w:hAnsi="宋体"/>
          <w:color w:val="000000" w:themeColor="text1"/>
          <w:kern w:val="0"/>
          <w:sz w:val="22"/>
          <w:highlight w:val="none"/>
          <w14:textFill>
            <w14:solidFill>
              <w14:schemeClr w14:val="tx1"/>
            </w14:solidFill>
          </w14:textFill>
        </w:rPr>
        <w:t>=（评标基准价/投标人投标</w:t>
      </w:r>
      <w:r>
        <w:rPr>
          <w:rFonts w:hint="eastAsia" w:ascii="宋体" w:hAnsi="宋体" w:cs="Arial"/>
          <w:sz w:val="22"/>
          <w:szCs w:val="22"/>
          <w:highlight w:val="none"/>
        </w:rPr>
        <w:t>报价</w:t>
      </w:r>
      <w:r>
        <w:rPr>
          <w:rFonts w:hint="eastAsia" w:ascii="宋体" w:hAnsi="宋体"/>
          <w:color w:val="000000" w:themeColor="text1"/>
          <w:kern w:val="0"/>
          <w:sz w:val="22"/>
          <w:highlight w:val="none"/>
          <w14:textFill>
            <w14:solidFill>
              <w14:schemeClr w14:val="tx1"/>
            </w14:solidFill>
          </w14:textFill>
        </w:rPr>
        <w:t>）×</w:t>
      </w:r>
      <w:r>
        <w:rPr>
          <w:rFonts w:hint="eastAsia" w:ascii="宋体" w:hAnsi="宋体"/>
          <w:color w:val="000000" w:themeColor="text1"/>
          <w:kern w:val="0"/>
          <w:sz w:val="22"/>
          <w:highlight w:val="none"/>
          <w:lang w:val="en-US" w:eastAsia="zh-CN"/>
          <w14:textFill>
            <w14:solidFill>
              <w14:schemeClr w14:val="tx1"/>
            </w14:solidFill>
          </w14:textFill>
        </w:rPr>
        <w:t>30</w:t>
      </w:r>
      <w:r>
        <w:rPr>
          <w:rFonts w:hint="eastAsia" w:ascii="宋体" w:hAnsi="宋体"/>
          <w:color w:val="000000" w:themeColor="text1"/>
          <w:sz w:val="22"/>
          <w:highlight w:val="none"/>
          <w14:textFill>
            <w14:solidFill>
              <w14:schemeClr w14:val="tx1"/>
            </w14:solidFill>
          </w14:textFill>
        </w:rPr>
        <w:t>（四舍五入，保留小数点后2位）</w:t>
      </w:r>
    </w:p>
    <w:p>
      <w:pPr>
        <w:spacing w:line="440" w:lineRule="exact"/>
        <w:ind w:left="330"/>
        <w:rPr>
          <w:rFonts w:ascii="宋体" w:hAnsi="宋体"/>
          <w:color w:val="000000" w:themeColor="text1"/>
          <w:kern w:val="0"/>
          <w:sz w:val="22"/>
          <w:highlight w:val="none"/>
          <w14:textFill>
            <w14:solidFill>
              <w14:schemeClr w14:val="tx1"/>
            </w14:solidFill>
          </w14:textFill>
        </w:rPr>
      </w:pPr>
      <w:r>
        <w:rPr>
          <w:rFonts w:hint="eastAsia" w:ascii="宋体" w:hAnsi="宋体"/>
          <w:color w:val="000000" w:themeColor="text1"/>
          <w:kern w:val="0"/>
          <w:sz w:val="22"/>
          <w:highlight w:val="none"/>
          <w14:textFill>
            <w14:solidFill>
              <w14:schemeClr w14:val="tx1"/>
            </w14:solidFill>
          </w14:textFill>
        </w:rPr>
        <w:t>3）</w:t>
      </w:r>
      <w:r>
        <w:rPr>
          <w:rFonts w:hint="eastAsia" w:ascii="宋体" w:hAnsi="宋体"/>
          <w:color w:val="000000" w:themeColor="text1"/>
          <w:sz w:val="22"/>
          <w:highlight w:val="none"/>
          <w14:textFill>
            <w14:solidFill>
              <w14:schemeClr w14:val="tx1"/>
            </w14:solidFill>
          </w14:textFill>
        </w:rPr>
        <w:t>满足折扣条件的报价得分</w:t>
      </w:r>
      <w:r>
        <w:rPr>
          <w:rFonts w:hint="eastAsia" w:ascii="宋体" w:hAnsi="宋体"/>
          <w:color w:val="000000" w:themeColor="text1"/>
          <w:kern w:val="0"/>
          <w:sz w:val="22"/>
          <w:highlight w:val="none"/>
          <w14:textFill>
            <w14:solidFill>
              <w14:schemeClr w14:val="tx1"/>
            </w14:solidFill>
          </w14:textFill>
        </w:rPr>
        <w:t>=【评标基准价/（投标人投标</w:t>
      </w:r>
      <w:r>
        <w:rPr>
          <w:rFonts w:hint="eastAsia" w:ascii="宋体" w:hAnsi="宋体" w:cs="Arial"/>
          <w:sz w:val="22"/>
          <w:szCs w:val="22"/>
          <w:highlight w:val="none"/>
        </w:rPr>
        <w:t>报价</w:t>
      </w:r>
      <w:r>
        <w:rPr>
          <w:rFonts w:hint="eastAsia" w:ascii="宋体" w:hAnsi="宋体"/>
          <w:color w:val="000000" w:themeColor="text1"/>
          <w:sz w:val="22"/>
          <w:highlight w:val="none"/>
          <w14:textFill>
            <w14:solidFill>
              <w14:schemeClr w14:val="tx1"/>
            </w14:solidFill>
          </w14:textFill>
        </w:rPr>
        <w:t>×9</w:t>
      </w:r>
      <w:r>
        <w:rPr>
          <w:rFonts w:hint="eastAsia" w:ascii="宋体" w:hAnsi="宋体"/>
          <w:color w:val="000000" w:themeColor="text1"/>
          <w:sz w:val="22"/>
          <w:highlight w:val="none"/>
          <w:lang w:val="en-US" w:eastAsia="zh-CN"/>
          <w14:textFill>
            <w14:solidFill>
              <w14:schemeClr w14:val="tx1"/>
            </w14:solidFill>
          </w14:textFill>
        </w:rPr>
        <w:t>0</w:t>
      </w:r>
      <w:r>
        <w:rPr>
          <w:rFonts w:hint="eastAsia" w:ascii="宋体" w:hAnsi="宋体"/>
          <w:color w:val="000000" w:themeColor="text1"/>
          <w:sz w:val="22"/>
          <w:highlight w:val="none"/>
          <w14:textFill>
            <w14:solidFill>
              <w14:schemeClr w14:val="tx1"/>
            </w14:solidFill>
          </w14:textFill>
        </w:rPr>
        <w:t>%）</w:t>
      </w:r>
      <w:r>
        <w:rPr>
          <w:rFonts w:hint="eastAsia" w:ascii="宋体" w:hAnsi="宋体"/>
          <w:color w:val="000000" w:themeColor="text1"/>
          <w:kern w:val="0"/>
          <w:sz w:val="22"/>
          <w:highlight w:val="none"/>
          <w14:textFill>
            <w14:solidFill>
              <w14:schemeClr w14:val="tx1"/>
            </w14:solidFill>
          </w14:textFill>
        </w:rPr>
        <w:t>】×</w:t>
      </w:r>
      <w:r>
        <w:rPr>
          <w:rFonts w:hint="eastAsia" w:ascii="宋体" w:hAnsi="宋体"/>
          <w:color w:val="000000" w:themeColor="text1"/>
          <w:kern w:val="0"/>
          <w:sz w:val="22"/>
          <w:highlight w:val="none"/>
          <w:lang w:val="en-US" w:eastAsia="zh-CN"/>
          <w14:textFill>
            <w14:solidFill>
              <w14:schemeClr w14:val="tx1"/>
            </w14:solidFill>
          </w14:textFill>
        </w:rPr>
        <w:t>30</w:t>
      </w:r>
      <w:r>
        <w:rPr>
          <w:rFonts w:hint="eastAsia" w:ascii="宋体" w:hAnsi="宋体"/>
          <w:color w:val="000000" w:themeColor="text1"/>
          <w:sz w:val="22"/>
          <w:highlight w:val="none"/>
          <w14:textFill>
            <w14:solidFill>
              <w14:schemeClr w14:val="tx1"/>
            </w14:solidFill>
          </w14:textFill>
        </w:rPr>
        <w:t>（四舍五入，保留小数点后2位）</w:t>
      </w:r>
    </w:p>
    <w:p>
      <w:pPr>
        <w:spacing w:line="440" w:lineRule="exact"/>
        <w:ind w:left="330"/>
        <w:rPr>
          <w:rFonts w:ascii="宋体" w:hAnsi="宋体"/>
          <w:color w:val="000000" w:themeColor="text1"/>
          <w:kern w:val="0"/>
          <w:sz w:val="22"/>
          <w:highlight w:val="none"/>
          <w14:textFill>
            <w14:solidFill>
              <w14:schemeClr w14:val="tx1"/>
            </w14:solidFill>
          </w14:textFill>
        </w:rPr>
      </w:pPr>
      <w:r>
        <w:rPr>
          <w:rFonts w:hint="eastAsia" w:ascii="宋体" w:hAnsi="宋体"/>
          <w:color w:val="000000" w:themeColor="text1"/>
          <w:kern w:val="0"/>
          <w:sz w:val="22"/>
          <w:highlight w:val="none"/>
          <w14:textFill>
            <w14:solidFill>
              <w14:schemeClr w14:val="tx1"/>
            </w14:solidFill>
          </w14:textFill>
        </w:rPr>
        <w:t>4）本项目采购预算</w:t>
      </w:r>
      <w:r>
        <w:rPr>
          <w:rFonts w:hint="eastAsia" w:ascii="宋体" w:hAnsi="宋体"/>
          <w:color w:val="auto"/>
          <w:kern w:val="0"/>
          <w:sz w:val="22"/>
          <w:highlight w:val="none"/>
        </w:rPr>
        <w:t>为人民币</w:t>
      </w:r>
      <w:r>
        <w:rPr>
          <w:rFonts w:hint="eastAsia" w:ascii="宋体" w:hAnsi="宋体"/>
          <w:color w:val="auto"/>
          <w:kern w:val="0"/>
          <w:sz w:val="22"/>
          <w:highlight w:val="none"/>
          <w:u w:val="single"/>
          <w:lang w:eastAsia="zh-CN"/>
        </w:rPr>
        <w:t>560</w:t>
      </w:r>
      <w:r>
        <w:rPr>
          <w:rFonts w:hint="eastAsia" w:ascii="宋体" w:hAnsi="宋体"/>
          <w:color w:val="auto"/>
          <w:kern w:val="0"/>
          <w:sz w:val="22"/>
          <w:highlight w:val="none"/>
          <w:lang w:eastAsia="zh-CN"/>
        </w:rPr>
        <w:t>万</w:t>
      </w:r>
      <w:r>
        <w:rPr>
          <w:rFonts w:hint="eastAsia" w:ascii="宋体" w:hAnsi="宋体" w:cs="新宋体"/>
          <w:color w:val="auto"/>
          <w:sz w:val="22"/>
          <w:szCs w:val="22"/>
          <w:highlight w:val="none"/>
        </w:rPr>
        <w:t>元</w:t>
      </w:r>
      <w:r>
        <w:rPr>
          <w:rFonts w:hint="eastAsia" w:ascii="宋体" w:hAnsi="宋体"/>
          <w:color w:val="000000" w:themeColor="text1"/>
          <w:kern w:val="0"/>
          <w:sz w:val="22"/>
          <w:highlight w:val="none"/>
          <w14:textFill>
            <w14:solidFill>
              <w14:schemeClr w14:val="tx1"/>
            </w14:solidFill>
          </w14:textFill>
        </w:rPr>
        <w:t>，如投标人报价超过采购预算，其投标文件作无效标处理。</w:t>
      </w:r>
    </w:p>
    <w:p>
      <w:pPr>
        <w:spacing w:line="440" w:lineRule="exact"/>
        <w:ind w:left="330"/>
        <w:rPr>
          <w:rFonts w:ascii="宋体" w:hAnsi="宋体" w:cs="新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highlight w:val="none"/>
          <w14:textFill>
            <w14:solidFill>
              <w14:schemeClr w14:val="tx1"/>
            </w14:solidFill>
          </w14:textFill>
        </w:rPr>
        <w:t>5）所有投标人商务报价均超采购预算，重新组织招标。</w:t>
      </w:r>
    </w:p>
    <w:p>
      <w:pPr>
        <w:numPr>
          <w:ilvl w:val="0"/>
          <w:numId w:val="17"/>
        </w:numPr>
        <w:spacing w:line="440" w:lineRule="exact"/>
        <w:ind w:firstLine="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有效投标人的综合得分为商务技术文件得分和投标报价得分的总和。</w:t>
      </w:r>
    </w:p>
    <w:sectPr>
      <w:footerReference r:id="rId15" w:type="first"/>
      <w:headerReference r:id="rId13" w:type="default"/>
      <w:footerReference r:id="rId14" w:type="default"/>
      <w:type w:val="nextColumn"/>
      <w:pgSz w:w="11906" w:h="16838"/>
      <w:pgMar w:top="1276"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iti SC Light">
    <w:altName w:val="宋体"/>
    <w:panose1 w:val="00000000000000000000"/>
    <w:charset w:val="86"/>
    <w:family w:val="auto"/>
    <w:pitch w:val="default"/>
    <w:sig w:usb0="00000000" w:usb1="00000000" w:usb2="00000010" w:usb3="00000000" w:csb0="003E0000" w:csb1="00000000"/>
  </w:font>
  <w:font w:name="Calibri Light">
    <w:panose1 w:val="020F0302020204030204"/>
    <w:charset w:val="00"/>
    <w:family w:val="swiss"/>
    <w:pitch w:val="default"/>
    <w:sig w:usb0="E4002EFF" w:usb1="C000247B" w:usb2="00000009" w:usb3="00000000" w:csb0="200001FF" w:csb1="00000000"/>
  </w:font>
  <w:font w:name="ZapfDingbatsNr2EFOP-Regular">
    <w:altName w:val="黑体"/>
    <w:panose1 w:val="00000000000000000000"/>
    <w:charset w:val="86"/>
    <w:family w:val="auto"/>
    <w:pitch w:val="default"/>
    <w:sig w:usb0="00000000" w:usb1="00000000" w:usb2="00000010" w:usb3="00000000" w:csb0="00040001" w:csb1="00000000"/>
  </w:font>
  <w:font w:name="华文细黑">
    <w:altName w:val="宋体"/>
    <w:panose1 w:val="02010600040101010101"/>
    <w:charset w:val="86"/>
    <w:family w:val="auto"/>
    <w:pitch w:val="default"/>
    <w:sig w:usb0="00000000" w:usb1="00000000" w:usb2="00000010" w:usb3="00000000" w:csb0="0004009F" w:csb1="00000000"/>
  </w:font>
  <w:font w:name="Helvetica Neue">
    <w:altName w:val="微软雅黑"/>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Verdana,Arial">
    <w:altName w:val="宋体"/>
    <w:panose1 w:val="00000000000000000000"/>
    <w:charset w:val="86"/>
    <w:family w:val="roman"/>
    <w:pitch w:val="default"/>
    <w:sig w:usb0="00000000" w:usb1="00000000" w:usb2="00000010" w:usb3="00000000" w:csb0="00040000" w:csb1="00000000"/>
  </w:font>
  <w:font w:name="Univers LT Std 47 Cn Lt">
    <w:altName w:val="宋体"/>
    <w:panose1 w:val="00000000000000000000"/>
    <w:charset w:val="86"/>
    <w:family w:val="swiss"/>
    <w:pitch w:val="default"/>
    <w:sig w:usb0="00000000" w:usb1="00000000" w:usb2="00000010" w:usb3="00000000" w:csb0="00040000" w:csb1="00000000"/>
  </w:font>
  <w:font w:name="Century Gothic">
    <w:altName w:val="Trebuchet MS"/>
    <w:panose1 w:val="020B0502020202020204"/>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华文仿宋">
    <w:altName w:val="仿宋"/>
    <w:panose1 w:val="02010600040101010101"/>
    <w:charset w:val="86"/>
    <w:family w:val="auto"/>
    <w:pitch w:val="default"/>
    <w:sig w:usb0="00000000" w:usb1="00000000" w:usb2="00000010" w:usb3="00000000" w:csb0="0004009F" w:csb1="00000000"/>
  </w:font>
  <w:font w:name="Linotype Univers 330 Ligh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Univers LT Std 57 Cn">
    <w:altName w:val="Arial"/>
    <w:panose1 w:val="00000000000000000000"/>
    <w:charset w:val="00"/>
    <w:family w:val="swiss"/>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001" w:csb1="00000000"/>
  </w:font>
  <w:font w:name="Shruti">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hakuyoxingshu7000">
    <w:altName w:val="宋体"/>
    <w:panose1 w:val="00000000000000000000"/>
    <w:charset w:val="86"/>
    <w:family w:val="auto"/>
    <w:pitch w:val="default"/>
    <w:sig w:usb0="00000000" w:usb1="00000000" w:usb2="0000003F" w:usb3="00000000" w:csb0="603F00FF" w:csb1="FFFF0000"/>
  </w:font>
  <w:font w:name="宋体-18030">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firstLine="4410" w:firstLineChars="245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qiBtMsBAACc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KogbTLAQAAnAMAAA4AAAAAAAAAAQAgAAAAHgEAAGRycy9lMm9E&#10;b2MueG1sUEsFBgAAAAAGAAYAWQEAAFsFA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1"/>
      </w:rPr>
    </w:pPr>
    <w:r>
      <w:fldChar w:fldCharType="begin"/>
    </w:r>
    <w:r>
      <w:rPr>
        <w:rStyle w:val="61"/>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pPr>
                          <w:r>
                            <w:fldChar w:fldCharType="begin"/>
                          </w:r>
                          <w:r>
                            <w:instrText xml:space="preserve"> PAGE  \* MERGEFORMAT </w:instrText>
                          </w:r>
                          <w:r>
                            <w:fldChar w:fldCharType="separate"/>
                          </w:r>
                          <w:r>
                            <w:t>70</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Nrg8wBAACcAwAADgAAAGRycy9lMm9Eb2MueG1srVNLbtswEN0XyB0I&#10;7mPKBlo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RarMnWo91Bh4pPH1DjcuQH3ZvYDOpPwoQ0mfVESwTj293TprxwiEelRuSrL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WE2uDzAEAAJwDAAAOAAAAAAAAAAEAIAAAAB4BAABkcnMvZTJv&#10;RG9jLnhtbFBLBQYAAAAABgAGAFkBAABcBQ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jc w:val="center"/>
      <w:rPr>
        <w:rStyle w:val="61"/>
      </w:rPr>
    </w:pPr>
    <w:r>
      <w:fldChar w:fldCharType="begin"/>
    </w:r>
    <w:r>
      <w:rPr>
        <w:rStyle w:val="61"/>
      </w:rPr>
      <w:instrText xml:space="preserve">PAGE  </w:instrText>
    </w:r>
    <w:r>
      <w:fldChar w:fldCharType="separate"/>
    </w:r>
    <w:r>
      <w:rPr>
        <w:rStyle w:val="61"/>
      </w:rPr>
      <w:t>81</w:t>
    </w:r>
    <w:r>
      <w:fldChar w:fldCharType="end"/>
    </w:r>
  </w:p>
  <w:p>
    <w:pPr>
      <w:pStyle w:val="38"/>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firstLine="4410" w:firstLineChars="245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rPr>
                              <w:rStyle w:val="61"/>
                              <w:rFonts w:ascii="Arial" w:hAnsi="Arial" w:cs="Arial"/>
                            </w:rPr>
                          </w:pPr>
                          <w:r>
                            <w:rPr>
                              <w:rFonts w:ascii="Arial" w:hAnsi="Arial" w:cs="Arial"/>
                            </w:rPr>
                            <w:fldChar w:fldCharType="begin"/>
                          </w:r>
                          <w:r>
                            <w:rPr>
                              <w:rStyle w:val="61"/>
                              <w:rFonts w:ascii="Arial" w:hAnsi="Arial" w:cs="Arial"/>
                            </w:rPr>
                            <w:instrText xml:space="preserve">PAGE  </w:instrText>
                          </w:r>
                          <w:r>
                            <w:rPr>
                              <w:rFonts w:ascii="Arial" w:hAnsi="Arial" w:cs="Arial"/>
                            </w:rPr>
                            <w:fldChar w:fldCharType="separate"/>
                          </w:r>
                          <w:r>
                            <w:rPr>
                              <w:rStyle w:val="61"/>
                              <w:rFonts w:ascii="Arial" w:hAnsi="Arial" w:cs="Arial"/>
                            </w:rPr>
                            <w:t>33</w:t>
                          </w:r>
                          <w:r>
                            <w:rPr>
                              <w:rFonts w:ascii="Arial" w:hAnsi="Arial" w:cs="Arial"/>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tzqMsBAACcAwAADgAAAGRycy9lMm9Eb2MueG1srVNLjtswDN0X6B0E&#10;7SdyMkAbGH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Qbc6jLAQAAnAMAAA4AAAAAAAAAAQAgAAAAHgEAAGRycy9lMm9E&#10;b2MueG1sUEsFBgAAAAAGAAYAWQEAAFsFAAAAAA==&#10;">
              <v:fill on="f" focussize="0,0"/>
              <v:stroke on="f"/>
              <v:imagedata o:title=""/>
              <o:lock v:ext="edit" aspectratio="f"/>
              <v:textbox inset="0mm,0mm,0mm,0mm" style="mso-fit-shape-to-text:t;">
                <w:txbxContent>
                  <w:p>
                    <w:pPr>
                      <w:pStyle w:val="38"/>
                      <w:rPr>
                        <w:rStyle w:val="61"/>
                        <w:rFonts w:ascii="Arial" w:hAnsi="Arial" w:cs="Arial"/>
                      </w:rPr>
                    </w:pPr>
                    <w:r>
                      <w:rPr>
                        <w:rFonts w:ascii="Arial" w:hAnsi="Arial" w:cs="Arial"/>
                      </w:rPr>
                      <w:fldChar w:fldCharType="begin"/>
                    </w:r>
                    <w:r>
                      <w:rPr>
                        <w:rStyle w:val="61"/>
                        <w:rFonts w:ascii="Arial" w:hAnsi="Arial" w:cs="Arial"/>
                      </w:rPr>
                      <w:instrText xml:space="preserve">PAGE  </w:instrText>
                    </w:r>
                    <w:r>
                      <w:rPr>
                        <w:rFonts w:ascii="Arial" w:hAnsi="Arial" w:cs="Arial"/>
                      </w:rPr>
                      <w:fldChar w:fldCharType="separate"/>
                    </w:r>
                    <w:r>
                      <w:rPr>
                        <w:rStyle w:val="61"/>
                        <w:rFonts w:ascii="Arial" w:hAnsi="Arial" w:cs="Arial"/>
                      </w:rPr>
                      <w:t>33</w:t>
                    </w:r>
                    <w:r>
                      <w:rPr>
                        <w:rFonts w:ascii="Arial" w:hAnsi="Arial" w:cs="Arial"/>
                      </w:rPr>
                      <w:fldChar w:fldCharType="end"/>
                    </w:r>
                  </w:p>
                </w:txbxContent>
              </v:textbox>
            </v:shape>
          </w:pict>
        </mc:Fallback>
      </mc:AlternateContent>
    </w:r>
    <w:r>
      <w:rPr>
        <w:rFonts w:hint="eastAsia"/>
        <w:lang w:eastAsia="zh-CN"/>
      </w:rPr>
      <w:t xml:space="preserve">    </w: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0"/>
      </w:pBdr>
      <w:ind w:right="-82" w:rightChars="-39" w:firstLine="4410" w:firstLineChars="2450"/>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2895" cy="132080"/>
              <wp:effectExtent l="0" t="0" r="0" b="0"/>
              <wp:wrapNone/>
              <wp:docPr id="1" name="文本框 6"/>
              <wp:cNvGraphicFramePr/>
              <a:graphic xmlns:a="http://schemas.openxmlformats.org/drawingml/2006/main">
                <a:graphicData uri="http://schemas.microsoft.com/office/word/2010/wordprocessingShape">
                  <wps:wsp>
                    <wps:cNvSpPr txBox="1"/>
                    <wps:spPr>
                      <a:xfrm>
                        <a:off x="0" y="0"/>
                        <a:ext cx="302895" cy="132080"/>
                      </a:xfrm>
                      <a:prstGeom prst="rect">
                        <a:avLst/>
                      </a:prstGeom>
                      <a:noFill/>
                      <a:ln>
                        <a:noFill/>
                      </a:ln>
                    </wps:spPr>
                    <wps:txbx>
                      <w:txbxContent>
                        <w:p>
                          <w:pPr>
                            <w:pStyle w:val="38"/>
                            <w:rPr>
                              <w:rStyle w:val="61"/>
                              <w:rFonts w:ascii="新宋体" w:hAnsi="新宋体" w:eastAsia="新宋体" w:cs="新宋体"/>
                              <w:b/>
                              <w:sz w:val="16"/>
                              <w:szCs w:val="16"/>
                            </w:rPr>
                          </w:pPr>
                          <w:r>
                            <w:rPr>
                              <w:rFonts w:hint="eastAsia" w:ascii="新宋体" w:hAnsi="新宋体" w:eastAsia="新宋体" w:cs="新宋体"/>
                              <w:b/>
                              <w:sz w:val="16"/>
                              <w:szCs w:val="16"/>
                            </w:rPr>
                            <w:fldChar w:fldCharType="begin"/>
                          </w:r>
                          <w:r>
                            <w:rPr>
                              <w:rStyle w:val="61"/>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1"/>
                              <w:rFonts w:ascii="新宋体" w:hAnsi="新宋体" w:eastAsia="新宋体" w:cs="新宋体"/>
                              <w:b/>
                              <w:sz w:val="16"/>
                              <w:szCs w:val="16"/>
                            </w:rPr>
                            <w:t>76</w:t>
                          </w:r>
                          <w:r>
                            <w:rPr>
                              <w:rFonts w:hint="eastAsia" w:ascii="新宋体" w:hAnsi="新宋体" w:eastAsia="新宋体" w:cs="新宋体"/>
                              <w:b/>
                              <w:sz w:val="16"/>
                              <w:szCs w:val="16"/>
                            </w:rPr>
                            <w:fldChar w:fldCharType="end"/>
                          </w:r>
                        </w:p>
                      </w:txbxContent>
                    </wps:txbx>
                    <wps:bodyPr lIns="0" tIns="0" rIns="0" bIns="0" upright="1"/>
                  </wps:wsp>
                </a:graphicData>
              </a:graphic>
            </wp:anchor>
          </w:drawing>
        </mc:Choice>
        <mc:Fallback>
          <w:pict>
            <v:shape id="文本框 6" o:spid="_x0000_s1026" o:spt="202" type="#_x0000_t202" style="position:absolute;left:0pt;margin-top:0pt;height:10.4pt;width:23.85pt;mso-position-horizontal:center;mso-position-horizontal-relative:margin;z-index:251659264;mso-width-relative:page;mso-height-relative:page;" filled="f" stroked="f" coordsize="21600,21600" o:gfxdata="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uTFWtQAAAADAQAADwAAAAAAAAABACAAAAAiAAAAZHJzL2Rvd25yZXYueG1sUEsBAhQAFAAA&#10;AAgAh07iQLWYKFO6AQAAcQMAAA4AAAAAAAAAAQAgAAAAIwEAAGRycy9lMm9Eb2MueG1sUEsFBgAA&#10;AAAGAAYAWQEAAE8FAAAAAA==&#10;">
              <v:fill on="f" focussize="0,0"/>
              <v:stroke on="f"/>
              <v:imagedata o:title=""/>
              <o:lock v:ext="edit" aspectratio="f"/>
              <v:textbox inset="0mm,0mm,0mm,0mm">
                <w:txbxContent>
                  <w:p>
                    <w:pPr>
                      <w:pStyle w:val="38"/>
                      <w:rPr>
                        <w:rStyle w:val="61"/>
                        <w:rFonts w:ascii="新宋体" w:hAnsi="新宋体" w:eastAsia="新宋体" w:cs="新宋体"/>
                        <w:b/>
                        <w:sz w:val="16"/>
                        <w:szCs w:val="16"/>
                      </w:rPr>
                    </w:pPr>
                    <w:r>
                      <w:rPr>
                        <w:rFonts w:hint="eastAsia" w:ascii="新宋体" w:hAnsi="新宋体" w:eastAsia="新宋体" w:cs="新宋体"/>
                        <w:b/>
                        <w:sz w:val="16"/>
                        <w:szCs w:val="16"/>
                      </w:rPr>
                      <w:fldChar w:fldCharType="begin"/>
                    </w:r>
                    <w:r>
                      <w:rPr>
                        <w:rStyle w:val="61"/>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1"/>
                        <w:rFonts w:ascii="新宋体" w:hAnsi="新宋体" w:eastAsia="新宋体" w:cs="新宋体"/>
                        <w:b/>
                        <w:sz w:val="16"/>
                        <w:szCs w:val="16"/>
                      </w:rPr>
                      <w:t>76</w:t>
                    </w:r>
                    <w:r>
                      <w:rPr>
                        <w:rFonts w:hint="eastAsia" w:ascii="新宋体" w:hAnsi="新宋体" w:eastAsia="新宋体" w:cs="新宋体"/>
                        <w:b/>
                        <w:sz w:val="16"/>
                        <w:szCs w:val="16"/>
                      </w:rPr>
                      <w:fldChar w:fldCharType="end"/>
                    </w:r>
                  </w:p>
                </w:txbxContent>
              </v:textbox>
            </v:shape>
          </w:pict>
        </mc:Fallback>
      </mc:AlternateContent>
    </w:r>
    <w:r>
      <w:rPr>
        <w:rFonts w:hint="eastAsia" w:ascii="宋体" w:hAnsi="宋体" w:cs="宋体"/>
      </w:rPr>
      <w:t>浙江华域高宇项目管理有限公司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pPr>
                          <w:r>
                            <w:fldChar w:fldCharType="begin"/>
                          </w:r>
                          <w:r>
                            <w:instrText xml:space="preserve"> PAGE  \* MERGEFORMAT </w:instrText>
                          </w:r>
                          <w:r>
                            <w:fldChar w:fldCharType="separate"/>
                          </w:r>
                          <w:r>
                            <w:t>66</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uJEbXLAQAAnAMAAA4AAAAAAAAAAQAgAAAAHgEAAGRycy9lMm9E&#10;b2MueG1sUEsFBgAAAAAGAAYAWQEAAFsFA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L3UTQAAAAAgEAAA8AAAAAAAAAAQAgAAAAIgAA&#10;AGRycy9kb3ducmV2LnhtbFBLAQIUABQAAAAIAIdO4kAdlbicEAIAAA8EAAAOAAAAAAAAAAEAIAAA&#10;AB8BAABkcnMvZTJvRG9jLnhtbFBLBQYAAAAABgAGAFkBAACh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jc w:val="left"/>
    </w:pPr>
    <w:r>
      <w:rPr>
        <w:rFonts w:hint="eastAsia"/>
      </w:rPr>
      <w:t xml:space="preserve">温州市政府采购招标文件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hint="eastAsia" w:ascii="宋体" w:eastAsia="宋体"/>
        <w:b w:val="0"/>
      </w:rPr>
    </w:pPr>
    <w:r>
      <w:rPr>
        <w:rFonts w:hint="eastAsia" w:ascii="宋体" w:eastAsia="宋体"/>
        <w:b w:val="0"/>
      </w:rPr>
      <w:t>龙湾区政府采购招标文件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r>
      <w:rPr>
        <w:rFonts w:hint="eastAsia"/>
      </w:rPr>
      <w:t xml:space="preserve">温州市政府采购招标文件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1">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2">
    <w:nsid w:val="A1C9C500"/>
    <w:multiLevelType w:val="singleLevel"/>
    <w:tmpl w:val="A1C9C500"/>
    <w:lvl w:ilvl="0" w:tentative="0">
      <w:start w:val="1"/>
      <w:numFmt w:val="decimal"/>
      <w:suff w:val="nothing"/>
      <w:lvlText w:val="%1．"/>
      <w:lvlJc w:val="left"/>
      <w:pPr>
        <w:ind w:left="0" w:firstLine="400"/>
      </w:pPr>
      <w:rPr>
        <w:rFonts w:hint="default"/>
      </w:rPr>
    </w:lvl>
  </w:abstractNum>
  <w:abstractNum w:abstractNumId="3">
    <w:nsid w:val="AFED7ECD"/>
    <w:multiLevelType w:val="singleLevel"/>
    <w:tmpl w:val="AFED7ECD"/>
    <w:lvl w:ilvl="0" w:tentative="0">
      <w:start w:val="1"/>
      <w:numFmt w:val="decimal"/>
      <w:suff w:val="nothing"/>
      <w:lvlText w:val="%1、"/>
      <w:lvlJc w:val="left"/>
    </w:lvl>
  </w:abstractNum>
  <w:abstractNum w:abstractNumId="4">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5">
    <w:nsid w:val="00000031"/>
    <w:multiLevelType w:val="multilevel"/>
    <w:tmpl w:val="00000031"/>
    <w:lvl w:ilvl="0" w:tentative="0">
      <w:start w:val="1"/>
      <w:numFmt w:val="decimal"/>
      <w:lvlText w:val="（%1）"/>
      <w:lvlJc w:val="left"/>
      <w:pPr>
        <w:tabs>
          <w:tab w:val="left" w:pos="420"/>
        </w:tabs>
        <w:ind w:left="420" w:hanging="420"/>
      </w:pPr>
      <w:rPr>
        <w:rFonts w:hint="eastAsia" w:ascii="楷体_GB2312" w:eastAsia="楷体_GB2312"/>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b w:val="0"/>
        <w:i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1875C4"/>
    <w:multiLevelType w:val="multilevel"/>
    <w:tmpl w:val="0D1875C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F865BA7"/>
    <w:multiLevelType w:val="singleLevel"/>
    <w:tmpl w:val="0F865BA7"/>
    <w:lvl w:ilvl="0" w:tentative="0">
      <w:start w:val="1"/>
      <w:numFmt w:val="decimal"/>
      <w:suff w:val="nothing"/>
      <w:lvlText w:val="%1．"/>
      <w:lvlJc w:val="left"/>
      <w:pPr>
        <w:ind w:left="0" w:firstLine="400"/>
      </w:pPr>
      <w:rPr>
        <w:rFonts w:hint="default"/>
      </w:rPr>
    </w:lvl>
  </w:abstractNum>
  <w:abstractNum w:abstractNumId="8">
    <w:nsid w:val="120E4F67"/>
    <w:multiLevelType w:val="singleLevel"/>
    <w:tmpl w:val="120E4F67"/>
    <w:lvl w:ilvl="0" w:tentative="0">
      <w:start w:val="1"/>
      <w:numFmt w:val="decimal"/>
      <w:suff w:val="nothing"/>
      <w:lvlText w:val="%1、"/>
      <w:lvlJc w:val="left"/>
    </w:lvl>
  </w:abstractNum>
  <w:abstractNum w:abstractNumId="9">
    <w:nsid w:val="45DC5E2A"/>
    <w:multiLevelType w:val="multilevel"/>
    <w:tmpl w:val="45DC5E2A"/>
    <w:lvl w:ilvl="0" w:tentative="0">
      <w:start w:val="1"/>
      <w:numFmt w:val="decimal"/>
      <w:lvlText w:val="%1."/>
      <w:lvlJc w:val="left"/>
      <w:pPr>
        <w:ind w:left="805" w:hanging="420"/>
      </w:pPr>
    </w:lvl>
    <w:lvl w:ilvl="1" w:tentative="0">
      <w:start w:val="1"/>
      <w:numFmt w:val="lowerLetter"/>
      <w:lvlText w:val="%2)"/>
      <w:lvlJc w:val="left"/>
      <w:pPr>
        <w:ind w:left="1225" w:hanging="420"/>
      </w:pPr>
    </w:lvl>
    <w:lvl w:ilvl="2" w:tentative="0">
      <w:start w:val="1"/>
      <w:numFmt w:val="lowerRoman"/>
      <w:lvlText w:val="%3."/>
      <w:lvlJc w:val="right"/>
      <w:pPr>
        <w:ind w:left="1645" w:hanging="420"/>
      </w:pPr>
    </w:lvl>
    <w:lvl w:ilvl="3" w:tentative="0">
      <w:start w:val="1"/>
      <w:numFmt w:val="decimal"/>
      <w:lvlText w:val="%4."/>
      <w:lvlJc w:val="left"/>
      <w:pPr>
        <w:ind w:left="2065" w:hanging="420"/>
      </w:pPr>
    </w:lvl>
    <w:lvl w:ilvl="4" w:tentative="0">
      <w:start w:val="1"/>
      <w:numFmt w:val="lowerLetter"/>
      <w:lvlText w:val="%5)"/>
      <w:lvlJc w:val="left"/>
      <w:pPr>
        <w:ind w:left="2485" w:hanging="420"/>
      </w:pPr>
    </w:lvl>
    <w:lvl w:ilvl="5" w:tentative="0">
      <w:start w:val="1"/>
      <w:numFmt w:val="lowerRoman"/>
      <w:lvlText w:val="%6."/>
      <w:lvlJc w:val="right"/>
      <w:pPr>
        <w:ind w:left="2905" w:hanging="420"/>
      </w:pPr>
    </w:lvl>
    <w:lvl w:ilvl="6" w:tentative="0">
      <w:start w:val="1"/>
      <w:numFmt w:val="decimal"/>
      <w:lvlText w:val="%7."/>
      <w:lvlJc w:val="left"/>
      <w:pPr>
        <w:ind w:left="3325" w:hanging="420"/>
      </w:pPr>
    </w:lvl>
    <w:lvl w:ilvl="7" w:tentative="0">
      <w:start w:val="1"/>
      <w:numFmt w:val="lowerLetter"/>
      <w:lvlText w:val="%8)"/>
      <w:lvlJc w:val="left"/>
      <w:pPr>
        <w:ind w:left="3745" w:hanging="420"/>
      </w:pPr>
    </w:lvl>
    <w:lvl w:ilvl="8" w:tentative="0">
      <w:start w:val="1"/>
      <w:numFmt w:val="lowerRoman"/>
      <w:lvlText w:val="%9."/>
      <w:lvlJc w:val="right"/>
      <w:pPr>
        <w:ind w:left="4165" w:hanging="420"/>
      </w:pPr>
    </w:lvl>
  </w:abstractNum>
  <w:abstractNum w:abstractNumId="10">
    <w:nsid w:val="48B80EC8"/>
    <w:multiLevelType w:val="multilevel"/>
    <w:tmpl w:val="48B80EC8"/>
    <w:lvl w:ilvl="0" w:tentative="0">
      <w:start w:val="1"/>
      <w:numFmt w:val="chineseCountingThousand"/>
      <w:lvlText w:val="%1、"/>
      <w:lvlJc w:val="left"/>
      <w:pPr>
        <w:tabs>
          <w:tab w:val="left" w:pos="420"/>
        </w:tabs>
        <w:ind w:left="420" w:hanging="420"/>
      </w:pPr>
      <w:rPr>
        <w:rFonts w:hint="default" w:ascii="Times New Roman" w:hAnsi="Times New Roman" w:cs="Times New Roman"/>
      </w:rPr>
    </w:lvl>
    <w:lvl w:ilvl="1" w:tentative="0">
      <w:start w:val="1"/>
      <w:numFmt w:val="decimal"/>
      <w:lvlText w:val="%2、"/>
      <w:lvlJc w:val="left"/>
      <w:pPr>
        <w:tabs>
          <w:tab w:val="left" w:pos="987"/>
        </w:tabs>
        <w:ind w:left="987" w:hanging="420"/>
      </w:pPr>
      <w:rPr>
        <w:rFonts w:ascii="仿宋_GB2312" w:hAnsi="仿宋" w:eastAsia="仿宋_GB2312" w:cs="Times New Roman"/>
      </w:rPr>
    </w:lvl>
    <w:lvl w:ilvl="2" w:tentative="0">
      <w:start w:val="1"/>
      <w:numFmt w:val="decimal"/>
      <w:lvlText w:val="（%3）"/>
      <w:lvlJc w:val="left"/>
      <w:pPr>
        <w:tabs>
          <w:tab w:val="left" w:pos="1560"/>
        </w:tabs>
        <w:ind w:left="1560" w:hanging="720"/>
      </w:pPr>
      <w:rPr>
        <w:rFonts w:hint="default" w:ascii="Times New Roman" w:hAnsi="Times New Roman" w:cs="Times New Roman"/>
      </w:rPr>
    </w:lvl>
    <w:lvl w:ilvl="3" w:tentative="0">
      <w:start w:val="1"/>
      <w:numFmt w:val="decimal"/>
      <w:lvlText w:val="%4、"/>
      <w:lvlJc w:val="left"/>
      <w:pPr>
        <w:tabs>
          <w:tab w:val="left" w:pos="540"/>
        </w:tabs>
        <w:ind w:left="540" w:hanging="360"/>
      </w:pPr>
      <w:rPr>
        <w:rFonts w:hint="default" w:ascii="Times New Roman" w:hAnsi="Times New Roman" w:cs="Times New Roman"/>
      </w:rPr>
    </w:lvl>
    <w:lvl w:ilvl="4" w:tentative="0">
      <w:start w:val="1"/>
      <w:numFmt w:val="japaneseCounting"/>
      <w:lvlText w:val="%5、"/>
      <w:lvlJc w:val="left"/>
      <w:pPr>
        <w:tabs>
          <w:tab w:val="left" w:pos="2400"/>
        </w:tabs>
        <w:ind w:left="2400" w:hanging="720"/>
      </w:pPr>
      <w:rPr>
        <w:rFonts w:hint="default" w:ascii="Times New Roman" w:hAnsi="Times New Roman" w:cs="Times New Roman"/>
      </w:rPr>
    </w:lvl>
    <w:lvl w:ilvl="5" w:tentative="0">
      <w:start w:val="3"/>
      <w:numFmt w:val="decimalEnclosedCircle"/>
      <w:lvlText w:val="%6"/>
      <w:lvlJc w:val="left"/>
      <w:pPr>
        <w:tabs>
          <w:tab w:val="left" w:pos="2460"/>
        </w:tabs>
        <w:ind w:left="2460" w:hanging="360"/>
      </w:pPr>
      <w:rPr>
        <w:rFonts w:hint="default" w:ascii="Times New Roman" w:hAnsi="Times New Roman" w:cs="Times New Roman"/>
        <w:sz w:val="21"/>
        <w:szCs w:val="21"/>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1">
    <w:nsid w:val="49783FBC"/>
    <w:multiLevelType w:val="multilevel"/>
    <w:tmpl w:val="49783FBC"/>
    <w:lvl w:ilvl="0" w:tentative="0">
      <w:start w:val="1"/>
      <w:numFmt w:val="japaneseCounting"/>
      <w:lvlText w:val="%1、"/>
      <w:lvlJc w:val="left"/>
      <w:pPr>
        <w:tabs>
          <w:tab w:val="left" w:pos="480"/>
        </w:tabs>
        <w:ind w:left="480" w:hanging="480"/>
      </w:pPr>
    </w:lvl>
    <w:lvl w:ilvl="1" w:tentative="0">
      <w:start w:val="6"/>
      <w:numFmt w:val="decimal"/>
      <w:lvlText w:val="%2）"/>
      <w:lvlJc w:val="left"/>
      <w:pPr>
        <w:tabs>
          <w:tab w:val="left" w:pos="780"/>
        </w:tabs>
        <w:ind w:left="780" w:hanging="36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4F403B5"/>
    <w:multiLevelType w:val="singleLevel"/>
    <w:tmpl w:val="54F403B5"/>
    <w:lvl w:ilvl="0" w:tentative="0">
      <w:start w:val="1"/>
      <w:numFmt w:val="chineseCounting"/>
      <w:suff w:val="nothing"/>
      <w:lvlText w:val="%1、"/>
      <w:lvlJc w:val="left"/>
      <w:pPr>
        <w:ind w:left="0" w:firstLine="0"/>
      </w:pPr>
    </w:lvl>
  </w:abstractNum>
  <w:abstractNum w:abstractNumId="13">
    <w:nsid w:val="557FD3DA"/>
    <w:multiLevelType w:val="singleLevel"/>
    <w:tmpl w:val="557FD3DA"/>
    <w:lvl w:ilvl="0" w:tentative="0">
      <w:start w:val="3"/>
      <w:numFmt w:val="chineseCounting"/>
      <w:suff w:val="nothing"/>
      <w:lvlText w:val="%1、"/>
      <w:lvlJc w:val="left"/>
      <w:pPr>
        <w:ind w:left="0" w:firstLine="0"/>
      </w:pPr>
    </w:lvl>
  </w:abstractNum>
  <w:abstractNum w:abstractNumId="14">
    <w:nsid w:val="57D5443E"/>
    <w:multiLevelType w:val="multilevel"/>
    <w:tmpl w:val="57D54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BFB4AE7"/>
    <w:multiLevelType w:val="singleLevel"/>
    <w:tmpl w:val="5BFB4AE7"/>
    <w:lvl w:ilvl="0" w:tentative="0">
      <w:start w:val="1"/>
      <w:numFmt w:val="chineseCounting"/>
      <w:suff w:val="nothing"/>
      <w:lvlText w:val="%1、"/>
      <w:lvlJc w:val="left"/>
      <w:pPr>
        <w:ind w:left="0" w:firstLine="420"/>
      </w:pPr>
      <w:rPr>
        <w:rFonts w:hint="eastAsia"/>
      </w:rPr>
    </w:lvl>
  </w:abstractNum>
  <w:abstractNum w:abstractNumId="16">
    <w:nsid w:val="66A1D965"/>
    <w:multiLevelType w:val="singleLevel"/>
    <w:tmpl w:val="66A1D965"/>
    <w:lvl w:ilvl="0" w:tentative="0">
      <w:start w:val="6"/>
      <w:numFmt w:val="chineseCounting"/>
      <w:suff w:val="nothing"/>
      <w:lvlText w:val="%1、"/>
      <w:lvlJc w:val="left"/>
      <w:rPr>
        <w:rFonts w:hint="eastAsia"/>
      </w:rPr>
    </w:lvl>
  </w:abstractNum>
  <w:abstractNum w:abstractNumId="17">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16"/>
  </w:num>
  <w:num w:numId="2">
    <w:abstractNumId w:val="2"/>
  </w:num>
  <w:num w:numId="3">
    <w:abstractNumId w:val="17"/>
  </w:num>
  <w:num w:numId="4">
    <w:abstractNumId w:val="4"/>
  </w:num>
  <w:num w:numId="5">
    <w:abstractNumId w:val="5"/>
  </w:num>
  <w:num w:numId="6">
    <w:abstractNumId w:val="6"/>
  </w:num>
  <w:num w:numId="7">
    <w:abstractNumId w:val="12"/>
    <w:lvlOverride w:ilvl="0">
      <w:startOverride w:val="1"/>
    </w:lvlOverride>
  </w:num>
  <w:num w:numId="8">
    <w:abstractNumId w:val="13"/>
    <w:lvlOverride w:ilvl="0">
      <w:startOverride w:val="3"/>
    </w:lvlOverride>
  </w:num>
  <w:num w:numId="9">
    <w:abstractNumId w:val="14"/>
  </w:num>
  <w:num w:numId="10">
    <w:abstractNumId w:val="15"/>
  </w:num>
  <w:num w:numId="11">
    <w:abstractNumId w:val="9"/>
  </w:num>
  <w:num w:numId="12">
    <w:abstractNumId w:val="3"/>
  </w:num>
  <w:num w:numId="13">
    <w:abstractNumId w:val="1"/>
  </w:num>
  <w:num w:numId="14">
    <w:abstractNumId w:val="0"/>
  </w:num>
  <w:num w:numId="1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YzdlMjIwNGFkYTAyM2I2ODQ0MWE1YjA1YzNhMjgifQ=="/>
  </w:docVars>
  <w:rsids>
    <w:rsidRoot w:val="00172A27"/>
    <w:rsid w:val="000020D1"/>
    <w:rsid w:val="0001503C"/>
    <w:rsid w:val="0001521F"/>
    <w:rsid w:val="00016CCB"/>
    <w:rsid w:val="00025364"/>
    <w:rsid w:val="0003074F"/>
    <w:rsid w:val="0003337B"/>
    <w:rsid w:val="00034534"/>
    <w:rsid w:val="00034C4D"/>
    <w:rsid w:val="0003586B"/>
    <w:rsid w:val="00036BA9"/>
    <w:rsid w:val="000404E1"/>
    <w:rsid w:val="00041F17"/>
    <w:rsid w:val="000423D5"/>
    <w:rsid w:val="00046F30"/>
    <w:rsid w:val="000526A1"/>
    <w:rsid w:val="000528C6"/>
    <w:rsid w:val="000546C0"/>
    <w:rsid w:val="00063852"/>
    <w:rsid w:val="00071105"/>
    <w:rsid w:val="00072217"/>
    <w:rsid w:val="00072D0A"/>
    <w:rsid w:val="00074270"/>
    <w:rsid w:val="00074BEF"/>
    <w:rsid w:val="00075CA7"/>
    <w:rsid w:val="000765F2"/>
    <w:rsid w:val="000766F3"/>
    <w:rsid w:val="000772F6"/>
    <w:rsid w:val="00083FB3"/>
    <w:rsid w:val="0009250A"/>
    <w:rsid w:val="00096156"/>
    <w:rsid w:val="00096BB9"/>
    <w:rsid w:val="000A0F1B"/>
    <w:rsid w:val="000A10A2"/>
    <w:rsid w:val="000A1A6B"/>
    <w:rsid w:val="000A2103"/>
    <w:rsid w:val="000A481C"/>
    <w:rsid w:val="000A5391"/>
    <w:rsid w:val="000A5C27"/>
    <w:rsid w:val="000A5CE7"/>
    <w:rsid w:val="000B4764"/>
    <w:rsid w:val="000B4E1F"/>
    <w:rsid w:val="000B6A9E"/>
    <w:rsid w:val="000B7348"/>
    <w:rsid w:val="000B75CB"/>
    <w:rsid w:val="000B7D87"/>
    <w:rsid w:val="000C0DAD"/>
    <w:rsid w:val="000C1713"/>
    <w:rsid w:val="000C186E"/>
    <w:rsid w:val="000C1E25"/>
    <w:rsid w:val="000C1FCD"/>
    <w:rsid w:val="000C2444"/>
    <w:rsid w:val="000C33CF"/>
    <w:rsid w:val="000C36B8"/>
    <w:rsid w:val="000C4F86"/>
    <w:rsid w:val="000C58F2"/>
    <w:rsid w:val="000C6183"/>
    <w:rsid w:val="000C76E1"/>
    <w:rsid w:val="000C7712"/>
    <w:rsid w:val="000D0679"/>
    <w:rsid w:val="000D3765"/>
    <w:rsid w:val="000D3B14"/>
    <w:rsid w:val="000D4ACC"/>
    <w:rsid w:val="000E0460"/>
    <w:rsid w:val="000E0F78"/>
    <w:rsid w:val="000E1481"/>
    <w:rsid w:val="000E1986"/>
    <w:rsid w:val="000E37E0"/>
    <w:rsid w:val="000E3DDC"/>
    <w:rsid w:val="000E44B1"/>
    <w:rsid w:val="000E48C0"/>
    <w:rsid w:val="000E56A0"/>
    <w:rsid w:val="000E74F4"/>
    <w:rsid w:val="000E77C2"/>
    <w:rsid w:val="000F31F1"/>
    <w:rsid w:val="000F65DE"/>
    <w:rsid w:val="00100804"/>
    <w:rsid w:val="00102504"/>
    <w:rsid w:val="001035D1"/>
    <w:rsid w:val="00105AFE"/>
    <w:rsid w:val="00113898"/>
    <w:rsid w:val="001147D0"/>
    <w:rsid w:val="0011601B"/>
    <w:rsid w:val="001203C5"/>
    <w:rsid w:val="00120AE6"/>
    <w:rsid w:val="00120C4F"/>
    <w:rsid w:val="00125A7D"/>
    <w:rsid w:val="00125E3E"/>
    <w:rsid w:val="00132584"/>
    <w:rsid w:val="00137AC1"/>
    <w:rsid w:val="00146621"/>
    <w:rsid w:val="00147402"/>
    <w:rsid w:val="001504E5"/>
    <w:rsid w:val="00153389"/>
    <w:rsid w:val="00154344"/>
    <w:rsid w:val="00157D81"/>
    <w:rsid w:val="00162E03"/>
    <w:rsid w:val="001648AA"/>
    <w:rsid w:val="00165AEE"/>
    <w:rsid w:val="00166956"/>
    <w:rsid w:val="00171C49"/>
    <w:rsid w:val="00172A27"/>
    <w:rsid w:val="00173998"/>
    <w:rsid w:val="001743FF"/>
    <w:rsid w:val="00177023"/>
    <w:rsid w:val="001818DB"/>
    <w:rsid w:val="00182E5C"/>
    <w:rsid w:val="00184AAB"/>
    <w:rsid w:val="0018528F"/>
    <w:rsid w:val="001907CE"/>
    <w:rsid w:val="001917D3"/>
    <w:rsid w:val="001952CC"/>
    <w:rsid w:val="001A0025"/>
    <w:rsid w:val="001A0A65"/>
    <w:rsid w:val="001A25D3"/>
    <w:rsid w:val="001A2634"/>
    <w:rsid w:val="001A57C3"/>
    <w:rsid w:val="001A5957"/>
    <w:rsid w:val="001B192B"/>
    <w:rsid w:val="001B281E"/>
    <w:rsid w:val="001B2834"/>
    <w:rsid w:val="001B5B5D"/>
    <w:rsid w:val="001C18E4"/>
    <w:rsid w:val="001C1CEE"/>
    <w:rsid w:val="001C3C94"/>
    <w:rsid w:val="001C6714"/>
    <w:rsid w:val="001D000C"/>
    <w:rsid w:val="001D010E"/>
    <w:rsid w:val="001D1BF1"/>
    <w:rsid w:val="001D30A0"/>
    <w:rsid w:val="001D32C3"/>
    <w:rsid w:val="001D7349"/>
    <w:rsid w:val="001E3203"/>
    <w:rsid w:val="001E6123"/>
    <w:rsid w:val="001F04E0"/>
    <w:rsid w:val="001F10CC"/>
    <w:rsid w:val="001F3B5D"/>
    <w:rsid w:val="001F55A7"/>
    <w:rsid w:val="001F55D4"/>
    <w:rsid w:val="002016D5"/>
    <w:rsid w:val="00205090"/>
    <w:rsid w:val="00205A5C"/>
    <w:rsid w:val="002071D0"/>
    <w:rsid w:val="00207630"/>
    <w:rsid w:val="0020769F"/>
    <w:rsid w:val="00211A52"/>
    <w:rsid w:val="002135E8"/>
    <w:rsid w:val="00214803"/>
    <w:rsid w:val="002150F9"/>
    <w:rsid w:val="00215129"/>
    <w:rsid w:val="002218BE"/>
    <w:rsid w:val="00222088"/>
    <w:rsid w:val="002225FD"/>
    <w:rsid w:val="002243AF"/>
    <w:rsid w:val="00225414"/>
    <w:rsid w:val="00225FB0"/>
    <w:rsid w:val="00231743"/>
    <w:rsid w:val="00234100"/>
    <w:rsid w:val="00234C5A"/>
    <w:rsid w:val="002361C9"/>
    <w:rsid w:val="00237F32"/>
    <w:rsid w:val="00240F97"/>
    <w:rsid w:val="00241ACC"/>
    <w:rsid w:val="002452A3"/>
    <w:rsid w:val="002453F2"/>
    <w:rsid w:val="00245E73"/>
    <w:rsid w:val="00245FE3"/>
    <w:rsid w:val="00250A6E"/>
    <w:rsid w:val="00252D92"/>
    <w:rsid w:val="0025717C"/>
    <w:rsid w:val="002612C9"/>
    <w:rsid w:val="00261AE6"/>
    <w:rsid w:val="00261C54"/>
    <w:rsid w:val="00262836"/>
    <w:rsid w:val="00264C67"/>
    <w:rsid w:val="00277AE9"/>
    <w:rsid w:val="002808A3"/>
    <w:rsid w:val="0028097B"/>
    <w:rsid w:val="00281371"/>
    <w:rsid w:val="0028173C"/>
    <w:rsid w:val="00281DDD"/>
    <w:rsid w:val="00283764"/>
    <w:rsid w:val="0028639F"/>
    <w:rsid w:val="00290D89"/>
    <w:rsid w:val="002929A4"/>
    <w:rsid w:val="00293804"/>
    <w:rsid w:val="00293952"/>
    <w:rsid w:val="002A1532"/>
    <w:rsid w:val="002A2185"/>
    <w:rsid w:val="002A3701"/>
    <w:rsid w:val="002A425D"/>
    <w:rsid w:val="002A4FBF"/>
    <w:rsid w:val="002B0EFA"/>
    <w:rsid w:val="002B1DDF"/>
    <w:rsid w:val="002B20CC"/>
    <w:rsid w:val="002B7EA6"/>
    <w:rsid w:val="002C0713"/>
    <w:rsid w:val="002C0DBC"/>
    <w:rsid w:val="002C133A"/>
    <w:rsid w:val="002C1B9D"/>
    <w:rsid w:val="002C1F7A"/>
    <w:rsid w:val="002C6213"/>
    <w:rsid w:val="002C68D8"/>
    <w:rsid w:val="002C7FDE"/>
    <w:rsid w:val="002D0B59"/>
    <w:rsid w:val="002D36F0"/>
    <w:rsid w:val="002D79D3"/>
    <w:rsid w:val="002E0FA1"/>
    <w:rsid w:val="002E3ED6"/>
    <w:rsid w:val="002E44AF"/>
    <w:rsid w:val="002E4E17"/>
    <w:rsid w:val="002E55A5"/>
    <w:rsid w:val="002F5652"/>
    <w:rsid w:val="002F5E0B"/>
    <w:rsid w:val="002F7683"/>
    <w:rsid w:val="003000A5"/>
    <w:rsid w:val="00305B41"/>
    <w:rsid w:val="003065FB"/>
    <w:rsid w:val="003109E5"/>
    <w:rsid w:val="00310E51"/>
    <w:rsid w:val="00317168"/>
    <w:rsid w:val="00320364"/>
    <w:rsid w:val="00321DA0"/>
    <w:rsid w:val="00322559"/>
    <w:rsid w:val="00324F57"/>
    <w:rsid w:val="00327E84"/>
    <w:rsid w:val="0033047F"/>
    <w:rsid w:val="00330F68"/>
    <w:rsid w:val="00331152"/>
    <w:rsid w:val="0033137D"/>
    <w:rsid w:val="003331F4"/>
    <w:rsid w:val="003334E2"/>
    <w:rsid w:val="00333CA9"/>
    <w:rsid w:val="00334582"/>
    <w:rsid w:val="00334CA0"/>
    <w:rsid w:val="00335D2E"/>
    <w:rsid w:val="00341A59"/>
    <w:rsid w:val="00342DF6"/>
    <w:rsid w:val="003447C6"/>
    <w:rsid w:val="00346936"/>
    <w:rsid w:val="00346FA6"/>
    <w:rsid w:val="00347434"/>
    <w:rsid w:val="003506D5"/>
    <w:rsid w:val="0035116C"/>
    <w:rsid w:val="0035123F"/>
    <w:rsid w:val="00352538"/>
    <w:rsid w:val="00352C42"/>
    <w:rsid w:val="0035369C"/>
    <w:rsid w:val="00354731"/>
    <w:rsid w:val="00360538"/>
    <w:rsid w:val="00360A27"/>
    <w:rsid w:val="00361339"/>
    <w:rsid w:val="00361505"/>
    <w:rsid w:val="00362235"/>
    <w:rsid w:val="00363654"/>
    <w:rsid w:val="003636A3"/>
    <w:rsid w:val="00365C7D"/>
    <w:rsid w:val="00370103"/>
    <w:rsid w:val="0037030E"/>
    <w:rsid w:val="0037045B"/>
    <w:rsid w:val="0037077D"/>
    <w:rsid w:val="00373FD6"/>
    <w:rsid w:val="00374BBC"/>
    <w:rsid w:val="003751D2"/>
    <w:rsid w:val="003802E6"/>
    <w:rsid w:val="00382609"/>
    <w:rsid w:val="00382FA1"/>
    <w:rsid w:val="00384072"/>
    <w:rsid w:val="003857DC"/>
    <w:rsid w:val="00395D79"/>
    <w:rsid w:val="003A1172"/>
    <w:rsid w:val="003A1A9C"/>
    <w:rsid w:val="003A38AD"/>
    <w:rsid w:val="003A51E4"/>
    <w:rsid w:val="003A5340"/>
    <w:rsid w:val="003B4250"/>
    <w:rsid w:val="003B6D7D"/>
    <w:rsid w:val="003C00A0"/>
    <w:rsid w:val="003C2C24"/>
    <w:rsid w:val="003C38C6"/>
    <w:rsid w:val="003C4C5B"/>
    <w:rsid w:val="003C5F18"/>
    <w:rsid w:val="003D0862"/>
    <w:rsid w:val="003D28C5"/>
    <w:rsid w:val="003D43D9"/>
    <w:rsid w:val="003D5C79"/>
    <w:rsid w:val="003E1A9C"/>
    <w:rsid w:val="003E29FF"/>
    <w:rsid w:val="003F1255"/>
    <w:rsid w:val="003F3E8B"/>
    <w:rsid w:val="003F4B65"/>
    <w:rsid w:val="003F6B05"/>
    <w:rsid w:val="003F6E3F"/>
    <w:rsid w:val="0040337C"/>
    <w:rsid w:val="00404A39"/>
    <w:rsid w:val="00405799"/>
    <w:rsid w:val="004067F7"/>
    <w:rsid w:val="00407E18"/>
    <w:rsid w:val="004100A0"/>
    <w:rsid w:val="00410C98"/>
    <w:rsid w:val="00411C61"/>
    <w:rsid w:val="004140F7"/>
    <w:rsid w:val="00416873"/>
    <w:rsid w:val="0042049E"/>
    <w:rsid w:val="00421F79"/>
    <w:rsid w:val="004228C8"/>
    <w:rsid w:val="00423729"/>
    <w:rsid w:val="0042621A"/>
    <w:rsid w:val="00426D4B"/>
    <w:rsid w:val="00430108"/>
    <w:rsid w:val="00437AC9"/>
    <w:rsid w:val="00440660"/>
    <w:rsid w:val="004412DE"/>
    <w:rsid w:val="004418B9"/>
    <w:rsid w:val="00444318"/>
    <w:rsid w:val="0044472F"/>
    <w:rsid w:val="00450E4F"/>
    <w:rsid w:val="004551E9"/>
    <w:rsid w:val="004574C5"/>
    <w:rsid w:val="00463EF4"/>
    <w:rsid w:val="004652A3"/>
    <w:rsid w:val="0047158F"/>
    <w:rsid w:val="00471C40"/>
    <w:rsid w:val="00471C4F"/>
    <w:rsid w:val="004755A8"/>
    <w:rsid w:val="0048110A"/>
    <w:rsid w:val="00481F74"/>
    <w:rsid w:val="004821A8"/>
    <w:rsid w:val="00485DA9"/>
    <w:rsid w:val="004956DF"/>
    <w:rsid w:val="0049766C"/>
    <w:rsid w:val="004A1225"/>
    <w:rsid w:val="004A2F3E"/>
    <w:rsid w:val="004A3332"/>
    <w:rsid w:val="004A6DF9"/>
    <w:rsid w:val="004A7385"/>
    <w:rsid w:val="004A7A17"/>
    <w:rsid w:val="004B1399"/>
    <w:rsid w:val="004B3428"/>
    <w:rsid w:val="004B617F"/>
    <w:rsid w:val="004C255B"/>
    <w:rsid w:val="004C44DA"/>
    <w:rsid w:val="004C5F3D"/>
    <w:rsid w:val="004C7A19"/>
    <w:rsid w:val="004C7BD7"/>
    <w:rsid w:val="004D0355"/>
    <w:rsid w:val="004D15C0"/>
    <w:rsid w:val="004D41DF"/>
    <w:rsid w:val="004D50EE"/>
    <w:rsid w:val="004D58F1"/>
    <w:rsid w:val="004D7594"/>
    <w:rsid w:val="004E0F42"/>
    <w:rsid w:val="004E20EF"/>
    <w:rsid w:val="004E3A27"/>
    <w:rsid w:val="004E5358"/>
    <w:rsid w:val="004E5D4B"/>
    <w:rsid w:val="004E61E1"/>
    <w:rsid w:val="004E6766"/>
    <w:rsid w:val="004E6F69"/>
    <w:rsid w:val="004F246B"/>
    <w:rsid w:val="004F430A"/>
    <w:rsid w:val="004F5A73"/>
    <w:rsid w:val="004F61F1"/>
    <w:rsid w:val="004F61F9"/>
    <w:rsid w:val="004F63E8"/>
    <w:rsid w:val="004F75B9"/>
    <w:rsid w:val="00503D9F"/>
    <w:rsid w:val="00504D6A"/>
    <w:rsid w:val="005074A3"/>
    <w:rsid w:val="00511B93"/>
    <w:rsid w:val="00514650"/>
    <w:rsid w:val="0052285A"/>
    <w:rsid w:val="00522F22"/>
    <w:rsid w:val="00526F98"/>
    <w:rsid w:val="00543D9A"/>
    <w:rsid w:val="00543E8A"/>
    <w:rsid w:val="00543FBA"/>
    <w:rsid w:val="00547B6D"/>
    <w:rsid w:val="005510CD"/>
    <w:rsid w:val="00551F4A"/>
    <w:rsid w:val="00556412"/>
    <w:rsid w:val="00560C80"/>
    <w:rsid w:val="00560F44"/>
    <w:rsid w:val="005620B3"/>
    <w:rsid w:val="00564B33"/>
    <w:rsid w:val="005657AE"/>
    <w:rsid w:val="00567CB7"/>
    <w:rsid w:val="00572BE1"/>
    <w:rsid w:val="00572CFA"/>
    <w:rsid w:val="00573CEF"/>
    <w:rsid w:val="005754DB"/>
    <w:rsid w:val="005756AB"/>
    <w:rsid w:val="005830B3"/>
    <w:rsid w:val="00584716"/>
    <w:rsid w:val="00584782"/>
    <w:rsid w:val="00590762"/>
    <w:rsid w:val="00590BED"/>
    <w:rsid w:val="00590DE4"/>
    <w:rsid w:val="00596753"/>
    <w:rsid w:val="005A43B4"/>
    <w:rsid w:val="005A4A96"/>
    <w:rsid w:val="005A6404"/>
    <w:rsid w:val="005B33D8"/>
    <w:rsid w:val="005B62FF"/>
    <w:rsid w:val="005B7403"/>
    <w:rsid w:val="005B7F32"/>
    <w:rsid w:val="005C139E"/>
    <w:rsid w:val="005C2F6F"/>
    <w:rsid w:val="005C39EB"/>
    <w:rsid w:val="005D0C26"/>
    <w:rsid w:val="005D225B"/>
    <w:rsid w:val="005D34F0"/>
    <w:rsid w:val="005E1C05"/>
    <w:rsid w:val="005E46C6"/>
    <w:rsid w:val="005E534B"/>
    <w:rsid w:val="005F178D"/>
    <w:rsid w:val="005F2119"/>
    <w:rsid w:val="005F255D"/>
    <w:rsid w:val="005F4C2A"/>
    <w:rsid w:val="005F5EAF"/>
    <w:rsid w:val="005F71EE"/>
    <w:rsid w:val="006015D9"/>
    <w:rsid w:val="0060182B"/>
    <w:rsid w:val="00603FC8"/>
    <w:rsid w:val="0060488B"/>
    <w:rsid w:val="0061145C"/>
    <w:rsid w:val="00611E6C"/>
    <w:rsid w:val="0061592A"/>
    <w:rsid w:val="006255A7"/>
    <w:rsid w:val="006262E2"/>
    <w:rsid w:val="00627A30"/>
    <w:rsid w:val="00627D6F"/>
    <w:rsid w:val="006300DE"/>
    <w:rsid w:val="00630138"/>
    <w:rsid w:val="0063428C"/>
    <w:rsid w:val="00637353"/>
    <w:rsid w:val="006413C8"/>
    <w:rsid w:val="00642748"/>
    <w:rsid w:val="00643947"/>
    <w:rsid w:val="00643D21"/>
    <w:rsid w:val="006459F0"/>
    <w:rsid w:val="00645F8C"/>
    <w:rsid w:val="006464D5"/>
    <w:rsid w:val="00646DE9"/>
    <w:rsid w:val="006519A7"/>
    <w:rsid w:val="00651DDF"/>
    <w:rsid w:val="00653BB6"/>
    <w:rsid w:val="0065478D"/>
    <w:rsid w:val="00655A70"/>
    <w:rsid w:val="00655E4C"/>
    <w:rsid w:val="00660862"/>
    <w:rsid w:val="0066201B"/>
    <w:rsid w:val="00662A63"/>
    <w:rsid w:val="00663E83"/>
    <w:rsid w:val="00665183"/>
    <w:rsid w:val="00667386"/>
    <w:rsid w:val="00667927"/>
    <w:rsid w:val="00667BC4"/>
    <w:rsid w:val="00667BEB"/>
    <w:rsid w:val="00670D62"/>
    <w:rsid w:val="00671CED"/>
    <w:rsid w:val="00674A7F"/>
    <w:rsid w:val="006750C4"/>
    <w:rsid w:val="0068035C"/>
    <w:rsid w:val="00682CF5"/>
    <w:rsid w:val="0068353C"/>
    <w:rsid w:val="00683600"/>
    <w:rsid w:val="00690FC4"/>
    <w:rsid w:val="00692C33"/>
    <w:rsid w:val="00693969"/>
    <w:rsid w:val="0069593E"/>
    <w:rsid w:val="006A343B"/>
    <w:rsid w:val="006A4934"/>
    <w:rsid w:val="006A78D8"/>
    <w:rsid w:val="006B1217"/>
    <w:rsid w:val="006B22FC"/>
    <w:rsid w:val="006B24FC"/>
    <w:rsid w:val="006B291A"/>
    <w:rsid w:val="006B50E2"/>
    <w:rsid w:val="006B731A"/>
    <w:rsid w:val="006B73A8"/>
    <w:rsid w:val="006C0AB0"/>
    <w:rsid w:val="006C0B56"/>
    <w:rsid w:val="006C1BD3"/>
    <w:rsid w:val="006C27B0"/>
    <w:rsid w:val="006C4B55"/>
    <w:rsid w:val="006C4F4F"/>
    <w:rsid w:val="006C5B24"/>
    <w:rsid w:val="006C6014"/>
    <w:rsid w:val="006C6FC8"/>
    <w:rsid w:val="006C7F73"/>
    <w:rsid w:val="006D0901"/>
    <w:rsid w:val="006D16A6"/>
    <w:rsid w:val="006D212B"/>
    <w:rsid w:val="006D356C"/>
    <w:rsid w:val="006D46D6"/>
    <w:rsid w:val="006D4D7F"/>
    <w:rsid w:val="006D55EA"/>
    <w:rsid w:val="006D612A"/>
    <w:rsid w:val="006F000D"/>
    <w:rsid w:val="006F49BD"/>
    <w:rsid w:val="006F4AD3"/>
    <w:rsid w:val="006F526F"/>
    <w:rsid w:val="006F719F"/>
    <w:rsid w:val="00700C74"/>
    <w:rsid w:val="007019EC"/>
    <w:rsid w:val="007044B6"/>
    <w:rsid w:val="00705650"/>
    <w:rsid w:val="007102C6"/>
    <w:rsid w:val="007123A7"/>
    <w:rsid w:val="007173B9"/>
    <w:rsid w:val="00717483"/>
    <w:rsid w:val="007205BE"/>
    <w:rsid w:val="00722895"/>
    <w:rsid w:val="00722FCD"/>
    <w:rsid w:val="00723F9D"/>
    <w:rsid w:val="00725981"/>
    <w:rsid w:val="00726C90"/>
    <w:rsid w:val="007270E8"/>
    <w:rsid w:val="00735BFB"/>
    <w:rsid w:val="00736637"/>
    <w:rsid w:val="00736C06"/>
    <w:rsid w:val="00736D37"/>
    <w:rsid w:val="00737A63"/>
    <w:rsid w:val="007406E2"/>
    <w:rsid w:val="007434EB"/>
    <w:rsid w:val="00744010"/>
    <w:rsid w:val="00747DF4"/>
    <w:rsid w:val="00750FB7"/>
    <w:rsid w:val="007512D7"/>
    <w:rsid w:val="00752013"/>
    <w:rsid w:val="007526D6"/>
    <w:rsid w:val="007527BF"/>
    <w:rsid w:val="00753717"/>
    <w:rsid w:val="00753F3F"/>
    <w:rsid w:val="0075741F"/>
    <w:rsid w:val="0076028A"/>
    <w:rsid w:val="00760716"/>
    <w:rsid w:val="0076216B"/>
    <w:rsid w:val="00762454"/>
    <w:rsid w:val="00763697"/>
    <w:rsid w:val="00764DB2"/>
    <w:rsid w:val="007671C1"/>
    <w:rsid w:val="00770926"/>
    <w:rsid w:val="00771069"/>
    <w:rsid w:val="00774309"/>
    <w:rsid w:val="00774BAD"/>
    <w:rsid w:val="0077511C"/>
    <w:rsid w:val="0078020F"/>
    <w:rsid w:val="007814EB"/>
    <w:rsid w:val="00784419"/>
    <w:rsid w:val="00784FF3"/>
    <w:rsid w:val="00785AD4"/>
    <w:rsid w:val="00787046"/>
    <w:rsid w:val="00787494"/>
    <w:rsid w:val="007907F4"/>
    <w:rsid w:val="00790A06"/>
    <w:rsid w:val="00791336"/>
    <w:rsid w:val="00792CDE"/>
    <w:rsid w:val="007956CA"/>
    <w:rsid w:val="007A214E"/>
    <w:rsid w:val="007A2A84"/>
    <w:rsid w:val="007A49B8"/>
    <w:rsid w:val="007A5A35"/>
    <w:rsid w:val="007B1683"/>
    <w:rsid w:val="007B1F95"/>
    <w:rsid w:val="007B3865"/>
    <w:rsid w:val="007B3B83"/>
    <w:rsid w:val="007B5423"/>
    <w:rsid w:val="007B7552"/>
    <w:rsid w:val="007C1AC7"/>
    <w:rsid w:val="007C2199"/>
    <w:rsid w:val="007C26F8"/>
    <w:rsid w:val="007C4C8C"/>
    <w:rsid w:val="007D0799"/>
    <w:rsid w:val="007D10AB"/>
    <w:rsid w:val="007D3DCD"/>
    <w:rsid w:val="007D6026"/>
    <w:rsid w:val="007E3587"/>
    <w:rsid w:val="007E5206"/>
    <w:rsid w:val="007F01B0"/>
    <w:rsid w:val="00803D04"/>
    <w:rsid w:val="008061FD"/>
    <w:rsid w:val="00806933"/>
    <w:rsid w:val="00807618"/>
    <w:rsid w:val="00807DB0"/>
    <w:rsid w:val="00811C8B"/>
    <w:rsid w:val="00814119"/>
    <w:rsid w:val="008145D9"/>
    <w:rsid w:val="00814AB4"/>
    <w:rsid w:val="00815C09"/>
    <w:rsid w:val="00823CA8"/>
    <w:rsid w:val="0082536B"/>
    <w:rsid w:val="0083027F"/>
    <w:rsid w:val="0083197F"/>
    <w:rsid w:val="00833C4E"/>
    <w:rsid w:val="00835804"/>
    <w:rsid w:val="008372CE"/>
    <w:rsid w:val="0084150C"/>
    <w:rsid w:val="00843CA7"/>
    <w:rsid w:val="008442F6"/>
    <w:rsid w:val="00850224"/>
    <w:rsid w:val="00851BB6"/>
    <w:rsid w:val="0085451A"/>
    <w:rsid w:val="00855D7A"/>
    <w:rsid w:val="00864169"/>
    <w:rsid w:val="00864B02"/>
    <w:rsid w:val="008653D9"/>
    <w:rsid w:val="008662D4"/>
    <w:rsid w:val="00870E49"/>
    <w:rsid w:val="008717EC"/>
    <w:rsid w:val="00872BA5"/>
    <w:rsid w:val="00873A39"/>
    <w:rsid w:val="00876E97"/>
    <w:rsid w:val="008822EF"/>
    <w:rsid w:val="008837BD"/>
    <w:rsid w:val="0088633C"/>
    <w:rsid w:val="00890575"/>
    <w:rsid w:val="00891E5C"/>
    <w:rsid w:val="008923AF"/>
    <w:rsid w:val="008936C7"/>
    <w:rsid w:val="00893721"/>
    <w:rsid w:val="00893B7B"/>
    <w:rsid w:val="008960AF"/>
    <w:rsid w:val="008A1EAA"/>
    <w:rsid w:val="008A2005"/>
    <w:rsid w:val="008A348E"/>
    <w:rsid w:val="008A4BBE"/>
    <w:rsid w:val="008A7E00"/>
    <w:rsid w:val="008B114E"/>
    <w:rsid w:val="008B350A"/>
    <w:rsid w:val="008C04BE"/>
    <w:rsid w:val="008C36F6"/>
    <w:rsid w:val="008C448B"/>
    <w:rsid w:val="008C56BE"/>
    <w:rsid w:val="008C5733"/>
    <w:rsid w:val="008C5973"/>
    <w:rsid w:val="008D572F"/>
    <w:rsid w:val="008D6204"/>
    <w:rsid w:val="008E002C"/>
    <w:rsid w:val="008E09EA"/>
    <w:rsid w:val="008E4EFB"/>
    <w:rsid w:val="008E61B7"/>
    <w:rsid w:val="008E6DFE"/>
    <w:rsid w:val="008E7F0A"/>
    <w:rsid w:val="008E7F26"/>
    <w:rsid w:val="008F267D"/>
    <w:rsid w:val="008F3822"/>
    <w:rsid w:val="008F4CD0"/>
    <w:rsid w:val="0090021D"/>
    <w:rsid w:val="00900D62"/>
    <w:rsid w:val="009031EA"/>
    <w:rsid w:val="00907C70"/>
    <w:rsid w:val="009127D3"/>
    <w:rsid w:val="00912ECB"/>
    <w:rsid w:val="00915AE2"/>
    <w:rsid w:val="0091768C"/>
    <w:rsid w:val="009213E7"/>
    <w:rsid w:val="00921EBB"/>
    <w:rsid w:val="0092360D"/>
    <w:rsid w:val="009269B2"/>
    <w:rsid w:val="00926FD9"/>
    <w:rsid w:val="009271D1"/>
    <w:rsid w:val="00930194"/>
    <w:rsid w:val="009319D5"/>
    <w:rsid w:val="00932626"/>
    <w:rsid w:val="00933655"/>
    <w:rsid w:val="00933740"/>
    <w:rsid w:val="009351A5"/>
    <w:rsid w:val="009354E7"/>
    <w:rsid w:val="00935803"/>
    <w:rsid w:val="0093637C"/>
    <w:rsid w:val="00937D7D"/>
    <w:rsid w:val="00940F7F"/>
    <w:rsid w:val="009415F2"/>
    <w:rsid w:val="00942007"/>
    <w:rsid w:val="0094329C"/>
    <w:rsid w:val="00943316"/>
    <w:rsid w:val="00944B94"/>
    <w:rsid w:val="0094534C"/>
    <w:rsid w:val="00946899"/>
    <w:rsid w:val="00947605"/>
    <w:rsid w:val="0094770C"/>
    <w:rsid w:val="00947995"/>
    <w:rsid w:val="00947ED2"/>
    <w:rsid w:val="00956846"/>
    <w:rsid w:val="00957606"/>
    <w:rsid w:val="0096437E"/>
    <w:rsid w:val="00964C6C"/>
    <w:rsid w:val="00967DE1"/>
    <w:rsid w:val="009719FF"/>
    <w:rsid w:val="00972626"/>
    <w:rsid w:val="00972938"/>
    <w:rsid w:val="00973512"/>
    <w:rsid w:val="009763BE"/>
    <w:rsid w:val="00977F88"/>
    <w:rsid w:val="009802AF"/>
    <w:rsid w:val="00980498"/>
    <w:rsid w:val="00980701"/>
    <w:rsid w:val="00980B19"/>
    <w:rsid w:val="00983DB1"/>
    <w:rsid w:val="00984EF6"/>
    <w:rsid w:val="0098645F"/>
    <w:rsid w:val="0098782C"/>
    <w:rsid w:val="009913F0"/>
    <w:rsid w:val="009921C3"/>
    <w:rsid w:val="009924CB"/>
    <w:rsid w:val="009934FC"/>
    <w:rsid w:val="009937D6"/>
    <w:rsid w:val="00993B92"/>
    <w:rsid w:val="00993DD0"/>
    <w:rsid w:val="00993FA9"/>
    <w:rsid w:val="00996A02"/>
    <w:rsid w:val="00997FCD"/>
    <w:rsid w:val="009A0264"/>
    <w:rsid w:val="009A0904"/>
    <w:rsid w:val="009A24AD"/>
    <w:rsid w:val="009A3813"/>
    <w:rsid w:val="009A5AD0"/>
    <w:rsid w:val="009A6441"/>
    <w:rsid w:val="009A6AB6"/>
    <w:rsid w:val="009A7D93"/>
    <w:rsid w:val="009B0C1A"/>
    <w:rsid w:val="009B22E7"/>
    <w:rsid w:val="009B2F2F"/>
    <w:rsid w:val="009B2F88"/>
    <w:rsid w:val="009B45BE"/>
    <w:rsid w:val="009B6ABF"/>
    <w:rsid w:val="009B6F7A"/>
    <w:rsid w:val="009B7AC2"/>
    <w:rsid w:val="009C21CC"/>
    <w:rsid w:val="009C4C3F"/>
    <w:rsid w:val="009C6791"/>
    <w:rsid w:val="009C6C44"/>
    <w:rsid w:val="009C6D93"/>
    <w:rsid w:val="009C6DEE"/>
    <w:rsid w:val="009D0156"/>
    <w:rsid w:val="009D1732"/>
    <w:rsid w:val="009D6637"/>
    <w:rsid w:val="009D6B48"/>
    <w:rsid w:val="009D7984"/>
    <w:rsid w:val="009D79B2"/>
    <w:rsid w:val="009E1550"/>
    <w:rsid w:val="009E1C20"/>
    <w:rsid w:val="009E4D2A"/>
    <w:rsid w:val="009E5962"/>
    <w:rsid w:val="009F23DE"/>
    <w:rsid w:val="009F3114"/>
    <w:rsid w:val="009F535E"/>
    <w:rsid w:val="009F7AB7"/>
    <w:rsid w:val="009F7F82"/>
    <w:rsid w:val="00A0013C"/>
    <w:rsid w:val="00A01D8A"/>
    <w:rsid w:val="00A027BC"/>
    <w:rsid w:val="00A03600"/>
    <w:rsid w:val="00A039B7"/>
    <w:rsid w:val="00A03CB3"/>
    <w:rsid w:val="00A05C4D"/>
    <w:rsid w:val="00A06549"/>
    <w:rsid w:val="00A06F22"/>
    <w:rsid w:val="00A1020A"/>
    <w:rsid w:val="00A10BE1"/>
    <w:rsid w:val="00A1122E"/>
    <w:rsid w:val="00A11A46"/>
    <w:rsid w:val="00A11E6F"/>
    <w:rsid w:val="00A12DA5"/>
    <w:rsid w:val="00A12F04"/>
    <w:rsid w:val="00A15557"/>
    <w:rsid w:val="00A1733F"/>
    <w:rsid w:val="00A24BF8"/>
    <w:rsid w:val="00A27ECE"/>
    <w:rsid w:val="00A3325B"/>
    <w:rsid w:val="00A35069"/>
    <w:rsid w:val="00A370DC"/>
    <w:rsid w:val="00A40E62"/>
    <w:rsid w:val="00A46A66"/>
    <w:rsid w:val="00A470F3"/>
    <w:rsid w:val="00A53F23"/>
    <w:rsid w:val="00A5465C"/>
    <w:rsid w:val="00A553DC"/>
    <w:rsid w:val="00A558E5"/>
    <w:rsid w:val="00A57B31"/>
    <w:rsid w:val="00A60B98"/>
    <w:rsid w:val="00A60D98"/>
    <w:rsid w:val="00A61F6C"/>
    <w:rsid w:val="00A6485D"/>
    <w:rsid w:val="00A700B6"/>
    <w:rsid w:val="00A702D9"/>
    <w:rsid w:val="00A7049C"/>
    <w:rsid w:val="00A72D9E"/>
    <w:rsid w:val="00A73305"/>
    <w:rsid w:val="00A75945"/>
    <w:rsid w:val="00A76BBB"/>
    <w:rsid w:val="00A84268"/>
    <w:rsid w:val="00A8595C"/>
    <w:rsid w:val="00A85E04"/>
    <w:rsid w:val="00A86EC5"/>
    <w:rsid w:val="00A924CD"/>
    <w:rsid w:val="00A92608"/>
    <w:rsid w:val="00A92AFD"/>
    <w:rsid w:val="00A94C0F"/>
    <w:rsid w:val="00A957E3"/>
    <w:rsid w:val="00A95A79"/>
    <w:rsid w:val="00AA0A4B"/>
    <w:rsid w:val="00AB0A9F"/>
    <w:rsid w:val="00AB2D72"/>
    <w:rsid w:val="00AB39EA"/>
    <w:rsid w:val="00AB5391"/>
    <w:rsid w:val="00AC0197"/>
    <w:rsid w:val="00AC242D"/>
    <w:rsid w:val="00AC368D"/>
    <w:rsid w:val="00AC3F3E"/>
    <w:rsid w:val="00AC4072"/>
    <w:rsid w:val="00AC5687"/>
    <w:rsid w:val="00AC608B"/>
    <w:rsid w:val="00AD3036"/>
    <w:rsid w:val="00AD3C2E"/>
    <w:rsid w:val="00AD5BB4"/>
    <w:rsid w:val="00AE2EDF"/>
    <w:rsid w:val="00AE4A56"/>
    <w:rsid w:val="00AE4B5A"/>
    <w:rsid w:val="00AF1B31"/>
    <w:rsid w:val="00AF3B73"/>
    <w:rsid w:val="00AF50C7"/>
    <w:rsid w:val="00B0030C"/>
    <w:rsid w:val="00B009E3"/>
    <w:rsid w:val="00B035C0"/>
    <w:rsid w:val="00B04E09"/>
    <w:rsid w:val="00B04F44"/>
    <w:rsid w:val="00B04FA7"/>
    <w:rsid w:val="00B1331A"/>
    <w:rsid w:val="00B154FB"/>
    <w:rsid w:val="00B159A8"/>
    <w:rsid w:val="00B21D03"/>
    <w:rsid w:val="00B21EED"/>
    <w:rsid w:val="00B22E12"/>
    <w:rsid w:val="00B23A3B"/>
    <w:rsid w:val="00B26219"/>
    <w:rsid w:val="00B2635D"/>
    <w:rsid w:val="00B278A4"/>
    <w:rsid w:val="00B27CA4"/>
    <w:rsid w:val="00B30887"/>
    <w:rsid w:val="00B30C48"/>
    <w:rsid w:val="00B33ED8"/>
    <w:rsid w:val="00B404BA"/>
    <w:rsid w:val="00B41F38"/>
    <w:rsid w:val="00B43FFB"/>
    <w:rsid w:val="00B45565"/>
    <w:rsid w:val="00B46BFD"/>
    <w:rsid w:val="00B5194A"/>
    <w:rsid w:val="00B540C9"/>
    <w:rsid w:val="00B5707A"/>
    <w:rsid w:val="00B5793D"/>
    <w:rsid w:val="00B61068"/>
    <w:rsid w:val="00B63701"/>
    <w:rsid w:val="00B657B0"/>
    <w:rsid w:val="00B65D90"/>
    <w:rsid w:val="00B67782"/>
    <w:rsid w:val="00B735BE"/>
    <w:rsid w:val="00B838B6"/>
    <w:rsid w:val="00B84B79"/>
    <w:rsid w:val="00B863D2"/>
    <w:rsid w:val="00B90E78"/>
    <w:rsid w:val="00B90E88"/>
    <w:rsid w:val="00B92A7D"/>
    <w:rsid w:val="00B9507C"/>
    <w:rsid w:val="00B95ECF"/>
    <w:rsid w:val="00B9747D"/>
    <w:rsid w:val="00B97C3A"/>
    <w:rsid w:val="00BA16C6"/>
    <w:rsid w:val="00BA4F27"/>
    <w:rsid w:val="00BA52B0"/>
    <w:rsid w:val="00BA7061"/>
    <w:rsid w:val="00BB0CB2"/>
    <w:rsid w:val="00BB1A96"/>
    <w:rsid w:val="00BB2BD3"/>
    <w:rsid w:val="00BB3F57"/>
    <w:rsid w:val="00BB43F5"/>
    <w:rsid w:val="00BB64C1"/>
    <w:rsid w:val="00BB73C4"/>
    <w:rsid w:val="00BC0D8B"/>
    <w:rsid w:val="00BC12BC"/>
    <w:rsid w:val="00BC543D"/>
    <w:rsid w:val="00BC65A3"/>
    <w:rsid w:val="00BC683D"/>
    <w:rsid w:val="00BC6892"/>
    <w:rsid w:val="00BD1A54"/>
    <w:rsid w:val="00BD21F7"/>
    <w:rsid w:val="00BD4342"/>
    <w:rsid w:val="00BD6BA5"/>
    <w:rsid w:val="00BD6FC9"/>
    <w:rsid w:val="00BE1CFF"/>
    <w:rsid w:val="00BE3849"/>
    <w:rsid w:val="00BE4BF1"/>
    <w:rsid w:val="00BF1E9B"/>
    <w:rsid w:val="00BF2D30"/>
    <w:rsid w:val="00BF37E6"/>
    <w:rsid w:val="00BF3E90"/>
    <w:rsid w:val="00BF49C5"/>
    <w:rsid w:val="00BF525E"/>
    <w:rsid w:val="00C0062A"/>
    <w:rsid w:val="00C025D3"/>
    <w:rsid w:val="00C03097"/>
    <w:rsid w:val="00C042B4"/>
    <w:rsid w:val="00C0449E"/>
    <w:rsid w:val="00C053EB"/>
    <w:rsid w:val="00C0682B"/>
    <w:rsid w:val="00C077A8"/>
    <w:rsid w:val="00C10BCE"/>
    <w:rsid w:val="00C12586"/>
    <w:rsid w:val="00C13916"/>
    <w:rsid w:val="00C1467F"/>
    <w:rsid w:val="00C1508F"/>
    <w:rsid w:val="00C22710"/>
    <w:rsid w:val="00C24AA2"/>
    <w:rsid w:val="00C2545D"/>
    <w:rsid w:val="00C31A8F"/>
    <w:rsid w:val="00C338D4"/>
    <w:rsid w:val="00C34BD2"/>
    <w:rsid w:val="00C37319"/>
    <w:rsid w:val="00C37C6E"/>
    <w:rsid w:val="00C404F3"/>
    <w:rsid w:val="00C40C7D"/>
    <w:rsid w:val="00C42CCB"/>
    <w:rsid w:val="00C42E53"/>
    <w:rsid w:val="00C43DD2"/>
    <w:rsid w:val="00C458D0"/>
    <w:rsid w:val="00C458ED"/>
    <w:rsid w:val="00C459BC"/>
    <w:rsid w:val="00C45A3C"/>
    <w:rsid w:val="00C46AD6"/>
    <w:rsid w:val="00C46CBE"/>
    <w:rsid w:val="00C50585"/>
    <w:rsid w:val="00C5185A"/>
    <w:rsid w:val="00C54817"/>
    <w:rsid w:val="00C548CA"/>
    <w:rsid w:val="00C558C6"/>
    <w:rsid w:val="00C571CB"/>
    <w:rsid w:val="00C61CBD"/>
    <w:rsid w:val="00C627FE"/>
    <w:rsid w:val="00C64837"/>
    <w:rsid w:val="00C64BFC"/>
    <w:rsid w:val="00C652B8"/>
    <w:rsid w:val="00C65C18"/>
    <w:rsid w:val="00C66891"/>
    <w:rsid w:val="00C7207C"/>
    <w:rsid w:val="00C72D05"/>
    <w:rsid w:val="00C731D8"/>
    <w:rsid w:val="00C74EBE"/>
    <w:rsid w:val="00C76593"/>
    <w:rsid w:val="00C76E5B"/>
    <w:rsid w:val="00C80E00"/>
    <w:rsid w:val="00C81F62"/>
    <w:rsid w:val="00C850BE"/>
    <w:rsid w:val="00C85CAA"/>
    <w:rsid w:val="00C862F3"/>
    <w:rsid w:val="00C87300"/>
    <w:rsid w:val="00C90266"/>
    <w:rsid w:val="00C92631"/>
    <w:rsid w:val="00C936D8"/>
    <w:rsid w:val="00C95305"/>
    <w:rsid w:val="00C96056"/>
    <w:rsid w:val="00C965A5"/>
    <w:rsid w:val="00CA010E"/>
    <w:rsid w:val="00CA15E3"/>
    <w:rsid w:val="00CA37F7"/>
    <w:rsid w:val="00CA4352"/>
    <w:rsid w:val="00CA6FD1"/>
    <w:rsid w:val="00CB2459"/>
    <w:rsid w:val="00CB3536"/>
    <w:rsid w:val="00CB4265"/>
    <w:rsid w:val="00CB4312"/>
    <w:rsid w:val="00CB4992"/>
    <w:rsid w:val="00CB4A53"/>
    <w:rsid w:val="00CC1BC9"/>
    <w:rsid w:val="00CC2550"/>
    <w:rsid w:val="00CC4999"/>
    <w:rsid w:val="00CC5E14"/>
    <w:rsid w:val="00CC6D06"/>
    <w:rsid w:val="00CC7034"/>
    <w:rsid w:val="00CD15BF"/>
    <w:rsid w:val="00CD463C"/>
    <w:rsid w:val="00CD4742"/>
    <w:rsid w:val="00CD68F8"/>
    <w:rsid w:val="00CE2EE3"/>
    <w:rsid w:val="00CE3202"/>
    <w:rsid w:val="00CE4D0B"/>
    <w:rsid w:val="00CF060E"/>
    <w:rsid w:val="00CF375E"/>
    <w:rsid w:val="00CF463C"/>
    <w:rsid w:val="00CF786D"/>
    <w:rsid w:val="00D014C4"/>
    <w:rsid w:val="00D10E31"/>
    <w:rsid w:val="00D152F0"/>
    <w:rsid w:val="00D20055"/>
    <w:rsid w:val="00D20AE1"/>
    <w:rsid w:val="00D23BC3"/>
    <w:rsid w:val="00D25873"/>
    <w:rsid w:val="00D25F58"/>
    <w:rsid w:val="00D25F81"/>
    <w:rsid w:val="00D26BD5"/>
    <w:rsid w:val="00D30297"/>
    <w:rsid w:val="00D32B36"/>
    <w:rsid w:val="00D32F96"/>
    <w:rsid w:val="00D33026"/>
    <w:rsid w:val="00D34996"/>
    <w:rsid w:val="00D34CE3"/>
    <w:rsid w:val="00D35CC6"/>
    <w:rsid w:val="00D35DF7"/>
    <w:rsid w:val="00D35E50"/>
    <w:rsid w:val="00D41307"/>
    <w:rsid w:val="00D5206C"/>
    <w:rsid w:val="00D5448B"/>
    <w:rsid w:val="00D55822"/>
    <w:rsid w:val="00D615CA"/>
    <w:rsid w:val="00D6713E"/>
    <w:rsid w:val="00D671AC"/>
    <w:rsid w:val="00D70D21"/>
    <w:rsid w:val="00D7139C"/>
    <w:rsid w:val="00D74956"/>
    <w:rsid w:val="00D74FA8"/>
    <w:rsid w:val="00D82527"/>
    <w:rsid w:val="00D8570D"/>
    <w:rsid w:val="00D91FBD"/>
    <w:rsid w:val="00D93D88"/>
    <w:rsid w:val="00D9478C"/>
    <w:rsid w:val="00D96DE7"/>
    <w:rsid w:val="00DA06AE"/>
    <w:rsid w:val="00DA0DE9"/>
    <w:rsid w:val="00DA5239"/>
    <w:rsid w:val="00DB09D1"/>
    <w:rsid w:val="00DB1C0A"/>
    <w:rsid w:val="00DB5EF6"/>
    <w:rsid w:val="00DC1211"/>
    <w:rsid w:val="00DC2FD7"/>
    <w:rsid w:val="00DC3260"/>
    <w:rsid w:val="00DC3F6F"/>
    <w:rsid w:val="00DD14D9"/>
    <w:rsid w:val="00DD1CE5"/>
    <w:rsid w:val="00DD36C2"/>
    <w:rsid w:val="00DD7811"/>
    <w:rsid w:val="00DE2E56"/>
    <w:rsid w:val="00DF3B73"/>
    <w:rsid w:val="00DF4D22"/>
    <w:rsid w:val="00DF51A5"/>
    <w:rsid w:val="00DF7C8F"/>
    <w:rsid w:val="00E030C9"/>
    <w:rsid w:val="00E03F1F"/>
    <w:rsid w:val="00E10C6F"/>
    <w:rsid w:val="00E11325"/>
    <w:rsid w:val="00E124D9"/>
    <w:rsid w:val="00E14221"/>
    <w:rsid w:val="00E145D9"/>
    <w:rsid w:val="00E15FF8"/>
    <w:rsid w:val="00E171F7"/>
    <w:rsid w:val="00E172E7"/>
    <w:rsid w:val="00E20494"/>
    <w:rsid w:val="00E25CB9"/>
    <w:rsid w:val="00E2609F"/>
    <w:rsid w:val="00E26299"/>
    <w:rsid w:val="00E26DBA"/>
    <w:rsid w:val="00E33246"/>
    <w:rsid w:val="00E33E12"/>
    <w:rsid w:val="00E34CF2"/>
    <w:rsid w:val="00E34E3C"/>
    <w:rsid w:val="00E36A49"/>
    <w:rsid w:val="00E37F50"/>
    <w:rsid w:val="00E4108C"/>
    <w:rsid w:val="00E41227"/>
    <w:rsid w:val="00E4143B"/>
    <w:rsid w:val="00E414B4"/>
    <w:rsid w:val="00E42495"/>
    <w:rsid w:val="00E42F32"/>
    <w:rsid w:val="00E45AFA"/>
    <w:rsid w:val="00E46540"/>
    <w:rsid w:val="00E46E63"/>
    <w:rsid w:val="00E47762"/>
    <w:rsid w:val="00E537BD"/>
    <w:rsid w:val="00E550A3"/>
    <w:rsid w:val="00E5527F"/>
    <w:rsid w:val="00E6394D"/>
    <w:rsid w:val="00E6517A"/>
    <w:rsid w:val="00E65234"/>
    <w:rsid w:val="00E66F77"/>
    <w:rsid w:val="00E7133D"/>
    <w:rsid w:val="00E720C9"/>
    <w:rsid w:val="00E81561"/>
    <w:rsid w:val="00E81685"/>
    <w:rsid w:val="00E82810"/>
    <w:rsid w:val="00E8358F"/>
    <w:rsid w:val="00E842F5"/>
    <w:rsid w:val="00EA3A08"/>
    <w:rsid w:val="00EB35A4"/>
    <w:rsid w:val="00EB689E"/>
    <w:rsid w:val="00EB746E"/>
    <w:rsid w:val="00EB7FC5"/>
    <w:rsid w:val="00EC1014"/>
    <w:rsid w:val="00EC41A1"/>
    <w:rsid w:val="00EC61A3"/>
    <w:rsid w:val="00EC6AA6"/>
    <w:rsid w:val="00ED59D5"/>
    <w:rsid w:val="00EE0FD4"/>
    <w:rsid w:val="00EE17BE"/>
    <w:rsid w:val="00EE26FB"/>
    <w:rsid w:val="00EE2BBC"/>
    <w:rsid w:val="00EE5E1C"/>
    <w:rsid w:val="00EE74AE"/>
    <w:rsid w:val="00EF4325"/>
    <w:rsid w:val="00EF594C"/>
    <w:rsid w:val="00EF78B8"/>
    <w:rsid w:val="00F01A97"/>
    <w:rsid w:val="00F032A0"/>
    <w:rsid w:val="00F054C4"/>
    <w:rsid w:val="00F06DE3"/>
    <w:rsid w:val="00F0786C"/>
    <w:rsid w:val="00F0791C"/>
    <w:rsid w:val="00F127F0"/>
    <w:rsid w:val="00F15E13"/>
    <w:rsid w:val="00F1680D"/>
    <w:rsid w:val="00F17807"/>
    <w:rsid w:val="00F17ECE"/>
    <w:rsid w:val="00F2202D"/>
    <w:rsid w:val="00F256C2"/>
    <w:rsid w:val="00F27561"/>
    <w:rsid w:val="00F275DE"/>
    <w:rsid w:val="00F27AF4"/>
    <w:rsid w:val="00F31AF9"/>
    <w:rsid w:val="00F329FB"/>
    <w:rsid w:val="00F32C9D"/>
    <w:rsid w:val="00F340DB"/>
    <w:rsid w:val="00F366DD"/>
    <w:rsid w:val="00F366E4"/>
    <w:rsid w:val="00F37F56"/>
    <w:rsid w:val="00F433AF"/>
    <w:rsid w:val="00F46AF8"/>
    <w:rsid w:val="00F52C7D"/>
    <w:rsid w:val="00F564FB"/>
    <w:rsid w:val="00F576C1"/>
    <w:rsid w:val="00F57EE3"/>
    <w:rsid w:val="00F6057C"/>
    <w:rsid w:val="00F60644"/>
    <w:rsid w:val="00F63A4B"/>
    <w:rsid w:val="00F64356"/>
    <w:rsid w:val="00F654FB"/>
    <w:rsid w:val="00F66991"/>
    <w:rsid w:val="00F701AF"/>
    <w:rsid w:val="00F701ED"/>
    <w:rsid w:val="00F726E3"/>
    <w:rsid w:val="00F72D91"/>
    <w:rsid w:val="00F7396B"/>
    <w:rsid w:val="00F75B38"/>
    <w:rsid w:val="00F76E40"/>
    <w:rsid w:val="00F77884"/>
    <w:rsid w:val="00F80DF3"/>
    <w:rsid w:val="00F815A1"/>
    <w:rsid w:val="00F81B12"/>
    <w:rsid w:val="00F85C36"/>
    <w:rsid w:val="00F9119F"/>
    <w:rsid w:val="00F93510"/>
    <w:rsid w:val="00F94063"/>
    <w:rsid w:val="00F95033"/>
    <w:rsid w:val="00F9721A"/>
    <w:rsid w:val="00FA2EAD"/>
    <w:rsid w:val="00FA3E8E"/>
    <w:rsid w:val="00FA52BA"/>
    <w:rsid w:val="00FA54D3"/>
    <w:rsid w:val="00FA74B5"/>
    <w:rsid w:val="00FA75C6"/>
    <w:rsid w:val="00FA7FE1"/>
    <w:rsid w:val="00FB01E9"/>
    <w:rsid w:val="00FB0F30"/>
    <w:rsid w:val="00FB1FCF"/>
    <w:rsid w:val="00FB42A5"/>
    <w:rsid w:val="00FB73B0"/>
    <w:rsid w:val="00FC10E2"/>
    <w:rsid w:val="00FC214D"/>
    <w:rsid w:val="00FC2430"/>
    <w:rsid w:val="00FC33DE"/>
    <w:rsid w:val="00FC5827"/>
    <w:rsid w:val="00FC597C"/>
    <w:rsid w:val="00FD02A7"/>
    <w:rsid w:val="00FD2AEE"/>
    <w:rsid w:val="00FD37D9"/>
    <w:rsid w:val="00FD4C7B"/>
    <w:rsid w:val="00FD5CCD"/>
    <w:rsid w:val="00FE0AF8"/>
    <w:rsid w:val="00FE19F6"/>
    <w:rsid w:val="00FE3B97"/>
    <w:rsid w:val="00FE43D6"/>
    <w:rsid w:val="00FE6290"/>
    <w:rsid w:val="00FF0768"/>
    <w:rsid w:val="011864C7"/>
    <w:rsid w:val="015A1ECE"/>
    <w:rsid w:val="016D4D65"/>
    <w:rsid w:val="01B47E04"/>
    <w:rsid w:val="01C24651"/>
    <w:rsid w:val="01C45A63"/>
    <w:rsid w:val="01C915FA"/>
    <w:rsid w:val="01D25B6B"/>
    <w:rsid w:val="020E420C"/>
    <w:rsid w:val="021E018C"/>
    <w:rsid w:val="029D6FBF"/>
    <w:rsid w:val="02A36567"/>
    <w:rsid w:val="02A51043"/>
    <w:rsid w:val="02B240A5"/>
    <w:rsid w:val="02B96468"/>
    <w:rsid w:val="02D55CBF"/>
    <w:rsid w:val="02EE4FA9"/>
    <w:rsid w:val="02F034FC"/>
    <w:rsid w:val="03096EC1"/>
    <w:rsid w:val="030A3641"/>
    <w:rsid w:val="037B3BA0"/>
    <w:rsid w:val="0386782C"/>
    <w:rsid w:val="03E45715"/>
    <w:rsid w:val="03E610AB"/>
    <w:rsid w:val="03FC095B"/>
    <w:rsid w:val="03FD6D49"/>
    <w:rsid w:val="040202E1"/>
    <w:rsid w:val="040C1F89"/>
    <w:rsid w:val="042F5D1F"/>
    <w:rsid w:val="043D5C61"/>
    <w:rsid w:val="04637138"/>
    <w:rsid w:val="04A24A7D"/>
    <w:rsid w:val="04B12457"/>
    <w:rsid w:val="04BB2DFC"/>
    <w:rsid w:val="04C94AA6"/>
    <w:rsid w:val="04DF6A75"/>
    <w:rsid w:val="04EA21CE"/>
    <w:rsid w:val="0514323F"/>
    <w:rsid w:val="05332430"/>
    <w:rsid w:val="05534A8E"/>
    <w:rsid w:val="05626F0B"/>
    <w:rsid w:val="056801AD"/>
    <w:rsid w:val="057641FD"/>
    <w:rsid w:val="05C708E3"/>
    <w:rsid w:val="05DC5C41"/>
    <w:rsid w:val="05ED6D79"/>
    <w:rsid w:val="05EE2C8F"/>
    <w:rsid w:val="05F80C2C"/>
    <w:rsid w:val="060F03CA"/>
    <w:rsid w:val="0614605B"/>
    <w:rsid w:val="061D6AF3"/>
    <w:rsid w:val="061E3FE5"/>
    <w:rsid w:val="061F7618"/>
    <w:rsid w:val="064B66B0"/>
    <w:rsid w:val="06616FE7"/>
    <w:rsid w:val="068035B6"/>
    <w:rsid w:val="06A2646F"/>
    <w:rsid w:val="06A91321"/>
    <w:rsid w:val="06F74723"/>
    <w:rsid w:val="07034A01"/>
    <w:rsid w:val="0727403C"/>
    <w:rsid w:val="0730556B"/>
    <w:rsid w:val="076B45DA"/>
    <w:rsid w:val="08281C2E"/>
    <w:rsid w:val="086C4AD6"/>
    <w:rsid w:val="08820352"/>
    <w:rsid w:val="08A318BB"/>
    <w:rsid w:val="08C7561E"/>
    <w:rsid w:val="08CF24FF"/>
    <w:rsid w:val="08D26F5C"/>
    <w:rsid w:val="08D56A7A"/>
    <w:rsid w:val="08F32743"/>
    <w:rsid w:val="090303BC"/>
    <w:rsid w:val="09477E80"/>
    <w:rsid w:val="094E0278"/>
    <w:rsid w:val="095F0BEB"/>
    <w:rsid w:val="09691D2D"/>
    <w:rsid w:val="09714DFB"/>
    <w:rsid w:val="099A0675"/>
    <w:rsid w:val="09C401DA"/>
    <w:rsid w:val="09D023D8"/>
    <w:rsid w:val="09FE145D"/>
    <w:rsid w:val="0A282A17"/>
    <w:rsid w:val="0AE342F7"/>
    <w:rsid w:val="0B106908"/>
    <w:rsid w:val="0B1E58F0"/>
    <w:rsid w:val="0B2E69D9"/>
    <w:rsid w:val="0B371954"/>
    <w:rsid w:val="0B4E0497"/>
    <w:rsid w:val="0B641FE7"/>
    <w:rsid w:val="0B7E6C83"/>
    <w:rsid w:val="0BCD6D9E"/>
    <w:rsid w:val="0BD416E9"/>
    <w:rsid w:val="0BE12B86"/>
    <w:rsid w:val="0BF30655"/>
    <w:rsid w:val="0BFD6957"/>
    <w:rsid w:val="0C4E0E76"/>
    <w:rsid w:val="0C6816CE"/>
    <w:rsid w:val="0C7A19EB"/>
    <w:rsid w:val="0C7E5F6D"/>
    <w:rsid w:val="0CA16F9F"/>
    <w:rsid w:val="0CA879D8"/>
    <w:rsid w:val="0CD04F4D"/>
    <w:rsid w:val="0D0C64C8"/>
    <w:rsid w:val="0D1C41F6"/>
    <w:rsid w:val="0D1D6955"/>
    <w:rsid w:val="0D326E78"/>
    <w:rsid w:val="0D454959"/>
    <w:rsid w:val="0D540616"/>
    <w:rsid w:val="0D5A4DF7"/>
    <w:rsid w:val="0D5E174B"/>
    <w:rsid w:val="0D7D3EF2"/>
    <w:rsid w:val="0D915AFC"/>
    <w:rsid w:val="0D974242"/>
    <w:rsid w:val="0D990A51"/>
    <w:rsid w:val="0DB57E54"/>
    <w:rsid w:val="0DB57FDF"/>
    <w:rsid w:val="0DFD2708"/>
    <w:rsid w:val="0E0C0B11"/>
    <w:rsid w:val="0E1214CB"/>
    <w:rsid w:val="0E272B0F"/>
    <w:rsid w:val="0E2A1C4C"/>
    <w:rsid w:val="0E3C2EFC"/>
    <w:rsid w:val="0EB828EA"/>
    <w:rsid w:val="0EDD4C49"/>
    <w:rsid w:val="0EEB5634"/>
    <w:rsid w:val="0EEB6487"/>
    <w:rsid w:val="0EF143AF"/>
    <w:rsid w:val="0F0436F6"/>
    <w:rsid w:val="0F0B5306"/>
    <w:rsid w:val="0F2D0B77"/>
    <w:rsid w:val="0F474B58"/>
    <w:rsid w:val="0F874D5A"/>
    <w:rsid w:val="0FC934A6"/>
    <w:rsid w:val="0FE47865"/>
    <w:rsid w:val="103313EA"/>
    <w:rsid w:val="10595B1D"/>
    <w:rsid w:val="10752BC0"/>
    <w:rsid w:val="10B720E1"/>
    <w:rsid w:val="10C20E5F"/>
    <w:rsid w:val="10DB1A50"/>
    <w:rsid w:val="10E0498C"/>
    <w:rsid w:val="10F85BB9"/>
    <w:rsid w:val="11100617"/>
    <w:rsid w:val="116F3DB0"/>
    <w:rsid w:val="11754949"/>
    <w:rsid w:val="117F5B4E"/>
    <w:rsid w:val="119250BA"/>
    <w:rsid w:val="11AF1346"/>
    <w:rsid w:val="11CB1184"/>
    <w:rsid w:val="120D76F2"/>
    <w:rsid w:val="12144E5B"/>
    <w:rsid w:val="124952BA"/>
    <w:rsid w:val="124F74EF"/>
    <w:rsid w:val="12742AC7"/>
    <w:rsid w:val="127F3DA5"/>
    <w:rsid w:val="12E177EE"/>
    <w:rsid w:val="12FD74CE"/>
    <w:rsid w:val="130A757E"/>
    <w:rsid w:val="13160553"/>
    <w:rsid w:val="13195516"/>
    <w:rsid w:val="1331710B"/>
    <w:rsid w:val="13564ED6"/>
    <w:rsid w:val="138F6C27"/>
    <w:rsid w:val="139E45C8"/>
    <w:rsid w:val="13EA0E2D"/>
    <w:rsid w:val="14086CA3"/>
    <w:rsid w:val="14466F14"/>
    <w:rsid w:val="144A586F"/>
    <w:rsid w:val="14967CC8"/>
    <w:rsid w:val="149C2F6D"/>
    <w:rsid w:val="14A92904"/>
    <w:rsid w:val="14C33A7B"/>
    <w:rsid w:val="14F01823"/>
    <w:rsid w:val="14F81E38"/>
    <w:rsid w:val="150C6473"/>
    <w:rsid w:val="15170D0A"/>
    <w:rsid w:val="151B32ED"/>
    <w:rsid w:val="154921BC"/>
    <w:rsid w:val="15496191"/>
    <w:rsid w:val="15877190"/>
    <w:rsid w:val="15A30615"/>
    <w:rsid w:val="15A90DA7"/>
    <w:rsid w:val="160C42D6"/>
    <w:rsid w:val="16357262"/>
    <w:rsid w:val="16505588"/>
    <w:rsid w:val="16B4759E"/>
    <w:rsid w:val="16DE533A"/>
    <w:rsid w:val="16F55FB8"/>
    <w:rsid w:val="16F97DB8"/>
    <w:rsid w:val="16FB6B41"/>
    <w:rsid w:val="17372BA0"/>
    <w:rsid w:val="17692EC0"/>
    <w:rsid w:val="177C766D"/>
    <w:rsid w:val="17881049"/>
    <w:rsid w:val="179B46E1"/>
    <w:rsid w:val="17C8687A"/>
    <w:rsid w:val="17D278B4"/>
    <w:rsid w:val="17F50039"/>
    <w:rsid w:val="181E2811"/>
    <w:rsid w:val="186D222A"/>
    <w:rsid w:val="187E4B6B"/>
    <w:rsid w:val="1889564E"/>
    <w:rsid w:val="189F71A8"/>
    <w:rsid w:val="18B02EF0"/>
    <w:rsid w:val="18B178CB"/>
    <w:rsid w:val="18EC0F6B"/>
    <w:rsid w:val="18F56002"/>
    <w:rsid w:val="19004393"/>
    <w:rsid w:val="190F1E5A"/>
    <w:rsid w:val="1935630F"/>
    <w:rsid w:val="194670F2"/>
    <w:rsid w:val="19E316E9"/>
    <w:rsid w:val="19E415C3"/>
    <w:rsid w:val="19F13198"/>
    <w:rsid w:val="1A2E4D24"/>
    <w:rsid w:val="1A5F6B5A"/>
    <w:rsid w:val="1A686FD2"/>
    <w:rsid w:val="1A8019D8"/>
    <w:rsid w:val="1A840EFB"/>
    <w:rsid w:val="1B0672C6"/>
    <w:rsid w:val="1B443CF6"/>
    <w:rsid w:val="1B944F4F"/>
    <w:rsid w:val="1BB2199A"/>
    <w:rsid w:val="1BB874DD"/>
    <w:rsid w:val="1BBA200E"/>
    <w:rsid w:val="1C046306"/>
    <w:rsid w:val="1C1C72D2"/>
    <w:rsid w:val="1C4D00FC"/>
    <w:rsid w:val="1C931680"/>
    <w:rsid w:val="1CA11547"/>
    <w:rsid w:val="1CA44F64"/>
    <w:rsid w:val="1CE33BE2"/>
    <w:rsid w:val="1CF75AE5"/>
    <w:rsid w:val="1D071BBB"/>
    <w:rsid w:val="1D272397"/>
    <w:rsid w:val="1D593AD2"/>
    <w:rsid w:val="1D747847"/>
    <w:rsid w:val="1D8125BE"/>
    <w:rsid w:val="1DB12DB0"/>
    <w:rsid w:val="1DE32193"/>
    <w:rsid w:val="1E1740EA"/>
    <w:rsid w:val="1E383ED7"/>
    <w:rsid w:val="1E7E3B29"/>
    <w:rsid w:val="1E8E2DB0"/>
    <w:rsid w:val="1EB525EF"/>
    <w:rsid w:val="1EB6109D"/>
    <w:rsid w:val="1ECA3722"/>
    <w:rsid w:val="1EF2736B"/>
    <w:rsid w:val="1F16470F"/>
    <w:rsid w:val="1F1F59EC"/>
    <w:rsid w:val="1F365018"/>
    <w:rsid w:val="1F4F0922"/>
    <w:rsid w:val="1F513ED0"/>
    <w:rsid w:val="1F7D3F22"/>
    <w:rsid w:val="1F946567"/>
    <w:rsid w:val="1FDD44EC"/>
    <w:rsid w:val="1FF82DCC"/>
    <w:rsid w:val="204B180E"/>
    <w:rsid w:val="206E42E8"/>
    <w:rsid w:val="20821300"/>
    <w:rsid w:val="20A012F1"/>
    <w:rsid w:val="20AC6CCD"/>
    <w:rsid w:val="20DC6201"/>
    <w:rsid w:val="20F3472E"/>
    <w:rsid w:val="212A2CD5"/>
    <w:rsid w:val="2148172B"/>
    <w:rsid w:val="21580C0D"/>
    <w:rsid w:val="21584AE0"/>
    <w:rsid w:val="215F06A9"/>
    <w:rsid w:val="218066C7"/>
    <w:rsid w:val="219B2BCD"/>
    <w:rsid w:val="21D11174"/>
    <w:rsid w:val="22051F98"/>
    <w:rsid w:val="22430565"/>
    <w:rsid w:val="22660C40"/>
    <w:rsid w:val="227004EE"/>
    <w:rsid w:val="22C44C41"/>
    <w:rsid w:val="22DB181A"/>
    <w:rsid w:val="22F11B81"/>
    <w:rsid w:val="232F30FC"/>
    <w:rsid w:val="23427BF9"/>
    <w:rsid w:val="23532B31"/>
    <w:rsid w:val="23670550"/>
    <w:rsid w:val="236A69D7"/>
    <w:rsid w:val="238851C7"/>
    <w:rsid w:val="238E41EC"/>
    <w:rsid w:val="239748B7"/>
    <w:rsid w:val="239E3B9F"/>
    <w:rsid w:val="23A348CF"/>
    <w:rsid w:val="23AA48AE"/>
    <w:rsid w:val="23C17FCB"/>
    <w:rsid w:val="23C917A1"/>
    <w:rsid w:val="23CD05C5"/>
    <w:rsid w:val="23D6693A"/>
    <w:rsid w:val="23E22609"/>
    <w:rsid w:val="24111808"/>
    <w:rsid w:val="243038DB"/>
    <w:rsid w:val="244A74FA"/>
    <w:rsid w:val="24527D04"/>
    <w:rsid w:val="24684DBE"/>
    <w:rsid w:val="246A3B1D"/>
    <w:rsid w:val="247054DD"/>
    <w:rsid w:val="24757335"/>
    <w:rsid w:val="24776664"/>
    <w:rsid w:val="24B822B4"/>
    <w:rsid w:val="250C613C"/>
    <w:rsid w:val="25394E23"/>
    <w:rsid w:val="253D2474"/>
    <w:rsid w:val="25457FB6"/>
    <w:rsid w:val="25870A1F"/>
    <w:rsid w:val="25915FED"/>
    <w:rsid w:val="25AE615B"/>
    <w:rsid w:val="25B44F23"/>
    <w:rsid w:val="25D430AC"/>
    <w:rsid w:val="25EF7AF6"/>
    <w:rsid w:val="26270419"/>
    <w:rsid w:val="262F2132"/>
    <w:rsid w:val="26303FAF"/>
    <w:rsid w:val="26415A77"/>
    <w:rsid w:val="264E6B8A"/>
    <w:rsid w:val="26627722"/>
    <w:rsid w:val="26630D28"/>
    <w:rsid w:val="26B36C9D"/>
    <w:rsid w:val="26C044D5"/>
    <w:rsid w:val="26CB0992"/>
    <w:rsid w:val="26D37706"/>
    <w:rsid w:val="26EB4A98"/>
    <w:rsid w:val="27086124"/>
    <w:rsid w:val="270F494C"/>
    <w:rsid w:val="271A4E3B"/>
    <w:rsid w:val="274F1635"/>
    <w:rsid w:val="27870399"/>
    <w:rsid w:val="27FE587F"/>
    <w:rsid w:val="28843C2F"/>
    <w:rsid w:val="291C39BD"/>
    <w:rsid w:val="292C14BA"/>
    <w:rsid w:val="29500600"/>
    <w:rsid w:val="297D0A9A"/>
    <w:rsid w:val="299452ED"/>
    <w:rsid w:val="29E336B3"/>
    <w:rsid w:val="29E37C08"/>
    <w:rsid w:val="29F50F47"/>
    <w:rsid w:val="2A403308"/>
    <w:rsid w:val="2A410E46"/>
    <w:rsid w:val="2A4944AA"/>
    <w:rsid w:val="2A5F7A43"/>
    <w:rsid w:val="2A8A435C"/>
    <w:rsid w:val="2AB51687"/>
    <w:rsid w:val="2AC667BC"/>
    <w:rsid w:val="2ACB79F4"/>
    <w:rsid w:val="2AD21F0D"/>
    <w:rsid w:val="2AD406FB"/>
    <w:rsid w:val="2AFA1482"/>
    <w:rsid w:val="2B49339F"/>
    <w:rsid w:val="2B677B50"/>
    <w:rsid w:val="2B6A753D"/>
    <w:rsid w:val="2B734745"/>
    <w:rsid w:val="2B7571E1"/>
    <w:rsid w:val="2BA75114"/>
    <w:rsid w:val="2BD64CE6"/>
    <w:rsid w:val="2C201347"/>
    <w:rsid w:val="2C503A00"/>
    <w:rsid w:val="2C5E32CE"/>
    <w:rsid w:val="2C6879B6"/>
    <w:rsid w:val="2C7359A9"/>
    <w:rsid w:val="2CA90E20"/>
    <w:rsid w:val="2CD20FE4"/>
    <w:rsid w:val="2D175CF0"/>
    <w:rsid w:val="2D512082"/>
    <w:rsid w:val="2D7527D3"/>
    <w:rsid w:val="2D81205D"/>
    <w:rsid w:val="2D904F8F"/>
    <w:rsid w:val="2DDB308E"/>
    <w:rsid w:val="2DE15A2A"/>
    <w:rsid w:val="2E5470AD"/>
    <w:rsid w:val="2E6233BC"/>
    <w:rsid w:val="2E704C40"/>
    <w:rsid w:val="2E7D6578"/>
    <w:rsid w:val="2E8B3E70"/>
    <w:rsid w:val="2E9C6C92"/>
    <w:rsid w:val="2EAE2F99"/>
    <w:rsid w:val="2EB201EE"/>
    <w:rsid w:val="2EC76BA4"/>
    <w:rsid w:val="2EC80BB5"/>
    <w:rsid w:val="2EFF34CE"/>
    <w:rsid w:val="2F506AD1"/>
    <w:rsid w:val="2FBC7BBE"/>
    <w:rsid w:val="2FFE45F5"/>
    <w:rsid w:val="30203F6F"/>
    <w:rsid w:val="303164C3"/>
    <w:rsid w:val="303375CD"/>
    <w:rsid w:val="30417E57"/>
    <w:rsid w:val="3045286A"/>
    <w:rsid w:val="305C2E53"/>
    <w:rsid w:val="307E4FA0"/>
    <w:rsid w:val="309F5D4D"/>
    <w:rsid w:val="30A7533F"/>
    <w:rsid w:val="30BC78C6"/>
    <w:rsid w:val="30CB0233"/>
    <w:rsid w:val="30D5114E"/>
    <w:rsid w:val="30FB7B08"/>
    <w:rsid w:val="3103135B"/>
    <w:rsid w:val="31215CA6"/>
    <w:rsid w:val="31294F6D"/>
    <w:rsid w:val="31361F63"/>
    <w:rsid w:val="31560621"/>
    <w:rsid w:val="316E7096"/>
    <w:rsid w:val="318A3384"/>
    <w:rsid w:val="31BB3AFE"/>
    <w:rsid w:val="31E8030A"/>
    <w:rsid w:val="31E94182"/>
    <w:rsid w:val="3237572B"/>
    <w:rsid w:val="32462DCA"/>
    <w:rsid w:val="3252168B"/>
    <w:rsid w:val="32614B36"/>
    <w:rsid w:val="328874D7"/>
    <w:rsid w:val="328F388A"/>
    <w:rsid w:val="32931D34"/>
    <w:rsid w:val="32A118D7"/>
    <w:rsid w:val="32B465D6"/>
    <w:rsid w:val="32B73097"/>
    <w:rsid w:val="32CC7ECB"/>
    <w:rsid w:val="32E747C6"/>
    <w:rsid w:val="33346625"/>
    <w:rsid w:val="3338457A"/>
    <w:rsid w:val="33436A97"/>
    <w:rsid w:val="33472C8D"/>
    <w:rsid w:val="33484431"/>
    <w:rsid w:val="3369725C"/>
    <w:rsid w:val="33841118"/>
    <w:rsid w:val="338A38E1"/>
    <w:rsid w:val="33B15CD8"/>
    <w:rsid w:val="33B45EF7"/>
    <w:rsid w:val="33B71E0E"/>
    <w:rsid w:val="33D33712"/>
    <w:rsid w:val="340B4895"/>
    <w:rsid w:val="34184D60"/>
    <w:rsid w:val="34434398"/>
    <w:rsid w:val="34735E7F"/>
    <w:rsid w:val="347F2FC4"/>
    <w:rsid w:val="34861E82"/>
    <w:rsid w:val="34A43342"/>
    <w:rsid w:val="34C610B7"/>
    <w:rsid w:val="35005706"/>
    <w:rsid w:val="358239FD"/>
    <w:rsid w:val="358363E6"/>
    <w:rsid w:val="359A6072"/>
    <w:rsid w:val="35C30038"/>
    <w:rsid w:val="36516407"/>
    <w:rsid w:val="36650D65"/>
    <w:rsid w:val="366B11D8"/>
    <w:rsid w:val="36760A6F"/>
    <w:rsid w:val="3694037E"/>
    <w:rsid w:val="36FD63F6"/>
    <w:rsid w:val="371A3FB6"/>
    <w:rsid w:val="37424F12"/>
    <w:rsid w:val="375F35F1"/>
    <w:rsid w:val="37675342"/>
    <w:rsid w:val="379D4CDE"/>
    <w:rsid w:val="37E142B1"/>
    <w:rsid w:val="37EC177B"/>
    <w:rsid w:val="38216A77"/>
    <w:rsid w:val="38461A94"/>
    <w:rsid w:val="385C45EB"/>
    <w:rsid w:val="388539DF"/>
    <w:rsid w:val="38AA631E"/>
    <w:rsid w:val="38B70181"/>
    <w:rsid w:val="390A17B4"/>
    <w:rsid w:val="392C6273"/>
    <w:rsid w:val="393F1095"/>
    <w:rsid w:val="39944790"/>
    <w:rsid w:val="39CC0A69"/>
    <w:rsid w:val="39DB064E"/>
    <w:rsid w:val="39E64AA3"/>
    <w:rsid w:val="3A50301C"/>
    <w:rsid w:val="3A5D47D6"/>
    <w:rsid w:val="3ABB1C58"/>
    <w:rsid w:val="3ACC7F14"/>
    <w:rsid w:val="3B032C68"/>
    <w:rsid w:val="3B1139DC"/>
    <w:rsid w:val="3B346891"/>
    <w:rsid w:val="3B3C3764"/>
    <w:rsid w:val="3B434E86"/>
    <w:rsid w:val="3B581CBB"/>
    <w:rsid w:val="3B693ABE"/>
    <w:rsid w:val="3B8C7FB0"/>
    <w:rsid w:val="3B930F30"/>
    <w:rsid w:val="3B9916CD"/>
    <w:rsid w:val="3BB27B79"/>
    <w:rsid w:val="3BCC6D26"/>
    <w:rsid w:val="3BCD6DCC"/>
    <w:rsid w:val="3BFF1AFF"/>
    <w:rsid w:val="3C05794C"/>
    <w:rsid w:val="3C066B19"/>
    <w:rsid w:val="3C0D03F8"/>
    <w:rsid w:val="3C0F19E0"/>
    <w:rsid w:val="3C1503DA"/>
    <w:rsid w:val="3C370FFC"/>
    <w:rsid w:val="3C3C4D91"/>
    <w:rsid w:val="3C4B27C8"/>
    <w:rsid w:val="3C532B78"/>
    <w:rsid w:val="3C8637E7"/>
    <w:rsid w:val="3C93694A"/>
    <w:rsid w:val="3C962CE9"/>
    <w:rsid w:val="3C9C0EE0"/>
    <w:rsid w:val="3CAA50D7"/>
    <w:rsid w:val="3CC23CE7"/>
    <w:rsid w:val="3CCD069C"/>
    <w:rsid w:val="3CD71DC9"/>
    <w:rsid w:val="3D006F23"/>
    <w:rsid w:val="3D13274B"/>
    <w:rsid w:val="3D596D6D"/>
    <w:rsid w:val="3D685D41"/>
    <w:rsid w:val="3D734BA5"/>
    <w:rsid w:val="3DD95F68"/>
    <w:rsid w:val="3DDD2815"/>
    <w:rsid w:val="3DE00066"/>
    <w:rsid w:val="3DE26398"/>
    <w:rsid w:val="3DEB73A9"/>
    <w:rsid w:val="3E601762"/>
    <w:rsid w:val="3E670186"/>
    <w:rsid w:val="3EAC1F9C"/>
    <w:rsid w:val="3EBA7D64"/>
    <w:rsid w:val="3F777AE5"/>
    <w:rsid w:val="3F7A1395"/>
    <w:rsid w:val="3F992C20"/>
    <w:rsid w:val="3F9A5F9A"/>
    <w:rsid w:val="3FC6052B"/>
    <w:rsid w:val="3FD41758"/>
    <w:rsid w:val="3FD62138"/>
    <w:rsid w:val="3FE65FB2"/>
    <w:rsid w:val="402A034D"/>
    <w:rsid w:val="402F0E8E"/>
    <w:rsid w:val="40585914"/>
    <w:rsid w:val="409322D7"/>
    <w:rsid w:val="409A7B8F"/>
    <w:rsid w:val="41230A69"/>
    <w:rsid w:val="413F4201"/>
    <w:rsid w:val="41670059"/>
    <w:rsid w:val="41AC5810"/>
    <w:rsid w:val="420B3F64"/>
    <w:rsid w:val="422A509B"/>
    <w:rsid w:val="424B3B49"/>
    <w:rsid w:val="42613D77"/>
    <w:rsid w:val="427A669A"/>
    <w:rsid w:val="428B4E0F"/>
    <w:rsid w:val="428D2031"/>
    <w:rsid w:val="429C5AC6"/>
    <w:rsid w:val="42D11B2E"/>
    <w:rsid w:val="42FA50C0"/>
    <w:rsid w:val="4300495F"/>
    <w:rsid w:val="430405CF"/>
    <w:rsid w:val="43122555"/>
    <w:rsid w:val="437370B7"/>
    <w:rsid w:val="43897891"/>
    <w:rsid w:val="438D536F"/>
    <w:rsid w:val="43B70E14"/>
    <w:rsid w:val="43CA704B"/>
    <w:rsid w:val="43E93C13"/>
    <w:rsid w:val="4426495C"/>
    <w:rsid w:val="44296D06"/>
    <w:rsid w:val="44473528"/>
    <w:rsid w:val="445B3043"/>
    <w:rsid w:val="44DD3E91"/>
    <w:rsid w:val="44F9161E"/>
    <w:rsid w:val="44FE6A97"/>
    <w:rsid w:val="45280009"/>
    <w:rsid w:val="45872211"/>
    <w:rsid w:val="462655DD"/>
    <w:rsid w:val="462D558E"/>
    <w:rsid w:val="462F7EF4"/>
    <w:rsid w:val="464F7CAE"/>
    <w:rsid w:val="465F5864"/>
    <w:rsid w:val="4669474F"/>
    <w:rsid w:val="46830356"/>
    <w:rsid w:val="4694567F"/>
    <w:rsid w:val="46946CC7"/>
    <w:rsid w:val="46CB5B8B"/>
    <w:rsid w:val="46E416BF"/>
    <w:rsid w:val="46F91E7C"/>
    <w:rsid w:val="470D68A3"/>
    <w:rsid w:val="473D3A18"/>
    <w:rsid w:val="47601966"/>
    <w:rsid w:val="47B85DA2"/>
    <w:rsid w:val="47C731CE"/>
    <w:rsid w:val="47FA7693"/>
    <w:rsid w:val="47FC1AAA"/>
    <w:rsid w:val="480571A8"/>
    <w:rsid w:val="48312A56"/>
    <w:rsid w:val="4831507B"/>
    <w:rsid w:val="488C4279"/>
    <w:rsid w:val="48E15F76"/>
    <w:rsid w:val="48F7129A"/>
    <w:rsid w:val="48F873C3"/>
    <w:rsid w:val="49014523"/>
    <w:rsid w:val="492E2060"/>
    <w:rsid w:val="49611A73"/>
    <w:rsid w:val="49624879"/>
    <w:rsid w:val="49653F45"/>
    <w:rsid w:val="49C94856"/>
    <w:rsid w:val="4A4C39AD"/>
    <w:rsid w:val="4A7D3C0E"/>
    <w:rsid w:val="4A9E78BB"/>
    <w:rsid w:val="4AA31255"/>
    <w:rsid w:val="4AB10919"/>
    <w:rsid w:val="4AB46B52"/>
    <w:rsid w:val="4AE22767"/>
    <w:rsid w:val="4B0C3989"/>
    <w:rsid w:val="4B125565"/>
    <w:rsid w:val="4B8507BD"/>
    <w:rsid w:val="4B9729CD"/>
    <w:rsid w:val="4BB47AC2"/>
    <w:rsid w:val="4BC02BD8"/>
    <w:rsid w:val="4BD66AD1"/>
    <w:rsid w:val="4BDE2B15"/>
    <w:rsid w:val="4C001EA1"/>
    <w:rsid w:val="4C56053B"/>
    <w:rsid w:val="4C597AAD"/>
    <w:rsid w:val="4C5E0D5A"/>
    <w:rsid w:val="4CBF4276"/>
    <w:rsid w:val="4CD438FB"/>
    <w:rsid w:val="4CD541BE"/>
    <w:rsid w:val="4CE2382F"/>
    <w:rsid w:val="4CE266FF"/>
    <w:rsid w:val="4D181D2F"/>
    <w:rsid w:val="4D3E6D99"/>
    <w:rsid w:val="4D5952E1"/>
    <w:rsid w:val="4D7E5941"/>
    <w:rsid w:val="4D865209"/>
    <w:rsid w:val="4DC81F9C"/>
    <w:rsid w:val="4DD345F7"/>
    <w:rsid w:val="4E1622A9"/>
    <w:rsid w:val="4E1E138D"/>
    <w:rsid w:val="4E2E279D"/>
    <w:rsid w:val="4E3F7B92"/>
    <w:rsid w:val="4E47495A"/>
    <w:rsid w:val="4E4D0013"/>
    <w:rsid w:val="4E70778B"/>
    <w:rsid w:val="4EA364CC"/>
    <w:rsid w:val="4EAC047D"/>
    <w:rsid w:val="4EDD74FF"/>
    <w:rsid w:val="4EEA4517"/>
    <w:rsid w:val="4F2D0B5D"/>
    <w:rsid w:val="4F3B09F2"/>
    <w:rsid w:val="4F485B66"/>
    <w:rsid w:val="4F6602E4"/>
    <w:rsid w:val="4F82251B"/>
    <w:rsid w:val="4FAB421F"/>
    <w:rsid w:val="4FC60261"/>
    <w:rsid w:val="5028016B"/>
    <w:rsid w:val="50444A80"/>
    <w:rsid w:val="50454464"/>
    <w:rsid w:val="50496A89"/>
    <w:rsid w:val="50873996"/>
    <w:rsid w:val="50C652CB"/>
    <w:rsid w:val="50CC03C8"/>
    <w:rsid w:val="50EB0B67"/>
    <w:rsid w:val="50F2034F"/>
    <w:rsid w:val="51767DCA"/>
    <w:rsid w:val="51B122AB"/>
    <w:rsid w:val="51B671DB"/>
    <w:rsid w:val="51B74620"/>
    <w:rsid w:val="51D108B6"/>
    <w:rsid w:val="51E14231"/>
    <w:rsid w:val="51EC339B"/>
    <w:rsid w:val="52032D70"/>
    <w:rsid w:val="52070698"/>
    <w:rsid w:val="52380824"/>
    <w:rsid w:val="52394F80"/>
    <w:rsid w:val="523B74BC"/>
    <w:rsid w:val="524A41E2"/>
    <w:rsid w:val="52582329"/>
    <w:rsid w:val="525A0422"/>
    <w:rsid w:val="52824E28"/>
    <w:rsid w:val="52CD27D2"/>
    <w:rsid w:val="52F13372"/>
    <w:rsid w:val="53013A3B"/>
    <w:rsid w:val="530D7620"/>
    <w:rsid w:val="531B0127"/>
    <w:rsid w:val="534D60B9"/>
    <w:rsid w:val="535A067F"/>
    <w:rsid w:val="53855120"/>
    <w:rsid w:val="539C13A0"/>
    <w:rsid w:val="53B72340"/>
    <w:rsid w:val="5417210B"/>
    <w:rsid w:val="54461AD3"/>
    <w:rsid w:val="54581E64"/>
    <w:rsid w:val="54990931"/>
    <w:rsid w:val="54B566C2"/>
    <w:rsid w:val="54D713CC"/>
    <w:rsid w:val="54FF2231"/>
    <w:rsid w:val="5568105C"/>
    <w:rsid w:val="55774069"/>
    <w:rsid w:val="557C08CC"/>
    <w:rsid w:val="557C6727"/>
    <w:rsid w:val="557F7AFE"/>
    <w:rsid w:val="55EE766E"/>
    <w:rsid w:val="5633291A"/>
    <w:rsid w:val="56722EE4"/>
    <w:rsid w:val="56A21C1F"/>
    <w:rsid w:val="56B62742"/>
    <w:rsid w:val="56C105B6"/>
    <w:rsid w:val="57396B1E"/>
    <w:rsid w:val="57471966"/>
    <w:rsid w:val="574B2396"/>
    <w:rsid w:val="575D38FE"/>
    <w:rsid w:val="576A0140"/>
    <w:rsid w:val="577540B8"/>
    <w:rsid w:val="57CF0AFC"/>
    <w:rsid w:val="57EF5115"/>
    <w:rsid w:val="57F43842"/>
    <w:rsid w:val="583A44AD"/>
    <w:rsid w:val="58845D9B"/>
    <w:rsid w:val="58884175"/>
    <w:rsid w:val="58EF76ED"/>
    <w:rsid w:val="5900518F"/>
    <w:rsid w:val="591B58C0"/>
    <w:rsid w:val="59204F48"/>
    <w:rsid w:val="59234ECA"/>
    <w:rsid w:val="595D3DAB"/>
    <w:rsid w:val="597B1011"/>
    <w:rsid w:val="59840B1E"/>
    <w:rsid w:val="59C538E8"/>
    <w:rsid w:val="5A245A88"/>
    <w:rsid w:val="5A2D0670"/>
    <w:rsid w:val="5A415BCC"/>
    <w:rsid w:val="5A6D3BE8"/>
    <w:rsid w:val="5A822399"/>
    <w:rsid w:val="5AA33586"/>
    <w:rsid w:val="5AB77B5E"/>
    <w:rsid w:val="5AC95EC0"/>
    <w:rsid w:val="5B051CC3"/>
    <w:rsid w:val="5B3369D1"/>
    <w:rsid w:val="5B675A1F"/>
    <w:rsid w:val="5B6E2370"/>
    <w:rsid w:val="5BC72A48"/>
    <w:rsid w:val="5BE307B4"/>
    <w:rsid w:val="5BFC5BF3"/>
    <w:rsid w:val="5C276E7C"/>
    <w:rsid w:val="5C306DDF"/>
    <w:rsid w:val="5C3F78F1"/>
    <w:rsid w:val="5C49575C"/>
    <w:rsid w:val="5C9108EC"/>
    <w:rsid w:val="5C9E4B22"/>
    <w:rsid w:val="5CA20781"/>
    <w:rsid w:val="5CF769A2"/>
    <w:rsid w:val="5D007C72"/>
    <w:rsid w:val="5D074377"/>
    <w:rsid w:val="5D0F5894"/>
    <w:rsid w:val="5D215608"/>
    <w:rsid w:val="5D316B4B"/>
    <w:rsid w:val="5D3C2209"/>
    <w:rsid w:val="5D502C00"/>
    <w:rsid w:val="5D7C032C"/>
    <w:rsid w:val="5D8178C4"/>
    <w:rsid w:val="5D89316A"/>
    <w:rsid w:val="5D9A2808"/>
    <w:rsid w:val="5DA628A5"/>
    <w:rsid w:val="5DAE0909"/>
    <w:rsid w:val="5DCE5468"/>
    <w:rsid w:val="5DE93F98"/>
    <w:rsid w:val="5E3C21B9"/>
    <w:rsid w:val="5E3C3F5E"/>
    <w:rsid w:val="5E531B9F"/>
    <w:rsid w:val="5E5F1019"/>
    <w:rsid w:val="5E6E2A3D"/>
    <w:rsid w:val="5E917852"/>
    <w:rsid w:val="5E9261CC"/>
    <w:rsid w:val="5EA77881"/>
    <w:rsid w:val="5ECF2BCE"/>
    <w:rsid w:val="5ED42E29"/>
    <w:rsid w:val="5F0D61FF"/>
    <w:rsid w:val="5F2E1BCB"/>
    <w:rsid w:val="5F4D5CAA"/>
    <w:rsid w:val="5F682CF2"/>
    <w:rsid w:val="5F857143"/>
    <w:rsid w:val="5FAA10E8"/>
    <w:rsid w:val="5FE256B6"/>
    <w:rsid w:val="5FFE4272"/>
    <w:rsid w:val="600B7997"/>
    <w:rsid w:val="60101288"/>
    <w:rsid w:val="602B19A6"/>
    <w:rsid w:val="602F29FC"/>
    <w:rsid w:val="60510E15"/>
    <w:rsid w:val="605C2ABC"/>
    <w:rsid w:val="607372C2"/>
    <w:rsid w:val="60773FAF"/>
    <w:rsid w:val="60AB793D"/>
    <w:rsid w:val="60CD3C8E"/>
    <w:rsid w:val="60EB3387"/>
    <w:rsid w:val="60F01056"/>
    <w:rsid w:val="61393070"/>
    <w:rsid w:val="615006E0"/>
    <w:rsid w:val="6161292D"/>
    <w:rsid w:val="617B6DAD"/>
    <w:rsid w:val="61806B88"/>
    <w:rsid w:val="618B688E"/>
    <w:rsid w:val="61A2601B"/>
    <w:rsid w:val="61E34130"/>
    <w:rsid w:val="62266F5A"/>
    <w:rsid w:val="623F24D2"/>
    <w:rsid w:val="62532DD8"/>
    <w:rsid w:val="6255595A"/>
    <w:rsid w:val="629E2F54"/>
    <w:rsid w:val="629F5C38"/>
    <w:rsid w:val="62B660B6"/>
    <w:rsid w:val="62D95D35"/>
    <w:rsid w:val="62E14DA4"/>
    <w:rsid w:val="62E5292B"/>
    <w:rsid w:val="62E55EDB"/>
    <w:rsid w:val="632E7E4C"/>
    <w:rsid w:val="635739C2"/>
    <w:rsid w:val="636B448C"/>
    <w:rsid w:val="63770907"/>
    <w:rsid w:val="639B66B1"/>
    <w:rsid w:val="63A23566"/>
    <w:rsid w:val="63E776F7"/>
    <w:rsid w:val="63EC4EF6"/>
    <w:rsid w:val="64711B45"/>
    <w:rsid w:val="647B27A3"/>
    <w:rsid w:val="64847CC4"/>
    <w:rsid w:val="64A11E29"/>
    <w:rsid w:val="64BF74D6"/>
    <w:rsid w:val="64CA25E2"/>
    <w:rsid w:val="64CC5C0C"/>
    <w:rsid w:val="64F144C1"/>
    <w:rsid w:val="651D7774"/>
    <w:rsid w:val="6537227D"/>
    <w:rsid w:val="65687B32"/>
    <w:rsid w:val="65AB06DA"/>
    <w:rsid w:val="65FD5241"/>
    <w:rsid w:val="66024F05"/>
    <w:rsid w:val="66083646"/>
    <w:rsid w:val="66145AE8"/>
    <w:rsid w:val="668974B7"/>
    <w:rsid w:val="6699096A"/>
    <w:rsid w:val="66AF5E21"/>
    <w:rsid w:val="66BD4D07"/>
    <w:rsid w:val="66BE086F"/>
    <w:rsid w:val="66DB1A39"/>
    <w:rsid w:val="66DE4873"/>
    <w:rsid w:val="67120167"/>
    <w:rsid w:val="6717011D"/>
    <w:rsid w:val="679A064C"/>
    <w:rsid w:val="67CA50A8"/>
    <w:rsid w:val="67EE6E63"/>
    <w:rsid w:val="681E541D"/>
    <w:rsid w:val="68546EEF"/>
    <w:rsid w:val="68697717"/>
    <w:rsid w:val="6876296E"/>
    <w:rsid w:val="68906D27"/>
    <w:rsid w:val="689D1AB8"/>
    <w:rsid w:val="68A80483"/>
    <w:rsid w:val="68AC4952"/>
    <w:rsid w:val="68BD54D6"/>
    <w:rsid w:val="68DB7E59"/>
    <w:rsid w:val="69020256"/>
    <w:rsid w:val="69270A7E"/>
    <w:rsid w:val="69516448"/>
    <w:rsid w:val="696F212F"/>
    <w:rsid w:val="69752D81"/>
    <w:rsid w:val="69791C0D"/>
    <w:rsid w:val="69A433E0"/>
    <w:rsid w:val="69C4402A"/>
    <w:rsid w:val="69CE2CFD"/>
    <w:rsid w:val="69DA2876"/>
    <w:rsid w:val="69DC52ED"/>
    <w:rsid w:val="69E057C4"/>
    <w:rsid w:val="69EE5696"/>
    <w:rsid w:val="69F218BF"/>
    <w:rsid w:val="69F47059"/>
    <w:rsid w:val="69FD591C"/>
    <w:rsid w:val="6A332318"/>
    <w:rsid w:val="6A4308DD"/>
    <w:rsid w:val="6AA95EE8"/>
    <w:rsid w:val="6AAB60E7"/>
    <w:rsid w:val="6AB77308"/>
    <w:rsid w:val="6AC1430F"/>
    <w:rsid w:val="6B171F35"/>
    <w:rsid w:val="6B251577"/>
    <w:rsid w:val="6B2F5BB1"/>
    <w:rsid w:val="6B5C48D1"/>
    <w:rsid w:val="6B7A1A1B"/>
    <w:rsid w:val="6BA1609A"/>
    <w:rsid w:val="6BAB6F14"/>
    <w:rsid w:val="6BAD1EE5"/>
    <w:rsid w:val="6BB52AE8"/>
    <w:rsid w:val="6BB9504A"/>
    <w:rsid w:val="6BBE353D"/>
    <w:rsid w:val="6BEB4F4D"/>
    <w:rsid w:val="6C056478"/>
    <w:rsid w:val="6C3A3C3E"/>
    <w:rsid w:val="6C70792B"/>
    <w:rsid w:val="6C800AE2"/>
    <w:rsid w:val="6C8769E4"/>
    <w:rsid w:val="6C8E0280"/>
    <w:rsid w:val="6C8F4A4B"/>
    <w:rsid w:val="6D3677F8"/>
    <w:rsid w:val="6D3A3329"/>
    <w:rsid w:val="6D9E6246"/>
    <w:rsid w:val="6DF3512C"/>
    <w:rsid w:val="6E7146A3"/>
    <w:rsid w:val="6E902737"/>
    <w:rsid w:val="6E9C74A7"/>
    <w:rsid w:val="6EA15599"/>
    <w:rsid w:val="6EB16B19"/>
    <w:rsid w:val="6EC13C6B"/>
    <w:rsid w:val="6EC53BEF"/>
    <w:rsid w:val="6EC66036"/>
    <w:rsid w:val="6ED84BE7"/>
    <w:rsid w:val="6EDB790D"/>
    <w:rsid w:val="6F173BA4"/>
    <w:rsid w:val="6FA41E31"/>
    <w:rsid w:val="6FA86872"/>
    <w:rsid w:val="6FFE28A4"/>
    <w:rsid w:val="6FFF0E36"/>
    <w:rsid w:val="700F5C96"/>
    <w:rsid w:val="70485252"/>
    <w:rsid w:val="704D4867"/>
    <w:rsid w:val="704F2C5F"/>
    <w:rsid w:val="707E2B59"/>
    <w:rsid w:val="709B48C8"/>
    <w:rsid w:val="70A82C64"/>
    <w:rsid w:val="70AF140D"/>
    <w:rsid w:val="70D8212E"/>
    <w:rsid w:val="70DF4E11"/>
    <w:rsid w:val="70DF68B2"/>
    <w:rsid w:val="70E4170B"/>
    <w:rsid w:val="71171247"/>
    <w:rsid w:val="71377144"/>
    <w:rsid w:val="7146408D"/>
    <w:rsid w:val="71BA284B"/>
    <w:rsid w:val="71DA46AC"/>
    <w:rsid w:val="7219323C"/>
    <w:rsid w:val="722B13E2"/>
    <w:rsid w:val="72727AAC"/>
    <w:rsid w:val="7283001C"/>
    <w:rsid w:val="7290103C"/>
    <w:rsid w:val="72CC581F"/>
    <w:rsid w:val="73171C17"/>
    <w:rsid w:val="732228BC"/>
    <w:rsid w:val="73265BBA"/>
    <w:rsid w:val="732F2A27"/>
    <w:rsid w:val="733B028F"/>
    <w:rsid w:val="73547CB3"/>
    <w:rsid w:val="73694025"/>
    <w:rsid w:val="738760D4"/>
    <w:rsid w:val="739A7DBC"/>
    <w:rsid w:val="73AC7712"/>
    <w:rsid w:val="73C37B3A"/>
    <w:rsid w:val="73E5397F"/>
    <w:rsid w:val="73E6712F"/>
    <w:rsid w:val="73EA70F6"/>
    <w:rsid w:val="740021F6"/>
    <w:rsid w:val="740A4FCB"/>
    <w:rsid w:val="74283D24"/>
    <w:rsid w:val="74477C79"/>
    <w:rsid w:val="74A64625"/>
    <w:rsid w:val="74DE2148"/>
    <w:rsid w:val="751838B1"/>
    <w:rsid w:val="756E5857"/>
    <w:rsid w:val="75787FC9"/>
    <w:rsid w:val="759304D8"/>
    <w:rsid w:val="75A17E72"/>
    <w:rsid w:val="75A21F67"/>
    <w:rsid w:val="75A27EB4"/>
    <w:rsid w:val="75A77B01"/>
    <w:rsid w:val="75AE4D41"/>
    <w:rsid w:val="75B42CE3"/>
    <w:rsid w:val="75C303ED"/>
    <w:rsid w:val="75D133D0"/>
    <w:rsid w:val="75E67621"/>
    <w:rsid w:val="763E0C8B"/>
    <w:rsid w:val="76541ADC"/>
    <w:rsid w:val="765D25A5"/>
    <w:rsid w:val="76786F2E"/>
    <w:rsid w:val="76D05490"/>
    <w:rsid w:val="77480BFA"/>
    <w:rsid w:val="77842824"/>
    <w:rsid w:val="77A5363C"/>
    <w:rsid w:val="77B45926"/>
    <w:rsid w:val="77C94015"/>
    <w:rsid w:val="78084C80"/>
    <w:rsid w:val="78AD25CB"/>
    <w:rsid w:val="78E818E5"/>
    <w:rsid w:val="78EB0952"/>
    <w:rsid w:val="78FD46FE"/>
    <w:rsid w:val="797F60D5"/>
    <w:rsid w:val="79FF16A0"/>
    <w:rsid w:val="7A3E2AFC"/>
    <w:rsid w:val="7A434E36"/>
    <w:rsid w:val="7A4B38A9"/>
    <w:rsid w:val="7A653DF3"/>
    <w:rsid w:val="7A71383E"/>
    <w:rsid w:val="7A87313C"/>
    <w:rsid w:val="7A877999"/>
    <w:rsid w:val="7A971354"/>
    <w:rsid w:val="7AEB4875"/>
    <w:rsid w:val="7B0A4A19"/>
    <w:rsid w:val="7B396895"/>
    <w:rsid w:val="7B7030F4"/>
    <w:rsid w:val="7BAD7C7C"/>
    <w:rsid w:val="7BD24E35"/>
    <w:rsid w:val="7BE23A26"/>
    <w:rsid w:val="7BF803E6"/>
    <w:rsid w:val="7BFC0F96"/>
    <w:rsid w:val="7C190EA3"/>
    <w:rsid w:val="7C2D09C7"/>
    <w:rsid w:val="7C434311"/>
    <w:rsid w:val="7C8B42AC"/>
    <w:rsid w:val="7CA52ABC"/>
    <w:rsid w:val="7CB5259E"/>
    <w:rsid w:val="7CF305AF"/>
    <w:rsid w:val="7D0E4574"/>
    <w:rsid w:val="7D1E37C3"/>
    <w:rsid w:val="7D305214"/>
    <w:rsid w:val="7D31413C"/>
    <w:rsid w:val="7D332259"/>
    <w:rsid w:val="7D3846C5"/>
    <w:rsid w:val="7D4F3CEB"/>
    <w:rsid w:val="7D50212B"/>
    <w:rsid w:val="7D5928AF"/>
    <w:rsid w:val="7D592F38"/>
    <w:rsid w:val="7D692117"/>
    <w:rsid w:val="7D6B16D3"/>
    <w:rsid w:val="7D784C4C"/>
    <w:rsid w:val="7D790677"/>
    <w:rsid w:val="7D950F3F"/>
    <w:rsid w:val="7DC04C9F"/>
    <w:rsid w:val="7DC1740B"/>
    <w:rsid w:val="7E262414"/>
    <w:rsid w:val="7E375C98"/>
    <w:rsid w:val="7E5E1961"/>
    <w:rsid w:val="7E770BB6"/>
    <w:rsid w:val="7E784875"/>
    <w:rsid w:val="7E843559"/>
    <w:rsid w:val="7EAF1E31"/>
    <w:rsid w:val="7FE533A3"/>
    <w:rsid w:val="7FFF2F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0" w:semiHidden="0" w:name="HTML Preformatted"/>
    <w:lsdException w:qFormat="1" w:uiPriority="0" w:semiHidden="0" w:name="HTML Sample"/>
    <w:lsdException w:qFormat="1" w:unhideWhenUsed="0" w:uiPriority="0" w:semiHidden="0"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97"/>
    <w:qFormat/>
    <w:uiPriority w:val="0"/>
    <w:pPr>
      <w:keepNext/>
      <w:jc w:val="center"/>
      <w:outlineLvl w:val="0"/>
    </w:pPr>
    <w:rPr>
      <w:rFonts w:ascii="楷体_GB2312" w:hAnsi="Tahoma" w:eastAsia="楷体_GB2312"/>
      <w:b/>
      <w:bCs/>
    </w:rPr>
  </w:style>
  <w:style w:type="paragraph" w:styleId="5">
    <w:name w:val="heading 2"/>
    <w:basedOn w:val="1"/>
    <w:next w:val="1"/>
    <w:link w:val="375"/>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374"/>
    <w:qFormat/>
    <w:uiPriority w:val="0"/>
    <w:pPr>
      <w:keepNext/>
      <w:keepLines/>
      <w:spacing w:before="260" w:after="260" w:line="415" w:lineRule="auto"/>
      <w:outlineLvl w:val="2"/>
    </w:pPr>
    <w:rPr>
      <w:b/>
      <w:bCs/>
      <w:sz w:val="32"/>
      <w:szCs w:val="32"/>
    </w:rPr>
  </w:style>
  <w:style w:type="paragraph" w:styleId="7">
    <w:name w:val="heading 4"/>
    <w:basedOn w:val="1"/>
    <w:next w:val="1"/>
    <w:link w:val="277"/>
    <w:qFormat/>
    <w:uiPriority w:val="0"/>
    <w:pPr>
      <w:keepNext/>
      <w:keepLines/>
      <w:spacing w:before="280" w:after="290" w:line="372" w:lineRule="auto"/>
      <w:outlineLvl w:val="3"/>
    </w:pPr>
    <w:rPr>
      <w:rFonts w:ascii="Cambria" w:hAnsi="Cambria"/>
      <w:b/>
      <w:bCs/>
      <w:sz w:val="28"/>
      <w:szCs w:val="28"/>
    </w:rPr>
  </w:style>
  <w:style w:type="paragraph" w:styleId="8">
    <w:name w:val="heading 5"/>
    <w:basedOn w:val="1"/>
    <w:next w:val="1"/>
    <w:link w:val="304"/>
    <w:qFormat/>
    <w:uiPriority w:val="0"/>
    <w:pPr>
      <w:keepNext/>
      <w:keepLines/>
      <w:spacing w:before="280" w:after="290" w:line="372" w:lineRule="auto"/>
      <w:outlineLvl w:val="4"/>
    </w:pPr>
    <w:rPr>
      <w:rFonts w:ascii="仿宋_GB2312" w:hAnsi="Tahoma"/>
      <w:b/>
      <w:bCs/>
      <w:sz w:val="28"/>
      <w:szCs w:val="28"/>
    </w:rPr>
  </w:style>
  <w:style w:type="paragraph" w:styleId="9">
    <w:name w:val="heading 6"/>
    <w:basedOn w:val="1"/>
    <w:next w:val="1"/>
    <w:link w:val="317"/>
    <w:qFormat/>
    <w:uiPriority w:val="0"/>
    <w:pPr>
      <w:keepNext/>
      <w:keepLines/>
      <w:spacing w:before="240" w:after="64" w:line="319" w:lineRule="auto"/>
      <w:outlineLvl w:val="5"/>
    </w:pPr>
    <w:rPr>
      <w:rFonts w:ascii="Arial" w:hAnsi="Arial" w:eastAsia="黑体"/>
      <w:b/>
      <w:bCs/>
      <w:sz w:val="24"/>
    </w:rPr>
  </w:style>
  <w:style w:type="paragraph" w:styleId="10">
    <w:name w:val="heading 7"/>
    <w:basedOn w:val="1"/>
    <w:next w:val="1"/>
    <w:link w:val="174"/>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11">
    <w:name w:val="heading 8"/>
    <w:basedOn w:val="1"/>
    <w:next w:val="1"/>
    <w:link w:val="203"/>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2">
    <w:name w:val="heading 9"/>
    <w:basedOn w:val="1"/>
    <w:next w:val="1"/>
    <w:link w:val="295"/>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widowControl/>
      <w:tabs>
        <w:tab w:val="left" w:pos="420"/>
      </w:tabs>
      <w:ind w:left="420" w:hanging="420"/>
    </w:pPr>
    <w:rPr>
      <w:rFonts w:ascii="宋体" w:hAnsi="宋体" w:cs="宋体"/>
      <w:bCs/>
      <w:color w:val="000000"/>
      <w:kern w:val="0"/>
      <w:sz w:val="24"/>
    </w:rPr>
  </w:style>
  <w:style w:type="paragraph" w:styleId="3">
    <w:name w:val="macro"/>
    <w:link w:val="26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3">
    <w:name w:val="toc 7"/>
    <w:basedOn w:val="1"/>
    <w:next w:val="1"/>
    <w:qFormat/>
    <w:uiPriority w:val="39"/>
    <w:pPr>
      <w:autoSpaceDE w:val="0"/>
      <w:autoSpaceDN w:val="0"/>
      <w:adjustRightInd w:val="0"/>
      <w:ind w:left="2520" w:leftChars="1200"/>
      <w:jc w:val="left"/>
    </w:pPr>
    <w:rPr>
      <w:kern w:val="0"/>
      <w:sz w:val="20"/>
      <w:szCs w:val="20"/>
    </w:rPr>
  </w:style>
  <w:style w:type="paragraph" w:styleId="14">
    <w:name w:val="Note Heading"/>
    <w:basedOn w:val="1"/>
    <w:next w:val="1"/>
    <w:link w:val="101"/>
    <w:qFormat/>
    <w:uiPriority w:val="0"/>
    <w:pPr>
      <w:jc w:val="left"/>
    </w:pPr>
    <w:rPr>
      <w:rFonts w:eastAsia="黑体"/>
      <w:sz w:val="28"/>
      <w:szCs w:val="20"/>
    </w:rPr>
  </w:style>
  <w:style w:type="paragraph" w:styleId="15">
    <w:name w:val="List Number"/>
    <w:basedOn w:val="1"/>
    <w:qFormat/>
    <w:uiPriority w:val="0"/>
    <w:pPr>
      <w:tabs>
        <w:tab w:val="left" w:pos="360"/>
      </w:tabs>
      <w:ind w:left="360" w:hanging="360" w:hangingChars="200"/>
    </w:pPr>
  </w:style>
  <w:style w:type="paragraph" w:styleId="16">
    <w:name w:val="Normal Indent"/>
    <w:basedOn w:val="1"/>
    <w:link w:val="151"/>
    <w:qFormat/>
    <w:uiPriority w:val="0"/>
    <w:pPr>
      <w:adjustRightInd w:val="0"/>
      <w:spacing w:line="312" w:lineRule="atLeast"/>
      <w:ind w:firstLine="420"/>
      <w:textAlignment w:val="baseline"/>
    </w:pPr>
    <w:rPr>
      <w:kern w:val="0"/>
      <w:szCs w:val="20"/>
    </w:rPr>
  </w:style>
  <w:style w:type="paragraph" w:styleId="17">
    <w:name w:val="caption"/>
    <w:basedOn w:val="1"/>
    <w:next w:val="1"/>
    <w:link w:val="218"/>
    <w:qFormat/>
    <w:uiPriority w:val="0"/>
    <w:pPr>
      <w:autoSpaceDE w:val="0"/>
      <w:autoSpaceDN w:val="0"/>
      <w:adjustRightInd w:val="0"/>
      <w:jc w:val="left"/>
    </w:pPr>
    <w:rPr>
      <w:rFonts w:ascii="Arial" w:hAnsi="Arial" w:eastAsia="黑体"/>
      <w:kern w:val="0"/>
      <w:sz w:val="20"/>
      <w:szCs w:val="20"/>
    </w:rPr>
  </w:style>
  <w:style w:type="paragraph" w:styleId="18">
    <w:name w:val="List Bullet"/>
    <w:basedOn w:val="1"/>
    <w:qFormat/>
    <w:uiPriority w:val="0"/>
    <w:pPr>
      <w:tabs>
        <w:tab w:val="left" w:pos="360"/>
      </w:tabs>
      <w:ind w:left="1080" w:hanging="1080"/>
    </w:pPr>
    <w:rPr>
      <w:szCs w:val="22"/>
    </w:rPr>
  </w:style>
  <w:style w:type="paragraph" w:styleId="19">
    <w:name w:val="Document Map"/>
    <w:basedOn w:val="1"/>
    <w:link w:val="168"/>
    <w:qFormat/>
    <w:uiPriority w:val="0"/>
    <w:pPr>
      <w:shd w:val="clear" w:color="auto" w:fill="000080"/>
    </w:pPr>
  </w:style>
  <w:style w:type="paragraph" w:styleId="20">
    <w:name w:val="annotation text"/>
    <w:basedOn w:val="1"/>
    <w:link w:val="106"/>
    <w:qFormat/>
    <w:uiPriority w:val="0"/>
    <w:pPr>
      <w:jc w:val="left"/>
    </w:pPr>
  </w:style>
  <w:style w:type="paragraph" w:styleId="21">
    <w:name w:val="Salutation"/>
    <w:basedOn w:val="1"/>
    <w:next w:val="1"/>
    <w:link w:val="268"/>
    <w:qFormat/>
    <w:uiPriority w:val="0"/>
    <w:pPr>
      <w:tabs>
        <w:tab w:val="left" w:pos="840"/>
      </w:tabs>
      <w:autoSpaceDE w:val="0"/>
      <w:autoSpaceDN w:val="0"/>
      <w:adjustRightInd w:val="0"/>
      <w:jc w:val="left"/>
    </w:pPr>
    <w:rPr>
      <w:kern w:val="0"/>
      <w:sz w:val="20"/>
      <w:szCs w:val="20"/>
    </w:rPr>
  </w:style>
  <w:style w:type="paragraph" w:styleId="22">
    <w:name w:val="Body Text 3"/>
    <w:basedOn w:val="1"/>
    <w:link w:val="367"/>
    <w:qFormat/>
    <w:uiPriority w:val="0"/>
    <w:pPr>
      <w:autoSpaceDE w:val="0"/>
      <w:autoSpaceDN w:val="0"/>
      <w:adjustRightInd w:val="0"/>
      <w:jc w:val="center"/>
    </w:pPr>
    <w:rPr>
      <w:kern w:val="0"/>
      <w:sz w:val="20"/>
      <w:szCs w:val="20"/>
    </w:rPr>
  </w:style>
  <w:style w:type="paragraph" w:styleId="23">
    <w:name w:val="Body Text"/>
    <w:basedOn w:val="1"/>
    <w:next w:val="24"/>
    <w:link w:val="98"/>
    <w:qFormat/>
    <w:uiPriority w:val="0"/>
    <w:pPr>
      <w:spacing w:after="120"/>
    </w:pPr>
    <w:rPr>
      <w:rFonts w:ascii="Tahoma" w:hAnsi="Tahoma"/>
    </w:rPr>
  </w:style>
  <w:style w:type="paragraph" w:styleId="24">
    <w:name w:val="Body Text First Indent"/>
    <w:basedOn w:val="23"/>
    <w:next w:val="25"/>
    <w:link w:val="169"/>
    <w:qFormat/>
    <w:uiPriority w:val="0"/>
    <w:pPr>
      <w:autoSpaceDE w:val="0"/>
      <w:autoSpaceDN w:val="0"/>
      <w:adjustRightInd w:val="0"/>
      <w:ind w:firstLine="420" w:firstLineChars="100"/>
      <w:jc w:val="left"/>
    </w:pPr>
    <w:rPr>
      <w:rFonts w:ascii="仿宋_GB2312" w:hAnsi="Calibri"/>
      <w:b/>
      <w:kern w:val="0"/>
      <w:sz w:val="32"/>
      <w:szCs w:val="32"/>
    </w:rPr>
  </w:style>
  <w:style w:type="paragraph" w:styleId="25">
    <w:name w:val="toc 6"/>
    <w:basedOn w:val="1"/>
    <w:next w:val="1"/>
    <w:qFormat/>
    <w:uiPriority w:val="39"/>
    <w:pPr>
      <w:autoSpaceDE w:val="0"/>
      <w:autoSpaceDN w:val="0"/>
      <w:adjustRightInd w:val="0"/>
      <w:ind w:left="2100" w:leftChars="1000"/>
      <w:jc w:val="left"/>
    </w:pPr>
    <w:rPr>
      <w:kern w:val="0"/>
      <w:sz w:val="20"/>
      <w:szCs w:val="20"/>
    </w:rPr>
  </w:style>
  <w:style w:type="paragraph" w:styleId="26">
    <w:name w:val="Body Text Indent"/>
    <w:basedOn w:val="1"/>
    <w:link w:val="325"/>
    <w:qFormat/>
    <w:uiPriority w:val="0"/>
    <w:pPr>
      <w:adjustRightInd w:val="0"/>
      <w:spacing w:line="360" w:lineRule="auto"/>
      <w:ind w:firstLine="490"/>
      <w:jc w:val="left"/>
    </w:pPr>
    <w:rPr>
      <w:rFonts w:ascii="宋体" w:hAnsi="宋体"/>
      <w:sz w:val="24"/>
      <w:szCs w:val="20"/>
    </w:rPr>
  </w:style>
  <w:style w:type="paragraph" w:styleId="27">
    <w:name w:val="List Number 3"/>
    <w:basedOn w:val="1"/>
    <w:qFormat/>
    <w:uiPriority w:val="0"/>
    <w:pPr>
      <w:tabs>
        <w:tab w:val="left" w:pos="1200"/>
      </w:tabs>
      <w:ind w:left="1200" w:leftChars="400" w:hanging="360" w:hangingChars="200"/>
    </w:pPr>
  </w:style>
  <w:style w:type="paragraph" w:styleId="28">
    <w:name w:val="Block Text"/>
    <w:basedOn w:val="1"/>
    <w:qFormat/>
    <w:uiPriority w:val="0"/>
    <w:pPr>
      <w:spacing w:after="120"/>
      <w:ind w:left="1440" w:leftChars="700" w:right="1440" w:rightChars="700"/>
    </w:pPr>
    <w:rPr>
      <w:szCs w:val="22"/>
    </w:rPr>
  </w:style>
  <w:style w:type="paragraph" w:styleId="29">
    <w:name w:val="List Bullet 2"/>
    <w:basedOn w:val="1"/>
    <w:qFormat/>
    <w:uiPriority w:val="0"/>
    <w:pPr>
      <w:tabs>
        <w:tab w:val="left" w:pos="780"/>
      </w:tabs>
      <w:spacing w:line="360" w:lineRule="auto"/>
      <w:ind w:left="780" w:leftChars="200" w:hanging="360" w:hangingChars="200"/>
    </w:pPr>
  </w:style>
  <w:style w:type="paragraph" w:styleId="30">
    <w:name w:val="toc 5"/>
    <w:basedOn w:val="1"/>
    <w:next w:val="1"/>
    <w:qFormat/>
    <w:uiPriority w:val="39"/>
    <w:pPr>
      <w:autoSpaceDE w:val="0"/>
      <w:autoSpaceDN w:val="0"/>
      <w:adjustRightInd w:val="0"/>
      <w:ind w:left="1680" w:leftChars="800"/>
      <w:jc w:val="left"/>
    </w:pPr>
    <w:rPr>
      <w:kern w:val="0"/>
      <w:sz w:val="20"/>
      <w:szCs w:val="20"/>
    </w:rPr>
  </w:style>
  <w:style w:type="paragraph" w:styleId="31">
    <w:name w:val="toc 3"/>
    <w:basedOn w:val="1"/>
    <w:next w:val="1"/>
    <w:qFormat/>
    <w:uiPriority w:val="39"/>
    <w:pPr>
      <w:ind w:left="840" w:leftChars="400"/>
    </w:pPr>
  </w:style>
  <w:style w:type="paragraph" w:styleId="32">
    <w:name w:val="Plain Text"/>
    <w:basedOn w:val="1"/>
    <w:link w:val="366"/>
    <w:qFormat/>
    <w:uiPriority w:val="0"/>
    <w:rPr>
      <w:rFonts w:ascii="宋体" w:hAnsi="Courier New"/>
      <w:szCs w:val="20"/>
    </w:rPr>
  </w:style>
  <w:style w:type="paragraph" w:styleId="33">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4">
    <w:name w:val="toc 8"/>
    <w:basedOn w:val="1"/>
    <w:next w:val="1"/>
    <w:qFormat/>
    <w:uiPriority w:val="39"/>
    <w:pPr>
      <w:autoSpaceDE w:val="0"/>
      <w:autoSpaceDN w:val="0"/>
      <w:adjustRightInd w:val="0"/>
      <w:ind w:left="2940" w:leftChars="1400"/>
      <w:jc w:val="left"/>
    </w:pPr>
    <w:rPr>
      <w:kern w:val="0"/>
      <w:sz w:val="20"/>
      <w:szCs w:val="20"/>
    </w:rPr>
  </w:style>
  <w:style w:type="paragraph" w:styleId="35">
    <w:name w:val="Date"/>
    <w:basedOn w:val="1"/>
    <w:next w:val="1"/>
    <w:link w:val="371"/>
    <w:qFormat/>
    <w:uiPriority w:val="99"/>
    <w:pPr>
      <w:spacing w:line="440" w:lineRule="exact"/>
    </w:pPr>
    <w:rPr>
      <w:spacing w:val="12"/>
      <w:sz w:val="24"/>
      <w:szCs w:val="20"/>
    </w:rPr>
  </w:style>
  <w:style w:type="paragraph" w:styleId="36">
    <w:name w:val="Body Text Indent 2"/>
    <w:basedOn w:val="1"/>
    <w:link w:val="308"/>
    <w:qFormat/>
    <w:uiPriority w:val="0"/>
    <w:pPr>
      <w:spacing w:after="120" w:line="480" w:lineRule="auto"/>
      <w:ind w:left="420" w:leftChars="200"/>
    </w:pPr>
  </w:style>
  <w:style w:type="paragraph" w:styleId="37">
    <w:name w:val="Balloon Text"/>
    <w:basedOn w:val="1"/>
    <w:link w:val="421"/>
    <w:qFormat/>
    <w:uiPriority w:val="99"/>
    <w:rPr>
      <w:sz w:val="18"/>
      <w:szCs w:val="18"/>
    </w:rPr>
  </w:style>
  <w:style w:type="paragraph" w:styleId="38">
    <w:name w:val="footer"/>
    <w:basedOn w:val="1"/>
    <w:link w:val="338"/>
    <w:qFormat/>
    <w:uiPriority w:val="0"/>
    <w:pPr>
      <w:tabs>
        <w:tab w:val="center" w:pos="4153"/>
        <w:tab w:val="right" w:pos="8306"/>
      </w:tabs>
      <w:snapToGrid w:val="0"/>
      <w:jc w:val="left"/>
    </w:pPr>
    <w:rPr>
      <w:sz w:val="18"/>
      <w:szCs w:val="18"/>
    </w:rPr>
  </w:style>
  <w:style w:type="paragraph" w:styleId="39">
    <w:name w:val="header"/>
    <w:basedOn w:val="1"/>
    <w:link w:val="373"/>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45"/>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41">
    <w:name w:val="toc 1"/>
    <w:basedOn w:val="1"/>
    <w:next w:val="1"/>
    <w:qFormat/>
    <w:uiPriority w:val="39"/>
    <w:pPr>
      <w:spacing w:line="360" w:lineRule="exact"/>
      <w:ind w:left="718" w:hanging="718" w:hangingChars="342"/>
    </w:pPr>
    <w:rPr>
      <w:rFonts w:ascii="Arial" w:hAnsi="Arial" w:eastAsia="楷体_GB2312" w:cs="Arial"/>
    </w:rPr>
  </w:style>
  <w:style w:type="paragraph" w:styleId="42">
    <w:name w:val="toc 4"/>
    <w:basedOn w:val="1"/>
    <w:next w:val="1"/>
    <w:qFormat/>
    <w:uiPriority w:val="39"/>
    <w:pPr>
      <w:autoSpaceDE w:val="0"/>
      <w:autoSpaceDN w:val="0"/>
      <w:adjustRightInd w:val="0"/>
      <w:ind w:left="1260" w:leftChars="600"/>
      <w:jc w:val="left"/>
    </w:pPr>
    <w:rPr>
      <w:kern w:val="0"/>
      <w:sz w:val="20"/>
      <w:szCs w:val="20"/>
    </w:rPr>
  </w:style>
  <w:style w:type="paragraph" w:styleId="43">
    <w:name w:val="Subtitle"/>
    <w:basedOn w:val="1"/>
    <w:next w:val="1"/>
    <w:link w:val="316"/>
    <w:qFormat/>
    <w:uiPriority w:val="0"/>
    <w:pPr>
      <w:spacing w:before="240" w:after="60" w:line="312" w:lineRule="auto"/>
      <w:jc w:val="center"/>
      <w:outlineLvl w:val="1"/>
    </w:pPr>
    <w:rPr>
      <w:rFonts w:ascii="Cambria" w:hAnsi="Cambria"/>
      <w:b/>
      <w:bCs/>
      <w:kern w:val="28"/>
      <w:sz w:val="32"/>
      <w:szCs w:val="32"/>
    </w:rPr>
  </w:style>
  <w:style w:type="paragraph" w:styleId="44">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5">
    <w:name w:val="List"/>
    <w:basedOn w:val="1"/>
    <w:qFormat/>
    <w:uiPriority w:val="0"/>
    <w:pPr>
      <w:ind w:left="200" w:hanging="200" w:hangingChars="200"/>
    </w:pPr>
    <w:rPr>
      <w:sz w:val="28"/>
    </w:rPr>
  </w:style>
  <w:style w:type="paragraph" w:styleId="46">
    <w:name w:val="footnote text"/>
    <w:basedOn w:val="1"/>
    <w:link w:val="196"/>
    <w:unhideWhenUsed/>
    <w:qFormat/>
    <w:uiPriority w:val="99"/>
    <w:pPr>
      <w:snapToGrid w:val="0"/>
      <w:spacing w:line="360" w:lineRule="auto"/>
      <w:jc w:val="left"/>
    </w:pPr>
    <w:rPr>
      <w:sz w:val="18"/>
      <w:szCs w:val="18"/>
    </w:rPr>
  </w:style>
  <w:style w:type="paragraph" w:styleId="47">
    <w:name w:val="Body Text Indent 3"/>
    <w:basedOn w:val="1"/>
    <w:link w:val="413"/>
    <w:qFormat/>
    <w:uiPriority w:val="99"/>
    <w:pPr>
      <w:spacing w:after="120"/>
      <w:ind w:left="420" w:leftChars="200"/>
    </w:pPr>
    <w:rPr>
      <w:sz w:val="16"/>
      <w:szCs w:val="16"/>
    </w:rPr>
  </w:style>
  <w:style w:type="paragraph" w:styleId="48">
    <w:name w:val="toc 2"/>
    <w:basedOn w:val="1"/>
    <w:next w:val="1"/>
    <w:qFormat/>
    <w:uiPriority w:val="39"/>
    <w:pPr>
      <w:ind w:left="420" w:leftChars="200"/>
    </w:pPr>
  </w:style>
  <w:style w:type="paragraph" w:styleId="49">
    <w:name w:val="toc 9"/>
    <w:basedOn w:val="1"/>
    <w:next w:val="1"/>
    <w:qFormat/>
    <w:uiPriority w:val="39"/>
    <w:pPr>
      <w:autoSpaceDE w:val="0"/>
      <w:autoSpaceDN w:val="0"/>
      <w:adjustRightInd w:val="0"/>
      <w:ind w:left="3360" w:leftChars="1600"/>
      <w:jc w:val="left"/>
    </w:pPr>
    <w:rPr>
      <w:kern w:val="0"/>
      <w:sz w:val="20"/>
      <w:szCs w:val="20"/>
    </w:rPr>
  </w:style>
  <w:style w:type="paragraph" w:styleId="50">
    <w:name w:val="Body Text 2"/>
    <w:basedOn w:val="1"/>
    <w:link w:val="172"/>
    <w:qFormat/>
    <w:uiPriority w:val="0"/>
    <w:pPr>
      <w:autoSpaceDE w:val="0"/>
      <w:autoSpaceDN w:val="0"/>
      <w:adjustRightInd w:val="0"/>
      <w:spacing w:after="120" w:line="480" w:lineRule="auto"/>
      <w:jc w:val="left"/>
    </w:pPr>
    <w:rPr>
      <w:kern w:val="0"/>
      <w:sz w:val="20"/>
      <w:szCs w:val="20"/>
    </w:rPr>
  </w:style>
  <w:style w:type="paragraph" w:styleId="51">
    <w:name w:val="HTML Preformatted"/>
    <w:basedOn w:val="1"/>
    <w:link w:val="14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52">
    <w:name w:val="Normal (Web)"/>
    <w:basedOn w:val="1"/>
    <w:link w:val="303"/>
    <w:qFormat/>
    <w:uiPriority w:val="99"/>
    <w:pPr>
      <w:widowControl/>
      <w:spacing w:before="100" w:beforeAutospacing="1" w:after="100" w:afterAutospacing="1"/>
      <w:jc w:val="left"/>
    </w:pPr>
    <w:rPr>
      <w:rFonts w:ascii="宋体" w:hAnsi="宋体"/>
      <w:color w:val="000000"/>
      <w:kern w:val="0"/>
      <w:sz w:val="24"/>
    </w:rPr>
  </w:style>
  <w:style w:type="paragraph" w:styleId="53">
    <w:name w:val="index 1"/>
    <w:basedOn w:val="1"/>
    <w:next w:val="1"/>
    <w:qFormat/>
    <w:uiPriority w:val="0"/>
    <w:pPr>
      <w:spacing w:line="220" w:lineRule="exact"/>
      <w:jc w:val="center"/>
    </w:pPr>
    <w:rPr>
      <w:rFonts w:ascii="仿宋_GB2312" w:eastAsia="仿宋_GB2312"/>
      <w:szCs w:val="21"/>
    </w:rPr>
  </w:style>
  <w:style w:type="paragraph" w:styleId="54">
    <w:name w:val="Title"/>
    <w:basedOn w:val="1"/>
    <w:next w:val="1"/>
    <w:link w:val="307"/>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55">
    <w:name w:val="annotation subject"/>
    <w:basedOn w:val="20"/>
    <w:next w:val="20"/>
    <w:link w:val="265"/>
    <w:qFormat/>
    <w:uiPriority w:val="0"/>
    <w:rPr>
      <w:b/>
      <w:bCs/>
    </w:rPr>
  </w:style>
  <w:style w:type="paragraph" w:styleId="56">
    <w:name w:val="Body Text First Indent 2"/>
    <w:basedOn w:val="26"/>
    <w:link w:val="217"/>
    <w:unhideWhenUsed/>
    <w:qFormat/>
    <w:uiPriority w:val="0"/>
    <w:pPr>
      <w:adjustRightInd/>
      <w:spacing w:after="120"/>
      <w:ind w:left="420" w:leftChars="200" w:firstLine="420" w:firstLineChars="200"/>
      <w:jc w:val="both"/>
    </w:pPr>
    <w:rPr>
      <w:szCs w:val="24"/>
    </w:rPr>
  </w:style>
  <w:style w:type="table" w:styleId="58">
    <w:name w:val="Table Grid"/>
    <w:basedOn w:val="5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22"/>
    <w:rPr>
      <w:rFonts w:ascii="仿宋_GB2312" w:eastAsia="仿宋_GB2312"/>
      <w:bCs/>
      <w:sz w:val="32"/>
      <w:szCs w:val="32"/>
    </w:rPr>
  </w:style>
  <w:style w:type="character" w:styleId="61">
    <w:name w:val="page number"/>
    <w:basedOn w:val="59"/>
    <w:qFormat/>
    <w:uiPriority w:val="0"/>
    <w:rPr>
      <w:szCs w:val="20"/>
    </w:rPr>
  </w:style>
  <w:style w:type="character" w:styleId="62">
    <w:name w:val="FollowedHyperlink"/>
    <w:qFormat/>
    <w:uiPriority w:val="99"/>
    <w:rPr>
      <w:rFonts w:ascii="仿宋_GB2312" w:eastAsia="仿宋_GB2312"/>
      <w:b/>
      <w:color w:val="800080"/>
      <w:sz w:val="32"/>
      <w:szCs w:val="32"/>
      <w:u w:val="single"/>
    </w:rPr>
  </w:style>
  <w:style w:type="character" w:styleId="63">
    <w:name w:val="Emphasis"/>
    <w:qFormat/>
    <w:uiPriority w:val="20"/>
    <w:rPr>
      <w:i/>
      <w:iCs/>
    </w:rPr>
  </w:style>
  <w:style w:type="character" w:styleId="64">
    <w:name w:val="line number"/>
    <w:qFormat/>
    <w:uiPriority w:val="0"/>
    <w:rPr>
      <w:rFonts w:ascii="仿宋_GB2312" w:hAnsi="Tahoma" w:eastAsia="仿宋_GB2312"/>
      <w:b/>
      <w:sz w:val="32"/>
      <w:szCs w:val="32"/>
    </w:rPr>
  </w:style>
  <w:style w:type="character" w:styleId="65">
    <w:name w:val="HTML Definition"/>
    <w:unhideWhenUsed/>
    <w:qFormat/>
    <w:uiPriority w:val="99"/>
    <w:rPr>
      <w:szCs w:val="20"/>
    </w:rPr>
  </w:style>
  <w:style w:type="character" w:styleId="66">
    <w:name w:val="HTML Typewriter"/>
    <w:qFormat/>
    <w:uiPriority w:val="0"/>
    <w:rPr>
      <w:rFonts w:ascii="宋体" w:hAnsi="宋体" w:eastAsia="宋体" w:cs="宋体"/>
      <w:sz w:val="24"/>
      <w:szCs w:val="24"/>
    </w:rPr>
  </w:style>
  <w:style w:type="character" w:styleId="67">
    <w:name w:val="HTML Acronym"/>
    <w:unhideWhenUsed/>
    <w:qFormat/>
    <w:uiPriority w:val="99"/>
    <w:rPr>
      <w:szCs w:val="20"/>
    </w:rPr>
  </w:style>
  <w:style w:type="character" w:styleId="68">
    <w:name w:val="HTML Variable"/>
    <w:unhideWhenUsed/>
    <w:qFormat/>
    <w:uiPriority w:val="99"/>
    <w:rPr>
      <w:szCs w:val="20"/>
    </w:rPr>
  </w:style>
  <w:style w:type="character" w:styleId="69">
    <w:name w:val="Hyperlink"/>
    <w:basedOn w:val="59"/>
    <w:qFormat/>
    <w:uiPriority w:val="99"/>
    <w:rPr>
      <w:rFonts w:ascii="仿宋_GB2312" w:eastAsia="仿宋_GB2312"/>
      <w:color w:val="000000"/>
      <w:sz w:val="20"/>
      <w:szCs w:val="20"/>
      <w:u w:val="none"/>
    </w:rPr>
  </w:style>
  <w:style w:type="character" w:styleId="70">
    <w:name w:val="HTML Code"/>
    <w:unhideWhenUsed/>
    <w:qFormat/>
    <w:uiPriority w:val="99"/>
    <w:rPr>
      <w:rFonts w:hint="eastAsia" w:ascii="微软雅黑" w:hAnsi="微软雅黑" w:eastAsia="微软雅黑" w:cs="微软雅黑"/>
      <w:sz w:val="20"/>
      <w:szCs w:val="20"/>
    </w:rPr>
  </w:style>
  <w:style w:type="character" w:styleId="71">
    <w:name w:val="annotation reference"/>
    <w:qFormat/>
    <w:uiPriority w:val="0"/>
    <w:rPr>
      <w:sz w:val="21"/>
      <w:szCs w:val="21"/>
    </w:rPr>
  </w:style>
  <w:style w:type="character" w:styleId="72">
    <w:name w:val="HTML Cite"/>
    <w:qFormat/>
    <w:uiPriority w:val="0"/>
    <w:rPr>
      <w:color w:val="008000"/>
    </w:rPr>
  </w:style>
  <w:style w:type="character" w:styleId="73">
    <w:name w:val="footnote reference"/>
    <w:qFormat/>
    <w:uiPriority w:val="99"/>
    <w:rPr>
      <w:vertAlign w:val="superscript"/>
    </w:rPr>
  </w:style>
  <w:style w:type="character" w:styleId="74">
    <w:name w:val="HTML Keyboard"/>
    <w:unhideWhenUsed/>
    <w:qFormat/>
    <w:uiPriority w:val="99"/>
    <w:rPr>
      <w:rFonts w:hint="eastAsia" w:ascii="微软雅黑" w:hAnsi="微软雅黑" w:eastAsia="微软雅黑" w:cs="微软雅黑"/>
      <w:sz w:val="20"/>
      <w:szCs w:val="20"/>
    </w:rPr>
  </w:style>
  <w:style w:type="character" w:styleId="75">
    <w:name w:val="HTML Sample"/>
    <w:unhideWhenUsed/>
    <w:qFormat/>
    <w:uiPriority w:val="0"/>
    <w:rPr>
      <w:rFonts w:hint="eastAsia" w:ascii="微软雅黑" w:hAnsi="微软雅黑" w:eastAsia="微软雅黑" w:cs="微软雅黑"/>
      <w:szCs w:val="20"/>
    </w:rPr>
  </w:style>
  <w:style w:type="paragraph" w:customStyle="1" w:styleId="76">
    <w:name w:val="表格文字"/>
    <w:basedOn w:val="1"/>
    <w:next w:val="23"/>
    <w:qFormat/>
    <w:uiPriority w:val="0"/>
    <w:pPr>
      <w:spacing w:line="420" w:lineRule="atLeast"/>
      <w:jc w:val="left"/>
    </w:pPr>
    <w:rPr>
      <w:szCs w:val="20"/>
    </w:rPr>
  </w:style>
  <w:style w:type="paragraph" w:customStyle="1" w:styleId="77">
    <w:name w:val="Fließtext"/>
    <w:basedOn w:val="1"/>
    <w:qFormat/>
    <w:uiPriority w:val="0"/>
    <w:pPr>
      <w:overflowPunct w:val="0"/>
      <w:autoSpaceDE w:val="0"/>
      <w:autoSpaceDN w:val="0"/>
      <w:adjustRightInd w:val="0"/>
      <w:textAlignment w:val="baseline"/>
    </w:pPr>
    <w:rPr>
      <w:rFonts w:ascii="Times New Roman" w:hAnsi="Times New Roman" w:eastAsia="宋体"/>
      <w:color w:val="auto"/>
      <w:kern w:val="28"/>
    </w:rPr>
  </w:style>
  <w:style w:type="paragraph" w:customStyle="1" w:styleId="78">
    <w:name w:val="_Style 1"/>
    <w:basedOn w:val="1"/>
    <w:qFormat/>
    <w:uiPriority w:val="34"/>
    <w:pPr>
      <w:ind w:firstLine="420" w:firstLineChars="200"/>
    </w:pPr>
    <w:rPr>
      <w:kern w:val="2"/>
      <w:szCs w:val="22"/>
    </w:rPr>
  </w:style>
  <w:style w:type="character" w:customStyle="1" w:styleId="79">
    <w:name w:val="题注(图注) Char"/>
    <w:qFormat/>
    <w:uiPriority w:val="0"/>
    <w:rPr>
      <w:rFonts w:ascii="Arial Unicode MS" w:hAnsi="Arial Unicode MS" w:eastAsia="宋体" w:cs="宋体"/>
      <w:szCs w:val="20"/>
      <w:lang w:val="en-US" w:eastAsia="zh-CN"/>
    </w:rPr>
  </w:style>
  <w:style w:type="character" w:customStyle="1" w:styleId="80">
    <w:name w:val="Style1"/>
    <w:qFormat/>
    <w:uiPriority w:val="0"/>
    <w:rPr>
      <w:rFonts w:ascii="Calibri" w:hAnsi="宋体" w:eastAsia="宋体" w:cs="Times New Roman"/>
      <w:sz w:val="22"/>
      <w:szCs w:val="22"/>
      <w:lang w:eastAsia="zh-CN"/>
    </w:rPr>
  </w:style>
  <w:style w:type="character" w:customStyle="1" w:styleId="81">
    <w:name w:val="批注框文本 Char1"/>
    <w:semiHidden/>
    <w:qFormat/>
    <w:locked/>
    <w:uiPriority w:val="99"/>
    <w:rPr>
      <w:rFonts w:hint="eastAsia" w:ascii="Heiti SC Light" w:hAnsi="宋体" w:eastAsia="Heiti SC Light" w:cs="Times New Roman"/>
      <w:sz w:val="18"/>
      <w:szCs w:val="18"/>
    </w:rPr>
  </w:style>
  <w:style w:type="character" w:customStyle="1" w:styleId="82">
    <w:name w:val="Style5"/>
    <w:qFormat/>
    <w:uiPriority w:val="0"/>
    <w:rPr>
      <w:rFonts w:ascii="Calibri" w:hAnsi="宋体" w:eastAsia="宋体" w:cs="Times New Roman"/>
      <w:sz w:val="22"/>
      <w:szCs w:val="22"/>
      <w:lang w:eastAsia="zh-CN"/>
    </w:rPr>
  </w:style>
  <w:style w:type="character" w:customStyle="1" w:styleId="83">
    <w:name w:val="页脚 Char1"/>
    <w:qFormat/>
    <w:uiPriority w:val="0"/>
    <w:rPr>
      <w:kern w:val="2"/>
      <w:sz w:val="18"/>
      <w:szCs w:val="18"/>
    </w:rPr>
  </w:style>
  <w:style w:type="character" w:customStyle="1" w:styleId="84">
    <w:name w:val="无间隔 Char"/>
    <w:link w:val="85"/>
    <w:qFormat/>
    <w:uiPriority w:val="0"/>
    <w:rPr>
      <w:sz w:val="22"/>
      <w:szCs w:val="22"/>
      <w:lang w:val="en-US" w:eastAsia="zh-CN" w:bidi="ar-SA"/>
    </w:rPr>
  </w:style>
  <w:style w:type="paragraph" w:customStyle="1" w:styleId="85">
    <w:name w:val="无间隔1"/>
    <w:link w:val="84"/>
    <w:qFormat/>
    <w:uiPriority w:val="0"/>
    <w:rPr>
      <w:rFonts w:ascii="Calibri" w:hAnsi="Calibri" w:eastAsia="宋体" w:cs="Times New Roman"/>
      <w:sz w:val="22"/>
      <w:szCs w:val="22"/>
      <w:lang w:val="en-US" w:eastAsia="zh-CN" w:bidi="ar-SA"/>
    </w:rPr>
  </w:style>
  <w:style w:type="character" w:customStyle="1" w:styleId="86">
    <w:name w:val="正文2 Char"/>
    <w:link w:val="87"/>
    <w:qFormat/>
    <w:uiPriority w:val="0"/>
    <w:rPr>
      <w:sz w:val="24"/>
    </w:rPr>
  </w:style>
  <w:style w:type="paragraph" w:customStyle="1" w:styleId="87">
    <w:name w:val="正文2"/>
    <w:basedOn w:val="1"/>
    <w:link w:val="86"/>
    <w:qFormat/>
    <w:uiPriority w:val="0"/>
    <w:pPr>
      <w:autoSpaceDE w:val="0"/>
      <w:autoSpaceDN w:val="0"/>
      <w:adjustRightInd w:val="0"/>
      <w:spacing w:before="156" w:line="360" w:lineRule="auto"/>
      <w:ind w:firstLine="510" w:firstLineChars="200"/>
      <w:jc w:val="left"/>
    </w:pPr>
    <w:rPr>
      <w:kern w:val="0"/>
      <w:sz w:val="24"/>
      <w:szCs w:val="20"/>
    </w:rPr>
  </w:style>
  <w:style w:type="character" w:customStyle="1" w:styleId="88">
    <w:name w:val="input"/>
    <w:qFormat/>
    <w:uiPriority w:val="0"/>
    <w:rPr>
      <w:szCs w:val="20"/>
    </w:rPr>
  </w:style>
  <w:style w:type="character" w:customStyle="1" w:styleId="89">
    <w:name w:val="图片题注 Char"/>
    <w:link w:val="90"/>
    <w:qFormat/>
    <w:uiPriority w:val="0"/>
    <w:rPr>
      <w:rFonts w:ascii="Calibri Light" w:hAnsi="Calibri Light" w:eastAsia="黑体" w:cs="黑体"/>
      <w:bCs/>
      <w:kern w:val="2"/>
    </w:rPr>
  </w:style>
  <w:style w:type="paragraph" w:customStyle="1" w:styleId="90">
    <w:name w:val="图片题注"/>
    <w:basedOn w:val="17"/>
    <w:link w:val="89"/>
    <w:qFormat/>
    <w:uiPriority w:val="0"/>
    <w:pPr>
      <w:autoSpaceDE/>
      <w:autoSpaceDN/>
      <w:adjustRightInd/>
      <w:spacing w:line="360" w:lineRule="auto"/>
      <w:jc w:val="center"/>
    </w:pPr>
    <w:rPr>
      <w:rFonts w:ascii="Calibri Light" w:hAnsi="Calibri Light"/>
      <w:bCs/>
      <w:kern w:val="2"/>
    </w:rPr>
  </w:style>
  <w:style w:type="character" w:customStyle="1" w:styleId="91">
    <w:name w:val="日期 Char1"/>
    <w:qFormat/>
    <w:uiPriority w:val="0"/>
    <w:rPr>
      <w:rFonts w:ascii="Calibri" w:hAnsi="Calibri" w:cs="黑体"/>
      <w:kern w:val="2"/>
      <w:sz w:val="24"/>
      <w:szCs w:val="22"/>
    </w:rPr>
  </w:style>
  <w:style w:type="character" w:customStyle="1" w:styleId="92">
    <w:name w:val="aaaaaaaaaaaaaa Char Char"/>
    <w:link w:val="93"/>
    <w:qFormat/>
    <w:uiPriority w:val="0"/>
    <w:rPr>
      <w:kern w:val="2"/>
    </w:rPr>
  </w:style>
  <w:style w:type="paragraph" w:customStyle="1" w:styleId="93">
    <w:name w:val="aaaaaaaaaaaaaa"/>
    <w:basedOn w:val="1"/>
    <w:link w:val="92"/>
    <w:qFormat/>
    <w:uiPriority w:val="0"/>
    <w:pPr>
      <w:spacing w:line="360" w:lineRule="auto"/>
      <w:ind w:firstLine="485" w:firstLineChars="202"/>
    </w:pPr>
    <w:rPr>
      <w:sz w:val="20"/>
      <w:szCs w:val="20"/>
    </w:rPr>
  </w:style>
  <w:style w:type="character" w:customStyle="1" w:styleId="94">
    <w:name w:val="ändrad Char"/>
    <w:qFormat/>
    <w:uiPriority w:val="0"/>
    <w:rPr>
      <w:rFonts w:ascii="仿宋_GB2312" w:eastAsia="宋体"/>
      <w:b/>
      <w:kern w:val="2"/>
      <w:sz w:val="21"/>
      <w:szCs w:val="24"/>
      <w:lang w:val="en-US" w:eastAsia="zh-CN" w:bidi="ar-SA"/>
    </w:rPr>
  </w:style>
  <w:style w:type="character" w:customStyle="1" w:styleId="95">
    <w:name w:val="正文缩进 Char"/>
    <w:qFormat/>
    <w:uiPriority w:val="0"/>
    <w:rPr>
      <w:rFonts w:eastAsia="仿宋_GB2312"/>
      <w:sz w:val="21"/>
      <w:lang w:val="en-US" w:eastAsia="zh-CN" w:bidi="ar-SA"/>
    </w:rPr>
  </w:style>
  <w:style w:type="character" w:customStyle="1" w:styleId="96">
    <w:name w:val="明显强调1"/>
    <w:qFormat/>
    <w:uiPriority w:val="0"/>
    <w:rPr>
      <w:b/>
      <w:bCs/>
      <w:i/>
      <w:iCs/>
      <w:color w:val="4F81BD"/>
    </w:rPr>
  </w:style>
  <w:style w:type="character" w:customStyle="1" w:styleId="97">
    <w:name w:val="Char Char201"/>
    <w:qFormat/>
    <w:uiPriority w:val="0"/>
    <w:rPr>
      <w:rFonts w:ascii="Cambria" w:hAnsi="Cambria" w:eastAsia="宋体" w:cs="Times New Roman"/>
      <w:b/>
      <w:bCs/>
      <w:sz w:val="32"/>
      <w:szCs w:val="32"/>
    </w:rPr>
  </w:style>
  <w:style w:type="character" w:customStyle="1" w:styleId="98">
    <w:name w:val="正文文本 Char2"/>
    <w:link w:val="23"/>
    <w:qFormat/>
    <w:uiPriority w:val="0"/>
    <w:rPr>
      <w:rFonts w:ascii="Tahoma" w:hAnsi="Tahoma"/>
      <w:kern w:val="2"/>
      <w:sz w:val="21"/>
      <w:szCs w:val="24"/>
    </w:rPr>
  </w:style>
  <w:style w:type="character" w:customStyle="1" w:styleId="99">
    <w:name w:val="A3"/>
    <w:qFormat/>
    <w:uiPriority w:val="0"/>
    <w:rPr>
      <w:rFonts w:ascii="ZapfDingbatsNr2EFOP-Regular" w:eastAsia="ZapfDingbatsNr2EFOP-Regular" w:cs="ZapfDingbatsNr2EFOP-Regular"/>
      <w:color w:val="211D1E"/>
      <w:sz w:val="14"/>
      <w:szCs w:val="14"/>
    </w:rPr>
  </w:style>
  <w:style w:type="character" w:customStyle="1" w:styleId="100">
    <w:name w:val="authcode"/>
    <w:qFormat/>
    <w:uiPriority w:val="0"/>
    <w:rPr>
      <w:szCs w:val="20"/>
    </w:rPr>
  </w:style>
  <w:style w:type="character" w:customStyle="1" w:styleId="101">
    <w:name w:val="注释标题 Char3"/>
    <w:link w:val="14"/>
    <w:qFormat/>
    <w:uiPriority w:val="0"/>
    <w:rPr>
      <w:rFonts w:eastAsia="黑体"/>
      <w:kern w:val="2"/>
      <w:sz w:val="28"/>
    </w:rPr>
  </w:style>
  <w:style w:type="character" w:customStyle="1" w:styleId="102">
    <w:name w:val="标题 2 Char"/>
    <w:qFormat/>
    <w:uiPriority w:val="0"/>
    <w:rPr>
      <w:rFonts w:ascii="Arial" w:hAnsi="Arial" w:eastAsia="黑体"/>
      <w:b/>
      <w:bCs/>
      <w:kern w:val="2"/>
      <w:sz w:val="32"/>
      <w:szCs w:val="32"/>
      <w:lang w:val="en-US" w:eastAsia="zh-CN" w:bidi="ar-SA"/>
    </w:rPr>
  </w:style>
  <w:style w:type="character" w:customStyle="1" w:styleId="103">
    <w:name w:val="正文首行缩进 2 Char3"/>
    <w:basedOn w:val="104"/>
    <w:semiHidden/>
    <w:qFormat/>
    <w:uiPriority w:val="99"/>
  </w:style>
  <w:style w:type="character" w:customStyle="1" w:styleId="104">
    <w:name w:val="正文文本缩进 Char1"/>
    <w:semiHidden/>
    <w:qFormat/>
    <w:uiPriority w:val="99"/>
    <w:rPr>
      <w:kern w:val="2"/>
      <w:sz w:val="21"/>
      <w:szCs w:val="24"/>
    </w:rPr>
  </w:style>
  <w:style w:type="character" w:customStyle="1" w:styleId="105">
    <w:name w:val="样式 宋体"/>
    <w:qFormat/>
    <w:uiPriority w:val="0"/>
    <w:rPr>
      <w:rFonts w:ascii="宋体" w:hAnsi="宋体" w:eastAsia="宋体"/>
      <w:b/>
      <w:sz w:val="24"/>
      <w:szCs w:val="24"/>
    </w:rPr>
  </w:style>
  <w:style w:type="character" w:customStyle="1" w:styleId="106">
    <w:name w:val="批注文字 Char3"/>
    <w:link w:val="20"/>
    <w:qFormat/>
    <w:uiPriority w:val="0"/>
    <w:rPr>
      <w:kern w:val="2"/>
      <w:sz w:val="21"/>
      <w:szCs w:val="24"/>
    </w:rPr>
  </w:style>
  <w:style w:type="character" w:customStyle="1" w:styleId="107">
    <w:name w:val="页眉 Char1"/>
    <w:qFormat/>
    <w:uiPriority w:val="0"/>
    <w:rPr>
      <w:kern w:val="2"/>
      <w:sz w:val="18"/>
      <w:szCs w:val="18"/>
    </w:rPr>
  </w:style>
  <w:style w:type="character" w:customStyle="1" w:styleId="108">
    <w:name w:val="font31"/>
    <w:qFormat/>
    <w:uiPriority w:val="0"/>
    <w:rPr>
      <w:rFonts w:hint="eastAsia" w:ascii="宋体" w:hAnsi="宋体" w:eastAsia="宋体" w:cs="宋体"/>
      <w:color w:val="000000"/>
      <w:sz w:val="20"/>
      <w:szCs w:val="20"/>
      <w:u w:val="none"/>
    </w:rPr>
  </w:style>
  <w:style w:type="character" w:customStyle="1" w:styleId="109">
    <w:name w:val="font161"/>
    <w:qFormat/>
    <w:uiPriority w:val="0"/>
    <w:rPr>
      <w:b/>
      <w:bCs/>
      <w:sz w:val="32"/>
      <w:szCs w:val="32"/>
    </w:rPr>
  </w:style>
  <w:style w:type="character" w:customStyle="1" w:styleId="110">
    <w:name w:val="列出段落 Char1"/>
    <w:qFormat/>
    <w:uiPriority w:val="0"/>
    <w:rPr>
      <w:kern w:val="2"/>
      <w:sz w:val="21"/>
    </w:rPr>
  </w:style>
  <w:style w:type="character" w:customStyle="1" w:styleId="111">
    <w:name w:val="legend"/>
    <w:qFormat/>
    <w:uiPriority w:val="0"/>
    <w:rPr>
      <w:rFonts w:ascii="Arial" w:hAnsi="Arial" w:cs="Arial"/>
      <w:b/>
      <w:color w:val="73B304"/>
      <w:sz w:val="16"/>
      <w:szCs w:val="16"/>
      <w:shd w:val="clear" w:color="auto" w:fill="FFFFFF"/>
    </w:rPr>
  </w:style>
  <w:style w:type="character" w:customStyle="1" w:styleId="112">
    <w:name w:val="Char Char18"/>
    <w:qFormat/>
    <w:uiPriority w:val="0"/>
    <w:rPr>
      <w:rFonts w:ascii="仿宋_GB2312" w:eastAsia="仿宋_GB2312"/>
      <w:b/>
      <w:bCs/>
      <w:kern w:val="2"/>
      <w:sz w:val="32"/>
      <w:szCs w:val="32"/>
    </w:rPr>
  </w:style>
  <w:style w:type="character" w:customStyle="1" w:styleId="113">
    <w:name w:val="_正文段落 Char"/>
    <w:link w:val="114"/>
    <w:qFormat/>
    <w:uiPriority w:val="0"/>
    <w:rPr>
      <w:kern w:val="2"/>
      <w:sz w:val="21"/>
      <w:szCs w:val="24"/>
    </w:rPr>
  </w:style>
  <w:style w:type="paragraph" w:customStyle="1" w:styleId="114">
    <w:name w:val="_正文段落"/>
    <w:basedOn w:val="1"/>
    <w:link w:val="113"/>
    <w:qFormat/>
    <w:uiPriority w:val="0"/>
    <w:pPr>
      <w:spacing w:beforeLines="15" w:afterLines="15" w:line="360" w:lineRule="auto"/>
      <w:ind w:firstLine="200" w:firstLineChars="200"/>
    </w:pPr>
  </w:style>
  <w:style w:type="character" w:customStyle="1" w:styleId="115">
    <w:name w:val="update"/>
    <w:qFormat/>
    <w:uiPriority w:val="0"/>
    <w:rPr>
      <w:szCs w:val="20"/>
    </w:rPr>
  </w:style>
  <w:style w:type="character" w:customStyle="1" w:styleId="116">
    <w:name w:val="正文文本 Char"/>
    <w:qFormat/>
    <w:uiPriority w:val="99"/>
    <w:rPr>
      <w:rFonts w:ascii="仿宋_GB2312" w:eastAsia="宋体"/>
      <w:b/>
      <w:kern w:val="2"/>
      <w:sz w:val="21"/>
      <w:szCs w:val="24"/>
      <w:lang w:val="en-US" w:eastAsia="zh-CN" w:bidi="ar-SA"/>
    </w:rPr>
  </w:style>
  <w:style w:type="character" w:customStyle="1" w:styleId="117">
    <w:name w:val="zbggmain style9"/>
    <w:qFormat/>
    <w:uiPriority w:val="0"/>
    <w:rPr>
      <w:szCs w:val="20"/>
    </w:rPr>
  </w:style>
  <w:style w:type="character" w:customStyle="1" w:styleId="118">
    <w:name w:val="heading 1 Char"/>
    <w:qFormat/>
    <w:uiPriority w:val="0"/>
    <w:rPr>
      <w:rFonts w:ascii="Arial" w:hAnsi="Arial" w:eastAsia="黑体"/>
      <w:b/>
      <w:sz w:val="36"/>
      <w:szCs w:val="36"/>
    </w:rPr>
  </w:style>
  <w:style w:type="character" w:customStyle="1" w:styleId="119">
    <w:name w:val="标题1"/>
    <w:qFormat/>
    <w:uiPriority w:val="0"/>
  </w:style>
  <w:style w:type="character" w:customStyle="1" w:styleId="120">
    <w:name w:val="样式1 Char"/>
    <w:link w:val="121"/>
    <w:qFormat/>
    <w:uiPriority w:val="0"/>
    <w:rPr>
      <w:rFonts w:ascii="宋体" w:hAnsi="宋体"/>
      <w:kern w:val="2"/>
      <w:sz w:val="21"/>
      <w:szCs w:val="21"/>
    </w:rPr>
  </w:style>
  <w:style w:type="paragraph" w:customStyle="1" w:styleId="121">
    <w:name w:val="样式1"/>
    <w:basedOn w:val="1"/>
    <w:next w:val="7"/>
    <w:link w:val="120"/>
    <w:qFormat/>
    <w:uiPriority w:val="0"/>
    <w:pPr>
      <w:spacing w:line="360" w:lineRule="auto"/>
      <w:ind w:firstLine="420" w:firstLineChars="200"/>
    </w:pPr>
    <w:rPr>
      <w:rFonts w:ascii="宋体" w:hAnsi="宋体"/>
      <w:szCs w:val="21"/>
    </w:rPr>
  </w:style>
  <w:style w:type="character" w:customStyle="1" w:styleId="122">
    <w:name w:val="哈哈正文 Char"/>
    <w:link w:val="123"/>
    <w:qFormat/>
    <w:uiPriority w:val="0"/>
    <w:rPr>
      <w:rFonts w:ascii="宋体" w:hAnsi="宋体" w:cs="宋体"/>
      <w:kern w:val="2"/>
      <w:sz w:val="24"/>
    </w:rPr>
  </w:style>
  <w:style w:type="paragraph" w:customStyle="1" w:styleId="123">
    <w:name w:val="哈哈正文"/>
    <w:basedOn w:val="1"/>
    <w:link w:val="122"/>
    <w:qFormat/>
    <w:uiPriority w:val="0"/>
    <w:pPr>
      <w:spacing w:line="360" w:lineRule="auto"/>
      <w:ind w:firstLine="200" w:firstLineChars="200"/>
    </w:pPr>
    <w:rPr>
      <w:rFonts w:ascii="宋体" w:hAnsi="宋体"/>
      <w:sz w:val="24"/>
      <w:szCs w:val="20"/>
    </w:rPr>
  </w:style>
  <w:style w:type="character" w:customStyle="1" w:styleId="124">
    <w:name w:val="强调划线"/>
    <w:qFormat/>
    <w:uiPriority w:val="0"/>
    <w:rPr>
      <w:u w:val="single"/>
    </w:rPr>
  </w:style>
  <w:style w:type="character" w:customStyle="1" w:styleId="125">
    <w:name w:val="正文缩进 字符"/>
    <w:qFormat/>
    <w:uiPriority w:val="0"/>
    <w:rPr>
      <w:rFonts w:eastAsia="宋体"/>
      <w:sz w:val="21"/>
      <w:lang w:val="en-US" w:eastAsia="zh-CN" w:bidi="ar-SA"/>
    </w:rPr>
  </w:style>
  <w:style w:type="character" w:customStyle="1" w:styleId="126">
    <w:name w:val="注释正文＋下划线 Char Char"/>
    <w:qFormat/>
    <w:uiPriority w:val="0"/>
    <w:rPr>
      <w:rFonts w:ascii="宋体" w:hAnsi="宋体"/>
      <w:kern w:val="2"/>
      <w:sz w:val="28"/>
      <w:szCs w:val="28"/>
      <w:u w:val="single"/>
    </w:rPr>
  </w:style>
  <w:style w:type="character" w:customStyle="1" w:styleId="127">
    <w:name w:val="apple-style-span"/>
    <w:qFormat/>
    <w:uiPriority w:val="0"/>
  </w:style>
  <w:style w:type="character" w:customStyle="1" w:styleId="128">
    <w:name w:val="Heading 2 Hidden Char1 Char"/>
    <w:qFormat/>
    <w:uiPriority w:val="0"/>
    <w:rPr>
      <w:rFonts w:ascii="宋体" w:hAnsi="Times New Roman" w:eastAsia="宋体" w:cs="Times New Roman"/>
      <w:kern w:val="0"/>
      <w:sz w:val="24"/>
      <w:szCs w:val="24"/>
    </w:rPr>
  </w:style>
  <w:style w:type="character" w:customStyle="1" w:styleId="129">
    <w:name w:val="标题 Char2"/>
    <w:qFormat/>
    <w:uiPriority w:val="10"/>
    <w:rPr>
      <w:rFonts w:ascii="Cambria" w:hAnsi="Cambria" w:cs="Times New Roman"/>
      <w:b/>
      <w:bCs/>
      <w:kern w:val="2"/>
      <w:sz w:val="32"/>
      <w:szCs w:val="32"/>
    </w:rPr>
  </w:style>
  <w:style w:type="character" w:customStyle="1" w:styleId="130">
    <w:name w:val="hover30"/>
    <w:qFormat/>
    <w:uiPriority w:val="0"/>
    <w:rPr>
      <w:szCs w:val="20"/>
    </w:rPr>
  </w:style>
  <w:style w:type="character" w:customStyle="1" w:styleId="131">
    <w:name w:val="Title1"/>
    <w:qFormat/>
    <w:uiPriority w:val="0"/>
  </w:style>
  <w:style w:type="character" w:customStyle="1" w:styleId="132">
    <w:name w:val="页眉 Char2"/>
    <w:semiHidden/>
    <w:qFormat/>
    <w:uiPriority w:val="99"/>
    <w:rPr>
      <w:kern w:val="2"/>
      <w:sz w:val="18"/>
      <w:szCs w:val="18"/>
    </w:rPr>
  </w:style>
  <w:style w:type="character" w:customStyle="1" w:styleId="133">
    <w:name w:val="正文文本缩进 Char"/>
    <w:qFormat/>
    <w:uiPriority w:val="0"/>
    <w:rPr>
      <w:rFonts w:ascii="宋体" w:hAnsi="宋体"/>
      <w:kern w:val="2"/>
      <w:sz w:val="24"/>
    </w:rPr>
  </w:style>
  <w:style w:type="character" w:customStyle="1" w:styleId="134">
    <w:name w:val="明显参考1"/>
    <w:qFormat/>
    <w:uiPriority w:val="0"/>
    <w:rPr>
      <w:b/>
      <w:bCs/>
      <w:smallCaps/>
      <w:color w:val="C0504D"/>
      <w:spacing w:val="5"/>
      <w:u w:val="single"/>
    </w:rPr>
  </w:style>
  <w:style w:type="character" w:customStyle="1" w:styleId="135">
    <w:name w:val="PI Char"/>
    <w:qFormat/>
    <w:uiPriority w:val="0"/>
    <w:rPr>
      <w:rFonts w:ascii="宋体" w:hAnsi="宋体" w:eastAsia="仿宋_GB2312"/>
      <w:b/>
      <w:sz w:val="24"/>
      <w:szCs w:val="32"/>
    </w:rPr>
  </w:style>
  <w:style w:type="character" w:customStyle="1" w:styleId="136">
    <w:name w:val="heading 3 Char1"/>
    <w:qFormat/>
    <w:uiPriority w:val="0"/>
    <w:rPr>
      <w:rFonts w:ascii="仿宋_GB2312" w:eastAsia="宋体"/>
      <w:b/>
      <w:bCs/>
      <w:kern w:val="2"/>
      <w:sz w:val="32"/>
      <w:szCs w:val="32"/>
      <w:lang w:val="en-US" w:eastAsia="zh-CN" w:bidi="ar-SA"/>
    </w:rPr>
  </w:style>
  <w:style w:type="character" w:customStyle="1" w:styleId="137">
    <w:name w:val="标书标题 3 Char Char Char"/>
    <w:link w:val="138"/>
    <w:qFormat/>
    <w:uiPriority w:val="0"/>
    <w:rPr>
      <w:rFonts w:ascii="Arial" w:hAnsi="Arial" w:eastAsia="仿宋_GB2312" w:cs="Times New Roman"/>
      <w:b/>
      <w:kern w:val="2"/>
      <w:sz w:val="24"/>
      <w:szCs w:val="32"/>
    </w:rPr>
  </w:style>
  <w:style w:type="paragraph" w:customStyle="1" w:styleId="138">
    <w:name w:val="标书标题 3 Char"/>
    <w:basedOn w:val="1"/>
    <w:link w:val="137"/>
    <w:qFormat/>
    <w:uiPriority w:val="0"/>
    <w:pPr>
      <w:tabs>
        <w:tab w:val="left" w:pos="720"/>
      </w:tabs>
      <w:spacing w:line="360" w:lineRule="auto"/>
      <w:outlineLvl w:val="2"/>
    </w:pPr>
    <w:rPr>
      <w:rFonts w:ascii="Arial" w:hAnsi="Arial" w:eastAsia="仿宋_GB2312"/>
      <w:b/>
      <w:sz w:val="24"/>
      <w:szCs w:val="32"/>
    </w:rPr>
  </w:style>
  <w:style w:type="character" w:customStyle="1" w:styleId="139">
    <w:name w:val="书籍标题1"/>
    <w:qFormat/>
    <w:uiPriority w:val="0"/>
    <w:rPr>
      <w:b/>
      <w:bCs/>
      <w:smallCaps/>
      <w:spacing w:val="5"/>
    </w:rPr>
  </w:style>
  <w:style w:type="character" w:customStyle="1" w:styleId="140">
    <w:name w:val="Char Char17"/>
    <w:qFormat/>
    <w:uiPriority w:val="0"/>
    <w:rPr>
      <w:rFonts w:ascii="Cambria" w:hAnsi="Cambria" w:eastAsia="仿宋_GB2312"/>
      <w:b/>
      <w:bCs/>
      <w:kern w:val="2"/>
      <w:sz w:val="28"/>
      <w:szCs w:val="28"/>
    </w:rPr>
  </w:style>
  <w:style w:type="character" w:customStyle="1" w:styleId="141">
    <w:name w:val="正文缩进 Char1 Char"/>
    <w:qFormat/>
    <w:uiPriority w:val="0"/>
    <w:rPr>
      <w:rFonts w:ascii="仿宋_GB2312" w:eastAsia="宋体"/>
      <w:b/>
      <w:sz w:val="21"/>
      <w:szCs w:val="32"/>
      <w:lang w:val="en-US" w:eastAsia="zh-CN" w:bidi="ar-SA"/>
    </w:rPr>
  </w:style>
  <w:style w:type="character" w:customStyle="1" w:styleId="142">
    <w:name w:val="页眉注释 Char"/>
    <w:link w:val="143"/>
    <w:qFormat/>
    <w:uiPriority w:val="0"/>
    <w:rPr>
      <w:rFonts w:ascii="华文细黑" w:hAnsi="华文细黑" w:eastAsia="华文细黑"/>
      <w:b/>
      <w:color w:val="FFFFFF"/>
      <w:kern w:val="2"/>
      <w:sz w:val="18"/>
      <w:szCs w:val="18"/>
    </w:rPr>
  </w:style>
  <w:style w:type="paragraph" w:customStyle="1" w:styleId="143">
    <w:name w:val="页眉注释"/>
    <w:basedOn w:val="1"/>
    <w:link w:val="142"/>
    <w:qFormat/>
    <w:uiPriority w:val="0"/>
    <w:pPr>
      <w:spacing w:line="0" w:lineRule="atLeast"/>
      <w:jc w:val="center"/>
    </w:pPr>
    <w:rPr>
      <w:rFonts w:ascii="华文细黑" w:hAnsi="华文细黑" w:eastAsia="华文细黑"/>
      <w:b/>
      <w:color w:val="FFFFFF"/>
      <w:sz w:val="18"/>
      <w:szCs w:val="18"/>
    </w:rPr>
  </w:style>
  <w:style w:type="character" w:customStyle="1" w:styleId="144">
    <w:name w:val="普通文字1 Char"/>
    <w:qFormat/>
    <w:uiPriority w:val="0"/>
    <w:rPr>
      <w:rFonts w:ascii="宋体" w:hAnsi="Courier New" w:eastAsia="宋体" w:cs="Courier New"/>
      <w:kern w:val="2"/>
      <w:sz w:val="21"/>
      <w:szCs w:val="21"/>
      <w:lang w:val="en-US" w:eastAsia="zh-CN" w:bidi="ar-SA"/>
    </w:rPr>
  </w:style>
  <w:style w:type="character" w:customStyle="1" w:styleId="145">
    <w:name w:val="正文文本 2 Char1"/>
    <w:qFormat/>
    <w:uiPriority w:val="0"/>
    <w:rPr>
      <w:rFonts w:ascii="Calibri" w:hAnsi="Calibri" w:cs="黑体"/>
      <w:kern w:val="2"/>
      <w:sz w:val="24"/>
      <w:szCs w:val="22"/>
    </w:rPr>
  </w:style>
  <w:style w:type="character" w:customStyle="1" w:styleId="146">
    <w:name w:val="med1"/>
    <w:qFormat/>
    <w:uiPriority w:val="0"/>
  </w:style>
  <w:style w:type="character" w:customStyle="1" w:styleId="147">
    <w:name w:val="font21"/>
    <w:qFormat/>
    <w:uiPriority w:val="0"/>
    <w:rPr>
      <w:rFonts w:hint="default" w:ascii="Times New Roman" w:hAnsi="Times New Roman" w:cs="Times New Roman"/>
      <w:color w:val="000000"/>
      <w:sz w:val="20"/>
      <w:szCs w:val="20"/>
      <w:u w:val="none"/>
    </w:rPr>
  </w:style>
  <w:style w:type="character" w:customStyle="1" w:styleId="148">
    <w:name w:val="HTML 预设格式 Char3"/>
    <w:link w:val="51"/>
    <w:qFormat/>
    <w:uiPriority w:val="0"/>
    <w:rPr>
      <w:rFonts w:ascii="微软雅黑" w:hAnsi="微软雅黑" w:eastAsia="微软雅黑"/>
      <w:sz w:val="24"/>
      <w:szCs w:val="24"/>
    </w:rPr>
  </w:style>
  <w:style w:type="character" w:customStyle="1" w:styleId="149">
    <w:name w:val="注释正文＋下划线 Char"/>
    <w:link w:val="150"/>
    <w:qFormat/>
    <w:uiPriority w:val="0"/>
    <w:rPr>
      <w:rFonts w:ascii="宋体" w:hAnsi="宋体"/>
      <w:kern w:val="2"/>
      <w:sz w:val="28"/>
      <w:szCs w:val="28"/>
      <w:u w:val="single"/>
    </w:rPr>
  </w:style>
  <w:style w:type="paragraph" w:customStyle="1" w:styleId="150">
    <w:name w:val="注释正文＋下划线"/>
    <w:basedOn w:val="1"/>
    <w:link w:val="149"/>
    <w:qFormat/>
    <w:uiPriority w:val="0"/>
    <w:rPr>
      <w:rFonts w:ascii="宋体" w:hAnsi="宋体"/>
      <w:sz w:val="28"/>
      <w:szCs w:val="28"/>
      <w:u w:val="single"/>
    </w:rPr>
  </w:style>
  <w:style w:type="character" w:customStyle="1" w:styleId="151">
    <w:name w:val="正文缩进 Char3"/>
    <w:link w:val="16"/>
    <w:qFormat/>
    <w:uiPriority w:val="0"/>
    <w:rPr>
      <w:rFonts w:eastAsia="宋体"/>
      <w:sz w:val="21"/>
      <w:lang w:val="en-US" w:eastAsia="zh-CN" w:bidi="ar-SA"/>
    </w:rPr>
  </w:style>
  <w:style w:type="character" w:customStyle="1" w:styleId="152">
    <w:name w:val="3级 Char"/>
    <w:link w:val="153"/>
    <w:qFormat/>
    <w:uiPriority w:val="0"/>
    <w:rPr>
      <w:rFonts w:ascii="Calibri" w:hAnsi="Calibri"/>
      <w:b/>
      <w:bCs/>
      <w:sz w:val="28"/>
      <w:szCs w:val="32"/>
    </w:rPr>
  </w:style>
  <w:style w:type="paragraph" w:customStyle="1" w:styleId="153">
    <w:name w:val="3级"/>
    <w:basedOn w:val="6"/>
    <w:next w:val="24"/>
    <w:link w:val="152"/>
    <w:qFormat/>
    <w:uiPriority w:val="0"/>
    <w:pPr>
      <w:spacing w:line="416" w:lineRule="auto"/>
      <w:ind w:right="100" w:rightChars="100"/>
    </w:pPr>
    <w:rPr>
      <w:kern w:val="0"/>
      <w:sz w:val="28"/>
    </w:rPr>
  </w:style>
  <w:style w:type="character" w:customStyle="1" w:styleId="154">
    <w:name w:val="Ò³Ã¼ Char Char1"/>
    <w:qFormat/>
    <w:uiPriority w:val="0"/>
    <w:rPr>
      <w:rFonts w:ascii="仿宋_GB2312" w:eastAsia="宋体"/>
      <w:b/>
      <w:kern w:val="2"/>
      <w:sz w:val="18"/>
      <w:szCs w:val="18"/>
      <w:lang w:val="en-US" w:eastAsia="zh-CN" w:bidi="ar-SA"/>
    </w:rPr>
  </w:style>
  <w:style w:type="character" w:customStyle="1" w:styleId="155">
    <w:name w:val="red"/>
    <w:qFormat/>
    <w:uiPriority w:val="0"/>
    <w:rPr>
      <w:color w:val="FF0000"/>
      <w:szCs w:val="20"/>
    </w:rPr>
  </w:style>
  <w:style w:type="character" w:customStyle="1" w:styleId="156">
    <w:name w:val="表格用 Char Char"/>
    <w:link w:val="157"/>
    <w:qFormat/>
    <w:locked/>
    <w:uiPriority w:val="0"/>
    <w:rPr>
      <w:sz w:val="21"/>
      <w:szCs w:val="24"/>
    </w:rPr>
  </w:style>
  <w:style w:type="paragraph" w:customStyle="1" w:styleId="157">
    <w:name w:val="表格用"/>
    <w:basedOn w:val="1"/>
    <w:link w:val="156"/>
    <w:qFormat/>
    <w:uiPriority w:val="0"/>
    <w:rPr>
      <w:kern w:val="0"/>
    </w:rPr>
  </w:style>
  <w:style w:type="character" w:customStyle="1" w:styleId="158">
    <w:name w:val="me04"/>
    <w:qFormat/>
    <w:uiPriority w:val="0"/>
    <w:rPr>
      <w:rFonts w:ascii="仿宋_GB2312" w:hAnsi="Tahoma" w:eastAsia="仿宋_GB2312"/>
      <w:b/>
      <w:sz w:val="32"/>
      <w:szCs w:val="32"/>
    </w:rPr>
  </w:style>
  <w:style w:type="character" w:customStyle="1" w:styleId="159">
    <w:name w:val="red1"/>
    <w:qFormat/>
    <w:uiPriority w:val="0"/>
    <w:rPr>
      <w:color w:val="FF0000"/>
      <w:szCs w:val="20"/>
    </w:rPr>
  </w:style>
  <w:style w:type="character" w:customStyle="1" w:styleId="160">
    <w:name w:val="heading 2 Char"/>
    <w:qFormat/>
    <w:uiPriority w:val="0"/>
    <w:rPr>
      <w:rFonts w:ascii="Arial" w:hAnsi="Arial" w:eastAsia="黑体" w:cs="Times New Roman"/>
      <w:b/>
      <w:sz w:val="30"/>
      <w:szCs w:val="24"/>
    </w:rPr>
  </w:style>
  <w:style w:type="character" w:customStyle="1" w:styleId="161">
    <w:name w:val="宏文本 Char2"/>
    <w:semiHidden/>
    <w:qFormat/>
    <w:uiPriority w:val="99"/>
    <w:rPr>
      <w:rFonts w:ascii="Courier New" w:hAnsi="Courier New" w:cs="Courier New"/>
      <w:kern w:val="2"/>
      <w:sz w:val="24"/>
      <w:szCs w:val="24"/>
    </w:rPr>
  </w:style>
  <w:style w:type="character" w:customStyle="1" w:styleId="162">
    <w:name w:val="111 Char"/>
    <w:link w:val="163"/>
    <w:qFormat/>
    <w:uiPriority w:val="0"/>
    <w:rPr>
      <w:kern w:val="2"/>
    </w:rPr>
  </w:style>
  <w:style w:type="paragraph" w:customStyle="1" w:styleId="163">
    <w:name w:val="111"/>
    <w:basedOn w:val="164"/>
    <w:link w:val="162"/>
    <w:qFormat/>
    <w:uiPriority w:val="0"/>
    <w:pPr>
      <w:ind w:left="900" w:firstLine="0" w:firstLineChars="0"/>
    </w:pPr>
  </w:style>
  <w:style w:type="paragraph" w:customStyle="1" w:styleId="164">
    <w:name w:val="段落"/>
    <w:basedOn w:val="1"/>
    <w:link w:val="241"/>
    <w:qFormat/>
    <w:uiPriority w:val="0"/>
    <w:pPr>
      <w:spacing w:line="360" w:lineRule="auto"/>
      <w:ind w:firstLine="200" w:firstLineChars="200"/>
    </w:pPr>
    <w:rPr>
      <w:sz w:val="20"/>
      <w:szCs w:val="20"/>
    </w:rPr>
  </w:style>
  <w:style w:type="character" w:customStyle="1" w:styleId="165">
    <w:name w:val="标题 8 Char"/>
    <w:qFormat/>
    <w:uiPriority w:val="0"/>
    <w:rPr>
      <w:rFonts w:ascii="Arial" w:hAnsi="Arial" w:eastAsia="黑体"/>
      <w:b/>
      <w:sz w:val="24"/>
      <w:szCs w:val="32"/>
    </w:rPr>
  </w:style>
  <w:style w:type="character" w:customStyle="1" w:styleId="166">
    <w:name w:val="批注文字 字符"/>
    <w:qFormat/>
    <w:uiPriority w:val="0"/>
    <w:rPr>
      <w:rFonts w:eastAsia="宋体"/>
      <w:kern w:val="2"/>
      <w:sz w:val="36"/>
      <w:szCs w:val="24"/>
      <w:lang w:val="en-US" w:eastAsia="zh-CN" w:bidi="ar-SA"/>
    </w:rPr>
  </w:style>
  <w:style w:type="character" w:customStyle="1" w:styleId="167">
    <w:name w:val="批注主题 Char2"/>
    <w:semiHidden/>
    <w:qFormat/>
    <w:uiPriority w:val="99"/>
    <w:rPr>
      <w:b/>
      <w:bCs/>
      <w:kern w:val="2"/>
      <w:sz w:val="21"/>
      <w:szCs w:val="24"/>
    </w:rPr>
  </w:style>
  <w:style w:type="character" w:customStyle="1" w:styleId="168">
    <w:name w:val="文档结构图 Char4"/>
    <w:link w:val="19"/>
    <w:qFormat/>
    <w:uiPriority w:val="0"/>
    <w:rPr>
      <w:kern w:val="2"/>
      <w:sz w:val="21"/>
      <w:szCs w:val="24"/>
      <w:shd w:val="clear" w:color="auto" w:fill="000080"/>
    </w:rPr>
  </w:style>
  <w:style w:type="character" w:customStyle="1" w:styleId="169">
    <w:name w:val="正文首行缩进 Char4"/>
    <w:link w:val="24"/>
    <w:qFormat/>
    <w:uiPriority w:val="0"/>
    <w:rPr>
      <w:rFonts w:ascii="仿宋_GB2312"/>
      <w:b/>
      <w:sz w:val="32"/>
      <w:szCs w:val="32"/>
    </w:rPr>
  </w:style>
  <w:style w:type="character" w:customStyle="1" w:styleId="170">
    <w:name w:val="Texte Char Char"/>
    <w:qFormat/>
    <w:uiPriority w:val="0"/>
    <w:rPr>
      <w:rFonts w:ascii="宋体" w:hAnsi="Courier New" w:eastAsia="宋体"/>
      <w:b/>
      <w:sz w:val="21"/>
      <w:szCs w:val="21"/>
      <w:lang w:val="en-US" w:eastAsia="zh-CN" w:bidi="ar-SA"/>
    </w:rPr>
  </w:style>
  <w:style w:type="character" w:customStyle="1" w:styleId="171">
    <w:name w:val="font11"/>
    <w:qFormat/>
    <w:uiPriority w:val="0"/>
    <w:rPr>
      <w:rFonts w:hint="eastAsia" w:ascii="宋体" w:hAnsi="宋体" w:eastAsia="宋体" w:cs="宋体"/>
      <w:color w:val="000000"/>
      <w:sz w:val="20"/>
      <w:szCs w:val="20"/>
      <w:u w:val="none"/>
      <w:vertAlign w:val="superscript"/>
    </w:rPr>
  </w:style>
  <w:style w:type="character" w:customStyle="1" w:styleId="172">
    <w:name w:val="正文文本 2 Char3"/>
    <w:link w:val="50"/>
    <w:qFormat/>
    <w:uiPriority w:val="0"/>
    <w:rPr>
      <w:szCs w:val="20"/>
    </w:rPr>
  </w:style>
  <w:style w:type="character" w:customStyle="1" w:styleId="173">
    <w:name w:val="Char Char2"/>
    <w:qFormat/>
    <w:uiPriority w:val="0"/>
    <w:rPr>
      <w:rFonts w:ascii="Arial" w:hAnsi="Arial" w:eastAsia="黑体"/>
      <w:b/>
      <w:bCs/>
      <w:kern w:val="44"/>
      <w:sz w:val="30"/>
      <w:szCs w:val="44"/>
      <w:lang w:val="en-US" w:eastAsia="zh-CN" w:bidi="ar-SA"/>
    </w:rPr>
  </w:style>
  <w:style w:type="character" w:customStyle="1" w:styleId="174">
    <w:name w:val="标题 7 Char1"/>
    <w:link w:val="10"/>
    <w:qFormat/>
    <w:uiPriority w:val="0"/>
    <w:rPr>
      <w:rFonts w:ascii="Arial" w:hAnsi="Arial" w:eastAsia="黑体"/>
      <w:b/>
      <w:sz w:val="21"/>
      <w:szCs w:val="21"/>
    </w:rPr>
  </w:style>
  <w:style w:type="character" w:customStyle="1" w:styleId="175">
    <w:name w:val="批注框文本 Char"/>
    <w:qFormat/>
    <w:uiPriority w:val="99"/>
    <w:rPr>
      <w:kern w:val="2"/>
      <w:sz w:val="18"/>
      <w:szCs w:val="18"/>
    </w:rPr>
  </w:style>
  <w:style w:type="character" w:customStyle="1" w:styleId="176">
    <w:name w:val="Footer-Even Char"/>
    <w:qFormat/>
    <w:uiPriority w:val="0"/>
    <w:rPr>
      <w:rFonts w:ascii="仿宋_GB2312" w:eastAsia="仿宋_GB2312"/>
      <w:b/>
      <w:sz w:val="18"/>
      <w:szCs w:val="18"/>
    </w:rPr>
  </w:style>
  <w:style w:type="character" w:customStyle="1" w:styleId="177">
    <w:name w:val="Char Char Char Char Char Char Char Char Char"/>
    <w:qFormat/>
    <w:uiPriority w:val="0"/>
    <w:rPr>
      <w:rFonts w:ascii="宋体" w:hAnsi="Courier New" w:eastAsia="宋体"/>
      <w:b/>
      <w:sz w:val="21"/>
      <w:szCs w:val="21"/>
      <w:lang w:val="en-US" w:eastAsia="zh-CN" w:bidi="ar-SA"/>
    </w:rPr>
  </w:style>
  <w:style w:type="character" w:customStyle="1" w:styleId="178">
    <w:name w:val="称呼 Char1"/>
    <w:semiHidden/>
    <w:qFormat/>
    <w:uiPriority w:val="99"/>
    <w:rPr>
      <w:kern w:val="2"/>
      <w:sz w:val="21"/>
      <w:szCs w:val="24"/>
    </w:rPr>
  </w:style>
  <w:style w:type="character" w:customStyle="1" w:styleId="179">
    <w:name w:val="文档结构图 Char3"/>
    <w:semiHidden/>
    <w:qFormat/>
    <w:uiPriority w:val="99"/>
    <w:rPr>
      <w:rFonts w:ascii="宋体"/>
      <w:kern w:val="2"/>
      <w:sz w:val="18"/>
      <w:szCs w:val="18"/>
    </w:rPr>
  </w:style>
  <w:style w:type="character" w:customStyle="1" w:styleId="180">
    <w:name w:val="doc1"/>
    <w:qFormat/>
    <w:uiPriority w:val="0"/>
    <w:rPr>
      <w:szCs w:val="20"/>
    </w:rPr>
  </w:style>
  <w:style w:type="character" w:customStyle="1" w:styleId="181">
    <w:name w:val="blue1"/>
    <w:qFormat/>
    <w:uiPriority w:val="0"/>
    <w:rPr>
      <w:rFonts w:ascii="仿宋_GB2312" w:hAnsi="Tahoma" w:eastAsia="仿宋_GB2312"/>
      <w:b/>
      <w:sz w:val="32"/>
      <w:szCs w:val="32"/>
    </w:rPr>
  </w:style>
  <w:style w:type="character" w:customStyle="1" w:styleId="182">
    <w:name w:val="Footer-Even Char1"/>
    <w:qFormat/>
    <w:uiPriority w:val="0"/>
    <w:rPr>
      <w:rFonts w:ascii="仿宋_GB2312" w:eastAsia="宋体"/>
      <w:b/>
      <w:kern w:val="2"/>
      <w:sz w:val="18"/>
      <w:szCs w:val="18"/>
      <w:lang w:val="en-US" w:eastAsia="zh-CN" w:bidi="ar-SA"/>
    </w:rPr>
  </w:style>
  <w:style w:type="character" w:customStyle="1" w:styleId="183">
    <w:name w:val="正文缩进 Char2"/>
    <w:qFormat/>
    <w:uiPriority w:val="0"/>
    <w:rPr>
      <w:rFonts w:ascii="Tahoma" w:hAnsi="Tahoma" w:eastAsia="宋体"/>
      <w:b/>
      <w:bCs/>
      <w:kern w:val="2"/>
      <w:sz w:val="24"/>
      <w:szCs w:val="24"/>
      <w:lang w:val="en-US" w:eastAsia="zh-CN" w:bidi="ar-SA"/>
    </w:rPr>
  </w:style>
  <w:style w:type="character" w:customStyle="1" w:styleId="184">
    <w:name w:val="正文靠右 Char Char"/>
    <w:qFormat/>
    <w:uiPriority w:val="0"/>
    <w:rPr>
      <w:kern w:val="2"/>
      <w:sz w:val="21"/>
      <w:szCs w:val="24"/>
    </w:rPr>
  </w:style>
  <w:style w:type="character" w:customStyle="1" w:styleId="185">
    <w:name w:val="编号正文缩进 Char Char"/>
    <w:qFormat/>
    <w:uiPriority w:val="0"/>
    <w:rPr>
      <w:sz w:val="24"/>
    </w:rPr>
  </w:style>
  <w:style w:type="character" w:customStyle="1" w:styleId="186">
    <w:name w:val="签名 Char"/>
    <w:qFormat/>
    <w:uiPriority w:val="0"/>
    <w:rPr>
      <w:rFonts w:ascii="Tahoma" w:hAnsi="Tahoma" w:eastAsia="仿宋_GB2312"/>
      <w:sz w:val="24"/>
    </w:rPr>
  </w:style>
  <w:style w:type="character" w:customStyle="1" w:styleId="187">
    <w:name w:val="Char Char20"/>
    <w:qFormat/>
    <w:uiPriority w:val="0"/>
    <w:rPr>
      <w:rFonts w:ascii="仿宋_GB2312" w:eastAsia="仿宋_GB2312"/>
      <w:b/>
      <w:bCs/>
      <w:kern w:val="44"/>
      <w:sz w:val="44"/>
      <w:szCs w:val="44"/>
    </w:rPr>
  </w:style>
  <w:style w:type="character" w:customStyle="1" w:styleId="188">
    <w:name w:val="表格 Char Char"/>
    <w:link w:val="189"/>
    <w:qFormat/>
    <w:uiPriority w:val="0"/>
    <w:rPr>
      <w:rFonts w:ascii="宋体" w:hAnsi="宋体"/>
      <w:b/>
      <w:sz w:val="32"/>
      <w:szCs w:val="32"/>
    </w:rPr>
  </w:style>
  <w:style w:type="paragraph" w:customStyle="1" w:styleId="189">
    <w:name w:val="表格"/>
    <w:basedOn w:val="1"/>
    <w:link w:val="188"/>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190">
    <w:name w:val="小标题 Char"/>
    <w:link w:val="191"/>
    <w:qFormat/>
    <w:uiPriority w:val="0"/>
    <w:rPr>
      <w:rFonts w:eastAsia="黑体"/>
    </w:rPr>
  </w:style>
  <w:style w:type="paragraph" w:customStyle="1" w:styleId="191">
    <w:name w:val="小标题"/>
    <w:basedOn w:val="1"/>
    <w:link w:val="190"/>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character" w:customStyle="1" w:styleId="192">
    <w:name w:val="PI Char1"/>
    <w:qFormat/>
    <w:uiPriority w:val="0"/>
    <w:rPr>
      <w:rFonts w:ascii="仿宋_GB2312" w:eastAsia="宋体"/>
      <w:b/>
      <w:kern w:val="2"/>
      <w:sz w:val="24"/>
      <w:szCs w:val="24"/>
      <w:lang w:val="en-US" w:eastAsia="zh-CN" w:bidi="ar-SA"/>
    </w:rPr>
  </w:style>
  <w:style w:type="character" w:customStyle="1" w:styleId="193">
    <w:name w:val="引用 Char"/>
    <w:link w:val="194"/>
    <w:qFormat/>
    <w:uiPriority w:val="29"/>
    <w:rPr>
      <w:rFonts w:ascii="Calibri" w:hAnsi="Calibri"/>
      <w:b/>
      <w:i/>
      <w:iCs/>
      <w:color w:val="000000"/>
      <w:sz w:val="32"/>
      <w:szCs w:val="32"/>
    </w:rPr>
  </w:style>
  <w:style w:type="paragraph" w:customStyle="1" w:styleId="194">
    <w:name w:val="引用1"/>
    <w:basedOn w:val="1"/>
    <w:next w:val="1"/>
    <w:link w:val="193"/>
    <w:qFormat/>
    <w:uiPriority w:val="29"/>
    <w:rPr>
      <w:b/>
      <w:i/>
      <w:iCs/>
      <w:color w:val="000000"/>
      <w:kern w:val="0"/>
      <w:sz w:val="32"/>
      <w:szCs w:val="32"/>
    </w:rPr>
  </w:style>
  <w:style w:type="character" w:customStyle="1" w:styleId="195">
    <w:name w:val="注释标题 Char1"/>
    <w:qFormat/>
    <w:uiPriority w:val="0"/>
    <w:rPr>
      <w:kern w:val="2"/>
      <w:sz w:val="21"/>
      <w:szCs w:val="24"/>
    </w:rPr>
  </w:style>
  <w:style w:type="character" w:customStyle="1" w:styleId="196">
    <w:name w:val="脚注文本 Char2"/>
    <w:link w:val="46"/>
    <w:qFormat/>
    <w:uiPriority w:val="99"/>
    <w:rPr>
      <w:kern w:val="2"/>
      <w:sz w:val="18"/>
      <w:szCs w:val="18"/>
    </w:rPr>
  </w:style>
  <w:style w:type="character" w:customStyle="1" w:styleId="197">
    <w:name w:val="A6"/>
    <w:qFormat/>
    <w:uiPriority w:val="0"/>
    <w:rPr>
      <w:rFonts w:cs="Helvetica Neue"/>
      <w:color w:val="3E667A"/>
      <w:sz w:val="14"/>
      <w:szCs w:val="14"/>
    </w:rPr>
  </w:style>
  <w:style w:type="character" w:customStyle="1" w:styleId="198">
    <w:name w:val="标题 3 Char"/>
    <w:qFormat/>
    <w:uiPriority w:val="0"/>
    <w:rPr>
      <w:rFonts w:ascii="黑体" w:hAnsi="宋体" w:eastAsia="黑体"/>
      <w:bCs/>
      <w:kern w:val="2"/>
      <w:sz w:val="28"/>
      <w:szCs w:val="28"/>
      <w:lang w:val="en-US" w:eastAsia="zh-CN" w:bidi="ar-SA"/>
    </w:rPr>
  </w:style>
  <w:style w:type="character" w:customStyle="1" w:styleId="199">
    <w:name w:val="PI Char2"/>
    <w:qFormat/>
    <w:uiPriority w:val="0"/>
    <w:rPr>
      <w:rFonts w:ascii="仿宋_GB2312" w:eastAsia="仿宋_GB2312"/>
      <w:b/>
      <w:kern w:val="2"/>
      <w:sz w:val="24"/>
      <w:szCs w:val="24"/>
    </w:rPr>
  </w:style>
  <w:style w:type="character" w:customStyle="1" w:styleId="200">
    <w:name w:val="标题 6 Char"/>
    <w:qFormat/>
    <w:uiPriority w:val="0"/>
    <w:rPr>
      <w:rFonts w:ascii="Arial" w:hAnsi="Arial" w:eastAsia="黑体"/>
      <w:b/>
      <w:bCs/>
      <w:kern w:val="2"/>
      <w:sz w:val="24"/>
      <w:szCs w:val="24"/>
    </w:rPr>
  </w:style>
  <w:style w:type="character" w:customStyle="1" w:styleId="201">
    <w:name w:val="upload"/>
    <w:qFormat/>
    <w:uiPriority w:val="0"/>
    <w:rPr>
      <w:szCs w:val="20"/>
    </w:rPr>
  </w:style>
  <w:style w:type="character" w:customStyle="1" w:styleId="202">
    <w:name w:val="栏目标题 Char Char"/>
    <w:qFormat/>
    <w:uiPriority w:val="0"/>
    <w:rPr>
      <w:rFonts w:ascii="黑体" w:hAnsi="黑体" w:eastAsia="黑体"/>
      <w:b/>
      <w:kern w:val="2"/>
      <w:sz w:val="21"/>
      <w:szCs w:val="24"/>
    </w:rPr>
  </w:style>
  <w:style w:type="character" w:customStyle="1" w:styleId="203">
    <w:name w:val="标题 8 Char1"/>
    <w:link w:val="11"/>
    <w:qFormat/>
    <w:uiPriority w:val="0"/>
    <w:rPr>
      <w:rFonts w:ascii="Arial" w:hAnsi="Arial" w:eastAsia="黑体"/>
      <w:b/>
      <w:sz w:val="24"/>
      <w:szCs w:val="32"/>
    </w:rPr>
  </w:style>
  <w:style w:type="character" w:customStyle="1" w:styleId="204">
    <w:name w:val="栏目标题 Char"/>
    <w:link w:val="205"/>
    <w:qFormat/>
    <w:uiPriority w:val="0"/>
    <w:rPr>
      <w:rFonts w:ascii="黑体" w:hAnsi="黑体" w:eastAsia="黑体"/>
      <w:b/>
      <w:kern w:val="2"/>
      <w:sz w:val="21"/>
      <w:szCs w:val="24"/>
    </w:rPr>
  </w:style>
  <w:style w:type="paragraph" w:customStyle="1" w:styleId="205">
    <w:name w:val="栏目标题"/>
    <w:basedOn w:val="1"/>
    <w:link w:val="204"/>
    <w:qFormat/>
    <w:uiPriority w:val="0"/>
    <w:pPr>
      <w:jc w:val="center"/>
    </w:pPr>
    <w:rPr>
      <w:rFonts w:ascii="黑体" w:hAnsi="黑体" w:eastAsia="黑体"/>
      <w:b/>
    </w:rPr>
  </w:style>
  <w:style w:type="character" w:customStyle="1" w:styleId="206">
    <w:name w:val="样式 标题 3 + 黑体 小四 Char Char"/>
    <w:link w:val="207"/>
    <w:qFormat/>
    <w:uiPriority w:val="0"/>
    <w:rPr>
      <w:rFonts w:ascii="黑体" w:hAnsi="Arial" w:eastAsia="黑体"/>
      <w:bCs/>
      <w:sz w:val="24"/>
      <w:szCs w:val="24"/>
    </w:rPr>
  </w:style>
  <w:style w:type="paragraph" w:customStyle="1" w:styleId="207">
    <w:name w:val="样式 标题 3 + 黑体 小四"/>
    <w:basedOn w:val="6"/>
    <w:link w:val="206"/>
    <w:qFormat/>
    <w:uiPriority w:val="0"/>
    <w:pPr>
      <w:spacing w:line="413" w:lineRule="auto"/>
    </w:pPr>
    <w:rPr>
      <w:rFonts w:ascii="黑体" w:hAnsi="Arial" w:eastAsia="黑体"/>
      <w:b w:val="0"/>
      <w:kern w:val="0"/>
      <w:sz w:val="24"/>
      <w:szCs w:val="24"/>
    </w:rPr>
  </w:style>
  <w:style w:type="character" w:customStyle="1" w:styleId="208">
    <w:name w:val="样式2 Char"/>
    <w:qFormat/>
    <w:uiPriority w:val="0"/>
    <w:rPr>
      <w:rFonts w:ascii="Arial" w:hAnsi="Arial" w:eastAsia="黑体"/>
      <w:b/>
      <w:bCs/>
      <w:sz w:val="36"/>
      <w:szCs w:val="32"/>
    </w:rPr>
  </w:style>
  <w:style w:type="character" w:customStyle="1" w:styleId="209">
    <w:name w:val="样式 样式 正文首行缩进 + 首行缩进:  2 字符 + 首行缩进:  2 字符 Char"/>
    <w:link w:val="210"/>
    <w:qFormat/>
    <w:uiPriority w:val="0"/>
    <w:rPr>
      <w:rFonts w:cs="宋体"/>
      <w:kern w:val="2"/>
      <w:sz w:val="24"/>
    </w:rPr>
  </w:style>
  <w:style w:type="paragraph" w:customStyle="1" w:styleId="210">
    <w:name w:val="样式 样式 正文首行缩进 + 首行缩进:  2 字符 + 首行缩进:  2 字符"/>
    <w:basedOn w:val="1"/>
    <w:link w:val="209"/>
    <w:qFormat/>
    <w:uiPriority w:val="0"/>
    <w:pPr>
      <w:spacing w:line="440" w:lineRule="exact"/>
      <w:ind w:firstLine="200" w:firstLineChars="200"/>
    </w:pPr>
    <w:rPr>
      <w:sz w:val="24"/>
      <w:szCs w:val="20"/>
    </w:rPr>
  </w:style>
  <w:style w:type="character" w:customStyle="1" w:styleId="211">
    <w:name w:val="正文（首行缩进2字符） Char"/>
    <w:link w:val="212"/>
    <w:qFormat/>
    <w:uiPriority w:val="0"/>
    <w:rPr>
      <w:kern w:val="2"/>
      <w:sz w:val="22"/>
      <w:szCs w:val="24"/>
    </w:rPr>
  </w:style>
  <w:style w:type="paragraph" w:customStyle="1" w:styleId="212">
    <w:name w:val="正文（首行缩进2字符）"/>
    <w:basedOn w:val="1"/>
    <w:link w:val="211"/>
    <w:qFormat/>
    <w:uiPriority w:val="0"/>
    <w:pPr>
      <w:jc w:val="center"/>
    </w:pPr>
    <w:rPr>
      <w:sz w:val="22"/>
    </w:rPr>
  </w:style>
  <w:style w:type="character" w:customStyle="1" w:styleId="213">
    <w:name w:val="Footer-Even Char2"/>
    <w:qFormat/>
    <w:uiPriority w:val="0"/>
    <w:rPr>
      <w:rFonts w:ascii="仿宋_GB2312" w:eastAsia="仿宋_GB2312"/>
      <w:b/>
      <w:kern w:val="2"/>
      <w:sz w:val="18"/>
      <w:szCs w:val="18"/>
    </w:rPr>
  </w:style>
  <w:style w:type="character" w:customStyle="1" w:styleId="214">
    <w:name w:val="Ò³Ã¼ Char Char"/>
    <w:qFormat/>
    <w:uiPriority w:val="0"/>
    <w:rPr>
      <w:rFonts w:ascii="仿宋_GB2312" w:eastAsia="仿宋_GB2312"/>
      <w:b/>
      <w:sz w:val="18"/>
      <w:szCs w:val="18"/>
    </w:rPr>
  </w:style>
  <w:style w:type="character" w:customStyle="1" w:styleId="215">
    <w:name w:val="heading 1 Char1"/>
    <w:qFormat/>
    <w:uiPriority w:val="0"/>
    <w:rPr>
      <w:rFonts w:ascii="仿宋_GB2312" w:eastAsia="宋体"/>
      <w:b/>
      <w:bCs/>
      <w:kern w:val="44"/>
      <w:sz w:val="44"/>
      <w:szCs w:val="44"/>
      <w:lang w:val="en-US" w:eastAsia="zh-CN" w:bidi="ar-SA"/>
    </w:rPr>
  </w:style>
  <w:style w:type="character" w:customStyle="1" w:styleId="216">
    <w:name w:val="Char Char1"/>
    <w:qFormat/>
    <w:uiPriority w:val="0"/>
    <w:rPr>
      <w:rFonts w:ascii="宋体" w:hAnsi="Courier New" w:eastAsia="宋体"/>
      <w:kern w:val="2"/>
      <w:sz w:val="21"/>
      <w:lang w:val="en-US" w:eastAsia="zh-CN" w:bidi="ar-SA"/>
    </w:rPr>
  </w:style>
  <w:style w:type="character" w:customStyle="1" w:styleId="217">
    <w:name w:val="正文首行缩进 2 Char4"/>
    <w:link w:val="56"/>
    <w:qFormat/>
    <w:uiPriority w:val="0"/>
    <w:rPr>
      <w:rFonts w:ascii="宋体" w:hAnsi="宋体"/>
      <w:kern w:val="2"/>
      <w:sz w:val="24"/>
      <w:szCs w:val="24"/>
    </w:rPr>
  </w:style>
  <w:style w:type="character" w:customStyle="1" w:styleId="218">
    <w:name w:val="题注 Char2"/>
    <w:link w:val="17"/>
    <w:qFormat/>
    <w:uiPriority w:val="0"/>
    <w:rPr>
      <w:rFonts w:ascii="Arial" w:hAnsi="Arial" w:eastAsia="黑体" w:cs="Arial"/>
    </w:rPr>
  </w:style>
  <w:style w:type="character" w:customStyle="1" w:styleId="219">
    <w:name w:val="release-day"/>
    <w:qFormat/>
    <w:uiPriority w:val="0"/>
    <w:rPr>
      <w:szCs w:val="20"/>
      <w:bdr w:val="single" w:color="BDEBB0" w:sz="4" w:space="0"/>
      <w:shd w:val="clear" w:color="auto" w:fill="F5FFF1"/>
    </w:rPr>
  </w:style>
  <w:style w:type="character" w:customStyle="1" w:styleId="220">
    <w:name w:val="heading 6 Char1"/>
    <w:qFormat/>
    <w:uiPriority w:val="0"/>
    <w:rPr>
      <w:rFonts w:ascii="Arial" w:hAnsi="Arial" w:eastAsia="黑体"/>
      <w:b/>
      <w:kern w:val="2"/>
      <w:sz w:val="24"/>
      <w:szCs w:val="24"/>
      <w:lang w:val="en-US" w:eastAsia="zh-CN" w:bidi="ar-SA"/>
    </w:rPr>
  </w:style>
  <w:style w:type="character" w:customStyle="1" w:styleId="221">
    <w:name w:val="目录标题 Char Char"/>
    <w:qFormat/>
    <w:uiPriority w:val="0"/>
    <w:rPr>
      <w:rFonts w:eastAsia="黑体"/>
      <w:b/>
      <w:bCs/>
      <w:kern w:val="2"/>
      <w:sz w:val="44"/>
      <w:szCs w:val="44"/>
    </w:rPr>
  </w:style>
  <w:style w:type="character" w:customStyle="1" w:styleId="222">
    <w:name w:val="*正文 Char"/>
    <w:link w:val="223"/>
    <w:qFormat/>
    <w:uiPriority w:val="0"/>
    <w:rPr>
      <w:rFonts w:ascii="仿宋_GB2312" w:eastAsia="仿宋_GB2312"/>
      <w:kern w:val="2"/>
      <w:sz w:val="24"/>
      <w:szCs w:val="28"/>
      <w:lang w:val="zh-CN"/>
    </w:rPr>
  </w:style>
  <w:style w:type="paragraph" w:customStyle="1" w:styleId="223">
    <w:name w:val="*正文"/>
    <w:basedOn w:val="1"/>
    <w:link w:val="222"/>
    <w:qFormat/>
    <w:uiPriority w:val="0"/>
    <w:pPr>
      <w:widowControl/>
      <w:spacing w:line="360" w:lineRule="auto"/>
      <w:ind w:firstLine="200" w:firstLineChars="200"/>
      <w:jc w:val="left"/>
    </w:pPr>
    <w:rPr>
      <w:rFonts w:ascii="仿宋_GB2312" w:eastAsia="仿宋_GB2312"/>
      <w:sz w:val="24"/>
      <w:szCs w:val="28"/>
      <w:lang w:val="zh-CN"/>
    </w:rPr>
  </w:style>
  <w:style w:type="character" w:customStyle="1" w:styleId="224">
    <w:name w:val="hover15"/>
    <w:qFormat/>
    <w:uiPriority w:val="0"/>
    <w:rPr>
      <w:szCs w:val="20"/>
      <w:u w:val="single"/>
    </w:rPr>
  </w:style>
  <w:style w:type="character" w:customStyle="1" w:styleId="225">
    <w:name w:val="标题 1 Char"/>
    <w:qFormat/>
    <w:uiPriority w:val="0"/>
    <w:rPr>
      <w:rFonts w:eastAsia="宋体"/>
      <w:b/>
      <w:bCs/>
      <w:kern w:val="44"/>
      <w:sz w:val="44"/>
      <w:szCs w:val="44"/>
      <w:lang w:val="en-US" w:eastAsia="zh-CN" w:bidi="ar-SA"/>
    </w:rPr>
  </w:style>
  <w:style w:type="character" w:customStyle="1" w:styleId="226">
    <w:name w:val="gray6"/>
    <w:qFormat/>
    <w:uiPriority w:val="0"/>
    <w:rPr>
      <w:rFonts w:ascii="仿宋_GB2312" w:hAnsi="Tahoma" w:eastAsia="仿宋_GB2312"/>
      <w:b/>
      <w:sz w:val="32"/>
      <w:szCs w:val="32"/>
    </w:rPr>
  </w:style>
  <w:style w:type="character" w:customStyle="1" w:styleId="227">
    <w:name w:val="宏文本 Char1"/>
    <w:semiHidden/>
    <w:qFormat/>
    <w:uiPriority w:val="99"/>
    <w:rPr>
      <w:rFonts w:ascii="Courier New" w:hAnsi="Courier New" w:cs="Courier New"/>
      <w:kern w:val="2"/>
      <w:sz w:val="24"/>
      <w:szCs w:val="24"/>
    </w:rPr>
  </w:style>
  <w:style w:type="character" w:customStyle="1" w:styleId="228">
    <w:name w:val="password"/>
    <w:qFormat/>
    <w:uiPriority w:val="0"/>
    <w:rPr>
      <w:szCs w:val="20"/>
    </w:rPr>
  </w:style>
  <w:style w:type="character" w:customStyle="1" w:styleId="229">
    <w:name w:val="样式5 Char"/>
    <w:link w:val="230"/>
    <w:qFormat/>
    <w:uiPriority w:val="0"/>
    <w:rPr>
      <w:rFonts w:ascii="仿宋_GB2312"/>
      <w:b/>
      <w:kern w:val="2"/>
      <w:sz w:val="28"/>
      <w:szCs w:val="21"/>
    </w:rPr>
  </w:style>
  <w:style w:type="paragraph" w:customStyle="1" w:styleId="230">
    <w:name w:val="样式5"/>
    <w:basedOn w:val="16"/>
    <w:link w:val="229"/>
    <w:qFormat/>
    <w:uiPriority w:val="0"/>
    <w:pPr>
      <w:adjustRightInd/>
      <w:spacing w:line="360" w:lineRule="auto"/>
      <w:ind w:firstLine="200" w:firstLineChars="200"/>
      <w:textAlignment w:val="auto"/>
    </w:pPr>
    <w:rPr>
      <w:rFonts w:ascii="仿宋_GB2312"/>
      <w:b/>
      <w:kern w:val="2"/>
      <w:sz w:val="28"/>
      <w:szCs w:val="21"/>
    </w:rPr>
  </w:style>
  <w:style w:type="character" w:customStyle="1" w:styleId="231">
    <w:name w:val="正文首行缩进 Char3"/>
    <w:basedOn w:val="116"/>
    <w:semiHidden/>
    <w:qFormat/>
    <w:uiPriority w:val="99"/>
  </w:style>
  <w:style w:type="character" w:customStyle="1" w:styleId="232">
    <w:name w:val="正文居中 Char"/>
    <w:link w:val="233"/>
    <w:qFormat/>
    <w:uiPriority w:val="0"/>
    <w:rPr>
      <w:kern w:val="2"/>
      <w:sz w:val="21"/>
      <w:szCs w:val="24"/>
    </w:rPr>
  </w:style>
  <w:style w:type="paragraph" w:customStyle="1" w:styleId="233">
    <w:name w:val="正文居中"/>
    <w:basedOn w:val="1"/>
    <w:link w:val="232"/>
    <w:qFormat/>
    <w:uiPriority w:val="0"/>
    <w:pPr>
      <w:jc w:val="center"/>
    </w:pPr>
  </w:style>
  <w:style w:type="character" w:customStyle="1" w:styleId="234">
    <w:name w:val="hui"/>
    <w:qFormat/>
    <w:uiPriority w:val="0"/>
    <w:rPr>
      <w:rFonts w:ascii="仿宋_GB2312" w:hAnsi="Tahoma" w:eastAsia="仿宋_GB2312"/>
      <w:b/>
      <w:sz w:val="32"/>
      <w:szCs w:val="32"/>
    </w:rPr>
  </w:style>
  <w:style w:type="character" w:customStyle="1" w:styleId="235">
    <w:name w:val="正文00 Char"/>
    <w:link w:val="236"/>
    <w:qFormat/>
    <w:uiPriority w:val="0"/>
    <w:rPr>
      <w:rFonts w:ascii="宋体" w:hAnsi="宋体"/>
      <w:kern w:val="2"/>
      <w:sz w:val="24"/>
      <w:szCs w:val="24"/>
    </w:rPr>
  </w:style>
  <w:style w:type="paragraph" w:customStyle="1" w:styleId="236">
    <w:name w:val="正文00"/>
    <w:basedOn w:val="1"/>
    <w:link w:val="235"/>
    <w:qFormat/>
    <w:uiPriority w:val="0"/>
    <w:pPr>
      <w:spacing w:line="360" w:lineRule="auto"/>
      <w:ind w:firstLine="480" w:firstLineChars="200"/>
    </w:pPr>
    <w:rPr>
      <w:rFonts w:ascii="宋体" w:hAnsi="宋体"/>
      <w:sz w:val="24"/>
    </w:rPr>
  </w:style>
  <w:style w:type="character" w:customStyle="1" w:styleId="237">
    <w:name w:val="正文4 Char Char"/>
    <w:link w:val="238"/>
    <w:qFormat/>
    <w:uiPriority w:val="0"/>
    <w:rPr>
      <w:kern w:val="2"/>
    </w:rPr>
  </w:style>
  <w:style w:type="paragraph" w:customStyle="1" w:styleId="238">
    <w:name w:val="正文4"/>
    <w:basedOn w:val="1"/>
    <w:link w:val="237"/>
    <w:qFormat/>
    <w:uiPriority w:val="0"/>
    <w:pPr>
      <w:tabs>
        <w:tab w:val="left" w:pos="520"/>
      </w:tabs>
      <w:spacing w:before="60" w:after="60" w:line="360" w:lineRule="auto"/>
      <w:ind w:left="520"/>
    </w:pPr>
    <w:rPr>
      <w:sz w:val="20"/>
      <w:szCs w:val="20"/>
    </w:rPr>
  </w:style>
  <w:style w:type="character" w:customStyle="1" w:styleId="239">
    <w:name w:val="明显引用 Char"/>
    <w:link w:val="240"/>
    <w:qFormat/>
    <w:uiPriority w:val="0"/>
    <w:rPr>
      <w:rFonts w:ascii="Calibri" w:hAnsi="Calibri"/>
      <w:b/>
      <w:bCs/>
      <w:i/>
      <w:iCs/>
      <w:color w:val="4F81BD"/>
      <w:sz w:val="32"/>
      <w:szCs w:val="32"/>
    </w:rPr>
  </w:style>
  <w:style w:type="paragraph" w:customStyle="1" w:styleId="240">
    <w:name w:val="明显引用1"/>
    <w:basedOn w:val="1"/>
    <w:next w:val="1"/>
    <w:link w:val="239"/>
    <w:qFormat/>
    <w:uiPriority w:val="0"/>
    <w:pPr>
      <w:pBdr>
        <w:bottom w:val="single" w:color="4F81BD" w:sz="4" w:space="4"/>
      </w:pBdr>
      <w:spacing w:before="200" w:after="280"/>
      <w:ind w:left="936" w:right="936"/>
    </w:pPr>
    <w:rPr>
      <w:b/>
      <w:bCs/>
      <w:i/>
      <w:iCs/>
      <w:color w:val="4F81BD"/>
      <w:kern w:val="0"/>
      <w:sz w:val="32"/>
      <w:szCs w:val="32"/>
    </w:rPr>
  </w:style>
  <w:style w:type="character" w:customStyle="1" w:styleId="241">
    <w:name w:val="段落 Char"/>
    <w:link w:val="164"/>
    <w:qFormat/>
    <w:uiPriority w:val="0"/>
    <w:rPr>
      <w:kern w:val="2"/>
    </w:rPr>
  </w:style>
  <w:style w:type="character" w:customStyle="1" w:styleId="242">
    <w:name w:val="pages"/>
    <w:qFormat/>
    <w:uiPriority w:val="0"/>
    <w:rPr>
      <w:color w:val="999999"/>
      <w:szCs w:val="20"/>
    </w:rPr>
  </w:style>
  <w:style w:type="character" w:customStyle="1" w:styleId="243">
    <w:name w:val="副标题 Char2"/>
    <w:qFormat/>
    <w:uiPriority w:val="11"/>
    <w:rPr>
      <w:rFonts w:ascii="Cambria" w:hAnsi="Cambria" w:cs="Times New Roman"/>
      <w:b/>
      <w:bCs/>
      <w:kern w:val="28"/>
      <w:sz w:val="32"/>
      <w:szCs w:val="32"/>
    </w:rPr>
  </w:style>
  <w:style w:type="character" w:customStyle="1" w:styleId="244">
    <w:name w:val="heading 4 Char"/>
    <w:qFormat/>
    <w:uiPriority w:val="0"/>
    <w:rPr>
      <w:rFonts w:ascii="Arial" w:hAnsi="Arial" w:eastAsia="黑体" w:cs="Times New Roman"/>
      <w:b/>
      <w:sz w:val="21"/>
      <w:szCs w:val="21"/>
    </w:rPr>
  </w:style>
  <w:style w:type="character" w:customStyle="1" w:styleId="245">
    <w:name w:val="签名 Char2"/>
    <w:link w:val="40"/>
    <w:qFormat/>
    <w:uiPriority w:val="0"/>
    <w:rPr>
      <w:rFonts w:ascii="Tahoma" w:hAnsi="Tahoma" w:eastAsia="仿宋_GB2312"/>
      <w:sz w:val="24"/>
      <w:szCs w:val="20"/>
    </w:rPr>
  </w:style>
  <w:style w:type="character" w:customStyle="1" w:styleId="246">
    <w:name w:val="正文居中 Char Char"/>
    <w:qFormat/>
    <w:uiPriority w:val="0"/>
    <w:rPr>
      <w:kern w:val="2"/>
      <w:sz w:val="21"/>
      <w:szCs w:val="24"/>
    </w:rPr>
  </w:style>
  <w:style w:type="character" w:customStyle="1" w:styleId="247">
    <w:name w:val="副标题 Char"/>
    <w:qFormat/>
    <w:uiPriority w:val="0"/>
    <w:rPr>
      <w:rFonts w:ascii="Cambria" w:hAnsi="Cambria"/>
      <w:b/>
      <w:bCs/>
      <w:kern w:val="28"/>
      <w:sz w:val="32"/>
      <w:szCs w:val="32"/>
    </w:rPr>
  </w:style>
  <w:style w:type="character" w:customStyle="1" w:styleId="248">
    <w:name w:val="Char Char15"/>
    <w:qFormat/>
    <w:uiPriority w:val="0"/>
    <w:rPr>
      <w:rFonts w:ascii="Arial" w:hAnsi="Arial" w:eastAsia="黑体"/>
      <w:b/>
      <w:sz w:val="24"/>
      <w:szCs w:val="24"/>
    </w:rPr>
  </w:style>
  <w:style w:type="character" w:customStyle="1" w:styleId="249">
    <w:name w:val="表格标题 Char Char"/>
    <w:qFormat/>
    <w:uiPriority w:val="0"/>
    <w:rPr>
      <w:rFonts w:ascii="黑体" w:hAnsi="黑体" w:eastAsia="黑体"/>
      <w:b/>
      <w:color w:val="FFFFFF"/>
      <w:kern w:val="2"/>
      <w:sz w:val="21"/>
      <w:szCs w:val="24"/>
    </w:rPr>
  </w:style>
  <w:style w:type="character" w:customStyle="1" w:styleId="250">
    <w:name w:val="标题 1 Char1"/>
    <w:qFormat/>
    <w:uiPriority w:val="0"/>
    <w:rPr>
      <w:rFonts w:ascii="楷体_GB2312" w:hAnsi="Tahoma" w:eastAsia="楷体_GB2312"/>
      <w:b/>
      <w:bCs/>
      <w:kern w:val="2"/>
      <w:sz w:val="21"/>
      <w:szCs w:val="24"/>
    </w:rPr>
  </w:style>
  <w:style w:type="character" w:customStyle="1" w:styleId="251">
    <w:name w:val="脚注文本 Char"/>
    <w:qFormat/>
    <w:uiPriority w:val="99"/>
    <w:rPr>
      <w:kern w:val="2"/>
      <w:sz w:val="18"/>
      <w:szCs w:val="18"/>
    </w:rPr>
  </w:style>
  <w:style w:type="character" w:customStyle="1" w:styleId="252">
    <w:name w:val="op-map-singlepoint-info-right1"/>
    <w:qFormat/>
    <w:uiPriority w:val="0"/>
    <w:rPr>
      <w:szCs w:val="20"/>
    </w:rPr>
  </w:style>
  <w:style w:type="character" w:customStyle="1" w:styleId="253">
    <w:name w:val="heading 3 Char"/>
    <w:qFormat/>
    <w:uiPriority w:val="0"/>
    <w:rPr>
      <w:rFonts w:ascii="Arial" w:hAnsi="Arial" w:eastAsia="黑体"/>
      <w:b/>
      <w:sz w:val="28"/>
      <w:szCs w:val="24"/>
    </w:rPr>
  </w:style>
  <w:style w:type="character" w:customStyle="1" w:styleId="254">
    <w:name w:val="标题样式 Char"/>
    <w:link w:val="255"/>
    <w:qFormat/>
    <w:uiPriority w:val="0"/>
    <w:rPr>
      <w:b/>
    </w:rPr>
  </w:style>
  <w:style w:type="paragraph" w:customStyle="1" w:styleId="255">
    <w:name w:val="标题样式"/>
    <w:basedOn w:val="1"/>
    <w:link w:val="254"/>
    <w:qFormat/>
    <w:uiPriority w:val="0"/>
    <w:pPr>
      <w:spacing w:beforeLines="50" w:afterLines="50"/>
    </w:pPr>
    <w:rPr>
      <w:b/>
      <w:kern w:val="0"/>
      <w:sz w:val="20"/>
      <w:szCs w:val="20"/>
    </w:rPr>
  </w:style>
  <w:style w:type="character" w:customStyle="1" w:styleId="256">
    <w:name w:val="doc"/>
    <w:qFormat/>
    <w:uiPriority w:val="0"/>
    <w:rPr>
      <w:szCs w:val="20"/>
    </w:rPr>
  </w:style>
  <w:style w:type="character" w:customStyle="1" w:styleId="257">
    <w:name w:val="大标题 Char Char"/>
    <w:qFormat/>
    <w:uiPriority w:val="0"/>
    <w:rPr>
      <w:rFonts w:ascii="黑体" w:hAnsi="黑体" w:eastAsia="黑体"/>
      <w:b/>
      <w:bCs/>
      <w:kern w:val="2"/>
      <w:sz w:val="72"/>
      <w:szCs w:val="72"/>
    </w:rPr>
  </w:style>
  <w:style w:type="character" w:customStyle="1" w:styleId="258">
    <w:name w:val="Char Char111"/>
    <w:qFormat/>
    <w:uiPriority w:val="0"/>
    <w:rPr>
      <w:rFonts w:ascii="Times New Roman" w:hAnsi="Times New Roman" w:eastAsia="宋体" w:cs="Times New Roman"/>
      <w:sz w:val="18"/>
      <w:szCs w:val="18"/>
    </w:rPr>
  </w:style>
  <w:style w:type="character" w:customStyle="1" w:styleId="259">
    <w:name w:val="称呼 Char"/>
    <w:qFormat/>
    <w:uiPriority w:val="0"/>
  </w:style>
  <w:style w:type="character" w:customStyle="1" w:styleId="260">
    <w:name w:val="Char Char19"/>
    <w:qFormat/>
    <w:uiPriority w:val="0"/>
    <w:rPr>
      <w:rFonts w:ascii="Cambria" w:hAnsi="Cambria" w:eastAsia="仿宋_GB2312"/>
      <w:b/>
      <w:bCs/>
      <w:kern w:val="2"/>
      <w:sz w:val="32"/>
      <w:szCs w:val="32"/>
    </w:rPr>
  </w:style>
  <w:style w:type="character" w:customStyle="1" w:styleId="261">
    <w:name w:val="注释标题 Char"/>
    <w:qFormat/>
    <w:uiPriority w:val="0"/>
    <w:rPr>
      <w:rFonts w:eastAsia="黑体"/>
      <w:kern w:val="2"/>
      <w:sz w:val="28"/>
    </w:rPr>
  </w:style>
  <w:style w:type="character" w:customStyle="1" w:styleId="262">
    <w:name w:val="heading 7 Char1"/>
    <w:qFormat/>
    <w:uiPriority w:val="0"/>
    <w:rPr>
      <w:rFonts w:ascii="Arial" w:hAnsi="Arial" w:eastAsia="黑体"/>
      <w:b/>
      <w:sz w:val="21"/>
      <w:szCs w:val="21"/>
      <w:lang w:val="en-US" w:eastAsia="zh-CN" w:bidi="ar-SA"/>
    </w:rPr>
  </w:style>
  <w:style w:type="character" w:customStyle="1" w:styleId="263">
    <w:name w:val="宏文本 Char3"/>
    <w:link w:val="3"/>
    <w:qFormat/>
    <w:uiPriority w:val="0"/>
    <w:rPr>
      <w:rFonts w:ascii="Courier New" w:hAnsi="Courier New"/>
      <w:kern w:val="2"/>
      <w:sz w:val="24"/>
      <w:szCs w:val="24"/>
      <w:lang w:val="en-US" w:eastAsia="zh-CN" w:bidi="ar-SA"/>
    </w:rPr>
  </w:style>
  <w:style w:type="character" w:customStyle="1" w:styleId="264">
    <w:name w:val="正文文本 3 Char"/>
    <w:qFormat/>
    <w:uiPriority w:val="0"/>
  </w:style>
  <w:style w:type="character" w:customStyle="1" w:styleId="265">
    <w:name w:val="批注主题 Char3"/>
    <w:link w:val="55"/>
    <w:qFormat/>
    <w:uiPriority w:val="0"/>
    <w:rPr>
      <w:b/>
      <w:bCs/>
      <w:kern w:val="2"/>
      <w:sz w:val="21"/>
      <w:szCs w:val="24"/>
    </w:rPr>
  </w:style>
  <w:style w:type="character" w:customStyle="1" w:styleId="266">
    <w:name w:val="普通(网站) Char"/>
    <w:qFormat/>
    <w:uiPriority w:val="99"/>
    <w:rPr>
      <w:rFonts w:ascii="宋体" w:hAnsi="宋体"/>
      <w:color w:val="000000"/>
      <w:sz w:val="24"/>
      <w:szCs w:val="24"/>
    </w:rPr>
  </w:style>
  <w:style w:type="character" w:customStyle="1" w:styleId="267">
    <w:name w:val="pt141"/>
    <w:qFormat/>
    <w:uiPriority w:val="0"/>
    <w:rPr>
      <w:rFonts w:ascii="仿宋_GB2312" w:eastAsia="仿宋_GB2312"/>
      <w:b/>
      <w:color w:val="330066"/>
      <w:spacing w:val="450"/>
      <w:sz w:val="22"/>
      <w:szCs w:val="22"/>
    </w:rPr>
  </w:style>
  <w:style w:type="character" w:customStyle="1" w:styleId="268">
    <w:name w:val="称呼 Char2"/>
    <w:link w:val="21"/>
    <w:qFormat/>
    <w:uiPriority w:val="0"/>
    <w:rPr>
      <w:szCs w:val="20"/>
    </w:rPr>
  </w:style>
  <w:style w:type="character" w:customStyle="1" w:styleId="269">
    <w:name w:val="box-header-con"/>
    <w:qFormat/>
    <w:uiPriority w:val="0"/>
  </w:style>
  <w:style w:type="character" w:customStyle="1" w:styleId="270">
    <w:name w:val="正文文本 2 Char2"/>
    <w:semiHidden/>
    <w:qFormat/>
    <w:uiPriority w:val="99"/>
    <w:rPr>
      <w:kern w:val="2"/>
      <w:sz w:val="21"/>
      <w:szCs w:val="24"/>
    </w:rPr>
  </w:style>
  <w:style w:type="character" w:customStyle="1" w:styleId="271">
    <w:name w:val="列出段落 Char"/>
    <w:link w:val="272"/>
    <w:qFormat/>
    <w:uiPriority w:val="99"/>
    <w:rPr>
      <w:kern w:val="2"/>
      <w:sz w:val="21"/>
      <w:szCs w:val="24"/>
    </w:rPr>
  </w:style>
  <w:style w:type="paragraph" w:customStyle="1" w:styleId="272">
    <w:name w:val="列出段落1"/>
    <w:basedOn w:val="1"/>
    <w:link w:val="271"/>
    <w:qFormat/>
    <w:uiPriority w:val="99"/>
    <w:pPr>
      <w:ind w:firstLine="420" w:firstLineChars="200"/>
    </w:pPr>
  </w:style>
  <w:style w:type="character" w:customStyle="1" w:styleId="273">
    <w:name w:val="文档结构图 Char"/>
    <w:qFormat/>
    <w:uiPriority w:val="99"/>
    <w:rPr>
      <w:rFonts w:eastAsia="宋体"/>
      <w:kern w:val="2"/>
      <w:sz w:val="21"/>
      <w:szCs w:val="24"/>
      <w:lang w:val="en-US" w:eastAsia="zh-CN" w:bidi="ar-SA"/>
    </w:rPr>
  </w:style>
  <w:style w:type="character" w:customStyle="1" w:styleId="274">
    <w:name w:val="smalltxt1"/>
    <w:qFormat/>
    <w:uiPriority w:val="0"/>
    <w:rPr>
      <w:rFonts w:hint="default" w:ascii="ˎ̥" w:hAnsi="ˎ̥" w:eastAsia="仿宋_GB2312"/>
      <w:b/>
      <w:sz w:val="24"/>
      <w:szCs w:val="24"/>
    </w:rPr>
  </w:style>
  <w:style w:type="character" w:customStyle="1" w:styleId="275">
    <w:name w:val="注释题目"/>
    <w:qFormat/>
    <w:uiPriority w:val="0"/>
    <w:rPr>
      <w:rFonts w:eastAsia="黑体"/>
      <w:sz w:val="28"/>
      <w:u w:val="none"/>
    </w:rPr>
  </w:style>
  <w:style w:type="character" w:customStyle="1" w:styleId="276">
    <w:name w:val="文档结构图 Char2"/>
    <w:semiHidden/>
    <w:qFormat/>
    <w:uiPriority w:val="0"/>
    <w:rPr>
      <w:rFonts w:ascii="Microsoft YaHei UI" w:eastAsia="Microsoft YaHei UI"/>
      <w:sz w:val="18"/>
      <w:szCs w:val="18"/>
    </w:rPr>
  </w:style>
  <w:style w:type="character" w:customStyle="1" w:styleId="277">
    <w:name w:val="标题 4 Char2"/>
    <w:link w:val="7"/>
    <w:qFormat/>
    <w:uiPriority w:val="0"/>
    <w:rPr>
      <w:rFonts w:ascii="Cambria" w:hAnsi="Cambria"/>
      <w:b/>
      <w:bCs/>
      <w:kern w:val="2"/>
      <w:sz w:val="28"/>
      <w:szCs w:val="28"/>
    </w:rPr>
  </w:style>
  <w:style w:type="character" w:customStyle="1" w:styleId="278">
    <w:name w:val="heading 5 Char2"/>
    <w:qFormat/>
    <w:uiPriority w:val="0"/>
    <w:rPr>
      <w:rFonts w:ascii="仿宋_GB2312" w:eastAsia="仿宋_GB2312"/>
      <w:b/>
      <w:bCs/>
      <w:kern w:val="2"/>
      <w:sz w:val="28"/>
      <w:szCs w:val="28"/>
    </w:rPr>
  </w:style>
  <w:style w:type="character" w:customStyle="1" w:styleId="279">
    <w:name w:val="Char Char Char"/>
    <w:qFormat/>
    <w:uiPriority w:val="0"/>
    <w:rPr>
      <w:rFonts w:ascii="宋体" w:hAnsi="宋体" w:eastAsia="宋体"/>
      <w:kern w:val="2"/>
      <w:sz w:val="18"/>
      <w:szCs w:val="18"/>
      <w:lang w:val="en-US" w:eastAsia="zh-CN" w:bidi="ar-SA"/>
    </w:rPr>
  </w:style>
  <w:style w:type="character" w:customStyle="1" w:styleId="280">
    <w:name w:val="目录标题 Char"/>
    <w:link w:val="281"/>
    <w:qFormat/>
    <w:uiPriority w:val="0"/>
    <w:rPr>
      <w:rFonts w:eastAsia="黑体"/>
      <w:b/>
      <w:bCs/>
      <w:kern w:val="2"/>
      <w:sz w:val="44"/>
      <w:szCs w:val="44"/>
    </w:rPr>
  </w:style>
  <w:style w:type="paragraph" w:customStyle="1" w:styleId="281">
    <w:name w:val="目录标题1"/>
    <w:basedOn w:val="1"/>
    <w:link w:val="280"/>
    <w:qFormat/>
    <w:uiPriority w:val="0"/>
    <w:pPr>
      <w:jc w:val="center"/>
    </w:pPr>
    <w:rPr>
      <w:rFonts w:eastAsia="黑体"/>
      <w:b/>
      <w:bCs/>
      <w:sz w:val="44"/>
      <w:szCs w:val="44"/>
    </w:rPr>
  </w:style>
  <w:style w:type="character" w:customStyle="1" w:styleId="282">
    <w:name w:val="正文文本 Char Char"/>
    <w:qFormat/>
    <w:uiPriority w:val="0"/>
    <w:rPr>
      <w:rFonts w:ascii="Times New Roman" w:hAnsi="Times New Roman"/>
      <w:kern w:val="2"/>
      <w:sz w:val="21"/>
      <w:szCs w:val="24"/>
    </w:rPr>
  </w:style>
  <w:style w:type="character" w:customStyle="1" w:styleId="283">
    <w:name w:val="批注文字 Char1"/>
    <w:qFormat/>
    <w:uiPriority w:val="0"/>
    <w:rPr>
      <w:kern w:val="2"/>
      <w:sz w:val="21"/>
      <w:szCs w:val="24"/>
    </w:rPr>
  </w:style>
  <w:style w:type="character" w:customStyle="1" w:styleId="284">
    <w:name w:val="heading 8 Char1"/>
    <w:qFormat/>
    <w:uiPriority w:val="0"/>
    <w:rPr>
      <w:rFonts w:ascii="Arial" w:hAnsi="Arial" w:eastAsia="黑体"/>
      <w:b/>
      <w:sz w:val="24"/>
      <w:szCs w:val="32"/>
      <w:lang w:val="en-US" w:eastAsia="zh-CN" w:bidi="ar-SA"/>
    </w:rPr>
  </w:style>
  <w:style w:type="character" w:customStyle="1" w:styleId="285">
    <w:name w:val="样式 样式 四号 首行缩进:  0.74 厘米 行距: 1.5 倍行距 + 宋体 四号 行距: 1.5 倍行距 Char"/>
    <w:link w:val="286"/>
    <w:qFormat/>
    <w:uiPriority w:val="0"/>
    <w:rPr>
      <w:rFonts w:ascii="宋体" w:hAnsi="宋体" w:cs="宋体"/>
      <w:kern w:val="2"/>
      <w:sz w:val="28"/>
    </w:rPr>
  </w:style>
  <w:style w:type="paragraph" w:customStyle="1" w:styleId="286">
    <w:name w:val="样式 样式 四号 首行缩进:  0.74 厘米 行距: 1.5 倍行距 + 宋体 四号 行距: 1.5 倍行距"/>
    <w:basedOn w:val="1"/>
    <w:link w:val="285"/>
    <w:qFormat/>
    <w:uiPriority w:val="0"/>
    <w:pPr>
      <w:spacing w:line="360" w:lineRule="auto"/>
      <w:ind w:firstLine="560" w:firstLineChars="200"/>
    </w:pPr>
    <w:rPr>
      <w:rFonts w:ascii="宋体" w:hAnsi="宋体"/>
      <w:sz w:val="28"/>
      <w:szCs w:val="20"/>
    </w:rPr>
  </w:style>
  <w:style w:type="character" w:customStyle="1" w:styleId="287">
    <w:name w:val="heading 2 Char2"/>
    <w:qFormat/>
    <w:uiPriority w:val="0"/>
    <w:rPr>
      <w:rFonts w:ascii="Cambria" w:hAnsi="Cambria" w:eastAsia="仿宋_GB2312"/>
      <w:b/>
      <w:bCs/>
      <w:kern w:val="2"/>
      <w:sz w:val="32"/>
      <w:szCs w:val="32"/>
    </w:rPr>
  </w:style>
  <w:style w:type="character" w:customStyle="1" w:styleId="288">
    <w:name w:val="页脚 Char2"/>
    <w:semiHidden/>
    <w:qFormat/>
    <w:uiPriority w:val="99"/>
    <w:rPr>
      <w:kern w:val="2"/>
      <w:sz w:val="18"/>
      <w:szCs w:val="18"/>
    </w:rPr>
  </w:style>
  <w:style w:type="character" w:customStyle="1" w:styleId="289">
    <w:name w:val="批注文字 Char2"/>
    <w:semiHidden/>
    <w:qFormat/>
    <w:uiPriority w:val="99"/>
    <w:rPr>
      <w:kern w:val="2"/>
      <w:sz w:val="21"/>
      <w:szCs w:val="24"/>
    </w:rPr>
  </w:style>
  <w:style w:type="character" w:customStyle="1" w:styleId="290">
    <w:name w:val="注释正文"/>
    <w:qFormat/>
    <w:uiPriority w:val="0"/>
    <w:rPr>
      <w:rFonts w:eastAsia="宋体"/>
      <w:sz w:val="28"/>
      <w:u w:val="single"/>
    </w:rPr>
  </w:style>
  <w:style w:type="character" w:customStyle="1" w:styleId="291">
    <w:name w:val="内容文本 Char"/>
    <w:link w:val="292"/>
    <w:qFormat/>
    <w:uiPriority w:val="0"/>
    <w:rPr>
      <w:rFonts w:ascii="宋体" w:hAnsi="宋体"/>
      <w:sz w:val="24"/>
      <w:szCs w:val="24"/>
      <w:lang w:eastAsia="en-US" w:bidi="en-US"/>
    </w:rPr>
  </w:style>
  <w:style w:type="paragraph" w:customStyle="1" w:styleId="292">
    <w:name w:val="内容文本"/>
    <w:basedOn w:val="272"/>
    <w:link w:val="291"/>
    <w:qFormat/>
    <w:uiPriority w:val="0"/>
    <w:pPr>
      <w:spacing w:line="360" w:lineRule="auto"/>
      <w:ind w:firstLine="200"/>
      <w:contextualSpacing/>
      <w:jc w:val="left"/>
    </w:pPr>
    <w:rPr>
      <w:rFonts w:ascii="宋体" w:hAnsi="宋体"/>
      <w:kern w:val="0"/>
      <w:sz w:val="24"/>
      <w:lang w:eastAsia="en-US" w:bidi="en-US"/>
    </w:rPr>
  </w:style>
  <w:style w:type="character" w:customStyle="1" w:styleId="293">
    <w:name w:val="Char Char11"/>
    <w:qFormat/>
    <w:uiPriority w:val="0"/>
    <w:rPr>
      <w:rFonts w:ascii="Times New Roman" w:hAnsi="Times New Roman" w:eastAsia="宋体" w:cs="Times New Roman"/>
      <w:sz w:val="18"/>
      <w:szCs w:val="18"/>
    </w:rPr>
  </w:style>
  <w:style w:type="character" w:customStyle="1" w:styleId="294">
    <w:name w:val="不明显参考1"/>
    <w:qFormat/>
    <w:uiPriority w:val="0"/>
    <w:rPr>
      <w:smallCaps/>
      <w:color w:val="C0504D"/>
      <w:u w:val="single"/>
    </w:rPr>
  </w:style>
  <w:style w:type="character" w:customStyle="1" w:styleId="295">
    <w:name w:val="标题 9 Char1"/>
    <w:link w:val="12"/>
    <w:qFormat/>
    <w:uiPriority w:val="0"/>
    <w:rPr>
      <w:rFonts w:ascii="Arial" w:hAnsi="Arial" w:eastAsia="黑体"/>
      <w:b/>
      <w:sz w:val="21"/>
      <w:szCs w:val="32"/>
    </w:rPr>
  </w:style>
  <w:style w:type="character" w:customStyle="1" w:styleId="296">
    <w:name w:val="页脚 Char"/>
    <w:qFormat/>
    <w:uiPriority w:val="99"/>
    <w:rPr>
      <w:rFonts w:eastAsia="仿宋_GB2312"/>
      <w:kern w:val="2"/>
      <w:sz w:val="18"/>
      <w:szCs w:val="18"/>
      <w:lang w:val="en-US" w:eastAsia="zh-CN" w:bidi="ar-SA"/>
    </w:rPr>
  </w:style>
  <w:style w:type="character" w:customStyle="1" w:styleId="297">
    <w:name w:val="样式 正文文本 Char Char"/>
    <w:link w:val="298"/>
    <w:qFormat/>
    <w:uiPriority w:val="0"/>
    <w:rPr>
      <w:rFonts w:ascii="Arial" w:hAnsi="Arial" w:cs="宋体"/>
      <w:color w:val="000000"/>
      <w:kern w:val="2"/>
      <w:sz w:val="21"/>
    </w:rPr>
  </w:style>
  <w:style w:type="paragraph" w:customStyle="1" w:styleId="298">
    <w:name w:val="样式 正文文本"/>
    <w:basedOn w:val="1"/>
    <w:link w:val="297"/>
    <w:qFormat/>
    <w:uiPriority w:val="0"/>
    <w:pPr>
      <w:adjustRightInd w:val="0"/>
      <w:snapToGrid w:val="0"/>
      <w:spacing w:line="400" w:lineRule="exact"/>
      <w:ind w:firstLine="200" w:firstLineChars="200"/>
    </w:pPr>
    <w:rPr>
      <w:rFonts w:ascii="Arial" w:hAnsi="Arial"/>
      <w:color w:val="000000"/>
      <w:szCs w:val="20"/>
    </w:rPr>
  </w:style>
  <w:style w:type="character" w:customStyle="1" w:styleId="299">
    <w:name w:val="文档正文 Char"/>
    <w:link w:val="300"/>
    <w:qFormat/>
    <w:locked/>
    <w:uiPriority w:val="0"/>
    <w:rPr>
      <w:sz w:val="24"/>
    </w:rPr>
  </w:style>
  <w:style w:type="paragraph" w:customStyle="1" w:styleId="300">
    <w:name w:val="文档正文"/>
    <w:basedOn w:val="1"/>
    <w:link w:val="299"/>
    <w:qFormat/>
    <w:uiPriority w:val="0"/>
    <w:pPr>
      <w:adjustRightInd w:val="0"/>
      <w:spacing w:line="300" w:lineRule="auto"/>
      <w:ind w:firstLine="567"/>
      <w:textAlignment w:val="baseline"/>
    </w:pPr>
    <w:rPr>
      <w:kern w:val="0"/>
      <w:sz w:val="24"/>
      <w:szCs w:val="20"/>
    </w:rPr>
  </w:style>
  <w:style w:type="character" w:customStyle="1" w:styleId="301">
    <w:name w:val="heading 2 Char1"/>
    <w:qFormat/>
    <w:uiPriority w:val="0"/>
    <w:rPr>
      <w:rFonts w:ascii="Cambria" w:hAnsi="Cambria" w:eastAsia="宋体"/>
      <w:b/>
      <w:bCs/>
      <w:kern w:val="2"/>
      <w:sz w:val="32"/>
      <w:szCs w:val="32"/>
      <w:lang w:val="en-US" w:eastAsia="zh-CN" w:bidi="ar-SA"/>
    </w:rPr>
  </w:style>
  <w:style w:type="character" w:customStyle="1" w:styleId="302">
    <w:name w:val="页眉注释 Char Char"/>
    <w:qFormat/>
    <w:uiPriority w:val="0"/>
    <w:rPr>
      <w:rFonts w:ascii="华文细黑" w:hAnsi="华文细黑" w:eastAsia="华文细黑"/>
      <w:b/>
      <w:color w:val="FFFFFF"/>
      <w:kern w:val="2"/>
      <w:sz w:val="18"/>
      <w:szCs w:val="18"/>
    </w:rPr>
  </w:style>
  <w:style w:type="character" w:customStyle="1" w:styleId="303">
    <w:name w:val="普通(网站) Char1"/>
    <w:link w:val="52"/>
    <w:qFormat/>
    <w:uiPriority w:val="99"/>
    <w:rPr>
      <w:rFonts w:ascii="宋体" w:hAnsi="宋体"/>
      <w:color w:val="000000"/>
      <w:sz w:val="24"/>
      <w:szCs w:val="24"/>
    </w:rPr>
  </w:style>
  <w:style w:type="character" w:customStyle="1" w:styleId="304">
    <w:name w:val="标题 5 Char1"/>
    <w:link w:val="8"/>
    <w:qFormat/>
    <w:uiPriority w:val="0"/>
    <w:rPr>
      <w:rFonts w:ascii="仿宋_GB2312" w:hAnsi="Tahoma"/>
      <w:b/>
      <w:bCs/>
      <w:kern w:val="2"/>
      <w:sz w:val="28"/>
      <w:szCs w:val="28"/>
    </w:rPr>
  </w:style>
  <w:style w:type="character" w:customStyle="1" w:styleId="305">
    <w:name w:val="正文文本缩进 2 Char2"/>
    <w:semiHidden/>
    <w:qFormat/>
    <w:uiPriority w:val="99"/>
    <w:rPr>
      <w:kern w:val="2"/>
      <w:sz w:val="21"/>
      <w:szCs w:val="24"/>
    </w:rPr>
  </w:style>
  <w:style w:type="character" w:customStyle="1" w:styleId="306">
    <w:name w:val="正文首行缩进 Char"/>
    <w:qFormat/>
    <w:uiPriority w:val="0"/>
    <w:rPr>
      <w:rFonts w:ascii="仿宋_GB2312" w:eastAsia="宋体"/>
      <w:b/>
      <w:kern w:val="2"/>
      <w:sz w:val="21"/>
      <w:szCs w:val="24"/>
      <w:lang w:val="en-US" w:eastAsia="zh-CN" w:bidi="ar-SA"/>
    </w:rPr>
  </w:style>
  <w:style w:type="character" w:customStyle="1" w:styleId="307">
    <w:name w:val="标题 Char3"/>
    <w:link w:val="54"/>
    <w:qFormat/>
    <w:uiPriority w:val="0"/>
    <w:rPr>
      <w:rFonts w:ascii="Cambria" w:hAnsi="Cambria"/>
      <w:b/>
      <w:bCs/>
      <w:sz w:val="32"/>
      <w:szCs w:val="32"/>
    </w:rPr>
  </w:style>
  <w:style w:type="character" w:customStyle="1" w:styleId="308">
    <w:name w:val="正文文本缩进 2 Char3"/>
    <w:link w:val="36"/>
    <w:qFormat/>
    <w:uiPriority w:val="0"/>
    <w:rPr>
      <w:kern w:val="2"/>
      <w:sz w:val="21"/>
      <w:szCs w:val="24"/>
    </w:rPr>
  </w:style>
  <w:style w:type="character" w:customStyle="1" w:styleId="309">
    <w:name w:val="大标题 Char"/>
    <w:link w:val="310"/>
    <w:qFormat/>
    <w:uiPriority w:val="0"/>
    <w:rPr>
      <w:rFonts w:ascii="黑体" w:hAnsi="黑体" w:eastAsia="黑体"/>
      <w:b/>
      <w:bCs/>
      <w:kern w:val="2"/>
      <w:sz w:val="72"/>
      <w:szCs w:val="72"/>
    </w:rPr>
  </w:style>
  <w:style w:type="paragraph" w:customStyle="1" w:styleId="310">
    <w:name w:val="大标题"/>
    <w:basedOn w:val="1"/>
    <w:link w:val="309"/>
    <w:qFormat/>
    <w:uiPriority w:val="0"/>
    <w:pPr>
      <w:spacing w:line="40" w:lineRule="atLeast"/>
    </w:pPr>
    <w:rPr>
      <w:rFonts w:ascii="黑体" w:hAnsi="黑体" w:eastAsia="黑体"/>
      <w:b/>
      <w:bCs/>
      <w:sz w:val="72"/>
      <w:szCs w:val="72"/>
    </w:rPr>
  </w:style>
  <w:style w:type="character" w:customStyle="1" w:styleId="311">
    <w:name w:val="heading 4 Char1"/>
    <w:qFormat/>
    <w:uiPriority w:val="0"/>
    <w:rPr>
      <w:rFonts w:ascii="Cambria" w:hAnsi="Cambria" w:eastAsia="宋体"/>
      <w:b/>
      <w:bCs/>
      <w:kern w:val="2"/>
      <w:sz w:val="28"/>
      <w:szCs w:val="28"/>
      <w:lang w:val="en-US" w:eastAsia="zh-CN" w:bidi="ar-SA"/>
    </w:rPr>
  </w:style>
  <w:style w:type="character" w:customStyle="1" w:styleId="312">
    <w:name w:val="headline-content"/>
    <w:qFormat/>
    <w:uiPriority w:val="0"/>
  </w:style>
  <w:style w:type="character" w:customStyle="1" w:styleId="313">
    <w:name w:val="符号正文缩进 Char"/>
    <w:link w:val="314"/>
    <w:qFormat/>
    <w:uiPriority w:val="0"/>
    <w:rPr>
      <w:sz w:val="24"/>
    </w:rPr>
  </w:style>
  <w:style w:type="paragraph" w:customStyle="1" w:styleId="314">
    <w:name w:val="符号正文缩进"/>
    <w:basedOn w:val="16"/>
    <w:link w:val="313"/>
    <w:qFormat/>
    <w:uiPriority w:val="0"/>
    <w:pPr>
      <w:tabs>
        <w:tab w:val="left" w:pos="1497"/>
      </w:tabs>
      <w:spacing w:line="400" w:lineRule="atLeast"/>
      <w:ind w:left="1497" w:hanging="420"/>
    </w:pPr>
    <w:rPr>
      <w:sz w:val="24"/>
    </w:rPr>
  </w:style>
  <w:style w:type="character" w:customStyle="1" w:styleId="315">
    <w:name w:val="标题 7 Char"/>
    <w:qFormat/>
    <w:uiPriority w:val="0"/>
    <w:rPr>
      <w:rFonts w:ascii="Arial" w:hAnsi="Arial" w:eastAsia="黑体"/>
      <w:b/>
      <w:sz w:val="21"/>
      <w:szCs w:val="21"/>
    </w:rPr>
  </w:style>
  <w:style w:type="character" w:customStyle="1" w:styleId="316">
    <w:name w:val="副标题 Char3"/>
    <w:link w:val="43"/>
    <w:qFormat/>
    <w:uiPriority w:val="0"/>
    <w:rPr>
      <w:rFonts w:ascii="Cambria" w:hAnsi="Cambria"/>
      <w:b/>
      <w:bCs/>
      <w:kern w:val="28"/>
      <w:sz w:val="32"/>
      <w:szCs w:val="32"/>
    </w:rPr>
  </w:style>
  <w:style w:type="character" w:customStyle="1" w:styleId="317">
    <w:name w:val="标题 6 Char1"/>
    <w:link w:val="9"/>
    <w:qFormat/>
    <w:uiPriority w:val="0"/>
    <w:rPr>
      <w:rFonts w:ascii="Arial" w:hAnsi="Arial" w:eastAsia="黑体"/>
      <w:b/>
      <w:bCs/>
      <w:kern w:val="2"/>
      <w:sz w:val="24"/>
      <w:szCs w:val="24"/>
    </w:rPr>
  </w:style>
  <w:style w:type="character" w:customStyle="1" w:styleId="318">
    <w:name w:val="日期 Char2"/>
    <w:semiHidden/>
    <w:qFormat/>
    <w:uiPriority w:val="99"/>
    <w:rPr>
      <w:kern w:val="2"/>
      <w:sz w:val="21"/>
      <w:szCs w:val="24"/>
    </w:rPr>
  </w:style>
  <w:style w:type="character" w:customStyle="1" w:styleId="319">
    <w:name w:val="Table of contents|1 + Spacing 3 pt"/>
    <w:unhideWhenUsed/>
    <w:qFormat/>
    <w:uiPriority w:val="0"/>
    <w:rPr>
      <w:rFonts w:ascii="PMingLiU" w:hAnsi="PMingLiU" w:eastAsia="PMingLiU" w:cs="PMingLiU"/>
      <w:color w:val="000000"/>
      <w:spacing w:val="60"/>
      <w:w w:val="100"/>
      <w:position w:val="0"/>
      <w:sz w:val="20"/>
      <w:szCs w:val="20"/>
      <w:u w:val="none"/>
      <w:lang w:val="zh-CN" w:eastAsia="zh-CN" w:bidi="zh-CN"/>
    </w:rPr>
  </w:style>
  <w:style w:type="character" w:customStyle="1" w:styleId="320">
    <w:name w:val="样式2 Char Char"/>
    <w:link w:val="321"/>
    <w:qFormat/>
    <w:uiPriority w:val="0"/>
    <w:rPr>
      <w:rFonts w:ascii="宋体" w:hAnsi="宋体"/>
      <w:b/>
      <w:bCs/>
      <w:kern w:val="2"/>
      <w:sz w:val="28"/>
      <w:szCs w:val="28"/>
    </w:rPr>
  </w:style>
  <w:style w:type="paragraph" w:customStyle="1" w:styleId="321">
    <w:name w:val="样式2"/>
    <w:basedOn w:val="5"/>
    <w:link w:val="320"/>
    <w:qFormat/>
    <w:uiPriority w:val="0"/>
    <w:pPr>
      <w:snapToGrid w:val="0"/>
      <w:spacing w:afterLines="50" w:line="480" w:lineRule="exact"/>
      <w:ind w:firstLine="556"/>
    </w:pPr>
    <w:rPr>
      <w:rFonts w:ascii="宋体" w:hAnsi="宋体" w:eastAsia="宋体"/>
      <w:sz w:val="28"/>
      <w:szCs w:val="28"/>
    </w:rPr>
  </w:style>
  <w:style w:type="character" w:customStyle="1" w:styleId="322">
    <w:name w:val="Style4"/>
    <w:qFormat/>
    <w:uiPriority w:val="0"/>
    <w:rPr>
      <w:rFonts w:ascii="Calibri" w:hAnsi="宋体" w:eastAsia="宋体" w:cs="Times New Roman"/>
      <w:szCs w:val="22"/>
      <w:lang w:eastAsia="zh-CN"/>
    </w:rPr>
  </w:style>
  <w:style w:type="character" w:customStyle="1" w:styleId="323">
    <w:name w:val="Style3"/>
    <w:qFormat/>
    <w:uiPriority w:val="0"/>
    <w:rPr>
      <w:rFonts w:ascii="Calibri" w:hAnsi="宋体" w:eastAsia="宋体" w:cs="Times New Roman"/>
      <w:szCs w:val="22"/>
      <w:lang w:eastAsia="zh-CN"/>
    </w:rPr>
  </w:style>
  <w:style w:type="character" w:customStyle="1" w:styleId="324">
    <w:name w:val="标题 Char"/>
    <w:qFormat/>
    <w:uiPriority w:val="0"/>
    <w:rPr>
      <w:rFonts w:ascii="宋体,Verdana,Arial" w:hAnsi="宋体,Verdana,Arial" w:eastAsia="Cambria"/>
      <w:b/>
      <w:bCs/>
      <w:sz w:val="32"/>
      <w:szCs w:val="32"/>
    </w:rPr>
  </w:style>
  <w:style w:type="character" w:customStyle="1" w:styleId="325">
    <w:name w:val="正文文本缩进 Char2"/>
    <w:link w:val="26"/>
    <w:qFormat/>
    <w:uiPriority w:val="0"/>
    <w:rPr>
      <w:rFonts w:ascii="宋体" w:hAnsi="宋体"/>
      <w:kern w:val="2"/>
      <w:sz w:val="24"/>
    </w:rPr>
  </w:style>
  <w:style w:type="character" w:customStyle="1" w:styleId="326">
    <w:name w:val="HTML 预设格式 Char1"/>
    <w:qFormat/>
    <w:uiPriority w:val="99"/>
    <w:rPr>
      <w:rFonts w:ascii="Courier New" w:hAnsi="Courier New" w:cs="Courier New"/>
      <w:kern w:val="2"/>
    </w:rPr>
  </w:style>
  <w:style w:type="character" w:customStyle="1" w:styleId="327">
    <w:name w:val="题注 Char1"/>
    <w:qFormat/>
    <w:uiPriority w:val="0"/>
    <w:rPr>
      <w:rFonts w:ascii="Arial" w:hAnsi="Arial" w:eastAsia="黑体" w:cs="Arial"/>
      <w:kern w:val="2"/>
    </w:rPr>
  </w:style>
  <w:style w:type="character" w:customStyle="1" w:styleId="328">
    <w:name w:val="正文首行缩进 2 Char2"/>
    <w:qFormat/>
    <w:uiPriority w:val="0"/>
    <w:rPr>
      <w:rFonts w:ascii="Calibri" w:hAnsi="Calibri" w:cs="黑体"/>
      <w:kern w:val="2"/>
      <w:sz w:val="21"/>
      <w:szCs w:val="24"/>
    </w:rPr>
  </w:style>
  <w:style w:type="character" w:customStyle="1" w:styleId="329">
    <w:name w:val="size31"/>
    <w:qFormat/>
    <w:uiPriority w:val="0"/>
    <w:rPr>
      <w:rFonts w:hint="default" w:ascii="Arial" w:hAnsi="Arial" w:cs="Arial"/>
      <w:color w:val="2D2D2D"/>
      <w:spacing w:val="285"/>
      <w:sz w:val="18"/>
      <w:szCs w:val="18"/>
    </w:rPr>
  </w:style>
  <w:style w:type="character" w:customStyle="1" w:styleId="330">
    <w:name w:val="正文靠右 Char"/>
    <w:link w:val="331"/>
    <w:qFormat/>
    <w:uiPriority w:val="0"/>
    <w:rPr>
      <w:kern w:val="2"/>
      <w:sz w:val="21"/>
      <w:szCs w:val="24"/>
    </w:rPr>
  </w:style>
  <w:style w:type="paragraph" w:customStyle="1" w:styleId="331">
    <w:name w:val="正文靠右"/>
    <w:basedOn w:val="1"/>
    <w:link w:val="330"/>
    <w:qFormat/>
    <w:uiPriority w:val="0"/>
    <w:pPr>
      <w:jc w:val="right"/>
    </w:pPr>
  </w:style>
  <w:style w:type="character" w:customStyle="1" w:styleId="332">
    <w:name w:val="dandyren_title1"/>
    <w:qFormat/>
    <w:uiPriority w:val="0"/>
    <w:rPr>
      <w:rFonts w:ascii="仿宋_GB2312" w:eastAsia="仿宋_GB2312"/>
      <w:b/>
      <w:bCs/>
      <w:color w:val="FF6633"/>
      <w:sz w:val="18"/>
      <w:szCs w:val="18"/>
    </w:rPr>
  </w:style>
  <w:style w:type="character" w:customStyle="1" w:styleId="333">
    <w:name w:val="标题 Char1"/>
    <w:qFormat/>
    <w:uiPriority w:val="0"/>
    <w:rPr>
      <w:rFonts w:ascii="Cambria" w:hAnsi="Cambria" w:cs="Times New Roman"/>
      <w:b/>
      <w:bCs/>
      <w:kern w:val="2"/>
      <w:sz w:val="32"/>
      <w:szCs w:val="32"/>
    </w:rPr>
  </w:style>
  <w:style w:type="character" w:customStyle="1" w:styleId="334">
    <w:name w:val="表格 Char"/>
    <w:qFormat/>
    <w:uiPriority w:val="0"/>
    <w:rPr>
      <w:rFonts w:ascii="Calibri" w:hAnsi="Calibri" w:cs="黑体"/>
      <w:kern w:val="2"/>
      <w:sz w:val="21"/>
      <w:szCs w:val="21"/>
    </w:rPr>
  </w:style>
  <w:style w:type="character" w:customStyle="1" w:styleId="335">
    <w:name w:val="正文文本 2 Char"/>
    <w:qFormat/>
    <w:uiPriority w:val="0"/>
  </w:style>
  <w:style w:type="character" w:customStyle="1" w:styleId="336">
    <w:name w:val="Ò³Ã¼ Char Char2"/>
    <w:qFormat/>
    <w:uiPriority w:val="0"/>
    <w:rPr>
      <w:rFonts w:ascii="仿宋_GB2312" w:eastAsia="仿宋_GB2312"/>
      <w:b/>
      <w:kern w:val="2"/>
      <w:sz w:val="18"/>
      <w:szCs w:val="18"/>
    </w:rPr>
  </w:style>
  <w:style w:type="character" w:customStyle="1" w:styleId="337">
    <w:name w:val="style41"/>
    <w:qFormat/>
    <w:uiPriority w:val="0"/>
    <w:rPr>
      <w:rFonts w:ascii="仿宋_GB2312" w:eastAsia="仿宋_GB2312"/>
      <w:b/>
      <w:color w:val="auto"/>
      <w:sz w:val="32"/>
      <w:szCs w:val="32"/>
    </w:rPr>
  </w:style>
  <w:style w:type="character" w:customStyle="1" w:styleId="338">
    <w:name w:val="页脚 Char3"/>
    <w:link w:val="38"/>
    <w:qFormat/>
    <w:uiPriority w:val="0"/>
    <w:rPr>
      <w:kern w:val="2"/>
      <w:sz w:val="18"/>
      <w:szCs w:val="18"/>
    </w:rPr>
  </w:style>
  <w:style w:type="character" w:customStyle="1" w:styleId="339">
    <w:name w:val="num"/>
    <w:qFormat/>
    <w:uiPriority w:val="0"/>
    <w:rPr>
      <w:b/>
      <w:color w:val="FF7800"/>
      <w:szCs w:val="20"/>
    </w:rPr>
  </w:style>
  <w:style w:type="character" w:customStyle="1" w:styleId="340">
    <w:name w:val="apple-converted-space"/>
    <w:qFormat/>
    <w:uiPriority w:val="0"/>
  </w:style>
  <w:style w:type="character" w:customStyle="1" w:styleId="341">
    <w:name w:val="Style2"/>
    <w:qFormat/>
    <w:uiPriority w:val="0"/>
    <w:rPr>
      <w:rFonts w:ascii="Calibri" w:hAnsi="宋体" w:eastAsia="宋体" w:cs="Times New Roman"/>
      <w:sz w:val="22"/>
      <w:szCs w:val="22"/>
      <w:lang w:eastAsia="zh-CN"/>
    </w:rPr>
  </w:style>
  <w:style w:type="character" w:customStyle="1" w:styleId="342">
    <w:name w:val="小标题 Char Char"/>
    <w:qFormat/>
    <w:uiPriority w:val="0"/>
    <w:rPr>
      <w:rFonts w:ascii="黑体" w:hAnsi="黑体" w:eastAsia="黑体"/>
      <w:b/>
      <w:bCs/>
      <w:kern w:val="2"/>
      <w:sz w:val="48"/>
      <w:szCs w:val="48"/>
    </w:rPr>
  </w:style>
  <w:style w:type="character" w:customStyle="1" w:styleId="343">
    <w:name w:val="正文首行缩进 2 Char"/>
    <w:qFormat/>
    <w:uiPriority w:val="0"/>
    <w:rPr>
      <w:rFonts w:ascii="宋体" w:hAnsi="宋体"/>
      <w:kern w:val="2"/>
      <w:sz w:val="24"/>
      <w:szCs w:val="24"/>
    </w:rPr>
  </w:style>
  <w:style w:type="character" w:customStyle="1" w:styleId="344">
    <w:name w:val="heading 9 Char1"/>
    <w:qFormat/>
    <w:uiPriority w:val="0"/>
    <w:rPr>
      <w:rFonts w:ascii="Arial" w:hAnsi="Arial" w:eastAsia="黑体"/>
      <w:b/>
      <w:sz w:val="21"/>
      <w:szCs w:val="32"/>
      <w:lang w:val="en-US" w:eastAsia="zh-CN" w:bidi="ar-SA"/>
    </w:rPr>
  </w:style>
  <w:style w:type="character" w:customStyle="1" w:styleId="345">
    <w:name w:val="Table Text Char Char"/>
    <w:link w:val="346"/>
    <w:qFormat/>
    <w:uiPriority w:val="0"/>
    <w:rPr>
      <w:sz w:val="24"/>
    </w:rPr>
  </w:style>
  <w:style w:type="paragraph" w:customStyle="1" w:styleId="346">
    <w:name w:val="Table Text"/>
    <w:basedOn w:val="1"/>
    <w:link w:val="345"/>
    <w:qFormat/>
    <w:uiPriority w:val="0"/>
    <w:pPr>
      <w:widowControl/>
      <w:autoSpaceDE w:val="0"/>
      <w:autoSpaceDN w:val="0"/>
      <w:adjustRightInd w:val="0"/>
      <w:spacing w:before="60" w:after="60"/>
      <w:jc w:val="left"/>
    </w:pPr>
    <w:rPr>
      <w:kern w:val="0"/>
      <w:sz w:val="24"/>
      <w:szCs w:val="20"/>
    </w:rPr>
  </w:style>
  <w:style w:type="character" w:customStyle="1" w:styleId="347">
    <w:name w:val="正文文本缩进 2 Char1"/>
    <w:qFormat/>
    <w:uiPriority w:val="0"/>
    <w:rPr>
      <w:kern w:val="2"/>
      <w:sz w:val="21"/>
      <w:szCs w:val="24"/>
    </w:rPr>
  </w:style>
  <w:style w:type="character" w:customStyle="1" w:styleId="348">
    <w:name w:val="符号正文缩进 Char Char"/>
    <w:qFormat/>
    <w:uiPriority w:val="0"/>
    <w:rPr>
      <w:sz w:val="24"/>
    </w:rPr>
  </w:style>
  <w:style w:type="character" w:customStyle="1" w:styleId="349">
    <w:name w:val="投标正文 Char"/>
    <w:link w:val="350"/>
    <w:qFormat/>
    <w:uiPriority w:val="0"/>
    <w:rPr>
      <w:rFonts w:ascii="Calibri" w:hAnsi="Calibri"/>
      <w:sz w:val="24"/>
      <w:szCs w:val="24"/>
    </w:rPr>
  </w:style>
  <w:style w:type="paragraph" w:customStyle="1" w:styleId="350">
    <w:name w:val="投标正文"/>
    <w:basedOn w:val="1"/>
    <w:link w:val="349"/>
    <w:qFormat/>
    <w:uiPriority w:val="0"/>
    <w:pPr>
      <w:spacing w:line="360" w:lineRule="auto"/>
      <w:ind w:left="100" w:firstLine="480" w:firstLineChars="200"/>
    </w:pPr>
    <w:rPr>
      <w:kern w:val="0"/>
      <w:sz w:val="24"/>
    </w:rPr>
  </w:style>
  <w:style w:type="character" w:customStyle="1" w:styleId="351">
    <w:name w:val="Char Char"/>
    <w:qFormat/>
    <w:uiPriority w:val="0"/>
    <w:rPr>
      <w:rFonts w:ascii="宋体" w:hAnsi="Courier New" w:eastAsia="宋体"/>
      <w:kern w:val="2"/>
      <w:sz w:val="21"/>
      <w:lang w:val="en-US" w:eastAsia="zh-CN" w:bidi="ar-SA"/>
    </w:rPr>
  </w:style>
  <w:style w:type="character" w:customStyle="1" w:styleId="352">
    <w:name w:val="heading 5 Char"/>
    <w:qFormat/>
    <w:uiPriority w:val="0"/>
    <w:rPr>
      <w:rFonts w:ascii="Arial" w:hAnsi="Arial" w:eastAsia="黑体"/>
      <w:b/>
      <w:sz w:val="21"/>
      <w:szCs w:val="21"/>
    </w:rPr>
  </w:style>
  <w:style w:type="character" w:customStyle="1" w:styleId="353">
    <w:name w:val="正文首行缩进 Char2"/>
    <w:qFormat/>
    <w:uiPriority w:val="0"/>
    <w:rPr>
      <w:rFonts w:ascii="仿宋_GB2312"/>
      <w:b/>
      <w:sz w:val="32"/>
      <w:szCs w:val="32"/>
    </w:rPr>
  </w:style>
  <w:style w:type="character" w:customStyle="1" w:styleId="354">
    <w:name w:val="Char Char21"/>
    <w:qFormat/>
    <w:uiPriority w:val="0"/>
    <w:rPr>
      <w:rFonts w:ascii="Times New Roman" w:hAnsi="Times New Roman" w:eastAsia="宋体" w:cs="Times New Roman"/>
      <w:b/>
      <w:bCs/>
      <w:kern w:val="44"/>
      <w:sz w:val="44"/>
      <w:szCs w:val="44"/>
    </w:rPr>
  </w:style>
  <w:style w:type="character" w:customStyle="1" w:styleId="355">
    <w:name w:val="Char Char6"/>
    <w:qFormat/>
    <w:uiPriority w:val="0"/>
    <w:rPr>
      <w:rFonts w:ascii="Times New Roman" w:hAnsi="Times New Roman" w:eastAsia="宋体" w:cs="Times New Roman"/>
      <w:szCs w:val="24"/>
    </w:rPr>
  </w:style>
  <w:style w:type="character" w:customStyle="1" w:styleId="356">
    <w:name w:val="Plain Text Char"/>
    <w:qFormat/>
    <w:uiPriority w:val="0"/>
    <w:rPr>
      <w:rFonts w:ascii="宋体" w:hAnsi="Courier New" w:eastAsia="宋体" w:cs="Times New Roman"/>
      <w:sz w:val="21"/>
      <w:szCs w:val="21"/>
    </w:rPr>
  </w:style>
  <w:style w:type="character" w:customStyle="1" w:styleId="357">
    <w:name w:val="标题 6 字符"/>
    <w:qFormat/>
    <w:uiPriority w:val="0"/>
    <w:rPr>
      <w:rFonts w:ascii="黑体" w:hAnsi="黑体" w:eastAsia="黑体" w:cs="黑体"/>
      <w:b/>
      <w:bCs/>
      <w:kern w:val="2"/>
      <w:sz w:val="24"/>
      <w:szCs w:val="28"/>
    </w:rPr>
  </w:style>
  <w:style w:type="character" w:styleId="358">
    <w:name w:val="Placeholder Text"/>
    <w:semiHidden/>
    <w:qFormat/>
    <w:uiPriority w:val="99"/>
    <w:rPr>
      <w:color w:val="808080"/>
    </w:rPr>
  </w:style>
  <w:style w:type="character" w:customStyle="1" w:styleId="359">
    <w:name w:val="heading 1 Char2"/>
    <w:qFormat/>
    <w:uiPriority w:val="0"/>
    <w:rPr>
      <w:rFonts w:ascii="仿宋_GB2312" w:eastAsia="仿宋_GB2312"/>
      <w:b/>
      <w:bCs/>
      <w:kern w:val="44"/>
      <w:sz w:val="44"/>
      <w:szCs w:val="44"/>
    </w:rPr>
  </w:style>
  <w:style w:type="character" w:customStyle="1" w:styleId="360">
    <w:name w:val="文档结构图 Char1"/>
    <w:qFormat/>
    <w:uiPriority w:val="0"/>
    <w:rPr>
      <w:kern w:val="2"/>
      <w:sz w:val="21"/>
      <w:szCs w:val="24"/>
      <w:shd w:val="clear" w:color="auto" w:fill="000080"/>
    </w:rPr>
  </w:style>
  <w:style w:type="character" w:customStyle="1" w:styleId="361">
    <w:name w:val="Char Char22"/>
    <w:qFormat/>
    <w:uiPriority w:val="0"/>
    <w:rPr>
      <w:rFonts w:ascii="Arial" w:hAnsi="Arial" w:eastAsia="黑体"/>
      <w:b/>
      <w:bCs/>
      <w:kern w:val="44"/>
      <w:sz w:val="30"/>
      <w:szCs w:val="44"/>
      <w:lang w:val="en-US" w:eastAsia="zh-CN" w:bidi="ar-SA"/>
    </w:rPr>
  </w:style>
  <w:style w:type="character" w:customStyle="1" w:styleId="362">
    <w:name w:val="表正文 Char2"/>
    <w:qFormat/>
    <w:uiPriority w:val="0"/>
    <w:rPr>
      <w:rFonts w:ascii="Times New Roman" w:hAnsi="Times New Roman" w:eastAsia="宋体" w:cs="Times New Roman"/>
      <w:szCs w:val="24"/>
    </w:rPr>
  </w:style>
  <w:style w:type="character" w:customStyle="1" w:styleId="363">
    <w:name w:val="明显引用 Char1"/>
    <w:qFormat/>
    <w:uiPriority w:val="99"/>
    <w:rPr>
      <w:rFonts w:ascii="Tahoma" w:hAnsi="Tahoma"/>
      <w:b/>
      <w:bCs/>
      <w:i/>
      <w:iCs/>
      <w:color w:val="4F81BD"/>
      <w:kern w:val="2"/>
      <w:sz w:val="21"/>
      <w:szCs w:val="24"/>
    </w:rPr>
  </w:style>
  <w:style w:type="character" w:customStyle="1" w:styleId="364">
    <w:name w:val="1.1.1.1.1 Char"/>
    <w:link w:val="365"/>
    <w:qFormat/>
    <w:uiPriority w:val="0"/>
    <w:rPr>
      <w:rFonts w:ascii="Arial" w:hAnsi="Arial" w:eastAsia="黑体"/>
      <w:b/>
      <w:bCs/>
      <w:kern w:val="2"/>
      <w:sz w:val="24"/>
      <w:szCs w:val="28"/>
    </w:rPr>
  </w:style>
  <w:style w:type="paragraph" w:customStyle="1" w:styleId="365">
    <w:name w:val="1.1.1.1.1"/>
    <w:basedOn w:val="230"/>
    <w:next w:val="16"/>
    <w:link w:val="364"/>
    <w:qFormat/>
    <w:uiPriority w:val="0"/>
    <w:pPr>
      <w:keepLines/>
      <w:spacing w:before="240" w:after="240" w:line="377" w:lineRule="auto"/>
      <w:ind w:left="420" w:firstLine="0" w:firstLineChars="0"/>
      <w:outlineLvl w:val="4"/>
    </w:pPr>
    <w:rPr>
      <w:rFonts w:ascii="Arial" w:hAnsi="Arial" w:eastAsia="黑体"/>
      <w:bCs/>
      <w:sz w:val="24"/>
      <w:szCs w:val="28"/>
    </w:rPr>
  </w:style>
  <w:style w:type="character" w:customStyle="1" w:styleId="366">
    <w:name w:val="纯文本 Char3"/>
    <w:link w:val="32"/>
    <w:qFormat/>
    <w:uiPriority w:val="0"/>
    <w:rPr>
      <w:rFonts w:ascii="宋体" w:hAnsi="Courier New" w:eastAsia="宋体"/>
      <w:kern w:val="2"/>
      <w:sz w:val="21"/>
      <w:lang w:val="en-US" w:eastAsia="zh-CN" w:bidi="ar-SA"/>
    </w:rPr>
  </w:style>
  <w:style w:type="character" w:customStyle="1" w:styleId="367">
    <w:name w:val="正文文本 3 Char2"/>
    <w:link w:val="22"/>
    <w:qFormat/>
    <w:uiPriority w:val="0"/>
    <w:rPr>
      <w:szCs w:val="20"/>
    </w:rPr>
  </w:style>
  <w:style w:type="character" w:customStyle="1" w:styleId="368">
    <w:name w:val="Char Char211"/>
    <w:qFormat/>
    <w:uiPriority w:val="0"/>
    <w:rPr>
      <w:rFonts w:ascii="Times New Roman" w:hAnsi="Times New Roman" w:eastAsia="宋体" w:cs="Times New Roman"/>
      <w:b/>
      <w:bCs/>
      <w:kern w:val="44"/>
      <w:sz w:val="44"/>
      <w:szCs w:val="44"/>
    </w:rPr>
  </w:style>
  <w:style w:type="character" w:customStyle="1" w:styleId="369">
    <w:name w:val="纯文本 Char2"/>
    <w:semiHidden/>
    <w:qFormat/>
    <w:uiPriority w:val="99"/>
    <w:rPr>
      <w:rFonts w:ascii="宋体" w:hAnsi="Courier New" w:cs="Courier New"/>
      <w:kern w:val="2"/>
      <w:sz w:val="21"/>
      <w:szCs w:val="21"/>
    </w:rPr>
  </w:style>
  <w:style w:type="character" w:customStyle="1" w:styleId="370">
    <w:name w:val="heading 4 Char2"/>
    <w:qFormat/>
    <w:uiPriority w:val="0"/>
    <w:rPr>
      <w:rFonts w:ascii="Cambria" w:hAnsi="Cambria" w:eastAsia="仿宋_GB2312"/>
      <w:b/>
      <w:bCs/>
      <w:kern w:val="2"/>
      <w:sz w:val="28"/>
      <w:szCs w:val="28"/>
    </w:rPr>
  </w:style>
  <w:style w:type="character" w:customStyle="1" w:styleId="371">
    <w:name w:val="日期 Char3"/>
    <w:link w:val="35"/>
    <w:qFormat/>
    <w:uiPriority w:val="99"/>
    <w:rPr>
      <w:spacing w:val="12"/>
      <w:kern w:val="2"/>
      <w:sz w:val="24"/>
    </w:rPr>
  </w:style>
  <w:style w:type="character" w:customStyle="1" w:styleId="372">
    <w:name w:val="样式 正文文本 Char Char Char"/>
    <w:qFormat/>
    <w:uiPriority w:val="0"/>
    <w:rPr>
      <w:rFonts w:ascii="Arial" w:hAnsi="Arial" w:eastAsia="宋体"/>
      <w:color w:val="000000"/>
      <w:kern w:val="2"/>
      <w:sz w:val="21"/>
      <w:lang w:val="en-US" w:eastAsia="zh-CN" w:bidi="ar-SA"/>
    </w:rPr>
  </w:style>
  <w:style w:type="character" w:customStyle="1" w:styleId="373">
    <w:name w:val="页眉 Char3"/>
    <w:link w:val="39"/>
    <w:qFormat/>
    <w:uiPriority w:val="0"/>
    <w:rPr>
      <w:kern w:val="2"/>
      <w:sz w:val="18"/>
      <w:szCs w:val="18"/>
    </w:rPr>
  </w:style>
  <w:style w:type="character" w:customStyle="1" w:styleId="374">
    <w:name w:val="标题 3 Char2"/>
    <w:link w:val="6"/>
    <w:qFormat/>
    <w:uiPriority w:val="0"/>
    <w:rPr>
      <w:b/>
      <w:bCs/>
      <w:kern w:val="2"/>
      <w:sz w:val="32"/>
      <w:szCs w:val="32"/>
    </w:rPr>
  </w:style>
  <w:style w:type="character" w:customStyle="1" w:styleId="375">
    <w:name w:val="标题 2 Char2"/>
    <w:link w:val="5"/>
    <w:qFormat/>
    <w:uiPriority w:val="0"/>
    <w:rPr>
      <w:rFonts w:ascii="Arial" w:hAnsi="Arial" w:eastAsia="黑体"/>
      <w:b/>
      <w:bCs/>
      <w:kern w:val="2"/>
      <w:sz w:val="32"/>
      <w:szCs w:val="32"/>
    </w:rPr>
  </w:style>
  <w:style w:type="character" w:customStyle="1" w:styleId="376">
    <w:name w:val="param_td1"/>
    <w:qFormat/>
    <w:uiPriority w:val="0"/>
    <w:rPr>
      <w:rFonts w:ascii="仿宋_GB2312" w:hAnsi="Tahoma" w:eastAsia="仿宋_GB2312"/>
      <w:b/>
      <w:sz w:val="32"/>
      <w:szCs w:val="32"/>
    </w:rPr>
  </w:style>
  <w:style w:type="character" w:customStyle="1" w:styleId="377">
    <w:name w:val="fr"/>
    <w:qFormat/>
    <w:uiPriority w:val="0"/>
    <w:rPr>
      <w:szCs w:val="20"/>
    </w:rPr>
  </w:style>
  <w:style w:type="character" w:customStyle="1" w:styleId="378">
    <w:name w:val="表格标题 Char"/>
    <w:link w:val="379"/>
    <w:qFormat/>
    <w:uiPriority w:val="0"/>
    <w:rPr>
      <w:rFonts w:ascii="黑体" w:hAnsi="黑体" w:eastAsia="黑体"/>
      <w:b/>
      <w:color w:val="FFFFFF"/>
      <w:kern w:val="2"/>
      <w:sz w:val="21"/>
      <w:szCs w:val="24"/>
    </w:rPr>
  </w:style>
  <w:style w:type="paragraph" w:customStyle="1" w:styleId="379">
    <w:name w:val="表格标题"/>
    <w:basedOn w:val="1"/>
    <w:link w:val="378"/>
    <w:qFormat/>
    <w:uiPriority w:val="0"/>
    <w:rPr>
      <w:rFonts w:ascii="黑体" w:hAnsi="黑体" w:eastAsia="黑体"/>
      <w:b/>
      <w:color w:val="FFFFFF"/>
    </w:rPr>
  </w:style>
  <w:style w:type="character" w:customStyle="1" w:styleId="380">
    <w:name w:val="count"/>
    <w:qFormat/>
    <w:uiPriority w:val="0"/>
  </w:style>
  <w:style w:type="character" w:customStyle="1" w:styleId="381">
    <w:name w:val="批注文字 Char"/>
    <w:qFormat/>
    <w:uiPriority w:val="0"/>
    <w:rPr>
      <w:rFonts w:eastAsia="宋体"/>
      <w:kern w:val="2"/>
      <w:sz w:val="21"/>
      <w:szCs w:val="24"/>
      <w:lang w:val="en-US" w:eastAsia="zh-CN" w:bidi="ar-SA"/>
    </w:rPr>
  </w:style>
  <w:style w:type="character" w:customStyle="1" w:styleId="382">
    <w:name w:val="不明显强调1"/>
    <w:qFormat/>
    <w:uiPriority w:val="0"/>
    <w:rPr>
      <w:i/>
      <w:iCs/>
      <w:color w:val="808080"/>
    </w:rPr>
  </w:style>
  <w:style w:type="character" w:customStyle="1" w:styleId="383">
    <w:name w:val="样式 宋体1"/>
    <w:qFormat/>
    <w:uiPriority w:val="0"/>
    <w:rPr>
      <w:rFonts w:ascii="宋体" w:hAnsi="宋体" w:eastAsia="宋体"/>
      <w:sz w:val="24"/>
    </w:rPr>
  </w:style>
  <w:style w:type="character" w:customStyle="1" w:styleId="384">
    <w:name w:val="纯文本 Char"/>
    <w:qFormat/>
    <w:uiPriority w:val="0"/>
    <w:rPr>
      <w:rFonts w:ascii="仿宋_GB2312" w:hAnsi="Wingdings" w:eastAsia="仿宋_GB2312"/>
      <w:sz w:val="21"/>
      <w:szCs w:val="21"/>
      <w:lang w:val="en-US" w:eastAsia="zh-CN" w:bidi="ar-SA"/>
    </w:rPr>
  </w:style>
  <w:style w:type="character" w:customStyle="1" w:styleId="385">
    <w:name w:val="正文1 Char Char"/>
    <w:link w:val="386"/>
    <w:qFormat/>
    <w:uiPriority w:val="0"/>
    <w:rPr>
      <w:rFonts w:ascii="宋体" w:hAnsi="宋体" w:cs="宋体"/>
      <w:b/>
      <w:sz w:val="21"/>
      <w:szCs w:val="32"/>
    </w:rPr>
  </w:style>
  <w:style w:type="paragraph" w:customStyle="1" w:styleId="386">
    <w:name w:val="正文1"/>
    <w:basedOn w:val="1"/>
    <w:link w:val="385"/>
    <w:qFormat/>
    <w:uiPriority w:val="0"/>
    <w:pPr>
      <w:widowControl/>
      <w:spacing w:line="360" w:lineRule="auto"/>
      <w:ind w:left="360" w:firstLine="420"/>
      <w:jc w:val="left"/>
    </w:pPr>
    <w:rPr>
      <w:rFonts w:ascii="宋体" w:hAnsi="宋体"/>
      <w:b/>
      <w:kern w:val="0"/>
      <w:szCs w:val="32"/>
    </w:rPr>
  </w:style>
  <w:style w:type="character" w:customStyle="1" w:styleId="387">
    <w:name w:val="style21"/>
    <w:qFormat/>
    <w:uiPriority w:val="0"/>
    <w:rPr>
      <w:rFonts w:ascii="仿宋_GB2312" w:eastAsia="仿宋_GB2312"/>
      <w:b/>
      <w:sz w:val="15"/>
      <w:szCs w:val="15"/>
    </w:rPr>
  </w:style>
  <w:style w:type="character" w:customStyle="1" w:styleId="388">
    <w:name w:val="表格题注 Char"/>
    <w:link w:val="389"/>
    <w:qFormat/>
    <w:uiPriority w:val="0"/>
    <w:rPr>
      <w:rFonts w:ascii="Calibri Light" w:hAnsi="Calibri Light" w:eastAsia="黑体" w:cs="黑体"/>
      <w:bCs/>
      <w:kern w:val="2"/>
      <w:sz w:val="21"/>
      <w:szCs w:val="21"/>
    </w:rPr>
  </w:style>
  <w:style w:type="paragraph" w:customStyle="1" w:styleId="389">
    <w:name w:val="表格题注"/>
    <w:basedOn w:val="17"/>
    <w:link w:val="388"/>
    <w:qFormat/>
    <w:uiPriority w:val="0"/>
    <w:pPr>
      <w:keepNext/>
      <w:autoSpaceDE/>
      <w:autoSpaceDN/>
      <w:adjustRightInd/>
      <w:spacing w:line="360" w:lineRule="auto"/>
      <w:jc w:val="center"/>
    </w:pPr>
    <w:rPr>
      <w:rFonts w:ascii="Calibri Light" w:hAnsi="Calibri Light"/>
      <w:bCs/>
      <w:kern w:val="2"/>
      <w:sz w:val="21"/>
      <w:szCs w:val="21"/>
    </w:rPr>
  </w:style>
  <w:style w:type="character" w:customStyle="1" w:styleId="390">
    <w:name w:val="页眉 Char"/>
    <w:qFormat/>
    <w:uiPriority w:val="99"/>
    <w:rPr>
      <w:rFonts w:eastAsia="仿宋_GB2312"/>
      <w:kern w:val="2"/>
      <w:sz w:val="18"/>
      <w:szCs w:val="18"/>
      <w:lang w:val="en-US" w:eastAsia="zh-CN" w:bidi="ar-SA"/>
    </w:rPr>
  </w:style>
  <w:style w:type="character" w:customStyle="1" w:styleId="391">
    <w:name w:val="heading 5 Char1"/>
    <w:qFormat/>
    <w:uiPriority w:val="0"/>
    <w:rPr>
      <w:rFonts w:ascii="仿宋_GB2312" w:eastAsia="宋体"/>
      <w:b/>
      <w:bCs/>
      <w:kern w:val="2"/>
      <w:sz w:val="28"/>
      <w:szCs w:val="28"/>
      <w:lang w:val="en-US" w:eastAsia="zh-CN" w:bidi="ar-SA"/>
    </w:rPr>
  </w:style>
  <w:style w:type="character" w:customStyle="1" w:styleId="392">
    <w:name w:val="Char Char Char1"/>
    <w:qFormat/>
    <w:uiPriority w:val="0"/>
    <w:rPr>
      <w:rFonts w:ascii="宋体" w:hAnsi="Courier New" w:eastAsia="仿宋_GB2312"/>
      <w:b/>
      <w:sz w:val="21"/>
      <w:szCs w:val="21"/>
    </w:rPr>
  </w:style>
  <w:style w:type="character" w:customStyle="1" w:styleId="393">
    <w:name w:val="正文缩进 Char1"/>
    <w:qFormat/>
    <w:uiPriority w:val="0"/>
    <w:rPr>
      <w:sz w:val="21"/>
    </w:rPr>
  </w:style>
  <w:style w:type="character" w:customStyle="1" w:styleId="394">
    <w:name w:val="正文文本缩进 2 Char"/>
    <w:qFormat/>
    <w:uiPriority w:val="0"/>
    <w:rPr>
      <w:kern w:val="2"/>
      <w:sz w:val="21"/>
      <w:szCs w:val="24"/>
    </w:rPr>
  </w:style>
  <w:style w:type="character" w:customStyle="1" w:styleId="395">
    <w:name w:val="style111"/>
    <w:qFormat/>
    <w:uiPriority w:val="0"/>
    <w:rPr>
      <w:sz w:val="27"/>
      <w:szCs w:val="27"/>
    </w:rPr>
  </w:style>
  <w:style w:type="character" w:customStyle="1" w:styleId="396">
    <w:name w:val="Char1"/>
    <w:qFormat/>
    <w:uiPriority w:val="0"/>
    <w:rPr>
      <w:rFonts w:ascii="宋体" w:hAnsi="宋体" w:eastAsia="宋体"/>
      <w:b/>
      <w:kern w:val="2"/>
      <w:sz w:val="24"/>
      <w:szCs w:val="24"/>
      <w:lang w:val="en-US" w:eastAsia="zh-CN" w:bidi="ar-SA"/>
    </w:rPr>
  </w:style>
  <w:style w:type="character" w:customStyle="1" w:styleId="397">
    <w:name w:val="标题 1 Char2"/>
    <w:link w:val="4"/>
    <w:qFormat/>
    <w:uiPriority w:val="0"/>
    <w:rPr>
      <w:rFonts w:ascii="楷体_GB2312" w:hAnsi="Tahoma" w:eastAsia="楷体_GB2312"/>
      <w:b/>
      <w:bCs/>
      <w:kern w:val="2"/>
      <w:sz w:val="21"/>
      <w:szCs w:val="24"/>
    </w:rPr>
  </w:style>
  <w:style w:type="character" w:customStyle="1" w:styleId="398">
    <w:name w:val="标题 3 Char1"/>
    <w:qFormat/>
    <w:uiPriority w:val="0"/>
    <w:rPr>
      <w:b/>
      <w:bCs/>
      <w:kern w:val="2"/>
      <w:sz w:val="32"/>
      <w:szCs w:val="32"/>
    </w:rPr>
  </w:style>
  <w:style w:type="character" w:customStyle="1" w:styleId="399">
    <w:name w:val="标题 4 Char"/>
    <w:qFormat/>
    <w:uiPriority w:val="9"/>
    <w:rPr>
      <w:rFonts w:ascii="Arial" w:hAnsi="Arial" w:eastAsia="黑体"/>
      <w:b/>
      <w:bCs/>
      <w:kern w:val="2"/>
      <w:sz w:val="28"/>
      <w:szCs w:val="28"/>
      <w:lang w:val="en-US" w:eastAsia="zh-CN" w:bidi="ar-SA"/>
    </w:rPr>
  </w:style>
  <w:style w:type="character" w:customStyle="1" w:styleId="400">
    <w:name w:val="2级 Char"/>
    <w:link w:val="401"/>
    <w:qFormat/>
    <w:uiPriority w:val="0"/>
    <w:rPr>
      <w:rFonts w:ascii="Cambria" w:hAnsi="Cambria"/>
      <w:b/>
      <w:bCs/>
      <w:sz w:val="28"/>
      <w:szCs w:val="32"/>
    </w:rPr>
  </w:style>
  <w:style w:type="paragraph" w:customStyle="1" w:styleId="401">
    <w:name w:val="2级"/>
    <w:basedOn w:val="5"/>
    <w:next w:val="56"/>
    <w:link w:val="400"/>
    <w:qFormat/>
    <w:uiPriority w:val="0"/>
    <w:pPr>
      <w:spacing w:line="416" w:lineRule="auto"/>
    </w:pPr>
    <w:rPr>
      <w:rFonts w:ascii="Cambria" w:hAnsi="Cambria" w:eastAsia="宋体"/>
      <w:kern w:val="0"/>
      <w:sz w:val="28"/>
    </w:rPr>
  </w:style>
  <w:style w:type="character" w:customStyle="1" w:styleId="402">
    <w:name w:val="font01"/>
    <w:qFormat/>
    <w:uiPriority w:val="0"/>
    <w:rPr>
      <w:rFonts w:hint="eastAsia" w:ascii="宋体" w:hAnsi="宋体" w:eastAsia="宋体" w:cs="宋体"/>
      <w:color w:val="000000"/>
      <w:sz w:val="22"/>
      <w:szCs w:val="22"/>
      <w:u w:val="none"/>
    </w:rPr>
  </w:style>
  <w:style w:type="character" w:customStyle="1" w:styleId="403">
    <w:name w:val="批注主题 Char1"/>
    <w:qFormat/>
    <w:uiPriority w:val="0"/>
    <w:rPr>
      <w:b/>
      <w:bCs/>
      <w:kern w:val="2"/>
      <w:sz w:val="21"/>
      <w:szCs w:val="24"/>
    </w:rPr>
  </w:style>
  <w:style w:type="character" w:customStyle="1" w:styleId="404">
    <w:name w:val="编号正文缩进 Char"/>
    <w:link w:val="405"/>
    <w:qFormat/>
    <w:uiPriority w:val="0"/>
    <w:rPr>
      <w:sz w:val="24"/>
    </w:rPr>
  </w:style>
  <w:style w:type="paragraph" w:customStyle="1" w:styleId="405">
    <w:name w:val="编号正文缩进"/>
    <w:basedOn w:val="16"/>
    <w:link w:val="404"/>
    <w:qFormat/>
    <w:uiPriority w:val="0"/>
    <w:pPr>
      <w:tabs>
        <w:tab w:val="left" w:pos="1497"/>
      </w:tabs>
      <w:spacing w:line="400" w:lineRule="atLeast"/>
      <w:ind w:left="1497" w:hanging="420"/>
    </w:pPr>
    <w:rPr>
      <w:sz w:val="24"/>
    </w:rPr>
  </w:style>
  <w:style w:type="character" w:customStyle="1" w:styleId="406">
    <w:name w:val="标题 4 Char1"/>
    <w:qFormat/>
    <w:uiPriority w:val="0"/>
    <w:rPr>
      <w:rFonts w:ascii="Cambria" w:hAnsi="Cambria"/>
      <w:b/>
      <w:bCs/>
      <w:kern w:val="2"/>
      <w:sz w:val="28"/>
      <w:szCs w:val="28"/>
    </w:rPr>
  </w:style>
  <w:style w:type="character" w:customStyle="1" w:styleId="407">
    <w:name w:val="正文首行缩进 2 Char1"/>
    <w:qFormat/>
    <w:uiPriority w:val="0"/>
  </w:style>
  <w:style w:type="character" w:customStyle="1" w:styleId="408">
    <w:name w:val="纯文本 Char1"/>
    <w:qFormat/>
    <w:uiPriority w:val="0"/>
    <w:rPr>
      <w:rFonts w:ascii="宋体" w:hAnsi="Courier New"/>
      <w:kern w:val="2"/>
      <w:sz w:val="21"/>
    </w:rPr>
  </w:style>
  <w:style w:type="character" w:customStyle="1" w:styleId="409">
    <w:name w:val="批注框文本 Char2"/>
    <w:semiHidden/>
    <w:qFormat/>
    <w:uiPriority w:val="99"/>
    <w:rPr>
      <w:kern w:val="2"/>
      <w:sz w:val="18"/>
      <w:szCs w:val="18"/>
    </w:rPr>
  </w:style>
  <w:style w:type="character" w:customStyle="1" w:styleId="410">
    <w:name w:val="HTML 预设格式 Char2"/>
    <w:semiHidden/>
    <w:qFormat/>
    <w:uiPriority w:val="99"/>
    <w:rPr>
      <w:rFonts w:ascii="Courier New" w:hAnsi="Courier New" w:cs="Courier New"/>
      <w:kern w:val="2"/>
    </w:rPr>
  </w:style>
  <w:style w:type="character" w:customStyle="1" w:styleId="411">
    <w:name w:val="heading 3 Char2"/>
    <w:qFormat/>
    <w:uiPriority w:val="0"/>
    <w:rPr>
      <w:rFonts w:ascii="仿宋_GB2312" w:eastAsia="仿宋_GB2312"/>
      <w:b/>
      <w:bCs/>
      <w:kern w:val="2"/>
      <w:sz w:val="32"/>
      <w:szCs w:val="32"/>
    </w:rPr>
  </w:style>
  <w:style w:type="character" w:customStyle="1" w:styleId="412">
    <w:name w:val="标题 2 Char1"/>
    <w:qFormat/>
    <w:uiPriority w:val="0"/>
    <w:rPr>
      <w:rFonts w:ascii="Arial" w:hAnsi="Arial" w:eastAsia="黑体"/>
      <w:b/>
      <w:bCs/>
      <w:kern w:val="2"/>
      <w:sz w:val="32"/>
      <w:szCs w:val="32"/>
    </w:rPr>
  </w:style>
  <w:style w:type="character" w:customStyle="1" w:styleId="413">
    <w:name w:val="正文文本缩进 3 Char3"/>
    <w:link w:val="47"/>
    <w:qFormat/>
    <w:uiPriority w:val="99"/>
    <w:rPr>
      <w:kern w:val="2"/>
      <w:sz w:val="16"/>
      <w:szCs w:val="16"/>
    </w:rPr>
  </w:style>
  <w:style w:type="character" w:customStyle="1" w:styleId="414">
    <w:name w:val="副标题 Char1"/>
    <w:qFormat/>
    <w:uiPriority w:val="11"/>
    <w:rPr>
      <w:rFonts w:ascii="Cambria" w:hAnsi="Cambria" w:cs="Times New Roman"/>
      <w:b/>
      <w:bCs/>
      <w:kern w:val="28"/>
      <w:sz w:val="32"/>
      <w:szCs w:val="32"/>
    </w:rPr>
  </w:style>
  <w:style w:type="character" w:customStyle="1" w:styleId="415">
    <w:name w:val="p91"/>
    <w:qFormat/>
    <w:uiPriority w:val="0"/>
    <w:rPr>
      <w:rFonts w:hint="eastAsia" w:ascii="宋体" w:hAnsi="宋体" w:eastAsia="宋体"/>
      <w:spacing w:val="360"/>
      <w:sz w:val="18"/>
      <w:szCs w:val="18"/>
    </w:rPr>
  </w:style>
  <w:style w:type="character" w:customStyle="1" w:styleId="416">
    <w:name w:val="样式4 Char"/>
    <w:link w:val="417"/>
    <w:qFormat/>
    <w:uiPriority w:val="0"/>
    <w:rPr>
      <w:rFonts w:ascii="Arial" w:hAnsi="Arial" w:eastAsia="黑体"/>
      <w:b/>
      <w:bCs/>
      <w:kern w:val="2"/>
      <w:sz w:val="24"/>
      <w:szCs w:val="28"/>
    </w:rPr>
  </w:style>
  <w:style w:type="paragraph" w:customStyle="1" w:styleId="417">
    <w:name w:val="样式4"/>
    <w:basedOn w:val="418"/>
    <w:next w:val="1"/>
    <w:link w:val="416"/>
    <w:qFormat/>
    <w:uiPriority w:val="0"/>
    <w:pPr>
      <w:spacing w:line="377" w:lineRule="auto"/>
      <w:ind w:left="851" w:right="0" w:rightChars="0"/>
      <w:jc w:val="both"/>
    </w:pPr>
    <w:rPr>
      <w:rFonts w:ascii="Arial" w:hAnsi="Arial" w:eastAsia="黑体"/>
      <w:kern w:val="2"/>
    </w:rPr>
  </w:style>
  <w:style w:type="paragraph" w:customStyle="1" w:styleId="418">
    <w:name w:val="4级"/>
    <w:basedOn w:val="7"/>
    <w:next w:val="56"/>
    <w:qFormat/>
    <w:uiPriority w:val="0"/>
    <w:pPr>
      <w:keepNext w:val="0"/>
      <w:adjustRightInd w:val="0"/>
      <w:spacing w:beforeLines="50" w:afterLines="50" w:line="376" w:lineRule="auto"/>
      <w:ind w:left="3965" w:right="210" w:rightChars="100" w:hanging="851"/>
      <w:jc w:val="left"/>
      <w:textAlignment w:val="baseline"/>
    </w:pPr>
    <w:rPr>
      <w:kern w:val="0"/>
      <w:sz w:val="24"/>
    </w:rPr>
  </w:style>
  <w:style w:type="character" w:customStyle="1" w:styleId="419">
    <w:name w:val="签名 Char1"/>
    <w:semiHidden/>
    <w:qFormat/>
    <w:uiPriority w:val="99"/>
    <w:rPr>
      <w:kern w:val="2"/>
      <w:sz w:val="21"/>
      <w:szCs w:val="24"/>
    </w:rPr>
  </w:style>
  <w:style w:type="character" w:customStyle="1" w:styleId="420">
    <w:name w:val="Char Char16"/>
    <w:qFormat/>
    <w:uiPriority w:val="0"/>
    <w:rPr>
      <w:rFonts w:ascii="仿宋_GB2312" w:eastAsia="仿宋_GB2312"/>
      <w:b/>
      <w:bCs/>
      <w:kern w:val="2"/>
      <w:sz w:val="28"/>
      <w:szCs w:val="28"/>
    </w:rPr>
  </w:style>
  <w:style w:type="character" w:customStyle="1" w:styleId="421">
    <w:name w:val="批注框文本 Char3"/>
    <w:link w:val="37"/>
    <w:qFormat/>
    <w:uiPriority w:val="99"/>
    <w:rPr>
      <w:kern w:val="2"/>
      <w:sz w:val="18"/>
      <w:szCs w:val="18"/>
    </w:rPr>
  </w:style>
  <w:style w:type="character" w:customStyle="1" w:styleId="422">
    <w:name w:val="样式1 Char Char"/>
    <w:qFormat/>
    <w:uiPriority w:val="0"/>
    <w:rPr>
      <w:rFonts w:ascii="宋体" w:hAnsi="宋体" w:eastAsia="宋体" w:cs="宋体"/>
      <w:color w:val="222222"/>
      <w:sz w:val="28"/>
      <w:szCs w:val="28"/>
      <w:lang w:val="en-US" w:eastAsia="zh-CN"/>
    </w:rPr>
  </w:style>
  <w:style w:type="character" w:customStyle="1" w:styleId="423">
    <w:name w:val="正文首行缩进 Char1"/>
    <w:qFormat/>
    <w:uiPriority w:val="0"/>
    <w:rPr>
      <w:rFonts w:ascii="Tahoma" w:hAnsi="Tahoma"/>
      <w:kern w:val="2"/>
      <w:sz w:val="21"/>
      <w:szCs w:val="24"/>
    </w:rPr>
  </w:style>
  <w:style w:type="character" w:customStyle="1" w:styleId="424">
    <w:name w:val="正文文本缩进 3 Char1"/>
    <w:qFormat/>
    <w:uiPriority w:val="0"/>
    <w:rPr>
      <w:rFonts w:ascii="Calibri" w:hAnsi="Calibri" w:cs="黑体"/>
      <w:kern w:val="2"/>
      <w:sz w:val="16"/>
      <w:szCs w:val="16"/>
    </w:rPr>
  </w:style>
  <w:style w:type="character" w:customStyle="1" w:styleId="425">
    <w:name w:val="日期 Char"/>
    <w:qFormat/>
    <w:uiPriority w:val="99"/>
    <w:rPr>
      <w:spacing w:val="12"/>
      <w:kern w:val="2"/>
      <w:sz w:val="24"/>
    </w:rPr>
  </w:style>
  <w:style w:type="character" w:customStyle="1" w:styleId="426">
    <w:name w:val="宏文本 Char"/>
    <w:qFormat/>
    <w:uiPriority w:val="0"/>
    <w:rPr>
      <w:rFonts w:ascii="Courier New" w:hAnsi="Courier New"/>
      <w:kern w:val="2"/>
      <w:sz w:val="24"/>
      <w:szCs w:val="24"/>
    </w:rPr>
  </w:style>
  <w:style w:type="character" w:customStyle="1" w:styleId="427">
    <w:name w:val="Char Char61"/>
    <w:qFormat/>
    <w:uiPriority w:val="0"/>
    <w:rPr>
      <w:rFonts w:ascii="Times New Roman" w:hAnsi="Times New Roman" w:eastAsia="宋体" w:cs="Times New Roman"/>
      <w:szCs w:val="24"/>
    </w:rPr>
  </w:style>
  <w:style w:type="character" w:customStyle="1" w:styleId="428">
    <w:name w:val="批注主题 Char"/>
    <w:qFormat/>
    <w:uiPriority w:val="99"/>
    <w:rPr>
      <w:rFonts w:eastAsia="宋体"/>
      <w:b/>
      <w:bCs/>
      <w:kern w:val="2"/>
      <w:sz w:val="21"/>
      <w:szCs w:val="24"/>
      <w:lang w:val="en-US" w:eastAsia="zh-CN" w:bidi="ar-SA"/>
    </w:rPr>
  </w:style>
  <w:style w:type="character" w:customStyle="1" w:styleId="429">
    <w:name w:val="引用 Char1"/>
    <w:qFormat/>
    <w:uiPriority w:val="99"/>
    <w:rPr>
      <w:rFonts w:ascii="Tahoma" w:hAnsi="Tahoma"/>
      <w:i/>
      <w:iCs/>
      <w:color w:val="000000"/>
      <w:kern w:val="2"/>
      <w:sz w:val="21"/>
      <w:szCs w:val="24"/>
    </w:rPr>
  </w:style>
  <w:style w:type="character" w:customStyle="1" w:styleId="430">
    <w:name w:val="font12"/>
    <w:qFormat/>
    <w:uiPriority w:val="0"/>
    <w:rPr>
      <w:rFonts w:hint="eastAsia" w:ascii="宋体" w:hAnsi="宋体" w:eastAsia="宋体" w:cs="宋体"/>
      <w:color w:val="000000"/>
      <w:sz w:val="20"/>
      <w:szCs w:val="20"/>
      <w:u w:val="none"/>
    </w:rPr>
  </w:style>
  <w:style w:type="character" w:customStyle="1" w:styleId="431">
    <w:name w:val="标题 5 Char"/>
    <w:qFormat/>
    <w:uiPriority w:val="0"/>
    <w:rPr>
      <w:rFonts w:ascii="仿宋_GB2312" w:hAnsi="Tahoma"/>
      <w:b/>
      <w:bCs/>
      <w:kern w:val="2"/>
      <w:sz w:val="28"/>
      <w:szCs w:val="28"/>
    </w:rPr>
  </w:style>
  <w:style w:type="character" w:customStyle="1" w:styleId="432">
    <w:name w:val="标题 9 Char"/>
    <w:qFormat/>
    <w:uiPriority w:val="0"/>
    <w:rPr>
      <w:rFonts w:ascii="Arial" w:hAnsi="Arial" w:eastAsia="黑体"/>
      <w:b/>
      <w:sz w:val="21"/>
      <w:szCs w:val="32"/>
    </w:rPr>
  </w:style>
  <w:style w:type="character" w:customStyle="1" w:styleId="433">
    <w:name w:val="正文文本缩进 3 Char2"/>
    <w:semiHidden/>
    <w:qFormat/>
    <w:uiPriority w:val="99"/>
    <w:rPr>
      <w:kern w:val="2"/>
      <w:sz w:val="16"/>
      <w:szCs w:val="16"/>
    </w:rPr>
  </w:style>
  <w:style w:type="character" w:customStyle="1" w:styleId="434">
    <w:name w:val="List Paragraph Char"/>
    <w:link w:val="435"/>
    <w:qFormat/>
    <w:uiPriority w:val="0"/>
    <w:rPr>
      <w:kern w:val="2"/>
      <w:sz w:val="21"/>
      <w:szCs w:val="24"/>
    </w:rPr>
  </w:style>
  <w:style w:type="paragraph" w:customStyle="1" w:styleId="435">
    <w:name w:val="列出段落12"/>
    <w:basedOn w:val="1"/>
    <w:link w:val="434"/>
    <w:qFormat/>
    <w:uiPriority w:val="0"/>
    <w:pPr>
      <w:ind w:firstLine="420" w:firstLineChars="200"/>
    </w:pPr>
  </w:style>
  <w:style w:type="character" w:customStyle="1" w:styleId="436">
    <w:name w:val="HTML 预设格式 Char"/>
    <w:qFormat/>
    <w:uiPriority w:val="0"/>
    <w:rPr>
      <w:rFonts w:ascii="微软雅黑" w:hAnsi="微软雅黑" w:eastAsia="微软雅黑"/>
      <w:sz w:val="24"/>
      <w:szCs w:val="24"/>
    </w:rPr>
  </w:style>
  <w:style w:type="character" w:customStyle="1" w:styleId="437">
    <w:name w:val="正文文本 Char1"/>
    <w:qFormat/>
    <w:uiPriority w:val="0"/>
    <w:rPr>
      <w:rFonts w:ascii="Tahoma" w:hAnsi="Tahoma"/>
      <w:kern w:val="2"/>
      <w:sz w:val="21"/>
      <w:szCs w:val="24"/>
    </w:rPr>
  </w:style>
  <w:style w:type="character" w:customStyle="1" w:styleId="438">
    <w:name w:val="正文文本缩进 3 Char"/>
    <w:qFormat/>
    <w:uiPriority w:val="99"/>
    <w:rPr>
      <w:kern w:val="2"/>
      <w:sz w:val="16"/>
      <w:szCs w:val="16"/>
    </w:rPr>
  </w:style>
  <w:style w:type="character" w:customStyle="1" w:styleId="439">
    <w:name w:val="题注 Char"/>
    <w:qFormat/>
    <w:uiPriority w:val="0"/>
    <w:rPr>
      <w:rFonts w:ascii="Arial" w:hAnsi="Arial" w:eastAsia="黑体" w:cs="Arial"/>
    </w:rPr>
  </w:style>
  <w:style w:type="character" w:customStyle="1" w:styleId="440">
    <w:name w:val="注释标题 Char2"/>
    <w:semiHidden/>
    <w:qFormat/>
    <w:uiPriority w:val="99"/>
    <w:rPr>
      <w:kern w:val="2"/>
      <w:sz w:val="21"/>
      <w:szCs w:val="24"/>
    </w:rPr>
  </w:style>
  <w:style w:type="character" w:customStyle="1" w:styleId="441">
    <w:name w:val="脚注文本 Char1"/>
    <w:semiHidden/>
    <w:qFormat/>
    <w:uiPriority w:val="99"/>
    <w:rPr>
      <w:kern w:val="2"/>
      <w:sz w:val="18"/>
      <w:szCs w:val="18"/>
    </w:rPr>
  </w:style>
  <w:style w:type="character" w:customStyle="1" w:styleId="442">
    <w:name w:val="正文文本 3 Char1"/>
    <w:semiHidden/>
    <w:qFormat/>
    <w:uiPriority w:val="99"/>
    <w:rPr>
      <w:kern w:val="2"/>
      <w:sz w:val="16"/>
      <w:szCs w:val="16"/>
    </w:rPr>
  </w:style>
  <w:style w:type="paragraph" w:customStyle="1" w:styleId="443">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444">
    <w:name w:val="_Style 256"/>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445">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446">
    <w:name w:val="xl97"/>
    <w:basedOn w:val="1"/>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447">
    <w:name w:val="样式 标题 2 +"/>
    <w:basedOn w:val="5"/>
    <w:qFormat/>
    <w:uiPriority w:val="0"/>
    <w:pPr>
      <w:keepNext w:val="0"/>
      <w:keepLines w:val="0"/>
      <w:widowControl/>
      <w:tabs>
        <w:tab w:val="left" w:pos="1134"/>
      </w:tabs>
      <w:spacing w:before="360" w:after="120" w:line="240" w:lineRule="auto"/>
    </w:pPr>
    <w:rPr>
      <w:rFonts w:ascii="黑体" w:hAnsi="宋体" w:eastAsia="宋体"/>
      <w:kern w:val="0"/>
      <w:sz w:val="30"/>
      <w:szCs w:val="30"/>
    </w:rPr>
  </w:style>
  <w:style w:type="paragraph" w:customStyle="1" w:styleId="44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449">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450">
    <w:name w:val="文字"/>
    <w:basedOn w:val="1"/>
    <w:qFormat/>
    <w:uiPriority w:val="0"/>
    <w:pPr>
      <w:tabs>
        <w:tab w:val="left" w:pos="8520"/>
      </w:tabs>
      <w:spacing w:line="312" w:lineRule="auto"/>
      <w:ind w:right="-210" w:firstLine="556"/>
    </w:pPr>
    <w:rPr>
      <w:rFonts w:ascii="宋体"/>
      <w:sz w:val="28"/>
      <w:szCs w:val="20"/>
    </w:rPr>
  </w:style>
  <w:style w:type="paragraph" w:customStyle="1" w:styleId="451">
    <w:name w:val="样式 四号 行距: 1.5 倍行距"/>
    <w:basedOn w:val="1"/>
    <w:qFormat/>
    <w:uiPriority w:val="0"/>
    <w:pPr>
      <w:spacing w:line="312" w:lineRule="auto"/>
      <w:ind w:firstLine="202" w:firstLineChars="202"/>
    </w:pPr>
    <w:rPr>
      <w:rFonts w:cs="宋体"/>
      <w:sz w:val="24"/>
      <w:szCs w:val="20"/>
    </w:rPr>
  </w:style>
  <w:style w:type="paragraph" w:customStyle="1" w:styleId="452">
    <w:name w:val="Table of contents|1"/>
    <w:basedOn w:val="1"/>
    <w:qFormat/>
    <w:uiPriority w:val="0"/>
    <w:pPr>
      <w:shd w:val="clear" w:color="auto" w:fill="FFFFFF"/>
      <w:spacing w:before="500" w:after="100" w:line="200" w:lineRule="exact"/>
      <w:jc w:val="distribute"/>
    </w:pPr>
    <w:rPr>
      <w:rFonts w:ascii="PMingLiU" w:hAnsi="PMingLiU" w:eastAsia="PMingLiU"/>
      <w:spacing w:val="10"/>
      <w:kern w:val="0"/>
      <w:sz w:val="20"/>
      <w:szCs w:val="20"/>
    </w:rPr>
  </w:style>
  <w:style w:type="paragraph" w:customStyle="1" w:styleId="453">
    <w:name w:val="xl113"/>
    <w:basedOn w:val="1"/>
    <w:qFormat/>
    <w:uiPriority w:val="0"/>
    <w:pPr>
      <w:widowControl/>
      <w:pBdr>
        <w:top w:val="single" w:color="auto" w:sz="4" w:space="0"/>
        <w:left w:val="single" w:color="auto" w:sz="8"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454">
    <w:name w:val="默认段落字体 Para Char Char Char Char"/>
    <w:basedOn w:val="1"/>
    <w:qFormat/>
    <w:uiPriority w:val="0"/>
    <w:rPr>
      <w:sz w:val="20"/>
    </w:rPr>
  </w:style>
  <w:style w:type="paragraph" w:customStyle="1" w:styleId="455">
    <w:name w:val="xl105"/>
    <w:basedOn w:val="1"/>
    <w:qFormat/>
    <w:uiPriority w:val="0"/>
    <w:pPr>
      <w:widowControl/>
      <w:pBdr>
        <w:top w:val="single" w:color="auto" w:sz="4" w:space="0"/>
        <w:left w:val="single" w:color="auto" w:sz="4" w:space="0"/>
        <w:bottom w:val="single" w:color="auto" w:sz="4" w:space="0"/>
        <w:right w:val="single" w:color="auto" w:sz="8"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456">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457">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458">
    <w:name w:val="NICMAN Body Text"/>
    <w:basedOn w:val="1"/>
    <w:next w:val="23"/>
    <w:qFormat/>
    <w:uiPriority w:val="0"/>
    <w:pPr>
      <w:autoSpaceDE w:val="0"/>
      <w:autoSpaceDN w:val="0"/>
      <w:adjustRightInd w:val="0"/>
      <w:spacing w:after="120"/>
      <w:jc w:val="left"/>
    </w:pPr>
    <w:rPr>
      <w:kern w:val="0"/>
      <w:sz w:val="20"/>
      <w:szCs w:val="20"/>
    </w:rPr>
  </w:style>
  <w:style w:type="paragraph" w:customStyle="1" w:styleId="459">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460">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461">
    <w:name w:val="修订1"/>
    <w:qFormat/>
    <w:uiPriority w:val="0"/>
    <w:rPr>
      <w:rFonts w:ascii="Calibri" w:hAnsi="Calibri" w:eastAsia="宋体" w:cs="Times New Roman"/>
      <w:kern w:val="2"/>
      <w:sz w:val="21"/>
      <w:szCs w:val="24"/>
      <w:lang w:val="en-US" w:eastAsia="zh-CN" w:bidi="ar-SA"/>
    </w:rPr>
  </w:style>
  <w:style w:type="paragraph" w:customStyle="1" w:styleId="462">
    <w:name w:val="正文字缩2字"/>
    <w:basedOn w:val="1"/>
    <w:qFormat/>
    <w:uiPriority w:val="0"/>
    <w:pPr>
      <w:spacing w:before="60" w:after="60" w:line="360" w:lineRule="auto"/>
      <w:ind w:left="200" w:leftChars="200" w:firstLine="200" w:firstLineChars="200"/>
    </w:pPr>
    <w:rPr>
      <w:sz w:val="24"/>
    </w:rPr>
  </w:style>
  <w:style w:type="paragraph" w:customStyle="1" w:styleId="463">
    <w:name w:val="列出段落4"/>
    <w:basedOn w:val="1"/>
    <w:qFormat/>
    <w:uiPriority w:val="0"/>
    <w:pPr>
      <w:ind w:firstLine="420" w:firstLineChars="200"/>
    </w:pPr>
  </w:style>
  <w:style w:type="paragraph" w:customStyle="1" w:styleId="464">
    <w:name w:val="Item List in Table"/>
    <w:qFormat/>
    <w:uiPriority w:val="0"/>
    <w:pPr>
      <w:tabs>
        <w:tab w:val="left" w:pos="284"/>
        <w:tab w:val="left" w:pos="720"/>
      </w:tabs>
      <w:spacing w:before="40" w:after="40"/>
      <w:ind w:left="720" w:hanging="720"/>
      <w:jc w:val="both"/>
    </w:pPr>
    <w:rPr>
      <w:rFonts w:ascii="Calibri" w:hAnsi="Calibri" w:eastAsia="宋体" w:cs="Arial"/>
      <w:kern w:val="2"/>
      <w:sz w:val="18"/>
      <w:szCs w:val="18"/>
      <w:lang w:val="en-US" w:eastAsia="zh-CN" w:bidi="ar-SA"/>
    </w:rPr>
  </w:style>
  <w:style w:type="paragraph" w:customStyle="1" w:styleId="465">
    <w:name w:val="Pa3"/>
    <w:basedOn w:val="1"/>
    <w:next w:val="1"/>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466">
    <w:name w:val="样式 (西文) Times New Roman 四号 段后: 6 磅 行距: 固定值 20 磅 首行缩进:  1.92 ..."/>
    <w:basedOn w:val="1"/>
    <w:qFormat/>
    <w:uiPriority w:val="0"/>
    <w:pPr>
      <w:spacing w:beforeLines="50" w:afterLines="50" w:line="360" w:lineRule="auto"/>
      <w:ind w:firstLine="200" w:firstLineChars="200"/>
    </w:pPr>
    <w:rPr>
      <w:rFonts w:cs="宋体"/>
      <w:sz w:val="28"/>
      <w:szCs w:val="20"/>
    </w:rPr>
  </w:style>
  <w:style w:type="paragraph" w:customStyle="1" w:styleId="467">
    <w:name w:val="blockquote"/>
    <w:basedOn w:val="1"/>
    <w:qFormat/>
    <w:uiPriority w:val="0"/>
    <w:pPr>
      <w:widowControl/>
      <w:spacing w:before="100" w:beforeAutospacing="1" w:after="100" w:afterAutospacing="1"/>
      <w:jc w:val="left"/>
    </w:pPr>
    <w:rPr>
      <w:rFonts w:ascii="宋体" w:hAnsi="宋体"/>
    </w:rPr>
  </w:style>
  <w:style w:type="paragraph" w:customStyle="1" w:styleId="468">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469">
    <w:name w:val="项目符号（宋艳）"/>
    <w:basedOn w:val="1"/>
    <w:qFormat/>
    <w:uiPriority w:val="0"/>
    <w:pPr>
      <w:tabs>
        <w:tab w:val="left" w:pos="360"/>
        <w:tab w:val="left" w:pos="840"/>
      </w:tabs>
      <w:spacing w:line="360" w:lineRule="auto"/>
      <w:ind w:left="840" w:firstLine="480"/>
    </w:pPr>
    <w:rPr>
      <w:rFonts w:hAnsi="宋体"/>
      <w:color w:val="000000"/>
      <w:sz w:val="24"/>
      <w:szCs w:val="20"/>
    </w:rPr>
  </w:style>
  <w:style w:type="paragraph" w:customStyle="1" w:styleId="47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471">
    <w:name w:val="样式_5"/>
    <w:basedOn w:val="8"/>
    <w:qFormat/>
    <w:uiPriority w:val="0"/>
    <w:pPr>
      <w:keepNext w:val="0"/>
      <w:adjustRightInd w:val="0"/>
      <w:spacing w:line="376" w:lineRule="auto"/>
      <w:textAlignment w:val="baseline"/>
    </w:pPr>
    <w:rPr>
      <w:rFonts w:ascii="宋体" w:hAnsi="宋体"/>
      <w:kern w:val="0"/>
      <w:sz w:val="18"/>
      <w:szCs w:val="18"/>
    </w:rPr>
  </w:style>
  <w:style w:type="paragraph" w:customStyle="1" w:styleId="472">
    <w:name w:val="Char13"/>
    <w:basedOn w:val="1"/>
    <w:qFormat/>
    <w:uiPriority w:val="0"/>
    <w:pPr>
      <w:autoSpaceDE w:val="0"/>
      <w:autoSpaceDN w:val="0"/>
      <w:adjustRightInd w:val="0"/>
      <w:jc w:val="left"/>
    </w:pPr>
    <w:rPr>
      <w:rFonts w:ascii="仿宋_GB2312" w:eastAsia="仿宋_GB2312"/>
      <w:b/>
      <w:kern w:val="0"/>
      <w:sz w:val="32"/>
      <w:szCs w:val="32"/>
    </w:rPr>
  </w:style>
  <w:style w:type="paragraph" w:customStyle="1" w:styleId="473">
    <w:name w:val="xl108"/>
    <w:basedOn w:val="1"/>
    <w:qFormat/>
    <w:uiPriority w:val="0"/>
    <w:pPr>
      <w:widowControl/>
      <w:pBdr>
        <w:top w:val="single" w:color="auto" w:sz="4" w:space="0"/>
        <w:left w:val="single" w:color="auto" w:sz="8"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474">
    <w:name w:val="样式 标题 4 + 非加粗"/>
    <w:basedOn w:val="7"/>
    <w:qFormat/>
    <w:uiPriority w:val="0"/>
    <w:pPr>
      <w:keepNext w:val="0"/>
      <w:tabs>
        <w:tab w:val="left" w:pos="0"/>
      </w:tabs>
      <w:adjustRightInd w:val="0"/>
      <w:textAlignment w:val="baseline"/>
    </w:pPr>
    <w:rPr>
      <w:rFonts w:ascii="Arial" w:hAnsi="Arial" w:eastAsia="黑体"/>
      <w:sz w:val="24"/>
      <w:szCs w:val="20"/>
    </w:rPr>
  </w:style>
  <w:style w:type="paragraph" w:customStyle="1" w:styleId="475">
    <w:name w:val="subtitle 2"/>
    <w:basedOn w:val="1"/>
    <w:qFormat/>
    <w:uiPriority w:val="0"/>
    <w:pPr>
      <w:spacing w:before="240" w:after="240" w:line="312" w:lineRule="atLeast"/>
    </w:pPr>
    <w:rPr>
      <w:rFonts w:ascii="Times New Roman" w:hAnsi="Times New Roman" w:eastAsia="黑体"/>
      <w:snapToGrid w:val="0"/>
      <w:kern w:val="0"/>
      <w:sz w:val="24"/>
      <w:szCs w:val="20"/>
    </w:rPr>
  </w:style>
  <w:style w:type="paragraph" w:customStyle="1" w:styleId="476">
    <w:name w:val="样式 标题 3 + 黑体 小四 非加粗"/>
    <w:basedOn w:val="6"/>
    <w:qFormat/>
    <w:uiPriority w:val="0"/>
    <w:pPr>
      <w:spacing w:line="413" w:lineRule="auto"/>
    </w:pPr>
    <w:rPr>
      <w:rFonts w:ascii="黑体" w:hAnsi="黑体" w:eastAsia="黑体"/>
      <w:b w:val="0"/>
      <w:bCs w:val="0"/>
      <w:kern w:val="0"/>
      <w:sz w:val="24"/>
    </w:rPr>
  </w:style>
  <w:style w:type="paragraph" w:customStyle="1" w:styleId="477">
    <w:name w:val="哈哈表格"/>
    <w:basedOn w:val="1"/>
    <w:qFormat/>
    <w:uiPriority w:val="0"/>
    <w:pPr>
      <w:spacing w:line="360" w:lineRule="auto"/>
    </w:pPr>
    <w:rPr>
      <w:rFonts w:ascii="宋体" w:hAnsi="宋体" w:cs="宋体"/>
      <w:sz w:val="24"/>
      <w:szCs w:val="20"/>
    </w:rPr>
  </w:style>
  <w:style w:type="paragraph" w:customStyle="1" w:styleId="47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479">
    <w:name w:val="Char12"/>
    <w:basedOn w:val="1"/>
    <w:qFormat/>
    <w:uiPriority w:val="0"/>
    <w:rPr>
      <w:rFonts w:ascii="Tahoma" w:hAnsi="Tahoma"/>
      <w:sz w:val="24"/>
      <w:szCs w:val="20"/>
    </w:rPr>
  </w:style>
  <w:style w:type="paragraph" w:customStyle="1" w:styleId="480">
    <w:name w:val="Body text|22"/>
    <w:basedOn w:val="1"/>
    <w:qFormat/>
    <w:uiPriority w:val="0"/>
    <w:pPr>
      <w:shd w:val="clear" w:color="auto" w:fill="FFFFFF"/>
      <w:spacing w:before="140" w:line="403" w:lineRule="exact"/>
      <w:ind w:hanging="580"/>
    </w:pPr>
    <w:rPr>
      <w:rFonts w:ascii="PMingLiU" w:hAnsi="PMingLiU" w:eastAsia="PMingLiU"/>
      <w:spacing w:val="20"/>
      <w:kern w:val="0"/>
      <w:sz w:val="20"/>
      <w:szCs w:val="20"/>
    </w:rPr>
  </w:style>
  <w:style w:type="paragraph" w:customStyle="1" w:styleId="48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482">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483">
    <w:name w:val="xl96"/>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484">
    <w:name w:val="Char1 Char Char Char Char"/>
    <w:basedOn w:val="19"/>
    <w:qFormat/>
    <w:uiPriority w:val="0"/>
    <w:rPr>
      <w:rFonts w:ascii="Tahoma" w:hAnsi="Tahoma" w:cs="Tahoma"/>
      <w:kern w:val="0"/>
      <w:sz w:val="18"/>
    </w:rPr>
  </w:style>
  <w:style w:type="paragraph" w:customStyle="1" w:styleId="485">
    <w:name w:val="Char Char1 Char"/>
    <w:basedOn w:val="1"/>
    <w:qFormat/>
    <w:uiPriority w:val="0"/>
    <w:pPr>
      <w:spacing w:line="360" w:lineRule="auto"/>
    </w:pPr>
    <w:rPr>
      <w:sz w:val="24"/>
    </w:rPr>
  </w:style>
  <w:style w:type="paragraph" w:customStyle="1" w:styleId="486">
    <w:name w:val="xl98"/>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center"/>
    </w:pPr>
    <w:rPr>
      <w:rFonts w:ascii="Arial" w:hAnsi="Arial" w:cs="Arial"/>
      <w:b/>
      <w:bCs/>
      <w:kern w:val="0"/>
      <w:sz w:val="24"/>
    </w:rPr>
  </w:style>
  <w:style w:type="paragraph" w:customStyle="1" w:styleId="48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88">
    <w:name w:val="表格文字加粗"/>
    <w:basedOn w:val="76"/>
    <w:qFormat/>
    <w:uiPriority w:val="0"/>
    <w:pPr>
      <w:spacing w:line="240" w:lineRule="auto"/>
    </w:pPr>
    <w:rPr>
      <w:rFonts w:ascii="宋体" w:hAnsi="宋体" w:cs="宋体"/>
      <w:b/>
      <w:bCs/>
      <w:sz w:val="18"/>
      <w:szCs w:val="18"/>
    </w:rPr>
  </w:style>
  <w:style w:type="paragraph" w:customStyle="1" w:styleId="489">
    <w:name w:val="正文－恩普"/>
    <w:basedOn w:val="16"/>
    <w:qFormat/>
    <w:uiPriority w:val="0"/>
    <w:pPr>
      <w:adjustRightInd/>
      <w:spacing w:line="360" w:lineRule="auto"/>
      <w:ind w:firstLine="200" w:firstLineChars="200"/>
      <w:textAlignment w:val="auto"/>
    </w:pPr>
    <w:rPr>
      <w:rFonts w:ascii="仿宋_GB2312"/>
      <w:b/>
      <w:kern w:val="2"/>
      <w:sz w:val="24"/>
      <w:szCs w:val="24"/>
    </w:rPr>
  </w:style>
  <w:style w:type="paragraph" w:customStyle="1" w:styleId="490">
    <w:name w:val="样式 标题 4正文四级标题 + 宋体 小五 行距: 固定值 12 磅1"/>
    <w:basedOn w:val="1"/>
    <w:qFormat/>
    <w:uiPriority w:val="0"/>
    <w:pPr>
      <w:tabs>
        <w:tab w:val="left" w:pos="2580"/>
      </w:tabs>
      <w:ind w:left="2580" w:hanging="420"/>
    </w:pPr>
    <w:rPr>
      <w:sz w:val="20"/>
    </w:rPr>
  </w:style>
  <w:style w:type="paragraph" w:customStyle="1" w:styleId="491">
    <w:name w:val="正文文本缩进 31"/>
    <w:basedOn w:val="1"/>
    <w:qFormat/>
    <w:uiPriority w:val="0"/>
    <w:pPr>
      <w:tabs>
        <w:tab w:val="left" w:pos="0"/>
      </w:tabs>
      <w:spacing w:line="360" w:lineRule="auto"/>
      <w:ind w:firstLine="504" w:firstLineChars="209"/>
    </w:pPr>
    <w:rPr>
      <w:rFonts w:ascii="宋体"/>
      <w:b/>
      <w:bCs/>
      <w:sz w:val="24"/>
    </w:rPr>
  </w:style>
  <w:style w:type="paragraph" w:customStyle="1" w:styleId="492">
    <w:name w:val="前言、引言标题"/>
    <w:next w:val="1"/>
    <w:qFormat/>
    <w:uiPriority w:val="0"/>
    <w:pPr>
      <w:shd w:val="clear" w:color="FFFFFF" w:fill="FFFFFF"/>
      <w:tabs>
        <w:tab w:val="left" w:pos="360"/>
      </w:tabs>
      <w:spacing w:before="640" w:after="560"/>
      <w:ind w:left="360" w:hanging="360"/>
      <w:jc w:val="center"/>
      <w:outlineLvl w:val="0"/>
    </w:pPr>
    <w:rPr>
      <w:rFonts w:ascii="黑体" w:hAnsi="Calibri" w:eastAsia="黑体" w:cs="Times New Roman"/>
      <w:sz w:val="32"/>
      <w:lang w:val="en-US" w:eastAsia="zh-CN" w:bidi="ar-SA"/>
    </w:rPr>
  </w:style>
  <w:style w:type="paragraph" w:customStyle="1" w:styleId="493">
    <w:name w:val="album-div"/>
    <w:basedOn w:val="1"/>
    <w:qFormat/>
    <w:uiPriority w:val="0"/>
    <w:pPr>
      <w:widowControl/>
      <w:spacing w:before="100" w:beforeAutospacing="1" w:after="100" w:afterAutospacing="1"/>
      <w:jc w:val="left"/>
    </w:pPr>
    <w:rPr>
      <w:rFonts w:ascii="宋体" w:hAnsi="宋体" w:cs="宋体"/>
      <w:kern w:val="0"/>
      <w:sz w:val="24"/>
    </w:rPr>
  </w:style>
  <w:style w:type="paragraph" w:customStyle="1" w:styleId="494">
    <w:name w:val="列出段落3"/>
    <w:basedOn w:val="1"/>
    <w:qFormat/>
    <w:uiPriority w:val="0"/>
    <w:pPr>
      <w:spacing w:line="360" w:lineRule="auto"/>
      <w:ind w:firstLine="420" w:firstLineChars="200"/>
    </w:pPr>
    <w:rPr>
      <w:sz w:val="24"/>
      <w:szCs w:val="22"/>
    </w:rPr>
  </w:style>
  <w:style w:type="paragraph" w:customStyle="1" w:styleId="495">
    <w:name w:val="样式 首行缩进:  2 字符1"/>
    <w:basedOn w:val="1"/>
    <w:qFormat/>
    <w:uiPriority w:val="0"/>
    <w:pPr>
      <w:spacing w:line="360" w:lineRule="auto"/>
      <w:ind w:firstLine="540" w:firstLineChars="225"/>
    </w:pPr>
    <w:rPr>
      <w:sz w:val="24"/>
      <w:szCs w:val="20"/>
    </w:rPr>
  </w:style>
  <w:style w:type="paragraph" w:customStyle="1" w:styleId="496">
    <w:name w:val="正文 首行缩进:  2 字符 Char"/>
    <w:basedOn w:val="1"/>
    <w:qFormat/>
    <w:uiPriority w:val="0"/>
    <w:pPr>
      <w:spacing w:line="360" w:lineRule="auto"/>
      <w:ind w:firstLine="480"/>
    </w:pPr>
    <w:rPr>
      <w:rFonts w:cs="宋体"/>
      <w:sz w:val="24"/>
      <w:szCs w:val="20"/>
    </w:rPr>
  </w:style>
  <w:style w:type="paragraph" w:customStyle="1" w:styleId="497">
    <w:name w:val="Char Char Char Char11"/>
    <w:basedOn w:val="19"/>
    <w:qFormat/>
    <w:uiPriority w:val="0"/>
    <w:rPr>
      <w:rFonts w:ascii="Tahoma" w:hAnsi="Tahoma"/>
      <w:sz w:val="24"/>
    </w:rPr>
  </w:style>
  <w:style w:type="paragraph" w:customStyle="1" w:styleId="498">
    <w:name w:val="默认段落字体 Para Char"/>
    <w:basedOn w:val="1"/>
    <w:qFormat/>
    <w:uiPriority w:val="0"/>
    <w:pPr>
      <w:spacing w:beforeLines="50" w:afterLines="50"/>
    </w:pPr>
    <w:rPr>
      <w:rFonts w:ascii="Tahoma" w:hAnsi="Tahoma"/>
      <w:sz w:val="24"/>
      <w:szCs w:val="20"/>
    </w:rPr>
  </w:style>
  <w:style w:type="paragraph" w:customStyle="1" w:styleId="49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500">
    <w:name w:val="Plain Text1"/>
    <w:basedOn w:val="1"/>
    <w:qFormat/>
    <w:uiPriority w:val="0"/>
    <w:pPr>
      <w:widowControl/>
      <w:overflowPunct w:val="0"/>
      <w:autoSpaceDE w:val="0"/>
      <w:autoSpaceDN w:val="0"/>
      <w:adjustRightInd w:val="0"/>
      <w:jc w:val="left"/>
      <w:textAlignment w:val="baseline"/>
    </w:pPr>
    <w:rPr>
      <w:rFonts w:ascii="仿宋_GB2312" w:hAnsi="Wingdings" w:eastAsia="仿宋_GB2312"/>
      <w:szCs w:val="21"/>
    </w:rPr>
  </w:style>
  <w:style w:type="paragraph" w:customStyle="1" w:styleId="501">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502">
    <w:name w:val="Blockquote"/>
    <w:basedOn w:val="1"/>
    <w:qFormat/>
    <w:uiPriority w:val="0"/>
    <w:pPr>
      <w:autoSpaceDE w:val="0"/>
      <w:autoSpaceDN w:val="0"/>
      <w:spacing w:before="100" w:after="100"/>
      <w:ind w:left="360" w:right="360"/>
      <w:jc w:val="left"/>
    </w:pPr>
    <w:rPr>
      <w:szCs w:val="20"/>
    </w:rPr>
  </w:style>
  <w:style w:type="paragraph" w:customStyle="1" w:styleId="503">
    <w:name w:val="标准段落"/>
    <w:basedOn w:val="1"/>
    <w:qFormat/>
    <w:uiPriority w:val="0"/>
    <w:pPr>
      <w:spacing w:after="120" w:line="360" w:lineRule="auto"/>
      <w:ind w:firstLine="420"/>
    </w:pPr>
    <w:rPr>
      <w:rFonts w:ascii="黑体" w:hAnsi="宋体" w:eastAsia="黑体"/>
      <w:b/>
      <w:spacing w:val="6"/>
      <w:szCs w:val="22"/>
    </w:rPr>
  </w:style>
  <w:style w:type="paragraph" w:customStyle="1" w:styleId="504">
    <w:name w:val="样式 标题 3 + 黑色 段前: 5 磅 段后: 5 磅 行距: 1.5 倍行距"/>
    <w:basedOn w:val="1"/>
    <w:qFormat/>
    <w:uiPriority w:val="0"/>
    <w:pPr>
      <w:ind w:left="855" w:hanging="855"/>
    </w:pPr>
    <w:rPr>
      <w:sz w:val="24"/>
      <w:szCs w:val="20"/>
    </w:rPr>
  </w:style>
  <w:style w:type="paragraph" w:customStyle="1" w:styleId="505">
    <w:name w:val="正文缩进2"/>
    <w:basedOn w:val="1"/>
    <w:qFormat/>
    <w:uiPriority w:val="0"/>
    <w:pPr>
      <w:ind w:firstLine="420"/>
    </w:pPr>
    <w:rPr>
      <w:szCs w:val="20"/>
    </w:rPr>
  </w:style>
  <w:style w:type="paragraph" w:customStyle="1" w:styleId="506">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507">
    <w:name w:val="缩正文"/>
    <w:basedOn w:val="56"/>
    <w:qFormat/>
    <w:uiPriority w:val="0"/>
    <w:pPr>
      <w:spacing w:line="240" w:lineRule="auto"/>
      <w:ind w:left="2268" w:leftChars="0" w:firstLine="0" w:firstLineChars="0"/>
    </w:pPr>
    <w:rPr>
      <w:rFonts w:ascii="Times New Roman" w:hAnsi="Times New Roman"/>
      <w:sz w:val="21"/>
      <w:szCs w:val="20"/>
    </w:rPr>
  </w:style>
  <w:style w:type="paragraph" w:customStyle="1" w:styleId="508">
    <w:name w:val="Char Char1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0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10">
    <w:name w:val="Normal Indent1"/>
    <w:basedOn w:val="1"/>
    <w:qFormat/>
    <w:uiPriority w:val="0"/>
    <w:pPr>
      <w:ind w:firstLine="420" w:firstLineChars="200"/>
    </w:pPr>
  </w:style>
  <w:style w:type="paragraph" w:customStyle="1" w:styleId="511">
    <w:name w:val="内文正文"/>
    <w:basedOn w:val="32"/>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512">
    <w:name w:val="修订2"/>
    <w:unhideWhenUsed/>
    <w:qFormat/>
    <w:uiPriority w:val="99"/>
    <w:rPr>
      <w:rFonts w:ascii="Calibri" w:hAnsi="Calibri" w:eastAsia="宋体" w:cs="Times New Roman"/>
      <w:kern w:val="2"/>
      <w:sz w:val="21"/>
      <w:szCs w:val="24"/>
      <w:lang w:val="en-US" w:eastAsia="zh-CN" w:bidi="ar-SA"/>
    </w:rPr>
  </w:style>
  <w:style w:type="paragraph" w:customStyle="1" w:styleId="513">
    <w:name w:val="表格正文"/>
    <w:basedOn w:val="16"/>
    <w:qFormat/>
    <w:uiPriority w:val="0"/>
    <w:pPr>
      <w:adjustRightInd/>
      <w:spacing w:beforeLines="30" w:afterLines="20" w:line="360" w:lineRule="auto"/>
      <w:ind w:firstLine="0"/>
      <w:textAlignment w:val="auto"/>
    </w:pPr>
    <w:rPr>
      <w:rFonts w:ascii="Arial" w:hAnsi="Arial"/>
      <w:kern w:val="2"/>
      <w:szCs w:val="21"/>
    </w:rPr>
  </w:style>
  <w:style w:type="paragraph" w:customStyle="1" w:styleId="514">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515">
    <w:name w:val="Char11"/>
    <w:basedOn w:val="1"/>
    <w:qFormat/>
    <w:uiPriority w:val="0"/>
    <w:rPr>
      <w:rFonts w:ascii="Tahoma" w:hAnsi="Tahoma"/>
      <w:sz w:val="24"/>
      <w:szCs w:val="20"/>
    </w:rPr>
  </w:style>
  <w:style w:type="paragraph" w:customStyle="1" w:styleId="516">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517">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518">
    <w:name w:val="列出段落5"/>
    <w:basedOn w:val="1"/>
    <w:qFormat/>
    <w:uiPriority w:val="0"/>
    <w:pPr>
      <w:ind w:firstLine="420" w:firstLineChars="200"/>
    </w:pPr>
  </w:style>
  <w:style w:type="paragraph" w:customStyle="1" w:styleId="519">
    <w:name w:val="xl106"/>
    <w:basedOn w:val="1"/>
    <w:qFormat/>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520">
    <w:name w:val="【注意】"/>
    <w:basedOn w:val="1"/>
    <w:next w:val="1"/>
    <w:qFormat/>
    <w:uiPriority w:val="0"/>
    <w:pPr>
      <w:spacing w:before="120" w:after="120"/>
      <w:jc w:val="left"/>
    </w:pPr>
    <w:rPr>
      <w:rFonts w:ascii="宋体" w:hAnsi="Arial"/>
      <w:szCs w:val="20"/>
    </w:rPr>
  </w:style>
  <w:style w:type="paragraph" w:customStyle="1" w:styleId="521">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22">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523">
    <w:name w:val="样式 正文缩进 + 首行缩进:  2 字符"/>
    <w:basedOn w:val="16"/>
    <w:qFormat/>
    <w:uiPriority w:val="0"/>
    <w:pPr>
      <w:adjustRightInd/>
      <w:spacing w:line="360" w:lineRule="auto"/>
      <w:ind w:firstLine="200" w:firstLineChars="200"/>
      <w:textAlignment w:val="auto"/>
    </w:pPr>
    <w:rPr>
      <w:rFonts w:cs="宋体"/>
      <w:kern w:val="2"/>
      <w:sz w:val="24"/>
    </w:rPr>
  </w:style>
  <w:style w:type="paragraph" w:customStyle="1" w:styleId="524">
    <w:name w:val="1级编号"/>
    <w:basedOn w:val="1"/>
    <w:qFormat/>
    <w:uiPriority w:val="0"/>
    <w:pPr>
      <w:spacing w:line="276" w:lineRule="auto"/>
      <w:ind w:left="993" w:hanging="573"/>
      <w:jc w:val="left"/>
    </w:pPr>
    <w:rPr>
      <w:rFonts w:hAnsi="宋体"/>
      <w:szCs w:val="21"/>
    </w:rPr>
  </w:style>
  <w:style w:type="paragraph" w:customStyle="1" w:styleId="525">
    <w:name w:val="正文（首行缩进）"/>
    <w:basedOn w:val="26"/>
    <w:qFormat/>
    <w:uiPriority w:val="0"/>
    <w:pPr>
      <w:widowControl/>
      <w:overflowPunct w:val="0"/>
      <w:autoSpaceDE w:val="0"/>
      <w:autoSpaceDN w:val="0"/>
      <w:spacing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5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styleId="527">
    <w:name w:val="List Paragraph"/>
    <w:basedOn w:val="1"/>
    <w:qFormat/>
    <w:uiPriority w:val="99"/>
    <w:pPr>
      <w:ind w:firstLine="420" w:firstLineChars="200"/>
    </w:pPr>
    <w:rPr>
      <w:szCs w:val="22"/>
    </w:rPr>
  </w:style>
  <w:style w:type="paragraph" w:customStyle="1" w:styleId="528">
    <w:name w:val="样式 标题 3正文三级标题 + 小五 左 行距: 固定值 12 磅"/>
    <w:basedOn w:val="6"/>
    <w:qFormat/>
    <w:uiPriority w:val="0"/>
    <w:pPr>
      <w:spacing w:line="240" w:lineRule="exact"/>
      <w:jc w:val="left"/>
    </w:pPr>
    <w:rPr>
      <w:rFonts w:cs="宋体"/>
      <w:sz w:val="18"/>
      <w:szCs w:val="20"/>
    </w:rPr>
  </w:style>
  <w:style w:type="paragraph" w:customStyle="1" w:styleId="529">
    <w:name w:val="Table Heading"/>
    <w:qFormat/>
    <w:uiPriority w:val="0"/>
    <w:pPr>
      <w:keepNext/>
      <w:snapToGrid w:val="0"/>
      <w:spacing w:before="80" w:after="80"/>
      <w:jc w:val="center"/>
    </w:pPr>
    <w:rPr>
      <w:rFonts w:ascii="Calibri" w:hAnsi="Calibri" w:eastAsia="黑体" w:cs="Arial"/>
      <w:kern w:val="2"/>
      <w:sz w:val="18"/>
      <w:szCs w:val="18"/>
      <w:lang w:val="en-US" w:eastAsia="zh-CN" w:bidi="ar-SA"/>
    </w:rPr>
  </w:style>
  <w:style w:type="paragraph" w:customStyle="1" w:styleId="530">
    <w:name w:val="四级条标题"/>
    <w:basedOn w:val="531"/>
    <w:next w:val="1"/>
    <w:qFormat/>
    <w:uiPriority w:val="0"/>
    <w:pPr>
      <w:tabs>
        <w:tab w:val="left" w:pos="360"/>
      </w:tabs>
      <w:outlineLvl w:val="5"/>
    </w:pPr>
  </w:style>
  <w:style w:type="paragraph" w:customStyle="1" w:styleId="531">
    <w:name w:val="三级条标题"/>
    <w:basedOn w:val="532"/>
    <w:next w:val="1"/>
    <w:qFormat/>
    <w:uiPriority w:val="0"/>
    <w:pPr>
      <w:tabs>
        <w:tab w:val="left" w:pos="360"/>
      </w:tabs>
      <w:outlineLvl w:val="4"/>
    </w:pPr>
  </w:style>
  <w:style w:type="paragraph" w:customStyle="1" w:styleId="532">
    <w:name w:val="二级条标题"/>
    <w:basedOn w:val="533"/>
    <w:next w:val="1"/>
    <w:qFormat/>
    <w:uiPriority w:val="0"/>
    <w:pPr>
      <w:tabs>
        <w:tab w:val="left" w:pos="360"/>
      </w:tabs>
      <w:outlineLvl w:val="3"/>
    </w:pPr>
  </w:style>
  <w:style w:type="paragraph" w:customStyle="1" w:styleId="533">
    <w:name w:val="一级条标题"/>
    <w:next w:val="1"/>
    <w:qFormat/>
    <w:uiPriority w:val="0"/>
    <w:pPr>
      <w:tabs>
        <w:tab w:val="left" w:pos="360"/>
      </w:tabs>
      <w:outlineLvl w:val="2"/>
    </w:pPr>
    <w:rPr>
      <w:rFonts w:ascii="Calibri" w:hAnsi="Calibri" w:eastAsia="黑体" w:cs="Times New Roman"/>
      <w:sz w:val="21"/>
      <w:lang w:val="en-US" w:eastAsia="zh-CN" w:bidi="ar-SA"/>
    </w:rPr>
  </w:style>
  <w:style w:type="paragraph" w:customStyle="1" w:styleId="534">
    <w:name w:val="默认段落字体 Para Char Char Char Char Char Char Char Char Char1 Char Char Char Char"/>
    <w:basedOn w:val="1"/>
    <w:qFormat/>
    <w:uiPriority w:val="0"/>
    <w:rPr>
      <w:rFonts w:ascii="Tahoma" w:hAnsi="Tahoma"/>
      <w:sz w:val="24"/>
      <w:szCs w:val="20"/>
    </w:rPr>
  </w:style>
  <w:style w:type="paragraph" w:customStyle="1" w:styleId="53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37">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53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39">
    <w:name w:val="H 4"/>
    <w:basedOn w:val="7"/>
    <w:next w:val="1"/>
    <w:qFormat/>
    <w:uiPriority w:val="0"/>
    <w:pPr>
      <w:spacing w:before="120" w:after="120" w:line="240" w:lineRule="auto"/>
    </w:pPr>
    <w:rPr>
      <w:rFonts w:ascii="宋体" w:hAnsi="宋体"/>
      <w:szCs w:val="24"/>
      <w:lang w:val="zh-CN"/>
    </w:rPr>
  </w:style>
  <w:style w:type="paragraph" w:customStyle="1" w:styleId="540">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541">
    <w:name w:val="简单回函地址"/>
    <w:basedOn w:val="1"/>
    <w:qFormat/>
    <w:uiPriority w:val="0"/>
  </w:style>
  <w:style w:type="paragraph" w:customStyle="1" w:styleId="542">
    <w:name w:val="CM106"/>
    <w:basedOn w:val="543"/>
    <w:next w:val="543"/>
    <w:qFormat/>
    <w:uiPriority w:val="0"/>
    <w:rPr>
      <w:rFonts w:cs="Times New Roman"/>
      <w:color w:val="auto"/>
    </w:rPr>
  </w:style>
  <w:style w:type="paragraph" w:customStyle="1" w:styleId="5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44">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545">
    <w:name w:val="招标文件－标准正文"/>
    <w:basedOn w:val="32"/>
    <w:qFormat/>
    <w:uiPriority w:val="0"/>
    <w:pPr>
      <w:spacing w:line="360" w:lineRule="auto"/>
    </w:pPr>
    <w:rPr>
      <w:rFonts w:ascii="Times New Roman" w:hAnsi="Times New Roman" w:cs="宋体"/>
      <w:color w:val="000000"/>
      <w:sz w:val="24"/>
    </w:rPr>
  </w:style>
  <w:style w:type="paragraph" w:customStyle="1" w:styleId="54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47">
    <w:name w:val="样式 标题 4正文四级标题 + 宋体 小五 行距: 固定值 12 磅"/>
    <w:basedOn w:val="7"/>
    <w:qFormat/>
    <w:uiPriority w:val="0"/>
    <w:pPr>
      <w:keepNext w:val="0"/>
      <w:tabs>
        <w:tab w:val="left" w:pos="2160"/>
      </w:tabs>
      <w:adjustRightInd w:val="0"/>
      <w:spacing w:line="240" w:lineRule="exact"/>
      <w:ind w:left="2160" w:hanging="420"/>
      <w:textAlignment w:val="baseline"/>
    </w:pPr>
    <w:rPr>
      <w:rFonts w:ascii="宋体" w:hAnsi="宋体" w:cs="宋体"/>
      <w:color w:val="000000"/>
      <w:sz w:val="18"/>
      <w:szCs w:val="32"/>
    </w:rPr>
  </w:style>
  <w:style w:type="paragraph" w:customStyle="1" w:styleId="5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49">
    <w:name w:val="xl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50">
    <w:name w:val="Char Char Char Char Char Char Char Char Char Char Char Char Char"/>
    <w:basedOn w:val="1"/>
    <w:qFormat/>
    <w:uiPriority w:val="0"/>
  </w:style>
  <w:style w:type="paragraph" w:customStyle="1" w:styleId="551">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552">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53">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54">
    <w:name w:val="Char"/>
    <w:basedOn w:val="1"/>
    <w:qFormat/>
    <w:uiPriority w:val="0"/>
    <w:pPr>
      <w:widowControl/>
      <w:spacing w:line="400" w:lineRule="exact"/>
      <w:jc w:val="center"/>
    </w:pPr>
    <w:rPr>
      <w:rFonts w:ascii="Verdana" w:hAnsi="Verdana"/>
      <w:kern w:val="0"/>
      <w:szCs w:val="20"/>
      <w:lang w:eastAsia="en-US"/>
    </w:rPr>
  </w:style>
  <w:style w:type="paragraph" w:customStyle="1" w:styleId="555">
    <w:name w:val="Test2"/>
    <w:basedOn w:val="5"/>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556">
    <w:name w:val="正文文字表格居中"/>
    <w:basedOn w:val="1"/>
    <w:next w:val="50"/>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557">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558">
    <w:name w:val="纯文本11"/>
    <w:basedOn w:val="1"/>
    <w:qFormat/>
    <w:uiPriority w:val="0"/>
    <w:pPr>
      <w:adjustRightInd w:val="0"/>
      <w:textAlignment w:val="baseline"/>
    </w:pPr>
    <w:rPr>
      <w:rFonts w:ascii="宋体" w:hAnsi="Courier New" w:eastAsia="楷体_GB2312"/>
      <w:sz w:val="26"/>
      <w:szCs w:val="20"/>
    </w:rPr>
  </w:style>
  <w:style w:type="paragraph" w:customStyle="1" w:styleId="559">
    <w:name w:val="xl94"/>
    <w:basedOn w:val="1"/>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560">
    <w:name w:val="正文常用"/>
    <w:basedOn w:val="1"/>
    <w:qFormat/>
    <w:uiPriority w:val="0"/>
    <w:pPr>
      <w:spacing w:line="360" w:lineRule="auto"/>
      <w:ind w:firstLine="420"/>
    </w:pPr>
    <w:rPr>
      <w:rFonts w:ascii="宋体" w:hAnsi="宋体"/>
      <w:color w:val="000000"/>
      <w:sz w:val="24"/>
      <w:szCs w:val="21"/>
    </w:rPr>
  </w:style>
  <w:style w:type="paragraph" w:customStyle="1" w:styleId="561">
    <w:name w:val="Char Char Char Char Char Char Char Char Char1 Char"/>
    <w:basedOn w:val="1"/>
    <w:qFormat/>
    <w:uiPriority w:val="0"/>
  </w:style>
  <w:style w:type="paragraph" w:customStyle="1" w:styleId="562">
    <w:name w:val="Char Char3"/>
    <w:basedOn w:val="1"/>
    <w:qFormat/>
    <w:uiPriority w:val="0"/>
    <w:rPr>
      <w:rFonts w:ascii="仿宋_GB2312" w:eastAsia="仿宋_GB2312"/>
      <w:b/>
      <w:sz w:val="32"/>
      <w:szCs w:val="32"/>
    </w:rPr>
  </w:style>
  <w:style w:type="paragraph" w:customStyle="1" w:styleId="563">
    <w:name w:val="公文正文"/>
    <w:basedOn w:val="1"/>
    <w:qFormat/>
    <w:uiPriority w:val="0"/>
    <w:pPr>
      <w:spacing w:before="156" w:line="360" w:lineRule="auto"/>
      <w:ind w:firstLine="360" w:firstLineChars="200"/>
    </w:pPr>
    <w:rPr>
      <w:rFonts w:ascii="仿宋_GB2312" w:eastAsia="仿宋_GB2312"/>
      <w:sz w:val="24"/>
    </w:rPr>
  </w:style>
  <w:style w:type="paragraph" w:customStyle="1" w:styleId="564">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565">
    <w:name w:val="五级条标题"/>
    <w:basedOn w:val="530"/>
    <w:next w:val="1"/>
    <w:qFormat/>
    <w:uiPriority w:val="0"/>
    <w:pPr>
      <w:outlineLvl w:val="6"/>
    </w:pPr>
  </w:style>
  <w:style w:type="paragraph" w:customStyle="1" w:styleId="56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67">
    <w:name w:val="font8"/>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568">
    <w:name w:val="样式 标题 5正文四级标题 + 宋体 小五 行距: 固定值 12 磅1"/>
    <w:basedOn w:val="8"/>
    <w:qFormat/>
    <w:uiPriority w:val="0"/>
    <w:pPr>
      <w:keepNext w:val="0"/>
      <w:tabs>
        <w:tab w:val="left" w:pos="2580"/>
      </w:tabs>
      <w:adjustRightInd w:val="0"/>
      <w:spacing w:line="240" w:lineRule="exact"/>
      <w:ind w:left="2580" w:hanging="420"/>
      <w:textAlignment w:val="baseline"/>
    </w:pPr>
    <w:rPr>
      <w:rFonts w:ascii="宋体" w:hAnsi="宋体" w:cs="宋体"/>
      <w:kern w:val="0"/>
      <w:sz w:val="18"/>
      <w:szCs w:val="20"/>
    </w:rPr>
  </w:style>
  <w:style w:type="paragraph" w:customStyle="1" w:styleId="569">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5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71">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72">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573">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574">
    <w:name w:val="普通 (Web)"/>
    <w:basedOn w:val="1"/>
    <w:qFormat/>
    <w:uiPriority w:val="0"/>
    <w:pPr>
      <w:widowControl/>
      <w:spacing w:before="100" w:after="100"/>
      <w:jc w:val="left"/>
    </w:pPr>
    <w:rPr>
      <w:rFonts w:ascii="宋体" w:hAnsi="宋体"/>
      <w:kern w:val="0"/>
      <w:sz w:val="24"/>
    </w:rPr>
  </w:style>
  <w:style w:type="paragraph" w:customStyle="1" w:styleId="575">
    <w:name w:val="保留正文"/>
    <w:basedOn w:val="23"/>
    <w:qFormat/>
    <w:uiPriority w:val="0"/>
    <w:pPr>
      <w:keepNext/>
      <w:spacing w:after="160"/>
    </w:pPr>
    <w:rPr>
      <w:rFonts w:ascii="仿宋_GB2312"/>
      <w:b/>
    </w:rPr>
  </w:style>
  <w:style w:type="paragraph" w:customStyle="1" w:styleId="576">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577">
    <w:name w:val="样式 四号 首行缩进:  1 厘米"/>
    <w:basedOn w:val="1"/>
    <w:qFormat/>
    <w:uiPriority w:val="0"/>
    <w:pPr>
      <w:spacing w:line="440" w:lineRule="exact"/>
      <w:ind w:firstLine="567"/>
    </w:pPr>
    <w:rPr>
      <w:rFonts w:cs="宋体"/>
      <w:sz w:val="28"/>
      <w:szCs w:val="20"/>
    </w:rPr>
  </w:style>
  <w:style w:type="paragraph" w:customStyle="1" w:styleId="578">
    <w:name w:val="编号1"/>
    <w:basedOn w:val="1"/>
    <w:qFormat/>
    <w:uiPriority w:val="0"/>
    <w:pPr>
      <w:spacing w:line="360" w:lineRule="auto"/>
      <w:jc w:val="left"/>
    </w:pPr>
    <w:rPr>
      <w:sz w:val="24"/>
    </w:rPr>
  </w:style>
  <w:style w:type="paragraph" w:customStyle="1" w:styleId="579">
    <w:name w:val="默认段落字体 Para Char Char Char Char Char Char Char Char Char1 Char Char Char Char Char Char Char"/>
    <w:basedOn w:val="19"/>
    <w:qFormat/>
    <w:uiPriority w:val="0"/>
    <w:rPr>
      <w:rFonts w:ascii="Tahoma" w:hAnsi="Tahoma"/>
      <w:sz w:val="24"/>
    </w:rPr>
  </w:style>
  <w:style w:type="paragraph" w:customStyle="1" w:styleId="580">
    <w:name w:val="xl110"/>
    <w:basedOn w:val="1"/>
    <w:qFormat/>
    <w:uiPriority w:val="0"/>
    <w:pPr>
      <w:widowControl/>
      <w:pBdr>
        <w:top w:val="single" w:color="auto" w:sz="4" w:space="0"/>
        <w:left w:val="single" w:color="auto" w:sz="8"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581">
    <w:name w:val="Char Char Char Char3"/>
    <w:basedOn w:val="19"/>
    <w:qFormat/>
    <w:uiPriority w:val="0"/>
    <w:rPr>
      <w:rFonts w:ascii="Cambria" w:hAnsi="Cambria" w:eastAsia="仿宋_GB2312" w:cs="新宋体"/>
      <w:sz w:val="24"/>
    </w:rPr>
  </w:style>
  <w:style w:type="paragraph" w:customStyle="1" w:styleId="582">
    <w:name w:val="方案文档"/>
    <w:basedOn w:val="1"/>
    <w:qFormat/>
    <w:uiPriority w:val="0"/>
    <w:pPr>
      <w:spacing w:before="120" w:after="120" w:line="360" w:lineRule="auto"/>
      <w:ind w:left="210" w:leftChars="100" w:right="210" w:rightChars="100" w:firstLine="567"/>
    </w:pPr>
    <w:rPr>
      <w:rFonts w:ascii="Arial" w:hAnsi="Arial"/>
      <w:sz w:val="24"/>
    </w:rPr>
  </w:style>
  <w:style w:type="paragraph" w:customStyle="1" w:styleId="583">
    <w:name w:val="Char1 Char Char Char"/>
    <w:basedOn w:val="1"/>
    <w:qFormat/>
    <w:uiPriority w:val="0"/>
    <w:rPr>
      <w:szCs w:val="20"/>
    </w:rPr>
  </w:style>
  <w:style w:type="paragraph" w:customStyle="1" w:styleId="584">
    <w:name w:val="p0"/>
    <w:basedOn w:val="1"/>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585">
    <w:name w:val="标题3"/>
    <w:basedOn w:val="6"/>
    <w:qFormat/>
    <w:uiPriority w:val="0"/>
    <w:pPr>
      <w:spacing w:line="416" w:lineRule="auto"/>
      <w:ind w:left="1260" w:hanging="420"/>
      <w:jc w:val="left"/>
    </w:pPr>
    <w:rPr>
      <w:rFonts w:eastAsia="黑体" w:cs="Arial"/>
    </w:rPr>
  </w:style>
  <w:style w:type="paragraph" w:customStyle="1" w:styleId="586">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87">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588">
    <w:name w:val="Body text|3"/>
    <w:basedOn w:val="1"/>
    <w:qFormat/>
    <w:uiPriority w:val="0"/>
    <w:pPr>
      <w:shd w:val="clear" w:color="auto" w:fill="FFFFFF"/>
      <w:spacing w:before="500" w:after="2360" w:line="280" w:lineRule="exact"/>
    </w:pPr>
    <w:rPr>
      <w:rFonts w:ascii="PMingLiU" w:hAnsi="PMingLiU" w:eastAsia="PMingLiU" w:cs="PMingLiU"/>
      <w:b/>
      <w:bCs/>
      <w:spacing w:val="20"/>
      <w:sz w:val="28"/>
      <w:szCs w:val="28"/>
    </w:rPr>
  </w:style>
  <w:style w:type="paragraph" w:customStyle="1" w:styleId="589">
    <w:name w:val="样式_5 + 小五"/>
    <w:basedOn w:val="1"/>
    <w:qFormat/>
    <w:uiPriority w:val="0"/>
    <w:pPr>
      <w:keepNext/>
      <w:keepLines/>
      <w:tabs>
        <w:tab w:val="left" w:pos="1088"/>
      </w:tabs>
      <w:spacing w:before="280" w:after="290" w:line="376" w:lineRule="auto"/>
      <w:ind w:left="724" w:hanging="724"/>
      <w:outlineLvl w:val="4"/>
    </w:pPr>
    <w:rPr>
      <w:b/>
      <w:bCs/>
      <w:kern w:val="0"/>
      <w:sz w:val="18"/>
      <w:szCs w:val="18"/>
    </w:rPr>
  </w:style>
  <w:style w:type="paragraph" w:customStyle="1" w:styleId="590">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91">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592">
    <w:name w:val="_Style 11"/>
    <w:basedOn w:val="1"/>
    <w:qFormat/>
    <w:uiPriority w:val="0"/>
    <w:pPr>
      <w:tabs>
        <w:tab w:val="left" w:pos="360"/>
      </w:tabs>
    </w:pPr>
    <w:rPr>
      <w:szCs w:val="22"/>
    </w:rPr>
  </w:style>
  <w:style w:type="paragraph" w:customStyle="1" w:styleId="593">
    <w:name w:val="xl10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w:hAnsi="Arial" w:cs="Arial"/>
      <w:kern w:val="0"/>
      <w:sz w:val="22"/>
      <w:szCs w:val="22"/>
    </w:rPr>
  </w:style>
  <w:style w:type="paragraph" w:customStyle="1" w:styleId="594">
    <w:name w:val="标题 3H"/>
    <w:basedOn w:val="6"/>
    <w:next w:val="16"/>
    <w:qFormat/>
    <w:uiPriority w:val="0"/>
    <w:pPr>
      <w:keepNext w:val="0"/>
      <w:tabs>
        <w:tab w:val="left" w:pos="862"/>
      </w:tabs>
      <w:adjustRightInd w:val="0"/>
      <w:spacing w:before="120" w:after="0" w:line="360" w:lineRule="auto"/>
      <w:ind w:left="561" w:hanging="561"/>
      <w:textAlignment w:val="baseline"/>
    </w:pPr>
    <w:rPr>
      <w:rFonts w:eastAsia="黑体" w:cs="宋体"/>
      <w:kern w:val="0"/>
      <w:sz w:val="28"/>
      <w:szCs w:val="20"/>
    </w:rPr>
  </w:style>
  <w:style w:type="paragraph" w:customStyle="1" w:styleId="59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596">
    <w:name w:val="xl107"/>
    <w:basedOn w:val="1"/>
    <w:qFormat/>
    <w:uiPriority w:val="0"/>
    <w:pPr>
      <w:widowControl/>
      <w:pBdr>
        <w:top w:val="single" w:color="auto" w:sz="4" w:space="0"/>
        <w:left w:val="single" w:color="auto" w:sz="4" w:space="0"/>
        <w:bottom w:val="single" w:color="auto" w:sz="4" w:space="0"/>
        <w:right w:val="single" w:color="auto" w:sz="8"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597">
    <w:name w:val="正文段"/>
    <w:basedOn w:val="1"/>
    <w:qFormat/>
    <w:uiPriority w:val="0"/>
    <w:pPr>
      <w:widowControl/>
      <w:snapToGrid w:val="0"/>
      <w:spacing w:afterLines="50"/>
      <w:ind w:firstLine="200" w:firstLineChars="200"/>
    </w:pPr>
    <w:rPr>
      <w:kern w:val="0"/>
      <w:sz w:val="24"/>
      <w:szCs w:val="20"/>
    </w:rPr>
  </w:style>
  <w:style w:type="paragraph" w:customStyle="1" w:styleId="598">
    <w:name w:val="普通正文"/>
    <w:basedOn w:val="1"/>
    <w:qFormat/>
    <w:uiPriority w:val="0"/>
    <w:pPr>
      <w:adjustRightInd w:val="0"/>
      <w:spacing w:before="100" w:line="360" w:lineRule="auto"/>
      <w:textAlignment w:val="baseline"/>
    </w:pPr>
    <w:rPr>
      <w:rFonts w:ascii="宋体"/>
      <w:kern w:val="0"/>
      <w:sz w:val="24"/>
      <w:szCs w:val="20"/>
    </w:rPr>
  </w:style>
  <w:style w:type="paragraph" w:customStyle="1" w:styleId="599">
    <w:name w:val="font9"/>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600">
    <w:name w:val="样式 标题 1 + 黑体 三号 非加粗 居中 段前: 6 磅 段后: 6 磅 行距: 固定值 20 磅"/>
    <w:basedOn w:val="4"/>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601">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02">
    <w:name w:val="_Style 25"/>
    <w:basedOn w:val="1"/>
    <w:qFormat/>
    <w:uiPriority w:val="0"/>
  </w:style>
  <w:style w:type="paragraph" w:customStyle="1" w:styleId="603">
    <w:name w:val="百姓X"/>
    <w:basedOn w:val="1"/>
    <w:qFormat/>
    <w:uiPriority w:val="0"/>
    <w:pPr>
      <w:spacing w:before="120" w:after="120" w:line="360" w:lineRule="auto"/>
      <w:ind w:firstLine="540"/>
    </w:pPr>
    <w:rPr>
      <w:rFonts w:ascii="宋体" w:hAnsi="宋体"/>
      <w:sz w:val="24"/>
      <w:szCs w:val="28"/>
    </w:rPr>
  </w:style>
  <w:style w:type="paragraph" w:customStyle="1" w:styleId="604">
    <w:name w:val="xl10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05">
    <w:name w:val="编号，小四"/>
    <w:basedOn w:val="1"/>
    <w:qFormat/>
    <w:uiPriority w:val="0"/>
    <w:pPr>
      <w:spacing w:line="360" w:lineRule="auto"/>
      <w:ind w:left="420"/>
    </w:pPr>
    <w:rPr>
      <w:rFonts w:ascii="Arial" w:hAnsi="Arial" w:cs="宋体"/>
      <w:sz w:val="24"/>
      <w:szCs w:val="20"/>
    </w:rPr>
  </w:style>
  <w:style w:type="paragraph" w:customStyle="1" w:styleId="606">
    <w:name w:val="Heading #2|1"/>
    <w:basedOn w:val="1"/>
    <w:qFormat/>
    <w:uiPriority w:val="0"/>
    <w:pPr>
      <w:shd w:val="clear" w:color="auto" w:fill="FFFFFF"/>
      <w:spacing w:line="280" w:lineRule="exact"/>
      <w:outlineLvl w:val="1"/>
    </w:pPr>
    <w:rPr>
      <w:rFonts w:ascii="PMingLiU" w:hAnsi="PMingLiU" w:eastAsia="PMingLiU" w:cs="PMingLiU"/>
      <w:b/>
      <w:bCs/>
      <w:spacing w:val="20"/>
      <w:sz w:val="28"/>
      <w:szCs w:val="28"/>
    </w:rPr>
  </w:style>
  <w:style w:type="paragraph" w:customStyle="1" w:styleId="607">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08">
    <w:name w:val="纯文本1"/>
    <w:basedOn w:val="1"/>
    <w:qFormat/>
    <w:uiPriority w:val="0"/>
    <w:pPr>
      <w:adjustRightInd w:val="0"/>
      <w:textAlignment w:val="baseline"/>
    </w:pPr>
    <w:rPr>
      <w:rFonts w:ascii="宋体" w:hAnsi="Courier New" w:eastAsia="楷体_GB2312"/>
      <w:sz w:val="26"/>
      <w:szCs w:val="20"/>
    </w:rPr>
  </w:style>
  <w:style w:type="paragraph" w:customStyle="1" w:styleId="609">
    <w:name w:val="内文"/>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610">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611">
    <w:name w:val="示例"/>
    <w:next w:val="1"/>
    <w:qFormat/>
    <w:uiPriority w:val="0"/>
    <w:pPr>
      <w:tabs>
        <w:tab w:val="left" w:pos="425"/>
        <w:tab w:val="left" w:pos="816"/>
      </w:tabs>
      <w:ind w:left="425" w:firstLine="419" w:firstLineChars="233"/>
      <w:jc w:val="both"/>
    </w:pPr>
    <w:rPr>
      <w:rFonts w:ascii="宋体" w:hAnsi="Calibri" w:eastAsia="宋体" w:cs="Times New Roman"/>
      <w:sz w:val="18"/>
      <w:lang w:val="en-US" w:eastAsia="zh-CN" w:bidi="ar-SA"/>
    </w:rPr>
  </w:style>
  <w:style w:type="paragraph" w:customStyle="1" w:styleId="612">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13">
    <w:name w:val="1 Char"/>
    <w:basedOn w:val="16"/>
    <w:qFormat/>
    <w:uiPriority w:val="0"/>
    <w:pPr>
      <w:adjustRightInd/>
      <w:spacing w:line="360" w:lineRule="auto"/>
      <w:ind w:firstLine="200" w:firstLineChars="200"/>
      <w:textAlignment w:val="auto"/>
    </w:pPr>
    <w:rPr>
      <w:rFonts w:ascii="仿宋_GB2312"/>
      <w:b/>
      <w:kern w:val="2"/>
      <w:szCs w:val="32"/>
    </w:rPr>
  </w:style>
  <w:style w:type="paragraph" w:customStyle="1" w:styleId="614">
    <w:name w:val="Char1 Char Char Char1"/>
    <w:basedOn w:val="1"/>
    <w:qFormat/>
    <w:uiPriority w:val="0"/>
    <w:pPr>
      <w:widowControl/>
      <w:spacing w:after="120"/>
      <w:jc w:val="left"/>
    </w:pPr>
    <w:rPr>
      <w:rFonts w:ascii="Verdana" w:hAnsi="Verdana" w:eastAsia="仿宋_GB2312"/>
      <w:szCs w:val="20"/>
      <w:lang w:eastAsia="en-US"/>
    </w:rPr>
  </w:style>
  <w:style w:type="paragraph" w:customStyle="1" w:styleId="615">
    <w:name w:val="xl103"/>
    <w:basedOn w:val="1"/>
    <w:qFormat/>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616">
    <w:name w:val="图表1"/>
    <w:basedOn w:val="1"/>
    <w:qFormat/>
    <w:uiPriority w:val="0"/>
    <w:pPr>
      <w:jc w:val="center"/>
    </w:pPr>
    <w:rPr>
      <w:sz w:val="20"/>
    </w:rPr>
  </w:style>
  <w:style w:type="paragraph" w:customStyle="1" w:styleId="61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18">
    <w:name w:val="xl109"/>
    <w:basedOn w:val="1"/>
    <w:qFormat/>
    <w:uiPriority w:val="0"/>
    <w:pPr>
      <w:widowControl/>
      <w:pBdr>
        <w:top w:val="single" w:color="auto" w:sz="4" w:space="0"/>
        <w:left w:val="single" w:color="auto" w:sz="4" w:space="0"/>
        <w:bottom w:val="single" w:color="auto" w:sz="4" w:space="0"/>
        <w:right w:val="single" w:color="auto" w:sz="8"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19">
    <w:name w:val="正文缩进1"/>
    <w:basedOn w:val="1"/>
    <w:next w:val="26"/>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620">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621">
    <w:name w:val="xl9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22">
    <w:name w:val="Char3"/>
    <w:basedOn w:val="1"/>
    <w:qFormat/>
    <w:uiPriority w:val="0"/>
    <w:rPr>
      <w:rFonts w:ascii="Tahoma" w:hAnsi="Tahoma"/>
      <w:sz w:val="24"/>
      <w:szCs w:val="20"/>
    </w:rPr>
  </w:style>
  <w:style w:type="paragraph" w:customStyle="1" w:styleId="62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624">
    <w:name w:val="Char Char Char Char Char Char Char Char Char Char Char Char Char Char"/>
    <w:basedOn w:val="1"/>
    <w:qFormat/>
    <w:uiPriority w:val="0"/>
    <w:pPr>
      <w:widowControl/>
      <w:spacing w:after="160" w:line="240" w:lineRule="exact"/>
      <w:jc w:val="left"/>
    </w:pPr>
    <w:rPr>
      <w:bCs/>
    </w:rPr>
  </w:style>
  <w:style w:type="paragraph" w:customStyle="1" w:styleId="625">
    <w:name w:val="正文内容"/>
    <w:basedOn w:val="1"/>
    <w:qFormat/>
    <w:uiPriority w:val="0"/>
    <w:pPr>
      <w:spacing w:line="360" w:lineRule="auto"/>
      <w:ind w:firstLine="480"/>
    </w:pPr>
    <w:rPr>
      <w:rFonts w:ascii="宋体" w:hAnsi="宋体"/>
      <w:sz w:val="24"/>
      <w:szCs w:val="20"/>
    </w:rPr>
  </w:style>
  <w:style w:type="paragraph" w:customStyle="1" w:styleId="6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627">
    <w:name w:val="样式3"/>
    <w:basedOn w:val="7"/>
    <w:qFormat/>
    <w:uiPriority w:val="0"/>
    <w:pPr>
      <w:keepNext w:val="0"/>
      <w:adjustRightInd w:val="0"/>
      <w:spacing w:before="260" w:after="260" w:line="416" w:lineRule="auto"/>
      <w:textAlignment w:val="baseline"/>
    </w:pPr>
    <w:rPr>
      <w:rFonts w:ascii="宋体" w:hAnsi="宋体"/>
      <w:color w:val="000000"/>
      <w:sz w:val="32"/>
      <w:szCs w:val="32"/>
    </w:rPr>
  </w:style>
  <w:style w:type="paragraph" w:customStyle="1" w:styleId="62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29">
    <w:name w:val="Char1 Char Char Char Char1"/>
    <w:basedOn w:val="19"/>
    <w:qFormat/>
    <w:uiPriority w:val="0"/>
    <w:rPr>
      <w:rFonts w:ascii="Tahoma" w:hAnsi="Tahoma" w:cs="Tahoma"/>
      <w:kern w:val="0"/>
      <w:sz w:val="18"/>
    </w:rPr>
  </w:style>
  <w:style w:type="paragraph" w:customStyle="1" w:styleId="630">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631">
    <w:name w:val="[Normal]"/>
    <w:qFormat/>
    <w:uiPriority w:val="0"/>
    <w:rPr>
      <w:rFonts w:ascii="宋体" w:hAnsi="宋体" w:eastAsia="宋体" w:cs="Times New Roman"/>
      <w:sz w:val="24"/>
      <w:szCs w:val="22"/>
      <w:lang w:val="zh-CN" w:eastAsia="zh-CN" w:bidi="ar-SA"/>
    </w:rPr>
  </w:style>
  <w:style w:type="paragraph" w:customStyle="1" w:styleId="632">
    <w:name w:val="Char Char Char Char Char Char Char1"/>
    <w:basedOn w:val="1"/>
    <w:qFormat/>
    <w:uiPriority w:val="0"/>
    <w:pPr>
      <w:widowControl/>
      <w:spacing w:after="160" w:line="240" w:lineRule="exact"/>
      <w:jc w:val="left"/>
    </w:pPr>
    <w:rPr>
      <w:szCs w:val="20"/>
    </w:rPr>
  </w:style>
  <w:style w:type="paragraph" w:customStyle="1" w:styleId="633">
    <w:name w:val="项目符1"/>
    <w:basedOn w:val="1"/>
    <w:next w:val="1"/>
    <w:qFormat/>
    <w:uiPriority w:val="0"/>
    <w:pPr>
      <w:tabs>
        <w:tab w:val="left" w:pos="425"/>
      </w:tabs>
      <w:spacing w:before="60" w:line="360" w:lineRule="auto"/>
      <w:ind w:left="425" w:hanging="425"/>
    </w:pPr>
    <w:rPr>
      <w:spacing w:val="6"/>
      <w:szCs w:val="20"/>
    </w:rPr>
  </w:style>
  <w:style w:type="paragraph" w:customStyle="1" w:styleId="634">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635">
    <w:name w:val="Body text|25"/>
    <w:basedOn w:val="1"/>
    <w:qFormat/>
    <w:uiPriority w:val="0"/>
    <w:pPr>
      <w:shd w:val="clear" w:color="auto" w:fill="FFFFFF"/>
      <w:spacing w:before="120" w:line="341" w:lineRule="exact"/>
      <w:ind w:hanging="100"/>
      <w:jc w:val="distribute"/>
    </w:pPr>
    <w:rPr>
      <w:rFonts w:ascii="PMingLiU" w:hAnsi="PMingLiU" w:eastAsia="PMingLiU" w:cs="PMingLiU"/>
      <w:sz w:val="20"/>
      <w:szCs w:val="20"/>
    </w:rPr>
  </w:style>
  <w:style w:type="paragraph" w:customStyle="1" w:styleId="636">
    <w:name w:val="标题2"/>
    <w:basedOn w:val="5"/>
    <w:qFormat/>
    <w:uiPriority w:val="0"/>
    <w:pPr>
      <w:spacing w:before="240" w:after="240" w:line="360" w:lineRule="auto"/>
      <w:ind w:left="840" w:hanging="420"/>
    </w:pPr>
    <w:rPr>
      <w:rFonts w:ascii="Times New Roman" w:hAnsi="Times New Roman"/>
      <w:sz w:val="36"/>
    </w:rPr>
  </w:style>
  <w:style w:type="paragraph" w:customStyle="1" w:styleId="637">
    <w:name w:val="Bulleted List"/>
    <w:basedOn w:val="1"/>
    <w:qFormat/>
    <w:uiPriority w:val="0"/>
    <w:pPr>
      <w:tabs>
        <w:tab w:val="left" w:pos="420"/>
        <w:tab w:val="left" w:pos="780"/>
      </w:tabs>
      <w:ind w:left="780" w:hanging="360"/>
    </w:pPr>
  </w:style>
  <w:style w:type="paragraph" w:customStyle="1" w:styleId="638">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6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40">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641">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642">
    <w:name w:val="Char Char2 Char"/>
    <w:basedOn w:val="1"/>
    <w:qFormat/>
    <w:uiPriority w:val="0"/>
    <w:pPr>
      <w:keepNext/>
      <w:keepLines/>
      <w:pageBreakBefore/>
      <w:tabs>
        <w:tab w:val="left" w:pos="390"/>
      </w:tabs>
      <w:ind w:left="390" w:hanging="390"/>
    </w:pPr>
    <w:rPr>
      <w:rFonts w:ascii="Tahoma" w:hAnsi="Tahoma"/>
      <w:sz w:val="24"/>
      <w:szCs w:val="20"/>
    </w:rPr>
  </w:style>
  <w:style w:type="paragraph" w:customStyle="1" w:styleId="643">
    <w:name w:val="样式 仿宋_GB2312 四号 黑色 行距: 1.5 倍行距"/>
    <w:basedOn w:val="1"/>
    <w:qFormat/>
    <w:uiPriority w:val="0"/>
    <w:pPr>
      <w:suppressAutoHyphens/>
      <w:spacing w:before="156" w:line="360" w:lineRule="auto"/>
      <w:ind w:firstLine="560" w:firstLineChars="200"/>
      <w:jc w:val="left"/>
    </w:pPr>
    <w:rPr>
      <w:rFonts w:ascii="仿宋_GB2312" w:eastAsia="仿宋_GB2312"/>
      <w:color w:val="000000"/>
      <w:kern w:val="1"/>
      <w:sz w:val="28"/>
      <w:szCs w:val="20"/>
      <w:lang w:eastAsia="ar-SA"/>
    </w:rPr>
  </w:style>
  <w:style w:type="paragraph" w:customStyle="1" w:styleId="644">
    <w:name w:val="注释"/>
    <w:basedOn w:val="1"/>
    <w:qFormat/>
    <w:uiPriority w:val="0"/>
    <w:pPr>
      <w:adjustRightInd w:val="0"/>
      <w:snapToGrid w:val="0"/>
      <w:spacing w:before="60" w:after="60" w:line="300" w:lineRule="auto"/>
      <w:ind w:firstLine="200" w:firstLineChars="200"/>
    </w:pPr>
    <w:rPr>
      <w:bCs/>
      <w:i/>
      <w:color w:val="3366FF"/>
      <w:sz w:val="24"/>
      <w:szCs w:val="20"/>
    </w:rPr>
  </w:style>
  <w:style w:type="paragraph" w:customStyle="1" w:styleId="645">
    <w:name w:val="Char Char Char2"/>
    <w:basedOn w:val="1"/>
    <w:next w:val="1"/>
    <w:qFormat/>
    <w:uiPriority w:val="0"/>
    <w:pPr>
      <w:shd w:val="clear" w:color="auto" w:fill="000080"/>
    </w:pPr>
    <w:rPr>
      <w:rFonts w:ascii="Tahoma" w:hAnsi="Tahoma"/>
      <w:sz w:val="24"/>
    </w:rPr>
  </w:style>
  <w:style w:type="paragraph" w:customStyle="1" w:styleId="646">
    <w:name w:val="图表脚注"/>
    <w:next w:val="572"/>
    <w:qFormat/>
    <w:uiPriority w:val="0"/>
    <w:pPr>
      <w:tabs>
        <w:tab w:val="left" w:pos="3080"/>
      </w:tabs>
      <w:ind w:left="300" w:leftChars="200" w:hanging="100" w:hangingChars="100"/>
      <w:jc w:val="both"/>
    </w:pPr>
    <w:rPr>
      <w:rFonts w:ascii="宋体" w:hAnsi="Calibri" w:eastAsia="宋体" w:cs="Times New Roman"/>
      <w:sz w:val="18"/>
      <w:lang w:val="en-US" w:eastAsia="zh-CN" w:bidi="ar-SA"/>
    </w:rPr>
  </w:style>
  <w:style w:type="paragraph" w:customStyle="1" w:styleId="647">
    <w:name w:val="样式 标题 3 + (中文) 黑体 小四 非加粗 段前: 7.8 磅 段后: 0 磅 行距: 固定值 20 磅"/>
    <w:basedOn w:val="6"/>
    <w:qFormat/>
    <w:uiPriority w:val="0"/>
    <w:pPr>
      <w:spacing w:before="0" w:after="0" w:line="400" w:lineRule="exact"/>
    </w:pPr>
    <w:rPr>
      <w:rFonts w:ascii="仿宋_GB2312" w:eastAsia="黑体" w:cs="宋体"/>
      <w:b w:val="0"/>
      <w:bCs w:val="0"/>
      <w:sz w:val="24"/>
      <w:szCs w:val="20"/>
    </w:rPr>
  </w:style>
  <w:style w:type="paragraph" w:customStyle="1" w:styleId="648">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49">
    <w:name w:val="Char Char Char Char Char Char Char Char Char Char Char Char Char1"/>
    <w:basedOn w:val="1"/>
    <w:qFormat/>
    <w:uiPriority w:val="0"/>
    <w:rPr>
      <w:rFonts w:ascii="Tahoma" w:hAnsi="Tahoma"/>
      <w:sz w:val="24"/>
      <w:szCs w:val="20"/>
    </w:rPr>
  </w:style>
  <w:style w:type="paragraph" w:customStyle="1" w:styleId="650">
    <w:name w:val="TOC 标题1"/>
    <w:basedOn w:val="4"/>
    <w:next w:val="1"/>
    <w:qFormat/>
    <w:uiPriority w:val="39"/>
    <w:pPr>
      <w:keepLines/>
      <w:widowControl/>
      <w:spacing w:before="480" w:line="276" w:lineRule="auto"/>
      <w:jc w:val="left"/>
      <w:outlineLvl w:val="9"/>
    </w:pPr>
    <w:rPr>
      <w:rFonts w:ascii="Cambria" w:hAnsi="Cambria" w:eastAsia="宋体"/>
      <w:color w:val="365F91"/>
      <w:kern w:val="0"/>
      <w:sz w:val="28"/>
      <w:szCs w:val="28"/>
    </w:rPr>
  </w:style>
  <w:style w:type="paragraph" w:customStyle="1" w:styleId="651">
    <w:name w:val="aspnumfaautoadjustrightr"/>
    <w:qFormat/>
    <w:uiPriority w:val="0"/>
    <w:pPr>
      <w:widowControl w:val="0"/>
      <w:autoSpaceDE w:val="0"/>
      <w:autoSpaceDN w:val="0"/>
      <w:adjustRightInd w:val="0"/>
      <w:ind w:firstLine="720"/>
      <w:jc w:val="both"/>
    </w:pPr>
    <w:rPr>
      <w:rFonts w:ascii="Calibri" w:hAnsi="Calibri" w:eastAsia="宋体" w:cs="Times New Roman"/>
      <w:lang w:val="en-US" w:eastAsia="zh-CN" w:bidi="ar-SA"/>
    </w:rPr>
  </w:style>
  <w:style w:type="paragraph" w:customStyle="1" w:styleId="652">
    <w:name w:val="Pa5"/>
    <w:basedOn w:val="543"/>
    <w:next w:val="543"/>
    <w:qFormat/>
    <w:uiPriority w:val="0"/>
    <w:pPr>
      <w:spacing w:after="60" w:line="161" w:lineRule="atLeast"/>
    </w:pPr>
    <w:rPr>
      <w:rFonts w:ascii="Univers LT Std 57 Cn" w:hAnsi="Univers LT Std 57 Cn" w:cs="Times New Roman"/>
      <w:color w:val="auto"/>
    </w:rPr>
  </w:style>
  <w:style w:type="paragraph" w:customStyle="1" w:styleId="653">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654">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655">
    <w:name w:val="样式_4"/>
    <w:basedOn w:val="7"/>
    <w:next w:val="7"/>
    <w:qFormat/>
    <w:uiPriority w:val="0"/>
    <w:pPr>
      <w:keepNext w:val="0"/>
      <w:tabs>
        <w:tab w:val="left" w:pos="851"/>
      </w:tabs>
      <w:adjustRightInd w:val="0"/>
      <w:spacing w:line="240" w:lineRule="exact"/>
      <w:ind w:left="851" w:hanging="851"/>
      <w:textAlignment w:val="baseline"/>
    </w:pPr>
    <w:rPr>
      <w:rFonts w:ascii="宋体" w:hAnsi="宋体"/>
      <w:color w:val="000000"/>
      <w:sz w:val="24"/>
    </w:rPr>
  </w:style>
  <w:style w:type="paragraph" w:customStyle="1" w:styleId="656">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7">
    <w:name w:val="实施日期"/>
    <w:basedOn w:val="1"/>
    <w:qFormat/>
    <w:uiPriority w:val="0"/>
    <w:pPr>
      <w:widowControl/>
      <w:tabs>
        <w:tab w:val="left" w:pos="2660"/>
      </w:tabs>
      <w:ind w:left="2660" w:hanging="420"/>
      <w:jc w:val="right"/>
    </w:pPr>
    <w:rPr>
      <w:rFonts w:eastAsia="黑体"/>
      <w:kern w:val="0"/>
      <w:sz w:val="28"/>
      <w:szCs w:val="20"/>
    </w:rPr>
  </w:style>
  <w:style w:type="paragraph" w:customStyle="1" w:styleId="658">
    <w:name w:val="列出段落11"/>
    <w:basedOn w:val="1"/>
    <w:qFormat/>
    <w:uiPriority w:val="0"/>
    <w:pPr>
      <w:ind w:firstLine="420" w:firstLineChars="200"/>
    </w:pPr>
    <w:rPr>
      <w:szCs w:val="20"/>
    </w:rPr>
  </w:style>
  <w:style w:type="paragraph" w:customStyle="1" w:styleId="659">
    <w:name w:val="_Style 33"/>
    <w:basedOn w:val="1"/>
    <w:qFormat/>
    <w:uiPriority w:val="0"/>
  </w:style>
  <w:style w:type="paragraph" w:customStyle="1" w:styleId="66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661">
    <w:name w:val="T4"/>
    <w:basedOn w:val="1"/>
    <w:qFormat/>
    <w:uiPriority w:val="0"/>
    <w:pPr>
      <w:adjustRightInd w:val="0"/>
      <w:spacing w:line="360" w:lineRule="atLeast"/>
    </w:pPr>
    <w:rPr>
      <w:rFonts w:ascii="宋体" w:hAnsi="Times New Roman"/>
      <w:kern w:val="0"/>
      <w:sz w:val="22"/>
      <w:szCs w:val="20"/>
    </w:rPr>
  </w:style>
  <w:style w:type="paragraph" w:customStyle="1" w:styleId="662">
    <w:name w:val="编号正文"/>
    <w:basedOn w:val="23"/>
    <w:qFormat/>
    <w:uiPriority w:val="0"/>
    <w:pPr>
      <w:tabs>
        <w:tab w:val="left" w:pos="454"/>
      </w:tabs>
      <w:adjustRightInd w:val="0"/>
      <w:snapToGrid w:val="0"/>
      <w:spacing w:beforeLines="30" w:after="60" w:line="300" w:lineRule="auto"/>
      <w:ind w:left="454" w:hanging="454"/>
      <w:jc w:val="left"/>
    </w:pPr>
    <w:rPr>
      <w:rFonts w:ascii="Times New Roman" w:hAnsi="Times New Roman"/>
      <w:kern w:val="0"/>
      <w:sz w:val="24"/>
      <w:szCs w:val="20"/>
    </w:rPr>
  </w:style>
  <w:style w:type="paragraph" w:customStyle="1" w:styleId="663">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664">
    <w:name w:val="符号2"/>
    <w:basedOn w:val="1"/>
    <w:qFormat/>
    <w:uiPriority w:val="0"/>
    <w:pPr>
      <w:widowControl/>
      <w:tabs>
        <w:tab w:val="left" w:pos="1259"/>
      </w:tabs>
      <w:spacing w:line="360" w:lineRule="auto"/>
      <w:ind w:left="1259" w:hanging="420"/>
      <w:jc w:val="left"/>
    </w:pPr>
    <w:rPr>
      <w:rFonts w:ascii="仿宋_GB2312" w:eastAsia="仿宋_GB2312"/>
      <w:sz w:val="28"/>
    </w:rPr>
  </w:style>
  <w:style w:type="paragraph" w:customStyle="1" w:styleId="66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666">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667">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668">
    <w:name w:val="样式6"/>
    <w:basedOn w:val="17"/>
    <w:qFormat/>
    <w:uiPriority w:val="0"/>
    <w:pPr>
      <w:keepNext/>
      <w:autoSpaceDE/>
      <w:autoSpaceDN/>
      <w:adjustRightInd/>
      <w:jc w:val="center"/>
    </w:pPr>
    <w:rPr>
      <w:rFonts w:ascii="宋体" w:hAnsi="宋体" w:eastAsia="宋体"/>
      <w:kern w:val="2"/>
    </w:rPr>
  </w:style>
  <w:style w:type="paragraph" w:customStyle="1" w:styleId="669">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670">
    <w:name w:val="Char Char Char Char Char Char"/>
    <w:basedOn w:val="1"/>
    <w:qFormat/>
    <w:uiPriority w:val="0"/>
    <w:rPr>
      <w:rFonts w:ascii="Tahoma" w:hAnsi="Tahoma"/>
      <w:sz w:val="24"/>
      <w:szCs w:val="20"/>
    </w:rPr>
  </w:style>
  <w:style w:type="paragraph" w:customStyle="1" w:styleId="671">
    <w:name w:val="1Text"/>
    <w:basedOn w:val="1"/>
    <w:qFormat/>
    <w:uiPriority w:val="0"/>
    <w:pPr>
      <w:spacing w:beforeLines="50" w:afterLines="50" w:line="360" w:lineRule="auto"/>
      <w:ind w:firstLine="480" w:firstLineChars="200"/>
      <w:jc w:val="left"/>
    </w:pPr>
    <w:rPr>
      <w:kern w:val="0"/>
      <w:sz w:val="24"/>
    </w:rPr>
  </w:style>
  <w:style w:type="paragraph" w:customStyle="1" w:styleId="672">
    <w:name w:val="Revision1"/>
    <w:qFormat/>
    <w:uiPriority w:val="99"/>
    <w:rPr>
      <w:rFonts w:ascii="Calibri" w:hAnsi="Calibri" w:eastAsia="宋体" w:cs="Times New Roman"/>
      <w:kern w:val="2"/>
      <w:sz w:val="21"/>
      <w:szCs w:val="24"/>
      <w:lang w:val="en-US" w:eastAsia="zh-CN" w:bidi="ar-SA"/>
    </w:rPr>
  </w:style>
  <w:style w:type="paragraph" w:customStyle="1" w:styleId="673">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4">
    <w:name w:val="方案"/>
    <w:basedOn w:val="1"/>
    <w:qFormat/>
    <w:uiPriority w:val="0"/>
    <w:pPr>
      <w:jc w:val="right"/>
    </w:pPr>
    <w:rPr>
      <w:rFonts w:ascii="Times New Roman" w:hAnsi="Times New Roman" w:eastAsia="黑体"/>
      <w:b/>
      <w:sz w:val="52"/>
    </w:rPr>
  </w:style>
  <w:style w:type="paragraph" w:customStyle="1" w:styleId="675">
    <w:name w:val="xl95"/>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left"/>
    </w:pPr>
    <w:rPr>
      <w:rFonts w:ascii="Arial" w:hAnsi="Arial" w:cs="Arial"/>
      <w:b/>
      <w:bCs/>
      <w:kern w:val="0"/>
      <w:sz w:val="24"/>
    </w:rPr>
  </w:style>
  <w:style w:type="paragraph" w:customStyle="1" w:styleId="676">
    <w:name w:val="List Paragraph2"/>
    <w:basedOn w:val="1"/>
    <w:qFormat/>
    <w:uiPriority w:val="0"/>
    <w:pPr>
      <w:ind w:firstLine="420" w:firstLineChars="200"/>
    </w:pPr>
  </w:style>
  <w:style w:type="paragraph" w:customStyle="1" w:styleId="677">
    <w:name w:val="列项——（一级）"/>
    <w:qFormat/>
    <w:uiPriority w:val="0"/>
    <w:pPr>
      <w:widowControl w:val="0"/>
      <w:tabs>
        <w:tab w:val="left" w:pos="854"/>
        <w:tab w:val="left" w:pos="1260"/>
      </w:tabs>
      <w:ind w:left="1260" w:hanging="420"/>
      <w:jc w:val="both"/>
    </w:pPr>
    <w:rPr>
      <w:rFonts w:ascii="宋体" w:hAnsi="Calibri" w:eastAsia="宋体" w:cs="Times New Roman"/>
      <w:sz w:val="21"/>
      <w:lang w:val="en-US" w:eastAsia="zh-CN" w:bidi="ar-SA"/>
    </w:rPr>
  </w:style>
  <w:style w:type="paragraph" w:customStyle="1" w:styleId="678">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679">
    <w:name w:val="样式 标题 3h33rd level3Heading 3 - old + 居中 左侧:  9.8 毫米 首行缩进: ...1"/>
    <w:basedOn w:val="6"/>
    <w:qFormat/>
    <w:uiPriority w:val="0"/>
    <w:pPr>
      <w:keepLines w:val="0"/>
      <w:tabs>
        <w:tab w:val="left" w:pos="1275"/>
      </w:tabs>
      <w:spacing w:beforeLines="50" w:afterLines="50" w:line="240" w:lineRule="auto"/>
      <w:ind w:left="1275" w:hanging="720"/>
      <w:jc w:val="center"/>
    </w:pPr>
    <w:rPr>
      <w:rFonts w:ascii="宋体" w:cs="宋体"/>
      <w:sz w:val="28"/>
      <w:szCs w:val="20"/>
    </w:rPr>
  </w:style>
  <w:style w:type="paragraph" w:customStyle="1" w:styleId="680">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81">
    <w:name w:val="列出段落6"/>
    <w:basedOn w:val="1"/>
    <w:qFormat/>
    <w:uiPriority w:val="0"/>
    <w:pPr>
      <w:ind w:firstLine="420" w:firstLineChars="200"/>
    </w:pPr>
  </w:style>
  <w:style w:type="paragraph" w:customStyle="1" w:styleId="682">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68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84">
    <w:name w:val="_Style 341"/>
    <w:next w:val="1"/>
    <w:unhideWhenUsed/>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85">
    <w:name w:val="章标题"/>
    <w:next w:val="1"/>
    <w:qFormat/>
    <w:uiPriority w:val="0"/>
    <w:pPr>
      <w:tabs>
        <w:tab w:val="left" w:pos="360"/>
      </w:tabs>
      <w:spacing w:beforeLines="50" w:afterLines="50"/>
      <w:jc w:val="both"/>
      <w:outlineLvl w:val="1"/>
    </w:pPr>
    <w:rPr>
      <w:rFonts w:ascii="黑体" w:hAnsi="Calibri" w:eastAsia="黑体" w:cs="Times New Roman"/>
      <w:sz w:val="21"/>
      <w:lang w:val="en-US" w:eastAsia="zh-CN" w:bidi="ar-SA"/>
    </w:rPr>
  </w:style>
  <w:style w:type="paragraph" w:customStyle="1" w:styleId="686">
    <w:name w:val="xl93"/>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68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88">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689">
    <w:name w:val="Char Char Char Char2"/>
    <w:basedOn w:val="19"/>
    <w:qFormat/>
    <w:uiPriority w:val="0"/>
    <w:pPr>
      <w:spacing w:line="360" w:lineRule="auto"/>
    </w:pPr>
    <w:rPr>
      <w:rFonts w:ascii="Tahoma" w:hAnsi="Tahoma"/>
      <w:sz w:val="24"/>
    </w:rPr>
  </w:style>
  <w:style w:type="paragraph" w:customStyle="1" w:styleId="690">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691">
    <w:name w:val="1级"/>
    <w:basedOn w:val="4"/>
    <w:next w:val="56"/>
    <w:qFormat/>
    <w:uiPriority w:val="0"/>
    <w:pPr>
      <w:keepLines/>
      <w:pageBreakBefore/>
      <w:spacing w:before="340" w:after="330" w:line="578" w:lineRule="auto"/>
      <w:ind w:left="845" w:hanging="425"/>
      <w:jc w:val="left"/>
    </w:pPr>
    <w:rPr>
      <w:rFonts w:ascii="Calibri" w:hAnsi="Calibri" w:eastAsia="宋体"/>
      <w:kern w:val="44"/>
      <w:sz w:val="32"/>
      <w:szCs w:val="32"/>
    </w:rPr>
  </w:style>
  <w:style w:type="paragraph" w:customStyle="1" w:styleId="692">
    <w:name w:val="Char Char Char Char12"/>
    <w:basedOn w:val="1"/>
    <w:qFormat/>
    <w:uiPriority w:val="0"/>
    <w:rPr>
      <w:rFonts w:ascii="Tahoma" w:hAnsi="Tahoma"/>
      <w:sz w:val="24"/>
      <w:szCs w:val="20"/>
    </w:rPr>
  </w:style>
  <w:style w:type="paragraph" w:customStyle="1" w:styleId="693">
    <w:name w:val="样式 标题 2 + 居中"/>
    <w:basedOn w:val="5"/>
    <w:qFormat/>
    <w:uiPriority w:val="0"/>
    <w:pPr>
      <w:spacing w:beforeLines="50" w:beforeAutospacing="1" w:afterLines="50" w:afterAutospacing="1" w:line="360" w:lineRule="auto"/>
      <w:jc w:val="center"/>
    </w:pPr>
    <w:rPr>
      <w:rFonts w:cs="宋体"/>
      <w:szCs w:val="20"/>
    </w:rPr>
  </w:style>
  <w:style w:type="paragraph" w:customStyle="1" w:styleId="694">
    <w:name w:val="Table Paragraph"/>
    <w:basedOn w:val="1"/>
    <w:qFormat/>
    <w:uiPriority w:val="1"/>
    <w:pPr>
      <w:autoSpaceDE w:val="0"/>
      <w:autoSpaceDN w:val="0"/>
      <w:adjustRightInd w:val="0"/>
      <w:jc w:val="left"/>
    </w:pPr>
    <w:rPr>
      <w:kern w:val="0"/>
      <w:sz w:val="24"/>
    </w:rPr>
  </w:style>
  <w:style w:type="paragraph" w:customStyle="1" w:styleId="695">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69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97">
    <w:name w:val="1"/>
    <w:basedOn w:val="1"/>
    <w:qFormat/>
    <w:uiPriority w:val="0"/>
  </w:style>
  <w:style w:type="paragraph" w:customStyle="1" w:styleId="698">
    <w:name w:val="Char Char Char Char Char Char Char"/>
    <w:basedOn w:val="1"/>
    <w:next w:val="1"/>
    <w:qFormat/>
    <w:uiPriority w:val="0"/>
    <w:pPr>
      <w:tabs>
        <w:tab w:val="left" w:pos="425"/>
      </w:tabs>
      <w:spacing w:beforeLines="50" w:afterLines="100" w:line="360" w:lineRule="auto"/>
      <w:ind w:left="1105" w:hanging="748"/>
      <w:jc w:val="center"/>
    </w:pPr>
    <w:rPr>
      <w:szCs w:val="20"/>
    </w:rPr>
  </w:style>
  <w:style w:type="paragraph" w:customStyle="1" w:styleId="699">
    <w:name w:val="四级目录 Char Char Char Char Char"/>
    <w:next w:val="1"/>
    <w:qFormat/>
    <w:uiPriority w:val="0"/>
    <w:pPr>
      <w:spacing w:line="360" w:lineRule="auto"/>
      <w:ind w:left="200" w:leftChars="200"/>
    </w:pPr>
    <w:rPr>
      <w:rFonts w:ascii="Calibri" w:hAnsi="Calibri" w:eastAsia="宋体" w:cs="Times New Roman"/>
      <w:lang w:val="en-US" w:eastAsia="zh-CN" w:bidi="ar-SA"/>
    </w:rPr>
  </w:style>
  <w:style w:type="paragraph" w:customStyle="1" w:styleId="700">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701">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70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03">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704">
    <w:name w:val="Char Char Char Char1"/>
    <w:basedOn w:val="1"/>
    <w:qFormat/>
    <w:uiPriority w:val="0"/>
    <w:rPr>
      <w:szCs w:val="20"/>
    </w:rPr>
  </w:style>
  <w:style w:type="paragraph" w:customStyle="1" w:styleId="70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707">
    <w:name w:val="List Paragraph1"/>
    <w:basedOn w:val="1"/>
    <w:qFormat/>
    <w:uiPriority w:val="0"/>
    <w:pPr>
      <w:spacing w:line="360" w:lineRule="auto"/>
      <w:ind w:firstLine="420" w:firstLineChars="200"/>
    </w:pPr>
    <w:rPr>
      <w:sz w:val="24"/>
      <w:szCs w:val="22"/>
    </w:rPr>
  </w:style>
  <w:style w:type="paragraph" w:customStyle="1" w:styleId="708">
    <w:name w:val="列出段落2"/>
    <w:basedOn w:val="1"/>
    <w:qFormat/>
    <w:uiPriority w:val="0"/>
    <w:pPr>
      <w:spacing w:line="360" w:lineRule="auto"/>
      <w:ind w:firstLine="420" w:firstLineChars="200"/>
    </w:pPr>
    <w:rPr>
      <w:sz w:val="24"/>
      <w:szCs w:val="22"/>
    </w:rPr>
  </w:style>
  <w:style w:type="paragraph" w:customStyle="1" w:styleId="709">
    <w:name w:val="标题 4P"/>
    <w:basedOn w:val="7"/>
    <w:next w:val="16"/>
    <w:qFormat/>
    <w:uiPriority w:val="0"/>
    <w:pPr>
      <w:keepNext w:val="0"/>
      <w:keepLines w:val="0"/>
      <w:tabs>
        <w:tab w:val="left" w:pos="864"/>
        <w:tab w:val="left" w:pos="1716"/>
        <w:tab w:val="left" w:pos="1800"/>
      </w:tabs>
      <w:adjustRightInd w:val="0"/>
      <w:spacing w:before="0" w:after="0" w:line="240" w:lineRule="atLeast"/>
      <w:ind w:left="482" w:hanging="482" w:hangingChars="200"/>
      <w:textAlignment w:val="baseline"/>
    </w:pPr>
    <w:rPr>
      <w:rFonts w:ascii="Times New Roman" w:hAnsi="Times New Roman" w:cs="宋体"/>
      <w:sz w:val="24"/>
      <w:szCs w:val="24"/>
    </w:rPr>
  </w:style>
  <w:style w:type="paragraph" w:customStyle="1" w:styleId="710">
    <w:name w:val="标题 2P"/>
    <w:basedOn w:val="5"/>
    <w:next w:val="16"/>
    <w:qFormat/>
    <w:uiPriority w:val="0"/>
    <w:pPr>
      <w:keepNext w:val="0"/>
      <w:tabs>
        <w:tab w:val="left" w:pos="576"/>
        <w:tab w:val="left" w:pos="1800"/>
      </w:tabs>
      <w:adjustRightInd w:val="0"/>
      <w:spacing w:before="240" w:after="120" w:line="360" w:lineRule="auto"/>
      <w:ind w:left="576" w:hanging="576"/>
      <w:textAlignment w:val="baseline"/>
    </w:pPr>
    <w:rPr>
      <w:rFonts w:ascii="Times New Roman" w:hAnsi="Times New Roman" w:cs="宋体"/>
      <w:kern w:val="0"/>
      <w:szCs w:val="20"/>
    </w:rPr>
  </w:style>
  <w:style w:type="table" w:customStyle="1" w:styleId="711">
    <w:name w:val="网格型浅色2"/>
    <w:basedOn w:val="57"/>
    <w:qFormat/>
    <w:uiPriority w:val="40"/>
    <w:rPr>
      <w:sz w:val="24"/>
      <w:szCs w:val="24"/>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712">
    <w:name w:val="中等深浅底纹 2 - 强调文字颜色 11"/>
    <w:basedOn w:val="57"/>
    <w:qFormat/>
    <w:uiPriority w:val="64"/>
    <w:rPr>
      <w:kern w:val="2"/>
      <w:sz w:val="21"/>
      <w:szCs w:val="22"/>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cPr>
        <w:tcBorders>
          <w:top w:val="nil"/>
          <w:left w:val="nil"/>
          <w:bottom w:val="nil"/>
          <w:right w:val="nil"/>
          <w:insideH w:val="nil"/>
          <w:insideV w:val="nil"/>
          <w:tl2br w:val="nil"/>
          <w:tr2bl w:val="nil"/>
        </w:tcBorders>
        <w:shd w:val="clear" w:color="auto" w:fill="4F81BD"/>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single" w:color="auto" w:sz="18" w:space="0"/>
          <w:bottom w:val="nil"/>
          <w:right w:val="nil"/>
          <w:insideH w:val="nil"/>
          <w:insideV w:val="nil"/>
          <w:tl2br w:val="nil"/>
          <w:tr2bl w:val="nil"/>
        </w:tcBorders>
      </w:tcPr>
    </w:tblStylePr>
    <w:tblStylePr w:type="nwCell">
      <w:rPr>
        <w:color w:val="FFFFFF"/>
      </w:rPr>
      <w:tcPr>
        <w:tcBorders>
          <w:top w:val="single" w:color="auto" w:sz="18" w:space="0"/>
          <w:left w:val="single" w:color="auto" w:sz="18" w:space="0"/>
          <w:bottom w:val="nil"/>
          <w:right w:val="nil"/>
          <w:insideH w:val="nil"/>
          <w:insideV w:val="nil"/>
          <w:tl2br w:val="nil"/>
          <w:tr2bl w:val="nil"/>
        </w:tcBorders>
      </w:tcPr>
    </w:tblStylePr>
  </w:style>
  <w:style w:type="table" w:customStyle="1" w:styleId="713">
    <w:name w:val="网格表 4 - 着色 11"/>
    <w:basedOn w:val="57"/>
    <w:qFormat/>
    <w:uiPriority w:val="49"/>
    <w:rPr>
      <w:kern w:val="2"/>
      <w:sz w:val="21"/>
      <w:szCs w:val="22"/>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14">
    <w:name w:val="浅色网格 - 强调文字颜色 11"/>
    <w:basedOn w:val="57"/>
    <w:qFormat/>
    <w:uiPriority w:val="62"/>
    <w:rPr>
      <w:kern w:val="2"/>
      <w:sz w:val="21"/>
      <w:szCs w:val="22"/>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eastAsia="Shruti" w:cs="Times New Roman"/>
        <w:b/>
        <w:bCs/>
      </w:r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eastAsia="Shruti"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Shruti" w:cs="Times New Roman"/>
        <w:b/>
        <w:bCs/>
      </w:rPr>
    </w:tblStylePr>
    <w:tblStylePr w:type="lastCol">
      <w:rPr>
        <w:rFonts w:eastAsia="Shruti"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715">
    <w:name w:val="网格表 5 深色 - 着色 21"/>
    <w:basedOn w:val="57"/>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FBE4D5"/>
    </w:tcPr>
    <w:tblStylePr w:type="firstRow">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band1Vert">
      <w:tcPr>
        <w:shd w:val="clear" w:color="auto" w:fill="F7CAAC"/>
      </w:tcPr>
    </w:tblStylePr>
    <w:tblStylePr w:type="band1Horz">
      <w:tcPr>
        <w:shd w:val="clear" w:color="auto" w:fill="F7CAAC"/>
      </w:tcPr>
    </w:tblStylePr>
  </w:style>
  <w:style w:type="table" w:customStyle="1" w:styleId="716">
    <w:name w:val="浅色列表 - 强调文字颜色 51"/>
    <w:basedOn w:val="57"/>
    <w:qFormat/>
    <w:uiPriority w:val="61"/>
    <w:rPr>
      <w:kern w:val="2"/>
      <w:sz w:val="21"/>
      <w:szCs w:val="22"/>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customStyle="1" w:styleId="717">
    <w:name w:val="清单表 4 - 着色 11"/>
    <w:basedOn w:val="57"/>
    <w:qFormat/>
    <w:uiPriority w:val="49"/>
    <w:rPr>
      <w:kern w:val="2"/>
      <w:sz w:val="21"/>
      <w:szCs w:val="22"/>
    </w:rPr>
    <w:tblPr>
      <w:tblBorders>
        <w:top w:val="single" w:color="9CC2E5" w:sz="4" w:space="0"/>
        <w:left w:val="single" w:color="9CC2E5" w:sz="4" w:space="0"/>
        <w:bottom w:val="single" w:color="9CC2E5" w:sz="4" w:space="0"/>
        <w:right w:val="single" w:color="9CC2E5" w:sz="4" w:space="0"/>
        <w:insideH w:val="single" w:color="9CC2E5" w:sz="4" w:space="0"/>
      </w:tblBorders>
      <w:tblCellMar>
        <w:top w:w="0" w:type="dxa"/>
        <w:left w:w="108" w:type="dxa"/>
        <w:bottom w:w="0" w:type="dxa"/>
        <w:right w:w="108" w:type="dxa"/>
      </w:tblCellMar>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18">
    <w:name w:val="浅色列表 - 强调文字颜色 11"/>
    <w:basedOn w:val="57"/>
    <w:qFormat/>
    <w:uiPriority w:val="61"/>
    <w:rPr>
      <w:kern w:val="2"/>
      <w:sz w:val="21"/>
      <w:szCs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719">
    <w:name w:val="网格表 4 - 着色 51"/>
    <w:basedOn w:val="57"/>
    <w:qFormat/>
    <w:uiPriority w:val="49"/>
    <w:rPr>
      <w:kern w:val="2"/>
      <w:sz w:val="21"/>
      <w:szCs w:val="22"/>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CellMar>
        <w:top w:w="0" w:type="dxa"/>
        <w:left w:w="108" w:type="dxa"/>
        <w:bottom w:w="0" w:type="dxa"/>
        <w:right w:w="108" w:type="dxa"/>
      </w:tblCellMar>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l2br w:val="nil"/>
          <w:tr2bl w:val="nil"/>
        </w:tcBorders>
        <w:shd w:val="clear" w:color="auto" w:fill="4BACC6"/>
      </w:tcPr>
    </w:tblStylePr>
    <w:tblStylePr w:type="lastRow">
      <w:rPr>
        <w:b/>
        <w:bCs/>
      </w:rPr>
      <w:tcPr>
        <w:tcBorders>
          <w:top w:val="double" w:color="4BACC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720">
    <w:name w:val="网格表 4 - 着色 31"/>
    <w:basedOn w:val="57"/>
    <w:qFormat/>
    <w:uiPriority w:val="49"/>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21">
    <w:name w:val="浅色底纹1"/>
    <w:basedOn w:val="57"/>
    <w:qFormat/>
    <w:uiPriority w:val="6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722">
    <w:name w:val="网格型浅色1"/>
    <w:basedOn w:val="57"/>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723">
    <w:name w:val="清单表 3 - 着色 31"/>
    <w:basedOn w:val="57"/>
    <w:qFormat/>
    <w:uiPriority w:val="48"/>
    <w:rPr>
      <w:kern w:val="2"/>
      <w:sz w:val="21"/>
      <w:szCs w:val="22"/>
    </w:rPr>
    <w:tblPr>
      <w:tblBorders>
        <w:top w:val="single" w:color="A5A5A5" w:sz="4" w:space="0"/>
        <w:left w:val="single" w:color="A5A5A5" w:sz="4" w:space="0"/>
        <w:bottom w:val="single" w:color="A5A5A5" w:sz="4" w:space="0"/>
        <w:right w:val="single" w:color="A5A5A5" w:sz="4" w:space="0"/>
      </w:tblBorders>
      <w:tblCellMar>
        <w:top w:w="0" w:type="dxa"/>
        <w:left w:w="108" w:type="dxa"/>
        <w:bottom w:w="0" w:type="dxa"/>
        <w:right w:w="108" w:type="dxa"/>
      </w:tblCellMar>
    </w:tblPr>
    <w:tblStylePr w:type="firstRow">
      <w:rPr>
        <w:b/>
        <w:bCs/>
        <w:color w:val="FFFFFF"/>
      </w:rPr>
      <w:tcPr>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nil"/>
          <w:bottom w:val="single" w:color="A5A5A5" w:sz="4" w:space="0"/>
          <w:right w:val="single" w:color="A5A5A5" w:sz="4" w:space="0"/>
          <w:insideH w:val="nil"/>
          <w:insideV w:val="nil"/>
          <w:tl2br w:val="nil"/>
          <w:tr2bl w:val="nil"/>
        </w:tcBorders>
      </w:tcPr>
    </w:tblStylePr>
    <w:tblStylePr w:type="band1Horz">
      <w:tcPr>
        <w:tcBorders>
          <w:top w:val="single" w:color="A5A5A5" w:sz="4" w:space="0"/>
          <w:left w:val="single" w:color="A5A5A5" w:sz="4"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A5A5A5" w:sz="4" w:space="0"/>
          <w:left w:val="nil"/>
          <w:bottom w:val="nil"/>
          <w:right w:val="nil"/>
          <w:insideH w:val="nil"/>
          <w:insideV w:val="nil"/>
          <w:tl2br w:val="nil"/>
          <w:tr2bl w:val="nil"/>
        </w:tcBorders>
      </w:tcPr>
    </w:tblStylePr>
    <w:tblStylePr w:type="swCell">
      <w:tcPr>
        <w:tcBorders>
          <w:top w:val="double" w:color="A5A5A5" w:sz="4" w:space="0"/>
          <w:left w:val="nil"/>
          <w:bottom w:val="nil"/>
          <w:right w:val="nil"/>
          <w:insideH w:val="nil"/>
          <w:insideV w:val="nil"/>
          <w:tl2br w:val="nil"/>
          <w:tr2bl w:val="nil"/>
        </w:tcBorders>
      </w:tcPr>
    </w:tblStylePr>
  </w:style>
  <w:style w:type="table" w:customStyle="1" w:styleId="724">
    <w:name w:val="清单表 3 - 着色 11"/>
    <w:basedOn w:val="57"/>
    <w:qFormat/>
    <w:uiPriority w:val="48"/>
    <w:rPr>
      <w:kern w:val="2"/>
      <w:sz w:val="21"/>
      <w:szCs w:val="22"/>
    </w:rPr>
    <w:tblPr>
      <w:tblBorders>
        <w:top w:val="single" w:color="5B9BD5" w:sz="4" w:space="0"/>
        <w:left w:val="single" w:color="5B9BD5" w:sz="4" w:space="0"/>
        <w:bottom w:val="single" w:color="5B9BD5" w:sz="4" w:space="0"/>
        <w:right w:val="single" w:color="5B9BD5" w:sz="4" w:space="0"/>
      </w:tblBorders>
      <w:tblCellMar>
        <w:top w:w="0" w:type="dxa"/>
        <w:left w:w="108" w:type="dxa"/>
        <w:bottom w:w="0" w:type="dxa"/>
        <w:right w:w="108" w:type="dxa"/>
      </w:tblCellMar>
    </w:tblPr>
    <w:tblStylePr w:type="firstRow">
      <w:rPr>
        <w:b/>
        <w:bCs/>
        <w:color w:val="FFFFFF"/>
      </w:rPr>
      <w:tcPr>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nil"/>
          <w:bottom w:val="single" w:color="5B9BD5" w:sz="4" w:space="0"/>
          <w:right w:val="single" w:color="5B9BD5" w:sz="4" w:space="0"/>
          <w:insideH w:val="nil"/>
          <w:insideV w:val="nil"/>
          <w:tl2br w:val="nil"/>
          <w:tr2bl w:val="nil"/>
        </w:tcBorders>
      </w:tcPr>
    </w:tblStylePr>
    <w:tblStylePr w:type="band1Horz">
      <w:tcPr>
        <w:tcBorders>
          <w:top w:val="single" w:color="5B9BD5" w:sz="4" w:space="0"/>
          <w:left w:val="single" w:color="5B9BD5" w:sz="4"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5B9BD5" w:sz="4" w:space="0"/>
          <w:left w:val="nil"/>
          <w:bottom w:val="nil"/>
          <w:right w:val="nil"/>
          <w:insideH w:val="nil"/>
          <w:insideV w:val="nil"/>
          <w:tl2br w:val="nil"/>
          <w:tr2bl w:val="nil"/>
        </w:tcBorders>
      </w:tcPr>
    </w:tblStylePr>
    <w:tblStylePr w:type="swCell">
      <w:tcPr>
        <w:tcBorders>
          <w:top w:val="double" w:color="5B9BD5" w:sz="4" w:space="0"/>
          <w:left w:val="nil"/>
          <w:bottom w:val="nil"/>
          <w:right w:val="nil"/>
          <w:insideH w:val="nil"/>
          <w:insideV w:val="nil"/>
          <w:tl2br w:val="nil"/>
          <w:tr2bl w:val="nil"/>
        </w:tcBorders>
      </w:tcPr>
    </w:tblStylePr>
  </w:style>
  <w:style w:type="paragraph" w:customStyle="1" w:styleId="725">
    <w:name w:val="l正文"/>
    <w:basedOn w:val="1"/>
    <w:qFormat/>
    <w:uiPriority w:val="0"/>
    <w:pPr>
      <w:spacing w:line="300" w:lineRule="auto"/>
      <w:ind w:firstLine="200" w:firstLineChars="200"/>
      <w:jc w:val="left"/>
    </w:pPr>
    <w:rPr>
      <w:rFonts w:ascii="楷体_GB2312" w:hAnsi="Times" w:eastAsia="楷体_GB2312" w:cs="等线"/>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7782C-9883-4406-BC44-24218B9D999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33381</Words>
  <Characters>34999</Characters>
  <Lines>364</Lines>
  <Paragraphs>102</Paragraphs>
  <TotalTime>89</TotalTime>
  <ScaleCrop>false</ScaleCrop>
  <LinksUpToDate>false</LinksUpToDate>
  <CharactersWithSpaces>37753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2020-04-21T01:29:00Z</dcterms:created>
  <dc:creator>can</dc:creator>
  <cp:lastModifiedBy>路人男。</cp:lastModifiedBy>
  <cp:lastPrinted>2020-04-21T01:09:00Z</cp:lastPrinted>
  <dcterms:modified xsi:type="dcterms:W3CDTF">2022-05-13T11:15:33Z</dcterms:modified>
  <dc:title>温州市政府集中采购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8B893077EAE84ED49D935C6A10330E85</vt:lpwstr>
  </property>
</Properties>
</file>