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sz w:val="24"/>
        </w:rPr>
      </w:pPr>
      <w:bookmarkStart w:id="420" w:name="_GoBack"/>
      <w:bookmarkEnd w:id="420"/>
    </w:p>
    <w:p>
      <w:pPr>
        <w:spacing w:line="360" w:lineRule="auto"/>
        <w:jc w:val="center"/>
        <w:rPr>
          <w:rFonts w:ascii="仿宋" w:hAnsi="仿宋" w:eastAsia="仿宋" w:cs="仿宋_GB2312"/>
          <w:b/>
          <w:sz w:val="24"/>
        </w:rPr>
      </w:pPr>
    </w:p>
    <w:p>
      <w:pPr>
        <w:adjustRightInd/>
        <w:spacing w:line="360" w:lineRule="auto"/>
        <w:jc w:val="center"/>
        <w:rPr>
          <w:rFonts w:ascii="仿宋" w:hAnsi="仿宋" w:eastAsia="仿宋" w:cs="仿宋_GB2312"/>
          <w:b/>
          <w:sz w:val="44"/>
          <w:szCs w:val="44"/>
        </w:rPr>
      </w:pPr>
    </w:p>
    <w:p>
      <w:pPr>
        <w:spacing w:line="360" w:lineRule="auto"/>
        <w:jc w:val="center"/>
        <w:rPr>
          <w:rFonts w:ascii="仿宋" w:hAnsi="仿宋" w:eastAsia="仿宋" w:cs="仿宋_GB2312"/>
          <w:b/>
          <w:sz w:val="44"/>
          <w:szCs w:val="44"/>
        </w:rPr>
      </w:pPr>
    </w:p>
    <w:p>
      <w:pPr>
        <w:adjustRightInd/>
        <w:spacing w:line="360" w:lineRule="auto"/>
        <w:jc w:val="center"/>
        <w:rPr>
          <w:rFonts w:ascii="仿宋_GB2312" w:hAnsi="仿宋" w:eastAsia="仿宋_GB2312" w:cs="仿宋_GB2312"/>
          <w:b/>
          <w:sz w:val="48"/>
          <w:szCs w:val="48"/>
        </w:rPr>
      </w:pPr>
    </w:p>
    <w:p>
      <w:pPr>
        <w:adjustRightInd/>
        <w:spacing w:line="360" w:lineRule="auto"/>
        <w:jc w:val="center"/>
        <w:rPr>
          <w:rFonts w:ascii="仿宋" w:hAnsi="仿宋" w:eastAsia="仿宋" w:cs="仿宋_GB2312"/>
          <w:sz w:val="48"/>
          <w:szCs w:val="48"/>
        </w:rPr>
      </w:pPr>
      <w:r>
        <w:rPr>
          <w:rFonts w:hint="eastAsia" w:ascii="仿宋" w:hAnsi="仿宋" w:eastAsia="仿宋" w:cs="仿宋_GB2312"/>
          <w:sz w:val="48"/>
          <w:szCs w:val="48"/>
        </w:rPr>
        <w:t>杭州市滨江区视频监控感知网络建设服务项目(2022)</w:t>
      </w:r>
    </w:p>
    <w:p>
      <w:pPr>
        <w:adjustRightInd/>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（电子招投标）</w:t>
      </w:r>
    </w:p>
    <w:p>
      <w:pPr>
        <w:snapToGrid w:val="0"/>
        <w:spacing w:line="360" w:lineRule="auto"/>
        <w:jc w:val="center"/>
        <w:rPr>
          <w:rFonts w:hint="eastAsia" w:ascii="仿宋" w:hAnsi="仿宋" w:eastAsia="仿宋" w:cs="仿宋_GB2312"/>
          <w:sz w:val="30"/>
          <w:szCs w:val="30"/>
          <w:lang w:eastAsia="zh-CN"/>
        </w:rPr>
      </w:pPr>
      <w:r>
        <w:rPr>
          <w:rFonts w:hint="eastAsia" w:ascii="仿宋" w:hAnsi="仿宋" w:eastAsia="仿宋" w:cs="仿宋_GB2312"/>
          <w:sz w:val="30"/>
          <w:szCs w:val="30"/>
        </w:rPr>
        <w:t>编号</w:t>
      </w:r>
      <w:r>
        <w:rPr>
          <w:rFonts w:ascii="仿宋" w:hAnsi="仿宋" w:eastAsia="仿宋" w:cs="仿宋_GB2312"/>
          <w:sz w:val="30"/>
          <w:szCs w:val="30"/>
        </w:rPr>
        <w:t>:</w:t>
      </w:r>
      <w:r>
        <w:rPr>
          <w:rFonts w:hint="eastAsia" w:ascii="仿宋" w:hAnsi="仿宋" w:eastAsia="仿宋" w:cs="仿宋_GB2312"/>
          <w:sz w:val="30"/>
          <w:szCs w:val="30"/>
          <w:lang w:eastAsia="zh-CN"/>
        </w:rPr>
        <w:t>HXHZ2022FG-001</w:t>
      </w:r>
    </w:p>
    <w:p>
      <w:pPr>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w:t>
      </w:r>
    </w:p>
    <w:p>
      <w:pPr>
        <w:spacing w:line="360" w:lineRule="auto"/>
        <w:jc w:val="center"/>
        <w:rPr>
          <w:rFonts w:ascii="仿宋" w:hAnsi="仿宋" w:eastAsia="仿宋" w:cs="仿宋_GB2312"/>
          <w:b/>
          <w:sz w:val="44"/>
          <w:szCs w:val="44"/>
        </w:rPr>
      </w:pPr>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sz w:val="24"/>
        </w:rPr>
      </w:pPr>
    </w:p>
    <w:p>
      <w:pPr>
        <w:spacing w:line="360" w:lineRule="auto"/>
        <w:rPr>
          <w:rFonts w:ascii="仿宋" w:hAnsi="仿宋" w:eastAsia="仿宋" w:cs="仿宋_GB2312"/>
          <w:sz w:val="32"/>
          <w:szCs w:val="32"/>
        </w:rPr>
      </w:pPr>
    </w:p>
    <w:p>
      <w:pPr>
        <w:spacing w:line="500" w:lineRule="exact"/>
        <w:ind w:right="-2" w:firstLine="1274" w:firstLineChars="354"/>
        <w:rPr>
          <w:rFonts w:hint="eastAsia" w:ascii="仿宋" w:hAnsi="仿宋" w:eastAsia="仿宋"/>
          <w:sz w:val="36"/>
          <w:szCs w:val="36"/>
        </w:rPr>
      </w:pPr>
      <w:r>
        <w:rPr>
          <w:rFonts w:hint="eastAsia" w:ascii="仿宋" w:hAnsi="仿宋" w:eastAsia="仿宋"/>
          <w:sz w:val="36"/>
          <w:szCs w:val="36"/>
        </w:rPr>
        <w:t>采 购 人：杭州市公安局滨江区分局</w:t>
      </w:r>
    </w:p>
    <w:p>
      <w:pPr>
        <w:spacing w:line="500" w:lineRule="exact"/>
        <w:ind w:right="-2" w:firstLine="1274" w:firstLineChars="354"/>
        <w:rPr>
          <w:rFonts w:hint="eastAsia" w:ascii="仿宋" w:hAnsi="仿宋" w:eastAsia="仿宋"/>
          <w:sz w:val="36"/>
          <w:szCs w:val="36"/>
        </w:rPr>
      </w:pPr>
      <w:r>
        <w:rPr>
          <w:rFonts w:hint="eastAsia" w:ascii="仿宋" w:hAnsi="仿宋" w:eastAsia="仿宋"/>
          <w:sz w:val="36"/>
          <w:szCs w:val="36"/>
        </w:rPr>
        <w:t>代理机构：北京华夏京诚咨询有限公司杭州分公司</w:t>
      </w:r>
    </w:p>
    <w:p>
      <w:pPr>
        <w:spacing w:line="500" w:lineRule="exact"/>
        <w:ind w:right="-108"/>
        <w:jc w:val="center"/>
        <w:rPr>
          <w:rFonts w:ascii="仿宋" w:hAnsi="仿宋" w:eastAsia="仿宋"/>
          <w:w w:val="95"/>
          <w:sz w:val="36"/>
          <w:szCs w:val="36"/>
        </w:rPr>
      </w:pPr>
    </w:p>
    <w:p>
      <w:pPr>
        <w:spacing w:line="500" w:lineRule="exact"/>
        <w:ind w:right="-108"/>
        <w:jc w:val="center"/>
        <w:rPr>
          <w:rFonts w:ascii="仿宋" w:hAnsi="仿宋" w:eastAsia="仿宋"/>
          <w:w w:val="95"/>
          <w:sz w:val="36"/>
          <w:szCs w:val="36"/>
        </w:rPr>
      </w:pPr>
    </w:p>
    <w:p>
      <w:pPr>
        <w:spacing w:line="500" w:lineRule="exact"/>
        <w:ind w:right="-108"/>
        <w:jc w:val="center"/>
        <w:rPr>
          <w:rFonts w:ascii="仿宋" w:hAnsi="仿宋" w:eastAsia="仿宋"/>
          <w:sz w:val="36"/>
          <w:szCs w:val="36"/>
        </w:rPr>
      </w:pPr>
      <w:r>
        <w:rPr>
          <w:rFonts w:hint="eastAsia" w:ascii="仿宋" w:hAnsi="仿宋" w:eastAsia="仿宋"/>
          <w:w w:val="95"/>
          <w:sz w:val="36"/>
          <w:szCs w:val="36"/>
        </w:rPr>
        <w:t>二</w:t>
      </w:r>
      <w:r>
        <w:rPr>
          <w:rFonts w:ascii="仿宋" w:hAnsi="仿宋" w:eastAsia="仿宋"/>
          <w:w w:val="95"/>
          <w:sz w:val="36"/>
          <w:szCs w:val="36"/>
        </w:rPr>
        <w:t>〇</w:t>
      </w:r>
      <w:r>
        <w:rPr>
          <w:rFonts w:hint="eastAsia" w:ascii="仿宋" w:hAnsi="仿宋" w:eastAsia="仿宋"/>
          <w:w w:val="95"/>
          <w:sz w:val="36"/>
          <w:szCs w:val="36"/>
        </w:rPr>
        <w:t>二二年</w:t>
      </w:r>
      <w:r>
        <w:rPr>
          <w:rFonts w:hint="eastAsia" w:ascii="仿宋" w:hAnsi="仿宋" w:eastAsia="仿宋"/>
          <w:w w:val="95"/>
          <w:sz w:val="36"/>
          <w:szCs w:val="36"/>
          <w:lang w:val="en-US" w:eastAsia="zh-CN"/>
        </w:rPr>
        <w:t>四</w:t>
      </w:r>
      <w:r>
        <w:rPr>
          <w:rFonts w:hint="eastAsia" w:ascii="仿宋" w:hAnsi="仿宋" w:eastAsia="仿宋"/>
          <w:w w:val="95"/>
          <w:sz w:val="36"/>
          <w:szCs w:val="36"/>
        </w:rPr>
        <w:t>月</w:t>
      </w:r>
    </w:p>
    <w:p>
      <w:pPr>
        <w:spacing w:line="360" w:lineRule="auto"/>
        <w:jc w:val="center"/>
        <w:rPr>
          <w:rFonts w:ascii="仿宋" w:hAnsi="仿宋" w:eastAsia="仿宋" w:cs="仿宋_GB2312"/>
          <w:sz w:val="24"/>
        </w:rPr>
      </w:pPr>
      <w:r>
        <w:rPr>
          <w:rFonts w:ascii="仿宋" w:hAnsi="仿宋" w:eastAsia="仿宋" w:cs="仿宋_GB2312"/>
          <w:sz w:val="24"/>
        </w:rPr>
        <w:br w:type="page"/>
      </w:r>
      <w:bookmarkStart w:id="0" w:name="_Hlt67893495"/>
      <w:bookmarkEnd w:id="0"/>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w:t>
      </w:r>
      <w:r>
        <w:rPr>
          <w:rFonts w:ascii="仿宋" w:hAnsi="仿宋" w:eastAsia="仿宋" w:cs="仿宋_GB2312"/>
          <w:b/>
          <w:sz w:val="48"/>
          <w:szCs w:val="48"/>
        </w:rPr>
        <w:t xml:space="preserve">  </w:t>
      </w:r>
      <w:r>
        <w:rPr>
          <w:rFonts w:hint="eastAsia" w:ascii="仿宋" w:hAnsi="仿宋" w:eastAsia="仿宋" w:cs="仿宋_GB2312"/>
          <w:b/>
          <w:sz w:val="48"/>
          <w:szCs w:val="48"/>
        </w:rPr>
        <w:t>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第一部分</w:t>
      </w:r>
      <w:r>
        <w:rPr>
          <w:rFonts w:ascii="仿宋" w:hAnsi="仿宋" w:eastAsia="仿宋" w:cs="仿宋_GB2312"/>
          <w:sz w:val="32"/>
          <w:szCs w:val="32"/>
        </w:rPr>
        <w:t xml:space="preserve">      </w:t>
      </w:r>
      <w:r>
        <w:rPr>
          <w:rFonts w:hint="eastAsia" w:ascii="仿宋" w:hAnsi="仿宋" w:eastAsia="仿宋" w:cs="仿宋_GB2312"/>
          <w:sz w:val="32"/>
          <w:szCs w:val="32"/>
        </w:rPr>
        <w:t>招标公告</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第二部分</w:t>
      </w:r>
      <w:r>
        <w:rPr>
          <w:rFonts w:ascii="仿宋" w:hAnsi="仿宋" w:eastAsia="仿宋" w:cs="仿宋_GB2312"/>
          <w:sz w:val="32"/>
          <w:szCs w:val="32"/>
        </w:rPr>
        <w:t xml:space="preserve">      </w:t>
      </w:r>
      <w:r>
        <w:rPr>
          <w:rFonts w:hint="eastAsia" w:ascii="仿宋" w:hAnsi="仿宋" w:eastAsia="仿宋" w:cs="仿宋_GB2312"/>
          <w:sz w:val="32"/>
          <w:szCs w:val="32"/>
        </w:rPr>
        <w:t>投标人须知</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第三部分</w:t>
      </w:r>
      <w:r>
        <w:rPr>
          <w:rFonts w:ascii="仿宋" w:hAnsi="仿宋" w:eastAsia="仿宋" w:cs="仿宋_GB2312"/>
          <w:sz w:val="32"/>
          <w:szCs w:val="32"/>
        </w:rPr>
        <w:t xml:space="preserve">      </w:t>
      </w:r>
      <w:r>
        <w:rPr>
          <w:rFonts w:hint="eastAsia" w:ascii="仿宋" w:hAnsi="仿宋" w:eastAsia="仿宋" w:cs="仿宋_GB2312"/>
          <w:sz w:val="32"/>
          <w:szCs w:val="32"/>
        </w:rPr>
        <w:t>采购需求</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第四部分</w:t>
      </w:r>
      <w:r>
        <w:rPr>
          <w:rFonts w:ascii="仿宋" w:hAnsi="仿宋" w:eastAsia="仿宋" w:cs="仿宋_GB2312"/>
          <w:sz w:val="32"/>
          <w:szCs w:val="32"/>
        </w:rPr>
        <w:t xml:space="preserve">      </w:t>
      </w:r>
      <w:r>
        <w:rPr>
          <w:rFonts w:hint="eastAsia" w:ascii="仿宋" w:hAnsi="仿宋" w:eastAsia="仿宋" w:cs="仿宋_GB2312"/>
          <w:sz w:val="32"/>
          <w:szCs w:val="32"/>
        </w:rPr>
        <w:t>评标办法</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第五部分</w:t>
      </w:r>
      <w:r>
        <w:rPr>
          <w:rFonts w:ascii="仿宋" w:hAnsi="仿宋" w:eastAsia="仿宋" w:cs="仿宋_GB2312"/>
          <w:sz w:val="32"/>
          <w:szCs w:val="32"/>
        </w:rPr>
        <w:t xml:space="preserve">      </w:t>
      </w:r>
      <w:r>
        <w:rPr>
          <w:rFonts w:hint="eastAsia" w:ascii="仿宋" w:hAnsi="仿宋" w:eastAsia="仿宋" w:cs="仿宋_GB2312"/>
          <w:sz w:val="32"/>
          <w:szCs w:val="32"/>
        </w:rPr>
        <w:t>拟签订的合同文本</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第六部分</w:t>
      </w:r>
      <w:r>
        <w:rPr>
          <w:rFonts w:ascii="仿宋" w:hAnsi="仿宋" w:eastAsia="仿宋" w:cs="仿宋_GB2312"/>
          <w:sz w:val="32"/>
          <w:szCs w:val="32"/>
        </w:rPr>
        <w:t xml:space="preserve">      </w:t>
      </w:r>
      <w:r>
        <w:rPr>
          <w:rFonts w:hint="eastAsia" w:ascii="仿宋" w:hAnsi="仿宋" w:eastAsia="仿宋" w:cs="仿宋_GB2312"/>
          <w:sz w:val="32"/>
          <w:szCs w:val="32"/>
        </w:rPr>
        <w:t>应提交的有关格式范例</w:t>
      </w:r>
    </w:p>
    <w:p>
      <w:pPr>
        <w:spacing w:line="360" w:lineRule="auto"/>
        <w:ind w:firstLine="549" w:firstLineChars="229"/>
        <w:rPr>
          <w:rFonts w:ascii="仿宋" w:hAnsi="仿宋" w:eastAsia="仿宋" w:cs="仿宋_GB2312"/>
          <w:sz w:val="24"/>
        </w:rPr>
      </w:pPr>
      <w:bookmarkStart w:id="1" w:name="_Hlt91233176"/>
      <w:bookmarkEnd w:id="1"/>
      <w:bookmarkStart w:id="2" w:name="_Toc91899869"/>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rPr>
          <w:rFonts w:ascii="仿宋" w:hAnsi="仿宋" w:eastAsia="仿宋" w:cs="仿宋_GB2312"/>
          <w:sz w:val="24"/>
        </w:rPr>
      </w:pPr>
    </w:p>
    <w:p>
      <w:pPr>
        <w:adjustRightInd/>
        <w:spacing w:line="360" w:lineRule="auto"/>
        <w:jc w:val="center"/>
        <w:outlineLvl w:val="0"/>
        <w:rPr>
          <w:rFonts w:ascii="仿宋_GB2312" w:hAnsi="仿宋" w:eastAsia="仿宋_GB2312" w:cs="仿宋_GB2312"/>
          <w:b/>
          <w:sz w:val="36"/>
          <w:szCs w:val="20"/>
        </w:rPr>
      </w:pPr>
      <w:bookmarkStart w:id="3" w:name="第一部分"/>
      <w:r>
        <w:rPr>
          <w:rFonts w:ascii="仿宋" w:hAnsi="仿宋" w:eastAsia="仿宋" w:cs="仿宋_GB2312"/>
          <w:b/>
          <w:sz w:val="36"/>
          <w:szCs w:val="36"/>
        </w:rPr>
        <w:br w:type="page"/>
      </w:r>
      <w:bookmarkEnd w:id="2"/>
      <w:bookmarkEnd w:id="3"/>
      <w:bookmarkStart w:id="4" w:name="_Hlt74707423"/>
      <w:bookmarkEnd w:id="4"/>
      <w:bookmarkStart w:id="5" w:name="_Hlt74729822"/>
      <w:bookmarkEnd w:id="5"/>
      <w:bookmarkStart w:id="6" w:name="_Hlt74728647"/>
      <w:bookmarkEnd w:id="6"/>
      <w:bookmarkStart w:id="7" w:name="_Hlt74649545"/>
      <w:bookmarkEnd w:id="7"/>
      <w:bookmarkStart w:id="8" w:name="第二部分"/>
      <w:bookmarkStart w:id="9" w:name="_Toc91899870"/>
      <w:bookmarkStart w:id="10" w:name="_Toc91899871"/>
      <w:r>
        <w:rPr>
          <w:rFonts w:hint="eastAsia" w:ascii="仿宋" w:hAnsi="仿宋" w:eastAsia="仿宋" w:cs="仿宋_GB2312"/>
          <w:b/>
          <w:sz w:val="36"/>
          <w:szCs w:val="20"/>
        </w:rPr>
        <w:t>第一部分</w:t>
      </w:r>
      <w:r>
        <w:rPr>
          <w:rFonts w:ascii="仿宋" w:hAnsi="仿宋" w:eastAsia="仿宋" w:cs="仿宋_GB2312"/>
          <w:b/>
          <w:sz w:val="36"/>
          <w:szCs w:val="20"/>
        </w:rPr>
        <w:t xml:space="preserve"> </w:t>
      </w:r>
      <w:r>
        <w:rPr>
          <w:rFonts w:hint="eastAsia" w:ascii="仿宋_GB2312" w:hAnsi="仿宋" w:eastAsia="仿宋_GB2312" w:cs="仿宋_GB2312"/>
          <w:b/>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rPr>
      </w:pPr>
      <w:r>
        <w:rPr>
          <w:rFonts w:hint="eastAsia" w:ascii="仿宋_GB2312" w:hAnsi="仿宋" w:eastAsia="仿宋_GB2312"/>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u w:val="single"/>
        </w:rPr>
      </w:pPr>
      <w:r>
        <w:rPr>
          <w:rFonts w:hint="eastAsia" w:ascii="仿宋_GB2312" w:hAnsi="仿宋" w:eastAsia="仿宋_GB2312"/>
          <w:sz w:val="24"/>
        </w:rPr>
        <w:t xml:space="preserve"> </w:t>
      </w:r>
      <w:r>
        <w:rPr>
          <w:rFonts w:hint="eastAsia" w:ascii="仿宋_GB2312" w:hAnsi="仿宋" w:eastAsia="仿宋_GB2312"/>
          <w:sz w:val="24"/>
          <w:u w:val="single"/>
        </w:rPr>
        <w:t>杭州市滨江区视频监控感知网络建设服务项目(2022)</w:t>
      </w:r>
      <w:r>
        <w:rPr>
          <w:rFonts w:hint="eastAsia" w:ascii="仿宋_GB2312" w:hAnsi="仿宋" w:eastAsia="仿宋_GB2312"/>
          <w:sz w:val="24"/>
        </w:rPr>
        <w:t>招标项目的潜在投标人应在政采云平台（</w:t>
      </w:r>
      <w:r>
        <w:fldChar w:fldCharType="begin"/>
      </w:r>
      <w:r>
        <w:instrText xml:space="preserve"> HYPERLINK "https://www.zcygov.cn/）获取（下载）招标文件，并于2021年" </w:instrText>
      </w:r>
      <w:r>
        <w:fldChar w:fldCharType="separate"/>
      </w:r>
      <w:r>
        <w:rPr>
          <w:rStyle w:val="77"/>
          <w:rFonts w:ascii="仿宋_GB2312" w:hAnsi="仿宋" w:eastAsia="仿宋_GB2312" w:cs="Times New Roman"/>
          <w:snapToGrid/>
          <w:color w:val="auto"/>
          <w:kern w:val="2"/>
          <w:sz w:val="24"/>
          <w:szCs w:val="24"/>
        </w:rPr>
        <w:t>https://www.zcygov.cn/）获取（下载）招标文件，并于</w:t>
      </w:r>
      <w:r>
        <w:rPr>
          <w:rFonts w:hint="eastAsia" w:ascii="仿宋_GB2312" w:hAnsi="仿宋" w:eastAsia="仿宋_GB2312"/>
          <w:sz w:val="24"/>
          <w:u w:val="single"/>
        </w:rPr>
        <w:t>2022</w:t>
      </w:r>
      <w:r>
        <w:rPr>
          <w:rFonts w:ascii="仿宋_GB2312" w:hAnsi="仿宋" w:eastAsia="仿宋_GB2312"/>
          <w:sz w:val="24"/>
          <w:u w:val="single"/>
        </w:rPr>
        <w:t>年</w:t>
      </w:r>
      <w:r>
        <w:rPr>
          <w:rFonts w:hint="eastAsia" w:ascii="仿宋_GB2312" w:hAnsi="仿宋" w:eastAsia="仿宋_GB2312"/>
          <w:sz w:val="24"/>
          <w:u w:val="single"/>
          <w:lang w:val="en-US" w:eastAsia="zh-CN"/>
        </w:rPr>
        <w:t>5</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5</w:t>
      </w:r>
      <w:r>
        <w:rPr>
          <w:rFonts w:hint="eastAsia" w:ascii="仿宋_GB2312" w:hAnsi="仿宋" w:eastAsia="仿宋_GB2312"/>
          <w:sz w:val="24"/>
          <w:u w:val="single"/>
        </w:rPr>
        <w:t>日</w:t>
      </w:r>
      <w:r>
        <w:rPr>
          <w:rFonts w:hint="eastAsia" w:ascii="仿宋_GB2312" w:hAnsi="仿宋" w:eastAsia="仿宋_GB2312"/>
          <w:sz w:val="24"/>
          <w:u w:val="single"/>
          <w:lang w:val="en-US" w:eastAsia="zh-CN"/>
        </w:rPr>
        <w:t>14</w:t>
      </w:r>
      <w:r>
        <w:rPr>
          <w:rFonts w:hint="eastAsia" w:ascii="仿宋_GB2312" w:hAnsi="仿宋" w:eastAsia="仿宋_GB2312"/>
          <w:sz w:val="24"/>
          <w:u w:val="single"/>
        </w:rPr>
        <w:t>点</w:t>
      </w:r>
      <w:r>
        <w:rPr>
          <w:rFonts w:hint="eastAsia" w:ascii="仿宋_GB2312" w:hAnsi="仿宋" w:eastAsia="仿宋_GB2312"/>
          <w:sz w:val="24"/>
          <w:u w:val="single"/>
          <w:lang w:val="en-US" w:eastAsia="zh-CN"/>
        </w:rPr>
        <w:t>30</w:t>
      </w:r>
      <w:r>
        <w:rPr>
          <w:rFonts w:hint="eastAsia" w:ascii="仿宋_GB2312" w:hAnsi="仿宋" w:eastAsia="仿宋_GB2312"/>
          <w:sz w:val="24"/>
          <w:u w:val="single"/>
        </w:rPr>
        <w:t>分</w:t>
      </w:r>
      <w:r>
        <w:rPr>
          <w:rFonts w:hint="eastAsia" w:ascii="仿宋_GB2312" w:hAnsi="仿宋" w:eastAsia="仿宋_GB2312"/>
          <w:bCs/>
          <w:sz w:val="24"/>
          <w:u w:val="single"/>
          <w:lang w:val="en-US" w:eastAsia="zh-CN"/>
        </w:rPr>
        <w:t>0</w:t>
      </w:r>
      <w:r>
        <w:rPr>
          <w:rFonts w:hint="eastAsia" w:ascii="仿宋_GB2312" w:hAnsi="仿宋" w:eastAsia="仿宋_GB2312"/>
          <w:bCs/>
          <w:sz w:val="24"/>
          <w:u w:val="single"/>
          <w:lang w:val="en-US" w:eastAsia="zh-CN"/>
        </w:rPr>
        <w:t>0</w:t>
      </w:r>
      <w:r>
        <w:rPr>
          <w:rFonts w:hint="eastAsia" w:ascii="仿宋_GB2312" w:hAnsi="仿宋" w:eastAsia="仿宋_GB2312"/>
          <w:bCs/>
          <w:sz w:val="24"/>
          <w:u w:val="single"/>
        </w:rPr>
        <w:t>秒</w:t>
      </w:r>
      <w:r>
        <w:rPr>
          <w:rFonts w:hint="eastAsia" w:ascii="仿宋_GB2312" w:hAnsi="仿宋" w:eastAsia="仿宋_GB2312"/>
          <w:bCs/>
          <w:sz w:val="24"/>
          <w:u w:val="single"/>
        </w:rPr>
        <w:fldChar w:fldCharType="end"/>
      </w:r>
      <w:r>
        <w:rPr>
          <w:rFonts w:hint="eastAsia" w:ascii="仿宋_GB2312" w:hAnsi="仿宋" w:eastAsia="仿宋_GB2312"/>
          <w:bCs/>
          <w:sz w:val="24"/>
        </w:rPr>
        <w:t>（北京时间）前</w:t>
      </w:r>
      <w:r>
        <w:rPr>
          <w:rFonts w:hint="eastAsia" w:ascii="仿宋_GB2312" w:hAnsi="仿宋" w:eastAsia="仿宋_GB2312"/>
          <w:sz w:val="24"/>
        </w:rPr>
        <w:t>递交（上传）投标文件。</w:t>
      </w:r>
    </w:p>
    <w:p>
      <w:pPr>
        <w:spacing w:line="360" w:lineRule="auto"/>
        <w:rPr>
          <w:rFonts w:ascii="仿宋_GB2312" w:hAnsi="仿宋" w:eastAsia="仿宋_GB2312"/>
          <w:b/>
          <w:sz w:val="24"/>
        </w:rPr>
      </w:pPr>
      <w:r>
        <w:rPr>
          <w:rFonts w:hint="eastAsia" w:ascii="仿宋_GB2312" w:hAnsi="仿宋" w:eastAsia="仿宋_GB2312"/>
          <w:b/>
          <w:sz w:val="24"/>
        </w:rPr>
        <w:t>一、项目基本情况</w:t>
      </w:r>
      <w:r>
        <w:rPr>
          <w:rFonts w:ascii="仿宋_GB2312" w:hAnsi="仿宋" w:eastAsia="仿宋_GB2312"/>
          <w:b/>
          <w:sz w:val="24"/>
        </w:rPr>
        <w:t xml:space="preserve">                                            </w:t>
      </w:r>
    </w:p>
    <w:p>
      <w:pPr>
        <w:spacing w:line="360" w:lineRule="auto"/>
        <w:rPr>
          <w:rFonts w:hint="eastAsia" w:ascii="仿宋_GB2312" w:hAnsi="仿宋" w:eastAsia="仿宋_GB2312"/>
          <w:sz w:val="24"/>
          <w:lang w:eastAsia="zh-CN"/>
        </w:rPr>
      </w:pPr>
      <w:r>
        <w:rPr>
          <w:rFonts w:ascii="仿宋_GB2312" w:hAnsi="仿宋" w:eastAsia="仿宋_GB2312"/>
          <w:sz w:val="24"/>
        </w:rPr>
        <w:t xml:space="preserve">    </w:t>
      </w:r>
      <w:r>
        <w:rPr>
          <w:rFonts w:hint="eastAsia" w:ascii="仿宋_GB2312" w:hAnsi="仿宋" w:eastAsia="仿宋_GB2312"/>
          <w:b/>
          <w:sz w:val="24"/>
        </w:rPr>
        <w:t>项目编号：</w:t>
      </w:r>
      <w:r>
        <w:rPr>
          <w:rFonts w:hint="eastAsia" w:ascii="仿宋_GB2312" w:hAnsi="仿宋" w:eastAsia="仿宋_GB2312"/>
          <w:b/>
          <w:sz w:val="24"/>
          <w:lang w:eastAsia="zh-CN"/>
        </w:rPr>
        <w:t>HXHZ2022FG-001</w:t>
      </w:r>
    </w:p>
    <w:p>
      <w:pPr>
        <w:spacing w:line="360" w:lineRule="auto"/>
        <w:rPr>
          <w:rFonts w:ascii="仿宋_GB2312" w:hAnsi="仿宋" w:eastAsia="仿宋_GB2312"/>
          <w:sz w:val="24"/>
        </w:rPr>
      </w:pPr>
      <w:r>
        <w:rPr>
          <w:rFonts w:ascii="仿宋_GB2312" w:hAnsi="仿宋" w:eastAsia="仿宋_GB2312"/>
          <w:sz w:val="24"/>
        </w:rPr>
        <w:t xml:space="preserve">   </w:t>
      </w:r>
      <w:r>
        <w:rPr>
          <w:rFonts w:ascii="仿宋_GB2312" w:hAnsi="仿宋" w:eastAsia="仿宋_GB2312"/>
          <w:b/>
          <w:sz w:val="24"/>
        </w:rPr>
        <w:t xml:space="preserve"> 项目名称：</w:t>
      </w:r>
      <w:r>
        <w:rPr>
          <w:rFonts w:hint="eastAsia" w:ascii="仿宋_GB2312" w:hAnsi="仿宋" w:eastAsia="仿宋_GB2312"/>
          <w:b/>
          <w:sz w:val="24"/>
        </w:rPr>
        <w:t>杭州市滨江区视频监控感知网络建设服务项目(2022)</w:t>
      </w:r>
    </w:p>
    <w:p>
      <w:pPr>
        <w:spacing w:line="360" w:lineRule="auto"/>
        <w:rPr>
          <w:rFonts w:ascii="仿宋_GB2312" w:hAnsi="仿宋" w:eastAsia="仿宋_GB2312"/>
          <w:sz w:val="24"/>
        </w:rPr>
      </w:pPr>
      <w:r>
        <w:rPr>
          <w:rFonts w:ascii="仿宋_GB2312" w:hAnsi="仿宋" w:eastAsia="仿宋_GB2312"/>
          <w:sz w:val="24"/>
        </w:rPr>
        <w:t xml:space="preserve">   </w:t>
      </w:r>
      <w:r>
        <w:rPr>
          <w:rFonts w:ascii="仿宋_GB2312" w:hAnsi="仿宋" w:eastAsia="仿宋_GB2312"/>
          <w:b/>
          <w:sz w:val="24"/>
        </w:rPr>
        <w:t xml:space="preserve"> 预算金额（元）：</w:t>
      </w:r>
      <w:r>
        <w:rPr>
          <w:rFonts w:hint="eastAsia" w:ascii="仿宋_GB2312" w:hAnsi="仿宋" w:eastAsia="仿宋_GB2312"/>
          <w:b/>
          <w:sz w:val="24"/>
        </w:rPr>
        <w:t>20838600.00</w:t>
      </w:r>
      <w:r>
        <w:rPr>
          <w:rFonts w:ascii="仿宋_GB2312" w:hAnsi="仿宋" w:eastAsia="仿宋_GB2312"/>
          <w:sz w:val="24"/>
        </w:rPr>
        <w:t xml:space="preserve"> </w:t>
      </w:r>
      <w:r>
        <w:rPr>
          <w:rFonts w:hint="eastAsia" w:ascii="仿宋_GB2312" w:hAnsi="仿宋" w:eastAsia="仿宋_GB2312"/>
          <w:sz w:val="24"/>
        </w:rPr>
        <w:t xml:space="preserve"> </w:t>
      </w:r>
    </w:p>
    <w:p>
      <w:pPr>
        <w:spacing w:line="360" w:lineRule="auto"/>
        <w:ind w:firstLine="480"/>
        <w:rPr>
          <w:rFonts w:ascii="仿宋_GB2312" w:hAnsi="仿宋" w:eastAsia="仿宋_GB2312"/>
          <w:sz w:val="24"/>
        </w:rPr>
      </w:pPr>
      <w:r>
        <w:rPr>
          <w:rFonts w:hint="eastAsia" w:ascii="仿宋_GB2312" w:hAnsi="仿宋" w:eastAsia="仿宋_GB2312"/>
          <w:b/>
          <w:sz w:val="24"/>
        </w:rPr>
        <w:t>最高限价（元）：19525752.00</w:t>
      </w:r>
      <w:r>
        <w:rPr>
          <w:rFonts w:ascii="仿宋_GB2312" w:hAnsi="仿宋" w:eastAsia="仿宋_GB2312"/>
          <w:sz w:val="24"/>
        </w:rPr>
        <w:t xml:space="preserve"> </w:t>
      </w:r>
      <w:r>
        <w:rPr>
          <w:rFonts w:hint="eastAsia" w:ascii="仿宋_GB2312" w:hAnsi="仿宋" w:eastAsia="仿宋_GB2312"/>
          <w:sz w:val="24"/>
        </w:rPr>
        <w:t xml:space="preserve"> </w:t>
      </w:r>
    </w:p>
    <w:p>
      <w:pPr>
        <w:pStyle w:val="15"/>
        <w:spacing w:line="360" w:lineRule="auto"/>
        <w:ind w:firstLine="480"/>
        <w:rPr>
          <w:rFonts w:ascii="仿宋_GB2312" w:hAnsi="仿宋" w:eastAsia="仿宋_GB2312"/>
          <w:bCs/>
          <w:snapToGrid/>
          <w:color w:val="auto"/>
          <w:kern w:val="2"/>
          <w:sz w:val="24"/>
          <w:szCs w:val="24"/>
        </w:rPr>
      </w:pPr>
      <w:r>
        <w:rPr>
          <w:rFonts w:hint="eastAsia" w:ascii="仿宋_GB2312" w:hAnsi="仿宋" w:eastAsia="仿宋_GB2312"/>
          <w:b/>
          <w:color w:val="auto"/>
          <w:sz w:val="24"/>
        </w:rPr>
        <w:t>采购需求：杭州市滨江区视频监控感知网络建设服务项目(2022)</w:t>
      </w:r>
      <w:r>
        <w:rPr>
          <w:rFonts w:hint="eastAsia" w:ascii="仿宋_GB2312" w:hAnsi="仿宋" w:eastAsia="仿宋_GB2312"/>
          <w:bCs/>
          <w:snapToGrid/>
          <w:color w:val="auto"/>
          <w:kern w:val="2"/>
          <w:sz w:val="24"/>
          <w:szCs w:val="24"/>
        </w:rPr>
        <w:t>，详见招标文件第三部分采购需求。</w:t>
      </w:r>
    </w:p>
    <w:p>
      <w:pPr>
        <w:pStyle w:val="161"/>
        <w:ind w:firstLine="482"/>
        <w:outlineLvl w:val="2"/>
        <w:rPr>
          <w:rFonts w:ascii="仿宋_GB2312" w:hAnsi="仿宋" w:eastAsia="仿宋_GB2312"/>
        </w:rPr>
      </w:pPr>
      <w:r>
        <w:rPr>
          <w:rFonts w:hint="eastAsia" w:ascii="仿宋_GB2312" w:hAnsi="仿宋" w:eastAsia="仿宋_GB2312"/>
          <w:b/>
        </w:rPr>
        <w:t>合同履约期限：签订合同后150天内完成全部建设任务，并完成终验工作。</w:t>
      </w:r>
    </w:p>
    <w:p>
      <w:pPr>
        <w:pStyle w:val="15"/>
        <w:spacing w:line="360" w:lineRule="auto"/>
        <w:ind w:firstLine="480"/>
        <w:rPr>
          <w:rFonts w:ascii="仿宋_GB2312" w:hAnsi="仿宋" w:eastAsia="仿宋_GB2312"/>
          <w:b/>
          <w:color w:val="auto"/>
          <w:sz w:val="24"/>
        </w:rPr>
      </w:pPr>
      <w:r>
        <w:rPr>
          <w:rFonts w:hint="eastAsia" w:ascii="仿宋_GB2312" w:hAnsi="仿宋" w:eastAsia="仿宋_GB2312"/>
          <w:b/>
          <w:color w:val="auto"/>
          <w:sz w:val="24"/>
        </w:rPr>
        <w:t>本项目接受联合体投标：</w:t>
      </w:r>
      <w:r>
        <w:rPr>
          <w:rFonts w:ascii="MS Gothic" w:hAnsi="MS Gothic" w:eastAsia="MS Gothic" w:cs="Arial"/>
          <w:color w:val="auto"/>
          <w:kern w:val="0"/>
          <w:sz w:val="24"/>
        </w:rPr>
        <w:sym w:font="Wingdings" w:char="00A8"/>
      </w:r>
      <w:r>
        <w:rPr>
          <w:rFonts w:hint="eastAsia" w:ascii="仿宋_GB2312" w:hAnsi="仿宋" w:eastAsia="仿宋_GB2312"/>
          <w:b/>
          <w:color w:val="auto"/>
          <w:sz w:val="24"/>
        </w:rPr>
        <w:t>是，</w:t>
      </w:r>
      <w:r>
        <w:rPr>
          <w:rFonts w:ascii="MS Gothic" w:hAnsi="MS Gothic" w:eastAsia="MS Gothic" w:cs="Arial"/>
          <w:color w:val="auto"/>
          <w:kern w:val="0"/>
          <w:sz w:val="24"/>
        </w:rPr>
        <w:sym w:font="Wingdings" w:char="00FE"/>
      </w:r>
      <w:r>
        <w:rPr>
          <w:rFonts w:hint="eastAsia" w:ascii="仿宋_GB2312" w:hAnsi="仿宋" w:eastAsia="仿宋_GB2312"/>
          <w:b/>
          <w:color w:val="auto"/>
          <w:sz w:val="24"/>
        </w:rPr>
        <w:t>否</w:t>
      </w:r>
      <w:r>
        <w:rPr>
          <w:rFonts w:hint="eastAsia" w:hAnsi="宋体" w:cs="Arial"/>
          <w:color w:val="auto"/>
          <w:kern w:val="0"/>
          <w:sz w:val="24"/>
        </w:rPr>
        <w:t>。</w:t>
      </w:r>
    </w:p>
    <w:p>
      <w:pPr>
        <w:spacing w:line="360" w:lineRule="auto"/>
        <w:rPr>
          <w:rFonts w:ascii="仿宋_GB2312" w:hAnsi="仿宋" w:eastAsia="仿宋_GB2312"/>
          <w:b/>
          <w:sz w:val="24"/>
        </w:rPr>
      </w:pPr>
      <w:r>
        <w:rPr>
          <w:rFonts w:hint="eastAsia" w:ascii="仿宋_GB2312" w:hAnsi="仿宋" w:eastAsia="仿宋_GB2312"/>
          <w:b/>
          <w:sz w:val="24"/>
        </w:rPr>
        <w:t>二、申请人的资格要求：</w:t>
      </w:r>
    </w:p>
    <w:p>
      <w:pPr>
        <w:spacing w:line="360" w:lineRule="auto"/>
        <w:ind w:firstLine="480"/>
        <w:rPr>
          <w:rFonts w:ascii="仿宋" w:hAnsi="仿宋" w:eastAsia="仿宋" w:cs="仿宋_GB2312"/>
          <w:snapToGrid w:val="0"/>
          <w:kern w:val="28"/>
          <w:sz w:val="24"/>
          <w:szCs w:val="20"/>
        </w:rPr>
      </w:pPr>
      <w:r>
        <w:rPr>
          <w:rFonts w:ascii="仿宋" w:hAnsi="仿宋" w:eastAsia="仿宋" w:cs="仿宋_GB2312"/>
          <w:snapToGrid w:val="0"/>
          <w:kern w:val="28"/>
          <w:sz w:val="24"/>
          <w:szCs w:val="20"/>
        </w:rPr>
        <w:t>1.</w:t>
      </w:r>
      <w:r>
        <w:rPr>
          <w:rFonts w:hint="eastAsia" w:ascii="仿宋" w:hAnsi="仿宋" w:eastAsia="仿宋" w:cs="仿宋_GB2312"/>
          <w:snapToGrid w:val="0"/>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_GB2312"/>
          <w:snapToGrid w:val="0"/>
          <w:kern w:val="28"/>
          <w:sz w:val="24"/>
          <w:szCs w:val="20"/>
        </w:rPr>
      </w:pPr>
      <w:r>
        <w:rPr>
          <w:rFonts w:ascii="仿宋" w:hAnsi="仿宋" w:eastAsia="仿宋" w:cs="仿宋_GB2312"/>
          <w:snapToGrid w:val="0"/>
          <w:kern w:val="28"/>
          <w:sz w:val="24"/>
          <w:szCs w:val="20"/>
        </w:rPr>
        <w:t xml:space="preserve">    2.</w:t>
      </w:r>
      <w:r>
        <w:rPr>
          <w:rFonts w:hint="eastAsia" w:ascii="仿宋" w:hAnsi="仿宋" w:eastAsia="仿宋" w:cs="仿宋_GB2312"/>
          <w:snapToGrid w:val="0"/>
          <w:kern w:val="28"/>
          <w:sz w:val="24"/>
          <w:szCs w:val="20"/>
        </w:rPr>
        <w:t>落实政府采购政策需满足的资格要求：</w:t>
      </w:r>
    </w:p>
    <w:p>
      <w:pPr>
        <w:spacing w:line="360" w:lineRule="auto"/>
        <w:ind w:firstLine="480" w:firstLineChars="200"/>
        <w:rPr>
          <w:rFonts w:hint="eastAsia" w:ascii="仿宋" w:hAnsi="仿宋" w:eastAsia="仿宋" w:cs="仿宋"/>
          <w:sz w:val="24"/>
        </w:rPr>
      </w:pPr>
      <w:r>
        <w:rPr>
          <w:rFonts w:hint="eastAsia" w:ascii="仿宋" w:hAnsi="仿宋" w:eastAsia="仿宋" w:cs="仿宋"/>
          <w:kern w:val="0"/>
          <w:sz w:val="24"/>
        </w:rPr>
        <w:sym w:font="Wingdings" w:char="00FE"/>
      </w:r>
      <w:r>
        <w:rPr>
          <w:rFonts w:hint="eastAsia" w:ascii="仿宋" w:hAnsi="仿宋" w:eastAsia="仿宋" w:cs="仿宋"/>
          <w:sz w:val="24"/>
        </w:rPr>
        <w:t>无；</w:t>
      </w:r>
    </w:p>
    <w:p>
      <w:pPr>
        <w:spacing w:line="360" w:lineRule="auto"/>
        <w:ind w:firstLine="480" w:firstLineChars="200"/>
        <w:rPr>
          <w:rFonts w:hint="eastAsia" w:ascii="仿宋" w:hAnsi="仿宋" w:eastAsia="仿宋" w:cs="仿宋"/>
          <w:sz w:val="24"/>
        </w:rPr>
      </w:pPr>
      <w:r>
        <w:rPr>
          <w:rFonts w:hint="eastAsia" w:ascii="仿宋" w:hAnsi="仿宋" w:eastAsia="仿宋" w:cs="仿宋"/>
          <w:kern w:val="0"/>
          <w:sz w:val="24"/>
        </w:rPr>
        <w:sym w:font="Wingdings" w:char="00A8"/>
      </w:r>
      <w:r>
        <w:rPr>
          <w:rFonts w:hint="eastAsia" w:ascii="仿宋" w:hAnsi="仿宋" w:eastAsia="仿宋" w:cs="仿宋"/>
          <w:kern w:val="0"/>
          <w:sz w:val="24"/>
        </w:rPr>
        <w:t>专</w:t>
      </w:r>
      <w:r>
        <w:rPr>
          <w:rFonts w:hint="eastAsia" w:ascii="仿宋" w:hAnsi="仿宋" w:eastAsia="仿宋" w:cs="仿宋"/>
          <w:sz w:val="24"/>
        </w:rPr>
        <w:t>门面向中小企业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供应商采用联合体投标的：允许大中型企业与小微企业组成联合体，提供联合协议和小微企业声明函。联合协议中，小微企业合同金额比例应达到合同总金额的1%以上，联合体投标的联合体各方承担连带责任。</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供应商采用分包方式投标的：允许大中型企业向一家或多家小微企业对本项目非主体、非关键性部分进行分包，提供分包意向协议和声明函，分包意向协议中，小微企业合同金额比例应达到合同总金额的1%，分包供应商应具备承接分包内容所必需的设备和专业技术能力，总包供应商对分包内容承担连带责任；</w:t>
      </w:r>
    </w:p>
    <w:p>
      <w:pPr>
        <w:spacing w:line="360" w:lineRule="auto"/>
        <w:ind w:firstLine="480" w:firstLineChars="200"/>
        <w:rPr>
          <w:rFonts w:ascii="仿宋_GB2312" w:hAnsi="仿宋" w:eastAsia="仿宋_GB2312"/>
          <w:sz w:val="24"/>
        </w:rPr>
      </w:pPr>
      <w:r>
        <w:rPr>
          <w:rFonts w:ascii="仿宋_GB2312" w:hAnsi="仿宋" w:eastAsia="仿宋_GB2312"/>
          <w:sz w:val="24"/>
        </w:rPr>
        <w:t>3.本项目的特定资格要求：无</w:t>
      </w:r>
      <w:r>
        <w:rPr>
          <w:rFonts w:hint="eastAsia" w:ascii="仿宋_GB2312" w:hAnsi="仿宋" w:eastAsia="仿宋_GB2312"/>
          <w:sz w:val="24"/>
        </w:rPr>
        <w:t>；</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sz w:val="24"/>
        </w:rPr>
        <w:t>4.</w:t>
      </w:r>
      <w:r>
        <w:rPr>
          <w:rFonts w:hint="eastAsia" w:ascii="仿宋_GB2312" w:hAnsi="仿宋" w:eastAsia="仿宋_GB2312"/>
          <w:sz w:val="24"/>
        </w:rPr>
        <w:t>单位负责人为同一人或者存在直接控股、管理关系的不同供应商，不得参加同一合同项下的政府采购活动；</w:t>
      </w:r>
      <w:r>
        <w:rPr>
          <w:rFonts w:ascii="仿宋_GB2312" w:hAnsi="仿宋" w:eastAsia="仿宋_GB2312" w:cs="仿宋_GB2312"/>
          <w:sz w:val="24"/>
        </w:rPr>
        <w:t>为采购项目提供整体设计、规范编制或者项目管理、监理、检测等服务后</w:t>
      </w:r>
      <w:r>
        <w:rPr>
          <w:rFonts w:hint="eastAsia" w:ascii="仿宋_GB2312" w:hAnsi="仿宋" w:eastAsia="仿宋_GB2312" w:cs="仿宋_GB2312"/>
          <w:sz w:val="24"/>
        </w:rPr>
        <w:t>不得</w:t>
      </w:r>
      <w:r>
        <w:rPr>
          <w:rFonts w:ascii="仿宋_GB2312" w:hAnsi="仿宋" w:eastAsia="仿宋_GB2312" w:cs="仿宋_GB2312"/>
          <w:sz w:val="24"/>
        </w:rPr>
        <w:t>再参加该采购项目的其他采购活动。</w:t>
      </w:r>
    </w:p>
    <w:p>
      <w:pPr>
        <w:spacing w:line="360" w:lineRule="auto"/>
        <w:rPr>
          <w:rFonts w:ascii="仿宋_GB2312" w:hAnsi="仿宋" w:eastAsia="仿宋_GB2312"/>
          <w:b/>
          <w:sz w:val="24"/>
        </w:rPr>
      </w:pPr>
      <w:r>
        <w:rPr>
          <w:rFonts w:hint="eastAsia" w:ascii="仿宋_GB2312" w:hAnsi="仿宋" w:eastAsia="仿宋_GB2312"/>
          <w:b/>
          <w:sz w:val="24"/>
        </w:rPr>
        <w:t>三、获取招标文件</w:t>
      </w:r>
      <w:r>
        <w:rPr>
          <w:rFonts w:ascii="仿宋_GB2312" w:hAnsi="仿宋" w:eastAsia="仿宋_GB2312"/>
          <w:b/>
          <w:sz w:val="24"/>
        </w:rPr>
        <w:t xml:space="preserve">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时间：</w:t>
      </w:r>
      <w:r>
        <w:rPr>
          <w:rFonts w:ascii="仿宋_GB2312" w:hAnsi="仿宋" w:eastAsia="仿宋_GB2312"/>
          <w:sz w:val="24"/>
        </w:rPr>
        <w:t>/至</w:t>
      </w:r>
      <w:r>
        <w:rPr>
          <w:rFonts w:hint="eastAsia" w:ascii="仿宋_GB2312" w:hAnsi="仿宋" w:eastAsia="仿宋_GB2312"/>
          <w:sz w:val="24"/>
          <w:u w:val="single"/>
        </w:rPr>
        <w:t>2022</w:t>
      </w:r>
      <w:r>
        <w:rPr>
          <w:rFonts w:ascii="仿宋_GB2312" w:hAnsi="仿宋" w:eastAsia="仿宋_GB2312"/>
          <w:sz w:val="24"/>
          <w:u w:val="single"/>
        </w:rPr>
        <w:t>年</w:t>
      </w:r>
      <w:r>
        <w:rPr>
          <w:rFonts w:hint="eastAsia" w:ascii="仿宋_GB2312" w:hAnsi="仿宋" w:eastAsia="仿宋_GB2312"/>
          <w:sz w:val="24"/>
          <w:u w:val="single"/>
          <w:lang w:val="en-US" w:eastAsia="zh-CN"/>
        </w:rPr>
        <w:t>5</w:t>
      </w:r>
      <w:r>
        <w:rPr>
          <w:rFonts w:ascii="仿宋_GB2312" w:hAnsi="仿宋" w:eastAsia="仿宋_GB2312"/>
          <w:sz w:val="24"/>
          <w:u w:val="single"/>
        </w:rPr>
        <w:t>月</w:t>
      </w:r>
      <w:r>
        <w:rPr>
          <w:rFonts w:hint="eastAsia" w:ascii="仿宋_GB2312" w:hAnsi="仿宋" w:eastAsia="仿宋_GB2312"/>
          <w:sz w:val="24"/>
          <w:u w:val="single"/>
          <w:lang w:val="en-US" w:eastAsia="zh-CN"/>
        </w:rPr>
        <w:t>5</w:t>
      </w:r>
      <w:r>
        <w:rPr>
          <w:rFonts w:ascii="仿宋_GB2312" w:hAnsi="仿宋" w:eastAsia="仿宋_GB2312"/>
          <w:sz w:val="24"/>
          <w:u w:val="single"/>
        </w:rPr>
        <w:t>日</w:t>
      </w:r>
      <w:r>
        <w:rPr>
          <w:rFonts w:hint="eastAsia" w:ascii="仿宋_GB2312" w:hAnsi="仿宋" w:eastAsia="仿宋_GB2312"/>
          <w:sz w:val="24"/>
        </w:rPr>
        <w:t>，每天上午</w:t>
      </w:r>
      <w:r>
        <w:rPr>
          <w:rFonts w:ascii="仿宋_GB2312" w:hAnsi="仿宋" w:eastAsia="仿宋_GB2312"/>
          <w:sz w:val="24"/>
        </w:rPr>
        <w:t xml:space="preserve">00:00至12:00 </w:t>
      </w:r>
      <w:r>
        <w:rPr>
          <w:rFonts w:hint="eastAsia" w:ascii="仿宋_GB2312" w:hAnsi="仿宋" w:eastAsia="仿宋_GB2312"/>
          <w:sz w:val="24"/>
        </w:rPr>
        <w:t>，下午</w:t>
      </w:r>
      <w:r>
        <w:rPr>
          <w:rFonts w:ascii="仿宋_GB2312" w:hAnsi="仿宋" w:eastAsia="仿宋_GB2312"/>
          <w:sz w:val="24"/>
        </w:rPr>
        <w:t>12:00至23:59（北京时间，线上获取法定节假日均可，线下获取文件法定节假日除外）</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地点（网址）：</w:t>
      </w:r>
      <w:r>
        <w:rPr>
          <w:rFonts w:hint="eastAsia" w:ascii="仿宋_GB2312" w:hAnsi="仿宋" w:eastAsia="仿宋_GB2312"/>
          <w:sz w:val="24"/>
        </w:rPr>
        <w:t>政采云平台（</w:t>
      </w:r>
      <w:r>
        <w:rPr>
          <w:rFonts w:ascii="仿宋_GB2312" w:hAnsi="仿宋" w:eastAsia="仿宋_GB2312"/>
          <w:sz w:val="24"/>
        </w:rPr>
        <w:t xml:space="preserve">https://www.zcygov.cn/）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方式：</w:t>
      </w:r>
      <w:r>
        <w:rPr>
          <w:rFonts w:hint="eastAsia" w:ascii="仿宋_GB2312" w:hAnsi="仿宋" w:eastAsia="仿宋_GB2312"/>
          <w:sz w:val="24"/>
        </w:rPr>
        <w:t>供应商登录政采云平台</w:t>
      </w:r>
      <w:r>
        <w:rPr>
          <w:rFonts w:ascii="仿宋_GB2312" w:hAnsi="仿宋" w:eastAsia="仿宋_GB2312"/>
          <w:sz w:val="24"/>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售价（元）：</w:t>
      </w:r>
      <w:r>
        <w:rPr>
          <w:rFonts w:ascii="仿宋_GB2312" w:hAnsi="仿宋" w:eastAsia="仿宋_GB2312"/>
          <w:sz w:val="24"/>
        </w:rPr>
        <w:t xml:space="preserve">0 </w:t>
      </w:r>
      <w:r>
        <w:rPr>
          <w:rFonts w:ascii="仿宋_GB2312" w:hAnsi="仿宋" w:eastAsia="仿宋_GB2312"/>
          <w:sz w:val="24"/>
        </w:rPr>
        <w:tab/>
      </w:r>
    </w:p>
    <w:p>
      <w:pPr>
        <w:spacing w:line="360" w:lineRule="auto"/>
        <w:rPr>
          <w:rFonts w:ascii="仿宋_GB2312" w:hAnsi="仿宋" w:eastAsia="仿宋_GB2312"/>
          <w:b/>
          <w:sz w:val="24"/>
        </w:rPr>
      </w:pPr>
      <w:r>
        <w:rPr>
          <w:rFonts w:hint="eastAsia" w:ascii="仿宋_GB2312" w:hAnsi="仿宋" w:eastAsia="仿宋_GB2312"/>
          <w:b/>
          <w:sz w:val="24"/>
        </w:rPr>
        <w:t>四、提交投标文件截止时间、开标时间和地点</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提交投标文件截止时间：</w:t>
      </w:r>
      <w:r>
        <w:rPr>
          <w:rFonts w:ascii="仿宋_GB2312" w:hAnsi="仿宋" w:eastAsia="仿宋_GB2312"/>
          <w:sz w:val="24"/>
          <w:u w:val="single"/>
        </w:rPr>
        <w:t xml:space="preserve"> </w:t>
      </w:r>
      <w:r>
        <w:rPr>
          <w:rFonts w:hint="eastAsia" w:ascii="仿宋_GB2312" w:hAnsi="仿宋" w:eastAsia="仿宋_GB2312"/>
          <w:sz w:val="24"/>
          <w:u w:val="single"/>
        </w:rPr>
        <w:t>2022</w:t>
      </w:r>
      <w:r>
        <w:rPr>
          <w:rFonts w:ascii="仿宋_GB2312" w:hAnsi="仿宋" w:eastAsia="仿宋_GB2312"/>
          <w:sz w:val="24"/>
          <w:u w:val="single"/>
        </w:rPr>
        <w:t>年</w:t>
      </w:r>
      <w:r>
        <w:rPr>
          <w:rFonts w:hint="eastAsia" w:ascii="仿宋_GB2312" w:hAnsi="仿宋" w:eastAsia="仿宋_GB2312"/>
          <w:sz w:val="24"/>
          <w:u w:val="single"/>
          <w:lang w:val="en-US" w:eastAsia="zh-CN"/>
        </w:rPr>
        <w:t>5</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5</w:t>
      </w:r>
      <w:r>
        <w:rPr>
          <w:rFonts w:hint="eastAsia" w:ascii="仿宋_GB2312" w:hAnsi="仿宋" w:eastAsia="仿宋_GB2312"/>
          <w:sz w:val="24"/>
          <w:u w:val="single"/>
        </w:rPr>
        <w:t>日</w:t>
      </w:r>
      <w:r>
        <w:rPr>
          <w:rFonts w:hint="eastAsia" w:ascii="仿宋_GB2312" w:hAnsi="仿宋" w:eastAsia="仿宋_GB2312"/>
          <w:sz w:val="24"/>
          <w:u w:val="single"/>
          <w:lang w:val="en-US" w:eastAsia="zh-CN"/>
        </w:rPr>
        <w:t>14</w:t>
      </w:r>
      <w:r>
        <w:rPr>
          <w:rFonts w:hint="eastAsia" w:ascii="仿宋_GB2312" w:hAnsi="仿宋" w:eastAsia="仿宋_GB2312"/>
          <w:sz w:val="24"/>
          <w:u w:val="single"/>
        </w:rPr>
        <w:t>点</w:t>
      </w:r>
      <w:r>
        <w:rPr>
          <w:rFonts w:hint="eastAsia" w:ascii="仿宋_GB2312" w:hAnsi="仿宋" w:eastAsia="仿宋_GB2312"/>
          <w:sz w:val="24"/>
          <w:u w:val="single"/>
          <w:lang w:val="en-US" w:eastAsia="zh-CN"/>
        </w:rPr>
        <w:t>30</w:t>
      </w:r>
      <w:r>
        <w:rPr>
          <w:rFonts w:hint="eastAsia" w:ascii="仿宋_GB2312" w:hAnsi="仿宋" w:eastAsia="仿宋_GB2312"/>
          <w:sz w:val="24"/>
          <w:u w:val="single"/>
        </w:rPr>
        <w:t>分</w:t>
      </w:r>
      <w:r>
        <w:rPr>
          <w:rFonts w:hint="eastAsia" w:ascii="仿宋_GB2312" w:hAnsi="仿宋" w:eastAsia="仿宋_GB2312"/>
          <w:bCs/>
          <w:sz w:val="24"/>
          <w:u w:val="single"/>
        </w:rPr>
        <w:t xml:space="preserve"> </w:t>
      </w:r>
      <w:r>
        <w:rPr>
          <w:rFonts w:hint="eastAsia" w:ascii="仿宋_GB2312" w:hAnsi="仿宋" w:eastAsia="仿宋_GB2312"/>
          <w:sz w:val="24"/>
        </w:rPr>
        <w:t>（北京时间）</w:t>
      </w:r>
    </w:p>
    <w:p>
      <w:pPr>
        <w:spacing w:line="360" w:lineRule="auto"/>
        <w:ind w:firstLine="482" w:firstLineChars="200"/>
        <w:rPr>
          <w:rFonts w:ascii="仿宋_GB2312" w:hAnsi="仿宋" w:eastAsia="仿宋_GB2312"/>
          <w:b/>
          <w:sz w:val="24"/>
        </w:rPr>
      </w:pPr>
      <w:r>
        <w:rPr>
          <w:rFonts w:hint="eastAsia" w:ascii="仿宋_GB2312" w:hAnsi="仿宋" w:eastAsia="仿宋_GB2312"/>
          <w:b/>
          <w:sz w:val="24"/>
        </w:rPr>
        <w:t>投标地点（网址）：</w:t>
      </w:r>
      <w:r>
        <w:rPr>
          <w:rFonts w:hint="eastAsia" w:ascii="仿宋_GB2312" w:hAnsi="仿宋" w:eastAsia="仿宋_GB2312"/>
          <w:sz w:val="24"/>
        </w:rPr>
        <w:t>政采云平台（</w:t>
      </w:r>
      <w:r>
        <w:rPr>
          <w:rFonts w:ascii="仿宋_GB2312" w:hAnsi="仿宋" w:eastAsia="仿宋_GB2312"/>
          <w:sz w:val="24"/>
        </w:rPr>
        <w:t xml:space="preserve">https://www.zcygov.cn/） </w:t>
      </w:r>
    </w:p>
    <w:p>
      <w:pPr>
        <w:spacing w:line="360" w:lineRule="auto"/>
        <w:ind w:firstLine="482" w:firstLineChars="200"/>
        <w:rPr>
          <w:rFonts w:ascii="仿宋_GB2312" w:hAnsi="仿宋" w:eastAsia="仿宋_GB2312"/>
          <w:bCs/>
          <w:sz w:val="24"/>
          <w:u w:val="single"/>
        </w:rPr>
      </w:pPr>
      <w:r>
        <w:rPr>
          <w:rFonts w:hint="eastAsia" w:ascii="仿宋_GB2312" w:hAnsi="仿宋" w:eastAsia="仿宋_GB2312"/>
          <w:b/>
          <w:sz w:val="24"/>
        </w:rPr>
        <w:t>开标时间：</w:t>
      </w:r>
      <w:r>
        <w:rPr>
          <w:rFonts w:hint="eastAsia" w:ascii="仿宋_GB2312" w:hAnsi="仿宋" w:eastAsia="仿宋_GB2312"/>
          <w:sz w:val="24"/>
          <w:u w:val="single"/>
        </w:rPr>
        <w:t>2022</w:t>
      </w:r>
      <w:r>
        <w:rPr>
          <w:rFonts w:ascii="仿宋_GB2312" w:hAnsi="仿宋" w:eastAsia="仿宋_GB2312"/>
          <w:sz w:val="24"/>
          <w:u w:val="single"/>
        </w:rPr>
        <w:t>年</w:t>
      </w:r>
      <w:r>
        <w:rPr>
          <w:rFonts w:hint="eastAsia" w:ascii="仿宋_GB2312" w:hAnsi="仿宋" w:eastAsia="仿宋_GB2312"/>
          <w:sz w:val="24"/>
          <w:u w:val="single"/>
          <w:lang w:val="en-US" w:eastAsia="zh-CN"/>
        </w:rPr>
        <w:t>5</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5</w:t>
      </w:r>
      <w:r>
        <w:rPr>
          <w:rFonts w:hint="eastAsia" w:ascii="仿宋_GB2312" w:hAnsi="仿宋" w:eastAsia="仿宋_GB2312"/>
          <w:sz w:val="24"/>
          <w:u w:val="single"/>
        </w:rPr>
        <w:t>日</w:t>
      </w:r>
      <w:r>
        <w:rPr>
          <w:rFonts w:hint="eastAsia" w:ascii="仿宋_GB2312" w:hAnsi="仿宋" w:eastAsia="仿宋_GB2312"/>
          <w:sz w:val="24"/>
          <w:u w:val="single"/>
          <w:lang w:val="en-US" w:eastAsia="zh-CN"/>
        </w:rPr>
        <w:t>14</w:t>
      </w:r>
      <w:r>
        <w:rPr>
          <w:rFonts w:hint="eastAsia" w:ascii="仿宋_GB2312" w:hAnsi="仿宋" w:eastAsia="仿宋_GB2312"/>
          <w:sz w:val="24"/>
          <w:u w:val="single"/>
        </w:rPr>
        <w:t>点</w:t>
      </w:r>
      <w:r>
        <w:rPr>
          <w:rFonts w:hint="eastAsia" w:ascii="仿宋_GB2312" w:hAnsi="仿宋" w:eastAsia="仿宋_GB2312"/>
          <w:sz w:val="24"/>
          <w:u w:val="single"/>
          <w:lang w:val="en-US" w:eastAsia="zh-CN"/>
        </w:rPr>
        <w:t>30</w:t>
      </w:r>
      <w:r>
        <w:rPr>
          <w:rFonts w:hint="eastAsia" w:ascii="仿宋_GB2312" w:hAnsi="仿宋" w:eastAsia="仿宋_GB2312"/>
          <w:sz w:val="24"/>
          <w:u w:val="single"/>
        </w:rPr>
        <w:t>分</w:t>
      </w:r>
      <w:r>
        <w:rPr>
          <w:rFonts w:hint="eastAsia" w:ascii="仿宋_GB2312" w:hAnsi="仿宋" w:eastAsia="仿宋_GB2312"/>
          <w:bCs/>
          <w:sz w:val="24"/>
          <w:u w:val="single"/>
        </w:rPr>
        <w:t xml:space="preserve">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开标地点（网址）：</w:t>
      </w:r>
      <w:r>
        <w:rPr>
          <w:rFonts w:ascii="仿宋_GB2312" w:hAnsi="仿宋" w:eastAsia="仿宋_GB2312"/>
          <w:sz w:val="24"/>
        </w:rPr>
        <w:t>政</w:t>
      </w:r>
      <w:r>
        <w:rPr>
          <w:rFonts w:hint="eastAsia" w:ascii="仿宋_GB2312" w:hAnsi="仿宋" w:eastAsia="仿宋_GB2312"/>
          <w:sz w:val="24"/>
        </w:rPr>
        <w:t>采云平台（</w:t>
      </w:r>
      <w:r>
        <w:rPr>
          <w:rFonts w:ascii="仿宋_GB2312" w:hAnsi="仿宋" w:eastAsia="仿宋_GB2312"/>
          <w:sz w:val="24"/>
        </w:rPr>
        <w:t>https://www.zcygov.cn/）</w:t>
      </w:r>
    </w:p>
    <w:p>
      <w:pPr>
        <w:spacing w:line="360" w:lineRule="auto"/>
        <w:rPr>
          <w:rFonts w:ascii="仿宋_GB2312" w:hAnsi="仿宋" w:eastAsia="仿宋_GB2312"/>
          <w:sz w:val="24"/>
        </w:rPr>
      </w:pPr>
      <w:r>
        <w:rPr>
          <w:rFonts w:hint="eastAsia" w:ascii="仿宋_GB2312" w:hAnsi="仿宋" w:eastAsia="仿宋_GB2312"/>
          <w:b/>
          <w:sz w:val="24"/>
        </w:rPr>
        <w:t>五、公告期限</w:t>
      </w:r>
      <w:r>
        <w:rPr>
          <w:rFonts w:ascii="仿宋_GB2312" w:hAnsi="仿宋" w:eastAsia="仿宋_GB2312"/>
          <w:b/>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自本公告发布之日起</w:t>
      </w:r>
      <w:r>
        <w:rPr>
          <w:rFonts w:ascii="仿宋_GB2312" w:hAnsi="仿宋" w:eastAsia="仿宋_GB2312"/>
          <w:sz w:val="24"/>
        </w:rPr>
        <w:t>5个工作日。</w:t>
      </w:r>
    </w:p>
    <w:p>
      <w:pPr>
        <w:spacing w:line="360" w:lineRule="auto"/>
        <w:rPr>
          <w:rFonts w:ascii="仿宋_GB2312" w:hAnsi="仿宋" w:eastAsia="仿宋_GB2312"/>
          <w:b/>
          <w:sz w:val="24"/>
        </w:rPr>
      </w:pPr>
      <w:r>
        <w:rPr>
          <w:rFonts w:hint="eastAsia" w:ascii="仿宋_GB2312" w:hAnsi="仿宋" w:eastAsia="仿宋_GB2312"/>
          <w:b/>
          <w:sz w:val="24"/>
        </w:rPr>
        <w:t>六、其他补充事宜</w:t>
      </w:r>
    </w:p>
    <w:p>
      <w:pPr>
        <w:spacing w:line="360" w:lineRule="auto"/>
        <w:ind w:firstLine="480" w:firstLineChars="200"/>
        <w:rPr>
          <w:rFonts w:ascii="仿宋_GB2312" w:hAnsi="仿宋" w:eastAsia="仿宋_GB2312"/>
          <w:sz w:val="24"/>
        </w:rPr>
      </w:pPr>
      <w:r>
        <w:rPr>
          <w:rFonts w:ascii="仿宋_GB2312" w:hAnsi="仿宋" w:eastAsia="仿宋_GB2312"/>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sz w:val="24"/>
        </w:rPr>
        <w:t>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sz w:val="24"/>
        </w:rPr>
        <w:t>2.其他事项：（1）需要落实的政府采购政策：包括节约资源、保护环境、支持创新、促进中小企业发展等。详见招标文件的第二部分总则。（2）</w:t>
      </w:r>
      <w:r>
        <w:rPr>
          <w:rFonts w:ascii="仿宋_GB2312" w:hAnsi="仿宋" w:eastAsia="仿宋_GB2312"/>
          <w:sz w:val="24"/>
        </w:rPr>
        <w:t>电子招投标的说明：</w:t>
      </w:r>
      <w:r>
        <w:rPr>
          <w:rFonts w:hint="eastAsia" w:ascii="仿宋_GB2312" w:hAnsi="仿宋" w:eastAsia="仿宋_GB2312" w:cs="仿宋_GB2312"/>
          <w:sz w:val="24"/>
        </w:rPr>
        <w:t>①</w:t>
      </w:r>
      <w:r>
        <w:rPr>
          <w:rFonts w:ascii="仿宋_GB2312" w:hAnsi="仿宋" w:eastAsia="仿宋_GB2312" w:cs="仿宋_GB2312"/>
          <w:sz w:val="24"/>
        </w:rPr>
        <w:t>电子招投标：本项目以数据电文形式，依托“政府采购云平台（www.zcygov.cn）”进行招投标活动，不接受纸质投标文件</w:t>
      </w:r>
      <w:r>
        <w:rPr>
          <w:rFonts w:hint="eastAsia" w:ascii="仿宋_GB2312" w:hAnsi="仿宋" w:eastAsia="仿宋_GB2312" w:cs="仿宋_GB2312"/>
          <w:sz w:val="24"/>
        </w:rPr>
        <w:t>；②</w:t>
      </w:r>
      <w:r>
        <w:rPr>
          <w:rFonts w:ascii="仿宋_GB2312" w:hAnsi="仿宋" w:eastAsia="仿宋_GB2312" w:cs="仿宋_GB2312"/>
          <w:sz w:val="24"/>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sz w:val="24"/>
        </w:rPr>
        <w:t>采云电子交易客户端”</w:t>
      </w:r>
      <w:r>
        <w:rPr>
          <w:rFonts w:ascii="仿宋_GB2312" w:hAnsi="仿宋" w:eastAsia="仿宋_GB2312" w:cs="仿宋_GB2312"/>
          <w:sz w:val="24"/>
        </w:rPr>
        <w:t>----前往“浙江政府采购网-下载专区-电子交易客户端”进行下载并安装</w:t>
      </w:r>
      <w:r>
        <w:rPr>
          <w:rFonts w:hint="eastAsia" w:ascii="仿宋_GB2312" w:hAnsi="仿宋" w:eastAsia="仿宋_GB2312" w:cs="仿宋_GB2312"/>
          <w:sz w:val="24"/>
        </w:rPr>
        <w:t>；③</w:t>
      </w:r>
      <w:r>
        <w:rPr>
          <w:rFonts w:ascii="仿宋_GB2312" w:hAnsi="仿宋" w:eastAsia="仿宋_GB2312" w:cs="仿宋_GB2312"/>
          <w:sz w:val="24"/>
        </w:rPr>
        <w:t>招标文件的获取：使用账号登录或者使用CA登录政</w:t>
      </w:r>
      <w:r>
        <w:rPr>
          <w:rFonts w:hint="eastAsia" w:ascii="仿宋_GB2312" w:hAnsi="仿宋" w:eastAsia="仿宋_GB2312" w:cs="仿宋_GB2312"/>
          <w:sz w:val="24"/>
        </w:rPr>
        <w:t>采云平台；进入“项目采购”应用，在获取采购文件菜单中选择项目，获取招标文件；④</w:t>
      </w:r>
      <w:r>
        <w:rPr>
          <w:rFonts w:ascii="仿宋_GB2312" w:hAnsi="仿宋" w:eastAsia="仿宋_GB2312" w:cs="仿宋_GB2312"/>
          <w:sz w:val="24"/>
        </w:rPr>
        <w:t>投标文件的制作：在“政</w:t>
      </w:r>
      <w:r>
        <w:rPr>
          <w:rFonts w:hint="eastAsia" w:ascii="仿宋_GB2312" w:hAnsi="仿宋" w:eastAsia="仿宋_GB2312" w:cs="仿宋_GB2312"/>
          <w:sz w:val="24"/>
        </w:rPr>
        <w:t>采云电子交易客户端”中完成“填写基本信息”、“导入投标文件”、“标书关联”、“标书检查”、“电子签名”、“生成电子标书”等操作；</w:t>
      </w:r>
      <w:r>
        <w:rPr>
          <w:rFonts w:hint="eastAsia" w:ascii="仿宋_GB2312" w:hAnsi="仿宋" w:eastAsia="仿宋_GB2312"/>
          <w:sz w:val="24"/>
        </w:rPr>
        <w:t>⑤</w:t>
      </w:r>
      <w:r>
        <w:rPr>
          <w:rFonts w:ascii="仿宋_GB2312" w:hAnsi="仿宋" w:eastAsia="仿宋_GB2312"/>
          <w:sz w:val="24"/>
        </w:rPr>
        <w:t>采购人、采购机构将依托政</w:t>
      </w:r>
      <w:r>
        <w:rPr>
          <w:rFonts w:hint="eastAsia" w:ascii="仿宋_GB2312" w:hAnsi="仿宋" w:eastAsia="仿宋_GB2312"/>
          <w:sz w:val="24"/>
        </w:rPr>
        <w:t>采云平台完成本项目的电子交易活动，平台不接受未按上述方式获取招标文件的供应商进行投标活动；</w:t>
      </w:r>
      <w:r>
        <w:rPr>
          <w:rFonts w:ascii="仿宋_GB2312" w:hAnsi="仿宋" w:eastAsia="仿宋_GB2312"/>
          <w:sz w:val="24"/>
        </w:rPr>
        <w:t xml:space="preserve"> </w:t>
      </w:r>
      <w:r>
        <w:rPr>
          <w:rFonts w:hint="eastAsia" w:ascii="仿宋_GB2312" w:hAnsi="仿宋" w:eastAsia="仿宋_GB2312"/>
          <w:sz w:val="24"/>
        </w:rPr>
        <w:t>⑥</w:t>
      </w:r>
      <w:r>
        <w:rPr>
          <w:rFonts w:ascii="仿宋_GB2312" w:hAnsi="仿宋" w:eastAsia="仿宋_GB2312"/>
          <w:sz w:val="24"/>
        </w:rPr>
        <w:t>对未按上述方式获取招标文件的供应商对该文件提出的质疑，采购人或采购代理机构将</w:t>
      </w:r>
      <w:r>
        <w:rPr>
          <w:rFonts w:hint="eastAsia" w:ascii="仿宋_GB2312" w:hAnsi="仿宋" w:eastAsia="仿宋_GB2312"/>
          <w:sz w:val="24"/>
        </w:rPr>
        <w:t>不予处理；⑦</w:t>
      </w:r>
      <w:r>
        <w:rPr>
          <w:rFonts w:ascii="仿宋_GB2312" w:hAnsi="仿宋" w:eastAsia="仿宋_GB2312"/>
          <w:sz w:val="24"/>
        </w:rPr>
        <w:t>不提供招标文件纸质版</w:t>
      </w:r>
      <w:r>
        <w:rPr>
          <w:rFonts w:hint="eastAsia" w:ascii="仿宋_GB2312" w:hAnsi="仿宋" w:eastAsia="仿宋_GB2312"/>
          <w:sz w:val="24"/>
        </w:rPr>
        <w:t>；</w:t>
      </w:r>
      <w:r>
        <w:rPr>
          <w:rFonts w:hint="eastAsia" w:ascii="仿宋_GB2312" w:hAnsi="仿宋" w:eastAsia="仿宋_GB2312" w:cs="仿宋_GB2312"/>
          <w:sz w:val="24"/>
        </w:rPr>
        <w:t>⑧</w:t>
      </w:r>
      <w:r>
        <w:rPr>
          <w:rFonts w:ascii="仿宋_GB2312" w:hAnsi="仿宋" w:eastAsia="仿宋_GB2312" w:cs="仿宋_GB2312"/>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sz w:val="24"/>
        </w:rPr>
        <w:t>；</w:t>
      </w:r>
      <w:r>
        <w:rPr>
          <w:rFonts w:hint="eastAsia" w:ascii="仿宋_GB2312" w:hAnsi="仿宋" w:eastAsia="仿宋_GB2312"/>
          <w:sz w:val="24"/>
        </w:rPr>
        <w:t>⑨</w:t>
      </w:r>
      <w:r>
        <w:rPr>
          <w:rFonts w:hint="eastAsia" w:ascii="仿宋_GB2312" w:hAnsi="仿宋" w:eastAsia="仿宋_GB2312" w:cs="仿宋_GB2312"/>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sz w:val="24"/>
        </w:rPr>
        <w:t>具体操作指南：详见政</w:t>
      </w:r>
      <w:r>
        <w:rPr>
          <w:rFonts w:hint="eastAsia" w:ascii="仿宋_GB2312" w:hAnsi="仿宋" w:eastAsia="仿宋_GB2312" w:cs="仿宋_GB2312"/>
          <w:sz w:val="24"/>
        </w:rPr>
        <w:t>采云平台“服务中心</w:t>
      </w:r>
      <w:r>
        <w:rPr>
          <w:rFonts w:ascii="仿宋_GB2312" w:hAnsi="仿宋" w:eastAsia="仿宋_GB2312" w:cs="仿宋_GB2312"/>
          <w:sz w:val="24"/>
        </w:rPr>
        <w:t>-帮助文档-项目采购-操作流程-电子招投标-政府采购项目电子交易管理操作指南-供应商”。</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3.《浙江省财政厅关于进一步发挥政府采购政策功能全力推动经济稳进提质的通知》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4.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5.采购项目需要落实的政府采购政策：《政府采购促进中小企业发展管理办法》、《关于促进残疾人就业政府采购政策的通知》（财库〔2017〕141号）、《关于政府采购支持监狱企业发展有关问题的通知》（财库[2014]68号）、《关于调整优化节能产品环境标志产品政府采购执行机制的通知》（财库[2019]9号）、《杭州市政府采购支持中小企业信用融资暂行办法》。</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6.为支持和促进中小企业发展，杭州市财政局出台了政府采购信用融资政策，供应商可凭中标合同申请贷款，利率一般在基准利率左右（不同银行略有差异）。具体可登录http://220.191.208.230/login.do办理业务。</w:t>
      </w:r>
    </w:p>
    <w:p>
      <w:pPr>
        <w:pStyle w:val="2"/>
        <w:rPr>
          <w:rFonts w:hint="eastAsia"/>
        </w:rPr>
      </w:pPr>
    </w:p>
    <w:p>
      <w:pPr>
        <w:spacing w:line="360" w:lineRule="auto"/>
        <w:rPr>
          <w:rFonts w:ascii="仿宋_GB2312" w:hAnsi="仿宋" w:eastAsia="仿宋_GB2312"/>
          <w:b/>
          <w:sz w:val="24"/>
        </w:rPr>
      </w:pPr>
      <w:r>
        <w:rPr>
          <w:rFonts w:hint="eastAsia" w:ascii="仿宋_GB2312" w:hAnsi="仿宋" w:eastAsia="仿宋_GB2312"/>
          <w:b/>
          <w:sz w:val="24"/>
        </w:rPr>
        <w:t>七、对本次采购提出询问、质疑、投诉，请按以下方式联系</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1.采购人信息</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名    称：杭州市公安局滨江区分局</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地    址：杭州市滨江区通和路71号</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项目联系人（询问）：魏警官</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项目联系方式（询问）：0571-81187790</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质疑联系人：魏警官</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质疑联系方式：0571-81187790</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2.采购代理机构信息</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名    称：北京华夏京诚咨询有限公司杭州分公司</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地    址：杭州市萧山区金城路185号商会大厦B座802室</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项目联系人（询问）：刘女士</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项目联系方式（询问）：13634117509</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质疑联系人：刘女士</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质疑联系方式：13634117509</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3.同级政府采购监督管理部门</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 xml:space="preserve">名    称：杭州市滨江区财政局 </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 xml:space="preserve">地    址：杭州市滨江区江南大道328号 </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 xml:space="preserve">传    真：0571-87760004             </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 xml:space="preserve">联系人 ：何先生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 xml:space="preserve">监督投诉电话：0571-87760023 </w:t>
      </w:r>
      <w:r>
        <w:rPr>
          <w:rFonts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若对项目采购电子交易系统操作有疑问，可登录政采云（</w:t>
      </w:r>
      <w:r>
        <w:rPr>
          <w:rFonts w:ascii="仿宋_GB2312" w:hAnsi="仿宋" w:eastAsia="仿宋_GB2312"/>
          <w:sz w:val="24"/>
        </w:rPr>
        <w:t>https://www.zcygov.cn/），点击右侧咨询小采，获取采小蜜智能服务管家帮助，或拨打政</w:t>
      </w:r>
      <w:r>
        <w:rPr>
          <w:rFonts w:hint="eastAsia" w:ascii="仿宋_GB2312" w:hAnsi="仿宋" w:eastAsia="仿宋_GB2312"/>
          <w:sz w:val="24"/>
        </w:rPr>
        <w:t>采云服务热线</w:t>
      </w:r>
      <w:r>
        <w:rPr>
          <w:rFonts w:ascii="仿宋_GB2312" w:hAnsi="仿宋" w:eastAsia="仿宋_GB2312"/>
          <w:sz w:val="24"/>
        </w:rPr>
        <w:t>400-881-7190获取热线服务帮助。</w:t>
      </w:r>
    </w:p>
    <w:p>
      <w:pPr>
        <w:spacing w:line="360" w:lineRule="auto"/>
        <w:ind w:firstLine="480" w:firstLineChars="200"/>
        <w:rPr>
          <w:rFonts w:ascii="仿宋_GB2312" w:hAnsi="仿宋" w:eastAsia="仿宋_GB2312"/>
          <w:sz w:val="24"/>
        </w:rPr>
      </w:pPr>
      <w:r>
        <w:rPr>
          <w:rFonts w:ascii="仿宋_GB2312" w:hAnsi="仿宋" w:eastAsia="仿宋_GB2312"/>
          <w:sz w:val="24"/>
        </w:rPr>
        <w:t>CA问题联系电话（人工）：</w:t>
      </w:r>
      <w:r>
        <w:rPr>
          <w:rFonts w:hint="eastAsia" w:ascii="仿宋_GB2312" w:hAnsi="仿宋" w:eastAsia="仿宋_GB2312"/>
          <w:sz w:val="24"/>
        </w:rPr>
        <w:t>汇信</w:t>
      </w:r>
      <w:r>
        <w:rPr>
          <w:rFonts w:ascii="仿宋_GB2312" w:hAnsi="仿宋" w:eastAsia="仿宋_GB2312"/>
          <w:sz w:val="24"/>
        </w:rPr>
        <w:t>CA 400-888-4636；天谷CA 400-087-8198。</w:t>
      </w:r>
    </w:p>
    <w:p>
      <w:pPr>
        <w:adjustRightInd/>
        <w:spacing w:line="360" w:lineRule="auto"/>
        <w:jc w:val="center"/>
        <w:outlineLvl w:val="0"/>
        <w:rPr>
          <w:rFonts w:ascii="仿宋" w:hAnsi="仿宋" w:eastAsia="仿宋" w:cs="仿宋_GB2312"/>
          <w:b/>
          <w:sz w:val="36"/>
          <w:szCs w:val="20"/>
        </w:rPr>
      </w:pPr>
      <w:r>
        <w:rPr>
          <w:rFonts w:ascii="仿宋" w:hAnsi="仿宋" w:eastAsia="仿宋" w:cs="仿宋_GB2312"/>
          <w:b/>
          <w:sz w:val="36"/>
          <w:szCs w:val="20"/>
        </w:rPr>
        <w:br w:type="page"/>
      </w:r>
      <w:r>
        <w:rPr>
          <w:rFonts w:hint="eastAsia" w:ascii="仿宋" w:hAnsi="仿宋" w:eastAsia="仿宋" w:cs="仿宋_GB2312"/>
          <w:b/>
          <w:sz w:val="36"/>
          <w:szCs w:val="20"/>
        </w:rPr>
        <w:t>第二部分</w:t>
      </w:r>
      <w:bookmarkEnd w:id="8"/>
      <w:r>
        <w:rPr>
          <w:rFonts w:ascii="仿宋" w:hAnsi="仿宋" w:eastAsia="仿宋" w:cs="仿宋_GB2312"/>
          <w:b/>
          <w:sz w:val="36"/>
          <w:szCs w:val="20"/>
        </w:rPr>
        <w:t xml:space="preserve"> 投标人须知</w:t>
      </w:r>
      <w:bookmarkEnd w:id="9"/>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前附表</w:t>
      </w:r>
    </w:p>
    <w:tbl>
      <w:tblPr>
        <w:tblStyle w:val="63"/>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序号</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事项</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报价要求</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kern w:val="0"/>
                <w:sz w:val="24"/>
                <w:lang w:val="zh-CN"/>
              </w:rPr>
              <w:t>有关本项目实施所需的所有费用（含税费）均计入报价。</w:t>
            </w:r>
            <w:r>
              <w:rPr>
                <w:rFonts w:hint="eastAsia" w:ascii="仿宋_GB2312" w:hAnsi="仿宋" w:eastAsia="仿宋_GB2312" w:cs="仿宋_GB2312"/>
                <w:sz w:val="24"/>
              </w:rPr>
              <w:t>开标一览表（报价表）</w:t>
            </w:r>
            <w:r>
              <w:rPr>
                <w:rFonts w:hint="eastAsia" w:ascii="仿宋_GB2312" w:hAnsi="仿宋" w:eastAsia="仿宋_GB2312"/>
                <w:sz w:val="24"/>
              </w:rPr>
              <w:t>是报价的唯一载体</w:t>
            </w:r>
            <w:r>
              <w:rPr>
                <w:rFonts w:hint="eastAsia" w:ascii="仿宋_GB2312" w:hAnsi="仿宋" w:eastAsia="仿宋_GB2312" w:cs="仿宋_GB2312"/>
                <w:kern w:val="0"/>
                <w:sz w:val="24"/>
                <w:lang w:val="zh-CN"/>
              </w:rPr>
              <w:t>。投标文件中价格全部采用人民币报价。招标文件未列明，而投标人认为必需的费用也需列入报价。</w:t>
            </w:r>
          </w:p>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投标报价出现下列情形的，投标无效：</w:t>
            </w:r>
          </w:p>
          <w:p>
            <w:pPr>
              <w:snapToGrid w:val="0"/>
              <w:spacing w:line="360" w:lineRule="auto"/>
              <w:ind w:firstLine="241" w:firstLineChars="100"/>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投标文件出现不是唯一的、有选择性投标报价的；</w:t>
            </w:r>
          </w:p>
          <w:p>
            <w:pPr>
              <w:snapToGrid w:val="0"/>
              <w:spacing w:line="360" w:lineRule="auto"/>
              <w:ind w:firstLine="241" w:firstLineChars="100"/>
              <w:jc w:val="left"/>
              <w:rPr>
                <w:rFonts w:ascii="仿宋_GB2312" w:hAnsi="仿宋" w:eastAsia="仿宋_GB2312"/>
                <w:kern w:val="0"/>
                <w:sz w:val="24"/>
                <w:lang w:val="zh-CN"/>
              </w:rPr>
            </w:pPr>
            <w:r>
              <w:rPr>
                <w:rFonts w:hint="eastAsia" w:ascii="仿宋_GB2312" w:hAnsi="仿宋" w:eastAsia="仿宋_GB2312" w:cs="仿宋_GB2312"/>
                <w:b/>
                <w:kern w:val="0"/>
                <w:sz w:val="24"/>
                <w:lang w:val="zh-CN"/>
              </w:rPr>
              <w:t>投标报价超过招标文件中规定的预算金额或者最高限价的</w:t>
            </w:r>
            <w:r>
              <w:rPr>
                <w:rFonts w:ascii="仿宋_GB2312" w:hAnsi="仿宋" w:eastAsia="仿宋_GB2312"/>
                <w:b/>
                <w:kern w:val="0"/>
                <w:sz w:val="24"/>
                <w:lang w:val="zh-CN"/>
              </w:rPr>
              <w:t>;</w:t>
            </w:r>
          </w:p>
          <w:p>
            <w:pPr>
              <w:spacing w:line="360" w:lineRule="auto"/>
              <w:ind w:firstLine="241" w:firstLineChars="100"/>
              <w:rPr>
                <w:rFonts w:ascii="仿宋_GB2312" w:hAnsi="仿宋" w:eastAsia="仿宋_GB2312" w:cs="仿宋_GB2312"/>
                <w:b/>
                <w:sz w:val="24"/>
              </w:rPr>
            </w:pPr>
            <w:r>
              <w:rPr>
                <w:rFonts w:hint="eastAsia" w:ascii="仿宋_GB2312" w:hAnsi="仿宋" w:eastAsia="仿宋_GB2312" w:cs="Arial"/>
                <w:b/>
                <w:kern w:val="0"/>
                <w:sz w:val="24"/>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sz w:val="24"/>
                <w:szCs w:val="21"/>
              </w:rPr>
              <w:t>;</w:t>
            </w:r>
          </w:p>
          <w:p>
            <w:pPr>
              <w:spacing w:line="360" w:lineRule="auto"/>
              <w:ind w:firstLine="241" w:firstLineChars="100"/>
              <w:rPr>
                <w:rFonts w:ascii="仿宋_GB2312" w:hAnsi="仿宋" w:eastAsia="仿宋_GB2312"/>
                <w:sz w:val="24"/>
              </w:rPr>
            </w:pPr>
            <w:r>
              <w:rPr>
                <w:rFonts w:hint="eastAsia" w:ascii="仿宋_GB2312" w:hAnsi="仿宋" w:eastAsia="仿宋_GB2312" w:cs="Arial"/>
                <w:b/>
                <w:kern w:val="0"/>
                <w:sz w:val="24"/>
              </w:rPr>
              <w:t>投标人对根据修正原则修正后的报价不确认的</w:t>
            </w:r>
            <w:r>
              <w:rPr>
                <w:rFonts w:hint="eastAsia" w:ascii="仿宋_GB2312" w:hAnsi="仿宋" w:eastAsia="仿宋_GB2312"/>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ind w:firstLine="482" w:firstLineChars="200"/>
              <w:rPr>
                <w:rFonts w:ascii="仿宋_GB2312" w:hAnsi="仿宋" w:eastAsia="仿宋_GB2312" w:cs="仿宋_GB2312"/>
                <w:b/>
                <w:sz w:val="24"/>
              </w:rPr>
            </w:pPr>
            <w:r>
              <w:rPr>
                <w:rFonts w:hint="eastAsia" w:ascii="仿宋_GB2312" w:hAnsi="仿宋" w:eastAsia="仿宋_GB2312" w:cs="仿宋_GB2312"/>
                <w:b/>
                <w:sz w:val="24"/>
              </w:rPr>
              <w:t>转包与分包</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ascii="仿宋_GB2312" w:hAnsi="仿宋" w:eastAsia="仿宋_GB2312" w:cs="仿宋_GB2312"/>
                <w:sz w:val="24"/>
              </w:rPr>
            </w:pPr>
            <w:r>
              <w:rPr>
                <w:rFonts w:ascii="Wingdings" w:hAnsi="Wingdings" w:eastAsia="仿宋_GB2312" w:cs="Arial"/>
                <w:kern w:val="0"/>
                <w:sz w:val="24"/>
              </w:rPr>
              <w:t></w:t>
            </w:r>
            <w:r>
              <w:rPr>
                <w:rFonts w:ascii="仿宋_GB2312" w:hAnsi="仿宋" w:eastAsia="仿宋_GB2312" w:cs="Arial"/>
                <w:kern w:val="0"/>
                <w:sz w:val="24"/>
              </w:rPr>
              <w:t xml:space="preserve"> B</w:t>
            </w:r>
            <w:r>
              <w:rPr>
                <w:rFonts w:hint="eastAsia" w:ascii="仿宋_GB2312" w:hAnsi="仿宋" w:eastAsia="仿宋_GB2312"/>
                <w:sz w:val="24"/>
              </w:rPr>
              <w:t>不同意转包与分包。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noWrap w:val="0"/>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3</w:t>
            </w:r>
          </w:p>
        </w:tc>
        <w:tc>
          <w:tcPr>
            <w:tcW w:w="1843" w:type="dxa"/>
            <w:vMerge w:val="restart"/>
            <w:tcBorders>
              <w:top w:val="single" w:color="000000" w:sz="8" w:space="0"/>
              <w:left w:val="single" w:color="auto" w:sz="4" w:space="0"/>
              <w:right w:val="single" w:color="000000" w:sz="8" w:space="0"/>
            </w:tcBorders>
            <w:noWrap w:val="0"/>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noWrap w:val="0"/>
            <w:vAlign w:val="center"/>
          </w:tcPr>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1）资格证明文件：见招标文件第二部分11.1。</w:t>
            </w:r>
          </w:p>
          <w:p>
            <w:pPr>
              <w:spacing w:line="360" w:lineRule="auto"/>
              <w:rPr>
                <w:rFonts w:ascii="Arial" w:hAnsi="Arial" w:eastAsia="黑体" w:cs="Arial"/>
                <w:snapToGrid w:val="0"/>
                <w:kern w:val="0"/>
                <w:szCs w:val="21"/>
              </w:rPr>
            </w:pPr>
            <w:r>
              <w:rPr>
                <w:rFonts w:hint="eastAsia" w:ascii="仿宋_GB2312" w:hAnsi="仿宋" w:eastAsia="仿宋_GB2312"/>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noWrap w:val="0"/>
            <w:vAlign w:val="top"/>
          </w:tcPr>
          <w:p>
            <w:pPr>
              <w:snapToGrid w:val="0"/>
              <w:spacing w:line="360" w:lineRule="auto"/>
              <w:jc w:val="center"/>
              <w:rPr>
                <w:rFonts w:ascii="仿宋_GB2312" w:hAnsi="仿宋" w:eastAsia="仿宋_GB2312" w:cs="仿宋_GB2312"/>
                <w:sz w:val="24"/>
              </w:rPr>
            </w:pPr>
          </w:p>
        </w:tc>
        <w:tc>
          <w:tcPr>
            <w:tcW w:w="1843" w:type="dxa"/>
            <w:vMerge w:val="continue"/>
            <w:tcBorders>
              <w:left w:val="single" w:color="auto" w:sz="4"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sz w:val="24"/>
              </w:rPr>
            </w:pPr>
          </w:p>
        </w:tc>
        <w:tc>
          <w:tcPr>
            <w:tcW w:w="6095" w:type="dxa"/>
            <w:tcBorders>
              <w:top w:val="single" w:color="auto" w:sz="4" w:space="0"/>
              <w:left w:val="single" w:color="000000" w:sz="2" w:space="0"/>
              <w:bottom w:val="single" w:color="000000" w:sz="8" w:space="0"/>
              <w:right w:val="single" w:color="000000" w:sz="8" w:space="0"/>
            </w:tcBorders>
            <w:noWrap w:val="0"/>
            <w:vAlign w:val="center"/>
          </w:tcPr>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4</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ascii="仿宋_GB2312" w:hAnsi="仿宋" w:eastAsia="仿宋_GB2312"/>
                <w:sz w:val="24"/>
                <w:szCs w:val="20"/>
              </w:rPr>
            </w:pPr>
            <w:r>
              <w:rPr>
                <w:rFonts w:ascii="仿宋_GB2312" w:hAnsi="仿宋" w:eastAsia="仿宋_GB2312" w:cs="Arial"/>
                <w:kern w:val="0"/>
                <w:sz w:val="24"/>
              </w:rPr>
              <w:sym w:font="Wingdings" w:char="F0FE"/>
            </w:r>
            <w:r>
              <w:rPr>
                <w:rFonts w:ascii="仿宋_GB2312" w:hAnsi="仿宋" w:eastAsia="仿宋_GB2312" w:cs="Arial"/>
                <w:kern w:val="0"/>
                <w:sz w:val="24"/>
              </w:rPr>
              <w:t>A</w:t>
            </w:r>
            <w:r>
              <w:rPr>
                <w:rFonts w:hint="eastAsia" w:ascii="仿宋_GB2312" w:hAnsi="仿宋" w:eastAsia="仿宋_GB2312"/>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5</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样品提供</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ascii="仿宋_GB2312" w:hAnsi="仿宋" w:eastAsia="仿宋_GB2312"/>
                <w:b/>
                <w:sz w:val="24"/>
              </w:rPr>
            </w:pPr>
            <w:r>
              <w:rPr>
                <w:rFonts w:ascii="Wingdings" w:hAnsi="Wingdings" w:eastAsia="MS Gothic" w:cs="Arial"/>
                <w:kern w:val="0"/>
                <w:sz w:val="24"/>
              </w:rPr>
              <w:t></w:t>
            </w:r>
            <w:r>
              <w:rPr>
                <w:rFonts w:ascii="仿宋_GB2312" w:hAnsi="仿宋" w:eastAsia="仿宋_GB2312" w:cs="Arial"/>
                <w:kern w:val="0"/>
                <w:sz w:val="24"/>
              </w:rPr>
              <w:t>A</w:t>
            </w:r>
            <w:r>
              <w:rPr>
                <w:rFonts w:hint="eastAsia" w:ascii="仿宋_GB2312" w:hAnsi="仿宋" w:eastAsia="仿宋_GB2312"/>
                <w:sz w:val="24"/>
              </w:rPr>
              <w:t>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top"/>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6</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Cs/>
                <w:sz w:val="24"/>
              </w:rPr>
            </w:pPr>
            <w:r>
              <w:rPr>
                <w:rFonts w:hint="eastAsia" w:ascii="仿宋_GB2312" w:hAnsi="仿宋" w:eastAsia="仿宋_GB2312" w:cs="仿宋_GB2312"/>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napToGrid w:val="0"/>
              <w:jc w:val="left"/>
              <w:rPr>
                <w:rFonts w:hint="eastAsia" w:ascii="仿宋" w:hAnsi="仿宋" w:eastAsia="仿宋"/>
                <w:bCs/>
                <w:sz w:val="24"/>
              </w:rPr>
            </w:pPr>
            <w:r>
              <w:rPr>
                <w:rFonts w:hint="eastAsia" w:ascii="仿宋" w:hAnsi="仿宋" w:eastAsia="仿宋"/>
                <w:bCs/>
                <w:sz w:val="24"/>
              </w:rPr>
              <w:sym w:font="Wingdings" w:char="00FE"/>
            </w:r>
            <w:r>
              <w:rPr>
                <w:rFonts w:hint="eastAsia" w:ascii="仿宋" w:hAnsi="仿宋" w:eastAsia="仿宋"/>
                <w:bCs/>
                <w:sz w:val="24"/>
              </w:rPr>
              <w:t>B 组织。</w:t>
            </w:r>
          </w:p>
          <w:p>
            <w:pPr>
              <w:snapToGrid w:val="0"/>
              <w:jc w:val="left"/>
              <w:rPr>
                <w:rFonts w:eastAsia="仿宋_GB2312"/>
              </w:rPr>
            </w:pPr>
            <w:r>
              <w:rPr>
                <w:rFonts w:hint="eastAsia" w:ascii="仿宋" w:hAnsi="仿宋" w:eastAsia="仿宋"/>
                <w:bCs/>
                <w:sz w:val="24"/>
              </w:rPr>
              <w:t>具体要求详见招标文件</w:t>
            </w:r>
            <w:r>
              <w:rPr>
                <w:rFonts w:ascii="仿宋" w:hAnsi="仿宋" w:eastAsia="仿宋"/>
                <w:bCs/>
                <w:sz w:val="24"/>
              </w:rPr>
              <w:t>第四部分评标办法 评标办法前附表 演示条款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top"/>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7</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pPr>
            <w:r>
              <w:rPr>
                <w:rFonts w:ascii="仿宋_GB2312" w:hAnsi="仿宋" w:eastAsia="仿宋_GB2312" w:cs="Arial"/>
                <w:kern w:val="0"/>
                <w:sz w:val="24"/>
              </w:rPr>
              <w:sym w:font="Wingdings" w:char="F0FE"/>
            </w:r>
            <w:r>
              <w:rPr>
                <w:rFonts w:hint="eastAsia" w:ascii="仿宋_GB2312" w:hAnsi="仿宋" w:eastAsia="仿宋_GB2312" w:cs="Arial"/>
                <w:kern w:val="0"/>
                <w:sz w:val="24"/>
              </w:rPr>
              <w:t>本项目不允许采购进口产品。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8</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ascii="仿宋_GB2312" w:hAnsi="仿宋" w:eastAsia="仿宋_GB2312"/>
                <w:sz w:val="24"/>
              </w:rPr>
            </w:pPr>
            <w:r>
              <w:rPr>
                <w:rFonts w:ascii="Wingdings" w:hAnsi="Wingdings" w:eastAsia="仿宋_GB2312" w:cs="Arial"/>
                <w:kern w:val="0"/>
                <w:sz w:val="24"/>
              </w:rPr>
              <w:t></w:t>
            </w:r>
            <w:r>
              <w:rPr>
                <w:rFonts w:hint="eastAsia" w:ascii="仿宋_GB2312" w:hAnsi="仿宋" w:eastAsia="仿宋_GB2312" w:cs="Arial"/>
                <w:kern w:val="0"/>
                <w:sz w:val="24"/>
              </w:rPr>
              <w:t>B服务</w:t>
            </w:r>
            <w:r>
              <w:rPr>
                <w:rFonts w:hint="eastAsia" w:ascii="仿宋_GB2312" w:hAnsi="仿宋" w:eastAsia="仿宋_GB2312"/>
                <w:sz w:val="24"/>
              </w:rPr>
              <w:t>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9</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napToGrid w:val="0"/>
              <w:jc w:val="left"/>
              <w:rPr>
                <w:b/>
                <w:szCs w:val="21"/>
                <w:u w:val="single"/>
              </w:rPr>
            </w:pPr>
            <w:r>
              <w:rPr>
                <w:rFonts w:hint="eastAsia" w:ascii="仿宋" w:hAnsi="仿宋" w:eastAsia="仿宋"/>
                <w:bCs/>
                <w:sz w:val="24"/>
              </w:rPr>
              <w:t>1、标的：</w:t>
            </w:r>
            <w:r>
              <w:rPr>
                <w:rFonts w:hint="eastAsia" w:ascii="仿宋" w:hAnsi="仿宋" w:eastAsia="仿宋"/>
                <w:bCs/>
                <w:sz w:val="24"/>
                <w:u w:val="single"/>
              </w:rPr>
              <w:t xml:space="preserve">视频监控感知网络建设 </w:t>
            </w:r>
            <w:r>
              <w:rPr>
                <w:rFonts w:hint="eastAsia" w:ascii="仿宋" w:hAnsi="仿宋" w:eastAsia="仿宋"/>
                <w:bCs/>
                <w:sz w:val="24"/>
              </w:rPr>
              <w:t>，对应的中小企业划分标准所属行业是：</w:t>
            </w:r>
            <w:r>
              <w:rPr>
                <w:rFonts w:hint="eastAsia" w:ascii="仿宋" w:hAnsi="仿宋" w:eastAsia="仿宋"/>
                <w:bCs/>
                <w:sz w:val="24"/>
                <w:u w:val="single"/>
              </w:rPr>
              <w:t xml:space="preserve"> 软件和信息技术服务业 </w:t>
            </w:r>
          </w:p>
          <w:p>
            <w:pPr>
              <w:snapToGrid w:val="0"/>
              <w:jc w:val="left"/>
              <w:rPr>
                <w:rFonts w:ascii="仿宋" w:hAnsi="仿宋" w:eastAsia="仿宋"/>
                <w:bCs/>
                <w:sz w:val="24"/>
              </w:rPr>
            </w:pPr>
            <w:r>
              <w:rPr>
                <w:rFonts w:hint="eastAsia" w:ascii="仿宋" w:hAnsi="仿宋" w:eastAsia="仿宋"/>
                <w:bCs/>
                <w:sz w:val="24"/>
              </w:rPr>
              <w:t>2、以联合体形式参加政府采购活动，联合体各方均为中小企业的，联合体视同中小企业。</w:t>
            </w:r>
          </w:p>
          <w:p>
            <w:pPr>
              <w:snapToGrid w:val="0"/>
              <w:jc w:val="left"/>
              <w:rPr>
                <w:rFonts w:ascii="仿宋" w:hAnsi="仿宋" w:eastAsia="仿宋"/>
                <w:bCs/>
                <w:sz w:val="24"/>
              </w:rPr>
            </w:pPr>
            <w:r>
              <w:rPr>
                <w:rFonts w:hint="eastAsia" w:ascii="仿宋" w:hAnsi="仿宋" w:eastAsia="仿宋"/>
                <w:bCs/>
                <w:sz w:val="24"/>
              </w:rPr>
              <w:t>3、符合中小企业划分标准的个体工商户，视同中小企业。</w:t>
            </w:r>
          </w:p>
          <w:p>
            <w:pPr>
              <w:snapToGrid w:val="0"/>
              <w:jc w:val="left"/>
              <w:rPr>
                <w:rFonts w:ascii="仿宋" w:hAnsi="仿宋" w:eastAsia="仿宋"/>
                <w:bCs/>
                <w:sz w:val="24"/>
              </w:rPr>
            </w:pPr>
            <w:r>
              <w:rPr>
                <w:rFonts w:hint="eastAsia" w:ascii="仿宋" w:hAnsi="仿宋" w:eastAsia="仿宋"/>
                <w:bCs/>
                <w:sz w:val="24"/>
              </w:rPr>
              <w:t>4、残疾人福利性单位视同小微企业。残疾人福利性单位参加政府采购活动时，应当提供《残疾人福利性单位声明函》。</w:t>
            </w:r>
          </w:p>
          <w:p>
            <w:pPr>
              <w:pStyle w:val="2"/>
              <w:rPr>
                <w:rFonts w:hint="eastAsia" w:ascii="仿宋" w:eastAsia="仿宋"/>
                <w:b w:val="0"/>
                <w:sz w:val="24"/>
                <w:szCs w:val="24"/>
                <w:lang w:val="en-US"/>
              </w:rPr>
            </w:pPr>
            <w:bookmarkStart w:id="11" w:name="_Toc92153753"/>
            <w:bookmarkStart w:id="12" w:name="_Toc92153643"/>
            <w:r>
              <w:rPr>
                <w:rFonts w:hint="eastAsia" w:ascii="仿宋" w:eastAsia="仿宋"/>
                <w:b w:val="0"/>
                <w:sz w:val="24"/>
                <w:szCs w:val="24"/>
                <w:lang w:val="en-US"/>
              </w:rPr>
              <w:t>5、监狱企业视同小微企业。监狱企业参加政府采购活动时，</w:t>
            </w:r>
            <w:bookmarkEnd w:id="11"/>
            <w:bookmarkEnd w:id="12"/>
          </w:p>
          <w:p>
            <w:pPr>
              <w:pStyle w:val="2"/>
              <w:rPr>
                <w:rFonts w:hint="eastAsia" w:ascii="仿宋" w:eastAsia="仿宋"/>
                <w:b w:val="0"/>
                <w:sz w:val="24"/>
                <w:szCs w:val="24"/>
                <w:lang w:val="en-US"/>
              </w:rPr>
            </w:pPr>
            <w:bookmarkStart w:id="13" w:name="_Toc92153644"/>
            <w:bookmarkStart w:id="14" w:name="_Toc92153754"/>
            <w:r>
              <w:rPr>
                <w:rFonts w:hint="eastAsia" w:ascii="仿宋" w:eastAsia="仿宋"/>
                <w:b w:val="0"/>
                <w:sz w:val="24"/>
                <w:szCs w:val="24"/>
                <w:lang w:val="en-US"/>
              </w:rPr>
              <w:t>应当出具省级以上监狱管理局、戒毒管理局（含新疆生产</w:t>
            </w:r>
            <w:bookmarkEnd w:id="13"/>
            <w:bookmarkEnd w:id="14"/>
          </w:p>
          <w:p>
            <w:pPr>
              <w:numPr>
                <w:ilvl w:val="0"/>
                <w:numId w:val="1"/>
              </w:numPr>
            </w:pPr>
            <w:bookmarkStart w:id="15" w:name="_Toc92153755"/>
            <w:bookmarkStart w:id="16" w:name="_Toc92153645"/>
            <w:r>
              <w:rPr>
                <w:rFonts w:hint="eastAsia" w:ascii="仿宋" w:eastAsia="仿宋"/>
                <w:sz w:val="24"/>
              </w:rPr>
              <w:t>建设兵团）提供的属于监狱企业的证明文件。</w:t>
            </w:r>
            <w:bookmarkEnd w:id="15"/>
            <w:bookmarkEnd w:id="16"/>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10</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rPr>
                <w:rFonts w:eastAsia="仿宋"/>
              </w:rPr>
            </w:pPr>
            <w:r>
              <w:rPr>
                <w:rFonts w:hint="eastAsia" w:ascii="仿宋_GB2312" w:hAnsi="仿宋" w:eastAsia="仿宋_GB2312" w:cs="Arial"/>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noWrap w:val="0"/>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11</w:t>
            </w:r>
          </w:p>
        </w:tc>
        <w:tc>
          <w:tcPr>
            <w:tcW w:w="1843" w:type="dxa"/>
            <w:vMerge w:val="restart"/>
            <w:tcBorders>
              <w:top w:val="single" w:color="000000" w:sz="8" w:space="0"/>
              <w:left w:val="single" w:color="000000" w:sz="2" w:space="0"/>
              <w:right w:val="single" w:color="000000" w:sz="8" w:space="0"/>
            </w:tcBorders>
            <w:noWrap w:val="0"/>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ind w:firstLine="480" w:firstLineChars="200"/>
              <w:rPr>
                <w:rFonts w:ascii="仿宋_GB2312" w:hAnsi="仿宋" w:eastAsia="仿宋_GB2312"/>
                <w:sz w:val="24"/>
              </w:rPr>
            </w:pPr>
            <w:r>
              <w:rPr>
                <w:rFonts w:hint="eastAsia" w:ascii="仿宋_GB2312" w:hAnsi="仿宋" w:eastAsia="仿宋_GB2312"/>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noWrap w:val="0"/>
            <w:vAlign w:val="top"/>
          </w:tcPr>
          <w:p>
            <w:pPr>
              <w:spacing w:line="360" w:lineRule="auto"/>
              <w:ind w:firstLine="420" w:firstLineChars="200"/>
            </w:pPr>
          </w:p>
        </w:tc>
        <w:tc>
          <w:tcPr>
            <w:tcW w:w="1843" w:type="dxa"/>
            <w:vMerge w:val="continue"/>
            <w:tcBorders>
              <w:left w:val="single" w:color="000000" w:sz="2" w:space="0"/>
              <w:right w:val="single" w:color="000000" w:sz="8" w:space="0"/>
            </w:tcBorders>
            <w:noWrap w:val="0"/>
            <w:vAlign w:val="center"/>
          </w:tcPr>
          <w:p>
            <w:pPr>
              <w:spacing w:line="360" w:lineRule="auto"/>
              <w:ind w:firstLine="420" w:firstLineChars="200"/>
            </w:pP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ind w:firstLine="480" w:firstLineChars="200"/>
              <w:rPr>
                <w:rFonts w:ascii="仿宋_GB2312" w:hAnsi="仿宋" w:eastAsia="仿宋_GB2312"/>
                <w:snapToGrid w:val="0"/>
                <w:kern w:val="28"/>
                <w:sz w:val="24"/>
              </w:rPr>
            </w:pPr>
            <w:r>
              <w:rPr>
                <w:rFonts w:hint="eastAsia" w:ascii="仿宋_GB2312" w:hAnsi="仿宋" w:eastAsia="仿宋_GB2312"/>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top"/>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12</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备份投标文件送达地点和签收人员</w:t>
            </w:r>
            <w:r>
              <w:rPr>
                <w:rFonts w:ascii="仿宋_GB2312" w:hAnsi="仿宋" w:eastAsia="仿宋_GB2312" w:cs="仿宋_GB2312"/>
                <w:b/>
                <w:sz w:val="24"/>
              </w:rPr>
              <w:t xml:space="preserve"> </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pStyle w:val="34"/>
              <w:spacing w:line="360" w:lineRule="auto"/>
              <w:rPr>
                <w:rFonts w:ascii="仿宋_GB2312" w:hAnsi="仿宋" w:eastAsia="仿宋_GB2312"/>
                <w:kern w:val="28"/>
                <w:sz w:val="24"/>
              </w:rPr>
            </w:pPr>
            <w:r>
              <w:rPr>
                <w:rFonts w:hint="eastAsia" w:ascii="仿宋_GB2312" w:hAnsi="仿宋" w:eastAsia="仿宋_GB2312" w:cs="Times New Roman"/>
                <w:kern w:val="28"/>
                <w:sz w:val="24"/>
                <w:szCs w:val="24"/>
              </w:rPr>
              <w:t>备份投标文件送达地点：</w:t>
            </w:r>
            <w:r>
              <w:rPr>
                <w:rFonts w:hint="eastAsia" w:ascii="仿宋_GB2312" w:hAnsi="仿宋" w:eastAsia="仿宋_GB2312"/>
                <w:sz w:val="24"/>
                <w:u w:val="single"/>
              </w:rPr>
              <w:t>杭州市萧山区金城路185号商会大厦B座802室（北京华夏京诚咨询有限公司杭州分公司）。</w:t>
            </w:r>
            <w:r>
              <w:rPr>
                <w:rFonts w:ascii="仿宋_GB2312" w:hAnsi="仿宋" w:eastAsia="仿宋_GB2312"/>
                <w:sz w:val="24"/>
                <w:u w:val="single"/>
              </w:rPr>
              <w:t xml:space="preserve"> </w:t>
            </w:r>
            <w:r>
              <w:rPr>
                <w:rFonts w:hint="eastAsia" w:ascii="仿宋_GB2312" w:hAnsi="仿宋" w:eastAsia="仿宋_GB2312" w:cs="Times New Roman"/>
                <w:kern w:val="28"/>
                <w:sz w:val="24"/>
                <w:szCs w:val="24"/>
              </w:rPr>
              <w:t>；备份投标文件签收人员联系电话：</w:t>
            </w:r>
            <w:r>
              <w:rPr>
                <w:rFonts w:hint="eastAsia" w:ascii="仿宋_GB2312" w:hAnsi="仿宋" w:eastAsia="仿宋_GB2312"/>
                <w:sz w:val="24"/>
                <w:u w:val="single"/>
              </w:rPr>
              <w:t xml:space="preserve"> 刘女士  13634117509 </w:t>
            </w:r>
            <w:r>
              <w:rPr>
                <w:rFonts w:hint="eastAsia" w:ascii="仿宋_GB2312" w:hAnsi="仿宋" w:eastAsia="仿宋_GB2312" w:cs="仿宋_GB2312"/>
                <w:sz w:val="24"/>
                <w:szCs w:val="24"/>
              </w:rPr>
              <w:t>。</w:t>
            </w:r>
            <w:r>
              <w:rPr>
                <w:rFonts w:hint="eastAsia" w:ascii="仿宋_GB2312" w:hAnsi="仿宋" w:eastAsia="仿宋_GB2312" w:cs="仿宋_GB2312"/>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top"/>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13</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特别说明</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ascii="仿宋_GB2312" w:hAnsi="仿宋" w:eastAsia="仿宋_GB2312"/>
                <w:snapToGrid w:val="0"/>
                <w:kern w:val="28"/>
                <w:sz w:val="24"/>
              </w:rPr>
            </w:pPr>
            <w:r>
              <w:rPr>
                <w:rFonts w:hint="eastAsia" w:ascii="仿宋_GB2312" w:hAnsi="仿宋" w:eastAsia="仿宋_GB2312"/>
                <w:snapToGrid w:val="0"/>
                <w:kern w:val="28"/>
                <w:sz w:val="24"/>
              </w:rPr>
              <w:t>本采购文件的解释权属于采购人及采购代理机构。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14</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hint="eastAsia" w:ascii="仿宋_GB2312" w:hAnsi="仿宋" w:eastAsia="仿宋_GB2312" w:cs="仿宋_GB2312"/>
                <w:b/>
                <w:sz w:val="24"/>
              </w:rPr>
            </w:pPr>
            <w:r>
              <w:rPr>
                <w:rFonts w:hint="eastAsia" w:ascii="仿宋_GB2312" w:hAnsi="仿宋" w:eastAsia="仿宋_GB2312" w:cs="仿宋_GB2312"/>
                <w:b/>
                <w:sz w:val="24"/>
              </w:rPr>
              <w:t>代理服务费</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hint="eastAsia" w:ascii="仿宋_GB2312" w:hAnsi="仿宋" w:eastAsia="仿宋_GB2312"/>
                <w:snapToGrid w:val="0"/>
                <w:kern w:val="28"/>
                <w:sz w:val="24"/>
              </w:rPr>
            </w:pPr>
            <w:r>
              <w:rPr>
                <w:rFonts w:hint="eastAsia" w:ascii="仿宋_GB2312" w:hAnsi="仿宋" w:eastAsia="仿宋_GB2312"/>
                <w:snapToGrid w:val="0"/>
                <w:kern w:val="28"/>
                <w:sz w:val="24"/>
              </w:rPr>
              <w:t>本项目采购代理费按照国家发改委“计价格【2002】1980号”、“发改办价格【2003】857号”等相关文件，向中标人收取代理服务费。采购代理费用由中标人领取中标通知书时向采购代理机构支付。</w:t>
            </w:r>
          </w:p>
          <w:p>
            <w:pPr>
              <w:spacing w:line="360" w:lineRule="auto"/>
              <w:rPr>
                <w:rFonts w:hint="eastAsia" w:ascii="仿宋_GB2312" w:hAnsi="仿宋" w:eastAsia="仿宋_GB2312"/>
                <w:snapToGrid w:val="0"/>
                <w:kern w:val="28"/>
                <w:sz w:val="24"/>
              </w:rPr>
            </w:pPr>
            <w:r>
              <w:rPr>
                <w:rFonts w:hint="eastAsia" w:ascii="仿宋_GB2312" w:hAnsi="仿宋" w:eastAsia="仿宋_GB2312"/>
                <w:snapToGrid w:val="0"/>
                <w:kern w:val="28"/>
                <w:sz w:val="24"/>
              </w:rPr>
              <w:t>开户名称：北京华夏京诚咨询有限公司杭州分公司</w:t>
            </w:r>
          </w:p>
          <w:p>
            <w:pPr>
              <w:spacing w:line="360" w:lineRule="auto"/>
              <w:rPr>
                <w:rFonts w:hint="eastAsia" w:ascii="仿宋_GB2312" w:hAnsi="仿宋" w:eastAsia="仿宋_GB2312"/>
                <w:snapToGrid w:val="0"/>
                <w:kern w:val="28"/>
                <w:sz w:val="24"/>
              </w:rPr>
            </w:pPr>
            <w:r>
              <w:rPr>
                <w:rFonts w:hint="eastAsia" w:ascii="仿宋_GB2312" w:hAnsi="仿宋" w:eastAsia="仿宋_GB2312"/>
                <w:snapToGrid w:val="0"/>
                <w:kern w:val="28"/>
                <w:sz w:val="24"/>
              </w:rPr>
              <w:t>开户银行：中国工商银行杭州白马湖支行</w:t>
            </w:r>
          </w:p>
          <w:p>
            <w:pPr>
              <w:spacing w:line="360" w:lineRule="auto"/>
              <w:rPr>
                <w:rFonts w:hint="eastAsia" w:ascii="仿宋_GB2312" w:hAnsi="仿宋" w:eastAsia="仿宋_GB2312"/>
                <w:snapToGrid w:val="0"/>
                <w:kern w:val="28"/>
                <w:sz w:val="24"/>
              </w:rPr>
            </w:pPr>
            <w:r>
              <w:rPr>
                <w:rFonts w:hint="eastAsia" w:ascii="仿宋_GB2312" w:hAnsi="仿宋" w:eastAsia="仿宋_GB2312"/>
                <w:snapToGrid w:val="0"/>
                <w:kern w:val="28"/>
                <w:sz w:val="24"/>
              </w:rPr>
              <w:t>银行账户：1202224809100031576</w:t>
            </w:r>
          </w:p>
        </w:tc>
      </w:tr>
    </w:tbl>
    <w:p>
      <w:pPr>
        <w:snapToGrid w:val="0"/>
        <w:spacing w:line="360" w:lineRule="auto"/>
        <w:jc w:val="center"/>
        <w:rPr>
          <w:rFonts w:ascii="仿宋" w:hAnsi="仿宋" w:eastAsia="仿宋" w:cs="仿宋_GB2312"/>
          <w:b/>
          <w:sz w:val="32"/>
          <w:szCs w:val="20"/>
        </w:rPr>
      </w:pPr>
    </w:p>
    <w:bookmarkEnd w:id="10"/>
    <w:p>
      <w:pPr>
        <w:rPr>
          <w:rFonts w:hint="eastAsia" w:ascii="仿宋_GB2312" w:hAnsi="仿宋" w:eastAsia="仿宋_GB2312" w:cs="仿宋_GB2312"/>
          <w:b/>
          <w:sz w:val="32"/>
          <w:szCs w:val="20"/>
        </w:rPr>
      </w:pPr>
      <w:bookmarkStart w:id="17" w:name="第三部分"/>
      <w:bookmarkStart w:id="18" w:name="_Toc164416483"/>
      <w:r>
        <w:rPr>
          <w:rFonts w:hint="eastAsia" w:ascii="仿宋_GB2312" w:hAnsi="仿宋" w:eastAsia="仿宋_GB2312" w:cs="仿宋_GB2312"/>
          <w:b/>
          <w:sz w:val="32"/>
          <w:szCs w:val="20"/>
        </w:rPr>
        <w:br w:type="page"/>
      </w:r>
    </w:p>
    <w:p>
      <w:pPr>
        <w:adjustRightInd/>
        <w:spacing w:line="360" w:lineRule="auto"/>
        <w:ind w:firstLine="3845" w:firstLineChars="1197"/>
        <w:outlineLvl w:val="0"/>
        <w:rPr>
          <w:rFonts w:ascii="仿宋_GB2312" w:hAnsi="仿宋" w:eastAsia="仿宋_GB2312" w:cs="仿宋_GB2312"/>
          <w:b/>
          <w:sz w:val="32"/>
          <w:szCs w:val="20"/>
        </w:rPr>
      </w:pPr>
      <w:r>
        <w:rPr>
          <w:rFonts w:hint="eastAsia" w:ascii="仿宋_GB2312" w:hAnsi="仿宋" w:eastAsia="仿宋_GB2312" w:cs="仿宋_GB2312"/>
          <w:b/>
          <w:sz w:val="32"/>
          <w:szCs w:val="20"/>
        </w:rPr>
        <w:t>一、总则</w:t>
      </w:r>
    </w:p>
    <w:p>
      <w:pPr>
        <w:snapToGrid w:val="0"/>
        <w:spacing w:line="360" w:lineRule="auto"/>
        <w:ind w:firstLine="361" w:firstLineChars="150"/>
        <w:jc w:val="left"/>
        <w:outlineLvl w:val="1"/>
        <w:rPr>
          <w:rFonts w:ascii="仿宋_GB2312" w:hAnsi="仿宋" w:eastAsia="仿宋_GB2312"/>
          <w:b/>
          <w:sz w:val="24"/>
        </w:rPr>
      </w:pPr>
      <w:r>
        <w:rPr>
          <w:rFonts w:ascii="仿宋_GB2312" w:hAnsi="仿宋" w:eastAsia="仿宋_GB2312"/>
          <w:b/>
          <w:sz w:val="24"/>
        </w:rPr>
        <w:t xml:space="preserve">1. </w:t>
      </w:r>
      <w:r>
        <w:rPr>
          <w:rFonts w:hint="eastAsia" w:ascii="仿宋_GB2312" w:hAnsi="仿宋" w:eastAsia="仿宋_GB2312"/>
          <w:b/>
          <w:sz w:val="24"/>
        </w:rPr>
        <w:t>适用范围</w:t>
      </w:r>
    </w:p>
    <w:p>
      <w:pPr>
        <w:snapToGrid w:val="0"/>
        <w:spacing w:line="360" w:lineRule="auto"/>
        <w:ind w:firstLine="480" w:firstLineChars="200"/>
        <w:jc w:val="left"/>
        <w:rPr>
          <w:rFonts w:ascii="仿宋_GB2312" w:hAnsi="仿宋" w:eastAsia="仿宋_GB2312"/>
          <w:sz w:val="24"/>
        </w:rPr>
      </w:pPr>
      <w:r>
        <w:rPr>
          <w:rFonts w:hint="eastAsia" w:ascii="仿宋_GB2312" w:hAnsi="仿宋" w:eastAsia="仿宋_GB2312"/>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sz w:val="24"/>
        </w:rPr>
      </w:pPr>
      <w:r>
        <w:rPr>
          <w:rFonts w:ascii="仿宋_GB2312" w:hAnsi="仿宋" w:eastAsia="仿宋_GB2312" w:cs="仿宋_GB2312"/>
          <w:b/>
          <w:sz w:val="24"/>
        </w:rPr>
        <w:t xml:space="preserve">   2.定义</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2.1 </w:t>
      </w:r>
      <w:r>
        <w:rPr>
          <w:rFonts w:hint="eastAsia" w:ascii="仿宋_GB2312" w:hAnsi="仿宋" w:eastAsia="仿宋_GB2312"/>
          <w:sz w:val="24"/>
        </w:rPr>
        <w:t>“采购人”系指招标公告中载明的本项目的采购人。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2.2 </w:t>
      </w:r>
      <w:r>
        <w:rPr>
          <w:rFonts w:hint="eastAsia" w:ascii="仿宋_GB2312" w:hAnsi="仿宋" w:eastAsia="仿宋_GB2312"/>
          <w:sz w:val="24"/>
        </w:rPr>
        <w:t>“采购机构”系指招标公告中载明的本项目的采购机构。</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2.3 </w:t>
      </w:r>
      <w:r>
        <w:rPr>
          <w:rFonts w:hint="eastAsia" w:ascii="仿宋_GB2312" w:hAnsi="仿宋" w:eastAsia="仿宋_GB2312"/>
          <w:sz w:val="24"/>
        </w:rPr>
        <w:t>“投标人”系指是指响应招标、参加投标竞争的法人、其他组织或者自然人。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2.4 </w:t>
      </w:r>
      <w:r>
        <w:rPr>
          <w:rFonts w:hint="eastAsia" w:ascii="仿宋_GB2312" w:hAnsi="仿宋" w:eastAsia="仿宋_GB2312"/>
          <w:sz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sz w:val="24"/>
        </w:rPr>
      </w:pPr>
      <w:r>
        <w:rPr>
          <w:rFonts w:ascii="仿宋_GB2312" w:hAnsi="仿宋" w:eastAsia="仿宋_GB2312"/>
          <w:sz w:val="24"/>
        </w:rPr>
        <w:t>2.5“电子签名”系指数据电文中以电子形式所含、所附用于识别签名人身份并表明签名人认可其中内容的数据；</w:t>
      </w:r>
      <w:r>
        <w:rPr>
          <w:rFonts w:hint="eastAsia" w:ascii="仿宋" w:hAnsi="仿宋" w:eastAsia="仿宋"/>
          <w:sz w:val="24"/>
        </w:rPr>
        <w:t>“公章”系指单位法定名称章。因特殊原因需要使用冠以法定名称的业务专用章的，投标时须提供《业务专用章使用说明函》（附件</w:t>
      </w:r>
      <w:r>
        <w:rPr>
          <w:rFonts w:ascii="仿宋" w:hAnsi="仿宋" w:eastAsia="仿宋"/>
          <w:sz w:val="24"/>
        </w:rPr>
        <w:t>4）</w:t>
      </w:r>
      <w:r>
        <w:rPr>
          <w:rFonts w:hint="eastAsia" w:ascii="仿宋_GB2312" w:hAnsi="仿宋" w:eastAsia="仿宋_GB2312"/>
          <w:sz w:val="24"/>
        </w:rPr>
        <w:t>。</w:t>
      </w:r>
    </w:p>
    <w:p>
      <w:pPr>
        <w:spacing w:line="360" w:lineRule="auto"/>
        <w:ind w:firstLine="480" w:firstLineChars="200"/>
        <w:rPr>
          <w:rFonts w:ascii="仿宋_GB2312" w:hAnsi="仿宋" w:eastAsia="仿宋_GB2312"/>
          <w:sz w:val="24"/>
        </w:rPr>
      </w:pPr>
      <w:r>
        <w:rPr>
          <w:rFonts w:ascii="仿宋_GB2312" w:hAnsi="仿宋" w:eastAsia="仿宋_GB2312"/>
          <w:sz w:val="24"/>
        </w:rPr>
        <w:t>2.6“电子交易平台”是指本项目政府采购活动所依托的政府采购云平台（https://www.zcygov.cn/）。</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2.7 </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系指实质性要求条款，“★”系产品采购项目中单一产品或核心产品，“</w:t>
      </w:r>
      <w:r>
        <w:rPr>
          <w:rFonts w:ascii="Wingdings" w:hAnsi="Wingdings" w:eastAsia="仿宋_GB2312" w:cs="Arial"/>
          <w:kern w:val="0"/>
          <w:sz w:val="24"/>
        </w:rPr>
        <w:t></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系指适用本项目的要求，“</w:t>
      </w:r>
      <w:r>
        <w:rPr>
          <w:rFonts w:ascii="MS Gothic" w:hAnsi="MS Gothic" w:eastAsia="MS Gothic" w:cs="Arial"/>
          <w:kern w:val="0"/>
          <w:sz w:val="24"/>
        </w:rPr>
        <w:t>☐</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系指不适用本项目的要求。</w:t>
      </w:r>
    </w:p>
    <w:p>
      <w:pPr>
        <w:spacing w:line="360" w:lineRule="auto"/>
        <w:ind w:firstLine="241" w:firstLineChars="100"/>
        <w:rPr>
          <w:rFonts w:ascii="仿宋_GB2312" w:hAnsi="仿宋" w:eastAsia="仿宋_GB2312"/>
          <w:b/>
          <w:sz w:val="24"/>
        </w:rPr>
      </w:pPr>
      <w:r>
        <w:rPr>
          <w:rFonts w:ascii="仿宋_GB2312" w:hAnsi="仿宋" w:eastAsia="仿宋_GB2312"/>
          <w:b/>
          <w:sz w:val="24"/>
        </w:rPr>
        <w:t>3.</w:t>
      </w:r>
      <w:r>
        <w:rPr>
          <w:rFonts w:ascii="仿宋_GB2312" w:hAnsi="仿宋" w:eastAsia="仿宋_GB2312"/>
        </w:rPr>
        <w:t xml:space="preserve"> </w:t>
      </w:r>
      <w:r>
        <w:rPr>
          <w:rFonts w:hint="eastAsia" w:ascii="仿宋_GB2312" w:hAnsi="仿宋" w:eastAsia="仿宋_GB2312"/>
          <w:b/>
          <w:sz w:val="24"/>
        </w:rPr>
        <w:t>采购项目需要落实的政府采购政策</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3.1 </w:t>
      </w:r>
      <w:r>
        <w:rPr>
          <w:rFonts w:hint="eastAsia" w:ascii="仿宋_GB2312" w:hAnsi="仿宋" w:eastAsia="仿宋_GB2312"/>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3.2 </w:t>
      </w:r>
      <w:r>
        <w:rPr>
          <w:rFonts w:hint="eastAsia" w:ascii="仿宋_GB2312" w:hAnsi="仿宋" w:eastAsia="仿宋_GB2312"/>
          <w:sz w:val="24"/>
        </w:rPr>
        <w:t>支持绿色发展</w:t>
      </w:r>
    </w:p>
    <w:p>
      <w:pPr>
        <w:spacing w:line="360" w:lineRule="auto"/>
        <w:ind w:firstLine="480" w:firstLineChars="200"/>
        <w:rPr>
          <w:rFonts w:ascii="仿宋_GB2312" w:hAnsi="仿宋" w:eastAsia="仿宋_GB2312"/>
          <w:b/>
          <w:sz w:val="24"/>
        </w:rPr>
      </w:pPr>
      <w:r>
        <w:rPr>
          <w:rFonts w:ascii="仿宋_GB2312" w:hAnsi="仿宋" w:eastAsia="仿宋_GB2312"/>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sz w:val="24"/>
        </w:rPr>
      </w:pPr>
      <w:r>
        <w:rPr>
          <w:rFonts w:ascii="仿宋_GB2312" w:hAnsi="仿宋" w:eastAsia="仿宋_GB2312"/>
          <w:sz w:val="24"/>
        </w:rPr>
        <w:t xml:space="preserve">3.2.2 </w:t>
      </w:r>
      <w:r>
        <w:rPr>
          <w:rFonts w:hint="eastAsia" w:ascii="仿宋_GB2312" w:hAnsi="仿宋" w:eastAsia="仿宋_GB2312"/>
          <w:sz w:val="24"/>
        </w:rPr>
        <w:t>修缮、装修类项目采购建材的，采购人应将绿色建筑和绿色建材性能、指标等作为实质性条件纳入招标文件和合同。</w:t>
      </w:r>
    </w:p>
    <w:p>
      <w:pPr>
        <w:spacing w:line="360" w:lineRule="auto"/>
        <w:ind w:firstLine="480" w:firstLineChars="200"/>
        <w:rPr>
          <w:sz w:val="24"/>
        </w:rPr>
      </w:pPr>
      <w:r>
        <w:rPr>
          <w:rFonts w:ascii="仿宋_GB2312" w:hAnsi="仿宋" w:eastAsia="仿宋_GB2312"/>
          <w:sz w:val="24"/>
        </w:rPr>
        <w:t>3.2.3</w:t>
      </w:r>
      <w:r>
        <w:rPr>
          <w:rFonts w:hint="eastAsia" w:ascii="仿宋_GB2312" w:hAnsi="仿宋" w:eastAsia="仿宋_GB2312"/>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sz w:val="24"/>
        </w:rPr>
      </w:pPr>
      <w:r>
        <w:rPr>
          <w:rFonts w:ascii="仿宋_GB2312" w:hAnsi="仿宋" w:eastAsia="仿宋_GB2312"/>
          <w:sz w:val="24"/>
        </w:rPr>
        <w:t>3.3支持中小企业发展</w:t>
      </w:r>
    </w:p>
    <w:p>
      <w:pPr>
        <w:spacing w:line="360" w:lineRule="auto"/>
        <w:ind w:firstLine="480" w:firstLineChars="200"/>
        <w:rPr>
          <w:rFonts w:ascii="仿宋_GB2312" w:hAnsi="仿宋" w:eastAsia="仿宋_GB2312"/>
          <w:sz w:val="24"/>
        </w:rPr>
      </w:pPr>
      <w:r>
        <w:rPr>
          <w:rFonts w:ascii="仿宋_GB2312" w:hAnsi="仿宋" w:eastAsia="仿宋_GB2312"/>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rPr>
      </w:pPr>
      <w:r>
        <w:rPr>
          <w:rFonts w:ascii="仿宋_GB2312" w:hAnsi="仿宋" w:eastAsia="仿宋_GB2312"/>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sz w:val="24"/>
        </w:rPr>
      </w:pPr>
      <w:r>
        <w:rPr>
          <w:rFonts w:ascii="仿宋_GB2312" w:eastAsia="仿宋_GB2312"/>
          <w:bCs/>
          <w:sz w:val="24"/>
        </w:rPr>
        <w:t>3.3.2</w:t>
      </w:r>
      <w:r>
        <w:rPr>
          <w:rFonts w:hint="eastAsia" w:ascii="仿宋_GB2312" w:hAnsi="宋体" w:eastAsia="仿宋_GB2312"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3.3.2.3在服务采购项目中，服务由中小企业承接，即提供服务的人员为中小企业依照《</w:t>
      </w:r>
      <w:r>
        <w:rPr>
          <w:rFonts w:hint="eastAsia" w:ascii="仿宋_GB2312" w:hAnsi="宋体" w:eastAsia="仿宋_GB2312" w:cs="宋体"/>
          <w:kern w:val="0"/>
          <w:sz w:val="24"/>
        </w:rPr>
        <w:t>中华人民共和国民法典</w:t>
      </w:r>
      <w:r>
        <w:rPr>
          <w:rFonts w:ascii="仿宋_GB2312" w:hAnsi="宋体" w:eastAsia="仿宋_GB2312" w:cs="宋体"/>
          <w:kern w:val="0"/>
          <w:sz w:val="24"/>
        </w:rPr>
        <w:t>》订立劳动合同的从业人员。</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sz w:val="24"/>
        </w:rPr>
      </w:pPr>
      <w:r>
        <w:rPr>
          <w:rFonts w:ascii="仿宋_GB2312" w:hAnsi="仿宋" w:eastAsia="仿宋_GB2312"/>
          <w:sz w:val="24"/>
        </w:rPr>
        <w:t>3.3.3</w:t>
      </w:r>
      <w:r>
        <w:rPr>
          <w:rFonts w:hint="eastAsia" w:ascii="仿宋_GB2312" w:hAnsi="仿宋" w:eastAsia="仿宋_GB2312"/>
          <w:sz w:val="24"/>
        </w:rPr>
        <w:t>对于未预留份额专门面向中小企业的政府采购货物或服务项目，以及预留份额政府采购货物或服务项目中的非预留部分标项，对小型和微型企业的投标报价给予</w:t>
      </w:r>
      <w:r>
        <w:rPr>
          <w:rFonts w:ascii="仿宋_GB2312" w:hAnsi="仿宋" w:eastAsia="仿宋_GB2312"/>
          <w:sz w:val="24"/>
        </w:rPr>
        <w:t>10%的扣除，用扣除后的价格参与评审。接受大中型企业与小微企业组成联合体或者允许大中型企业向一家或者多家小微企业分包的</w:t>
      </w:r>
      <w:r>
        <w:rPr>
          <w:rFonts w:hint="eastAsia" w:ascii="仿宋_GB2312" w:hAnsi="仿宋" w:eastAsia="仿宋_GB2312"/>
          <w:sz w:val="24"/>
        </w:rPr>
        <w:t>政府</w:t>
      </w:r>
      <w:r>
        <w:rPr>
          <w:rFonts w:ascii="仿宋_GB2312" w:hAnsi="仿宋" w:eastAsia="仿宋_GB2312"/>
          <w:sz w:val="24"/>
        </w:rPr>
        <w:t>采购</w:t>
      </w:r>
      <w:r>
        <w:rPr>
          <w:rFonts w:hint="eastAsia" w:ascii="仿宋_GB2312" w:hAnsi="仿宋" w:eastAsia="仿宋_GB2312"/>
          <w:sz w:val="24"/>
        </w:rPr>
        <w:t>货物或服务</w:t>
      </w:r>
      <w:r>
        <w:rPr>
          <w:rFonts w:ascii="仿宋_GB2312" w:hAnsi="仿宋" w:eastAsia="仿宋_GB2312"/>
          <w:sz w:val="24"/>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sz w:val="24"/>
        </w:rPr>
      </w:pPr>
      <w:r>
        <w:rPr>
          <w:rFonts w:ascii="仿宋_GB2312" w:hAnsi="仿宋" w:eastAsia="仿宋_GB2312"/>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3.3.6</w:t>
      </w:r>
      <w:r>
        <w:rPr>
          <w:rFonts w:hint="eastAsia" w:ascii="仿宋_GB2312" w:hAnsi="仿宋" w:eastAsia="仿宋_GB2312"/>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sz w:val="24"/>
        </w:rPr>
      </w:pPr>
      <w:r>
        <w:rPr>
          <w:rFonts w:ascii="仿宋_GB2312" w:hAnsi="仿宋" w:eastAsia="仿宋_GB2312"/>
          <w:sz w:val="24"/>
        </w:rPr>
        <w:t>3.3.7中小企业享受扶持政策获得政府采购合同的，小微企业不得将合同分包给大中型企业，中型企业不得将合同分包给大型企业</w:t>
      </w:r>
      <w:r>
        <w:rPr>
          <w:rFonts w:hint="eastAsia" w:ascii="仿宋_GB2312" w:hAnsi="仿宋" w:eastAsia="仿宋_GB2312"/>
          <w:sz w:val="24"/>
        </w:rPr>
        <w:t>。</w:t>
      </w:r>
    </w:p>
    <w:p>
      <w:pPr>
        <w:spacing w:line="360" w:lineRule="auto"/>
        <w:ind w:firstLine="240" w:firstLineChars="100"/>
        <w:rPr>
          <w:rFonts w:ascii="仿宋_GB2312" w:hAnsi="仿宋" w:eastAsia="仿宋_GB2312"/>
          <w:sz w:val="24"/>
        </w:rPr>
      </w:pPr>
      <w:r>
        <w:rPr>
          <w:rFonts w:ascii="仿宋_GB2312" w:hAnsi="仿宋" w:eastAsia="仿宋_GB2312"/>
          <w:sz w:val="24"/>
        </w:rPr>
        <w:t>3.4</w:t>
      </w:r>
      <w:r>
        <w:rPr>
          <w:rFonts w:hint="eastAsia" w:ascii="仿宋_GB2312" w:eastAsia="仿宋_GB2312"/>
          <w:bCs/>
          <w:sz w:val="24"/>
        </w:rPr>
        <w:t>支持创新发展</w:t>
      </w:r>
    </w:p>
    <w:p>
      <w:pPr>
        <w:spacing w:line="360" w:lineRule="auto"/>
        <w:ind w:firstLine="480" w:firstLineChars="200"/>
        <w:rPr>
          <w:rFonts w:ascii="仿宋_GB2312" w:hAnsi="仿宋" w:eastAsia="仿宋_GB2312"/>
          <w:sz w:val="24"/>
        </w:rPr>
      </w:pPr>
      <w:r>
        <w:rPr>
          <w:rFonts w:ascii="仿宋_GB2312" w:hAnsi="仿宋" w:eastAsia="仿宋_GB2312"/>
          <w:sz w:val="24"/>
        </w:rPr>
        <w:t>3.4.1 采购人优先采购被认定</w:t>
      </w:r>
      <w:r>
        <w:rPr>
          <w:rFonts w:hint="eastAsia" w:ascii="仿宋_GB2312" w:hAnsi="仿宋" w:eastAsia="仿宋_GB2312"/>
          <w:sz w:val="24"/>
        </w:rPr>
        <w:t>为首台套产品和“制造精品”的自主创新产品。</w:t>
      </w:r>
    </w:p>
    <w:p>
      <w:pPr>
        <w:spacing w:line="360" w:lineRule="auto"/>
        <w:ind w:firstLine="480" w:firstLineChars="200"/>
        <w:rPr>
          <w:rFonts w:ascii="仿宋_GB2312" w:hAnsi="仿宋" w:eastAsia="仿宋_GB2312"/>
          <w:sz w:val="24"/>
        </w:rPr>
      </w:pPr>
      <w:r>
        <w:rPr>
          <w:rFonts w:ascii="仿宋_GB2312" w:hAnsi="仿宋" w:eastAsia="仿宋_GB2312"/>
          <w:sz w:val="24"/>
        </w:rPr>
        <w:t>3.4.2首台套产品</w:t>
      </w:r>
      <w:r>
        <w:rPr>
          <w:rFonts w:hint="eastAsia" w:ascii="仿宋_GB2312" w:hAnsi="仿宋" w:eastAsia="仿宋_GB2312"/>
          <w:sz w:val="24"/>
        </w:rPr>
        <w:t>被纳入《首台套产品推广应用指导目录》之日起</w:t>
      </w:r>
      <w:r>
        <w:rPr>
          <w:rFonts w:ascii="仿宋_GB2312" w:hAnsi="仿宋" w:eastAsia="仿宋_GB2312"/>
          <w:sz w:val="24"/>
        </w:rPr>
        <w:t>2年内，以及产品核心技术高于国内领先水平，并具有明晰自主知识产权的“制造精品”产品，</w:t>
      </w:r>
      <w:r>
        <w:rPr>
          <w:rFonts w:hint="eastAsia" w:ascii="仿宋_GB2312" w:hAnsi="仿宋" w:eastAsia="仿宋_GB2312"/>
          <w:sz w:val="24"/>
        </w:rPr>
        <w:t>自认定之日起</w:t>
      </w:r>
      <w:r>
        <w:rPr>
          <w:rFonts w:ascii="仿宋_GB2312" w:hAnsi="仿宋" w:eastAsia="仿宋_GB2312"/>
          <w:sz w:val="24"/>
        </w:rPr>
        <w:t>2年内视同已具备相应销售业绩，参加政府采购活动</w:t>
      </w:r>
      <w:r>
        <w:rPr>
          <w:rFonts w:hint="eastAsia" w:ascii="仿宋_GB2312" w:hAnsi="仿宋" w:eastAsia="仿宋_GB2312"/>
          <w:sz w:val="24"/>
        </w:rPr>
        <w:t>时业绩分值为满分。</w:t>
      </w:r>
    </w:p>
    <w:p>
      <w:pPr>
        <w:spacing w:line="360" w:lineRule="auto"/>
        <w:rPr>
          <w:rFonts w:ascii="仿宋_GB2312" w:hAnsi="仿宋" w:eastAsia="仿宋_GB2312"/>
          <w:b/>
          <w:sz w:val="24"/>
        </w:rPr>
      </w:pPr>
      <w:r>
        <w:rPr>
          <w:rFonts w:ascii="仿宋_GB2312" w:hAnsi="仿宋" w:eastAsia="仿宋_GB2312"/>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sz w:val="24"/>
        </w:rPr>
        <w:t>登录</w:t>
      </w:r>
      <w:r>
        <w:rPr>
          <w:rFonts w:ascii="仿宋_GB2312" w:hAnsi="仿宋" w:eastAsia="仿宋_GB2312"/>
          <w:sz w:val="24"/>
        </w:rPr>
        <w:t>杭州市政府采购网“中小企业信用融资”模块，查看信用融资政策文件及各相关银行服务方案。</w:t>
      </w:r>
      <w:r>
        <w:rPr>
          <w:rFonts w:ascii="仿宋_GB2312" w:hAnsi="仿宋" w:eastAsia="仿宋_GB2312"/>
          <w:sz w:val="24"/>
        </w:rPr>
        <w:cr/>
      </w:r>
      <w:r>
        <w:rPr>
          <w:rFonts w:ascii="仿宋_GB2312" w:hAnsi="仿宋" w:eastAsia="仿宋_GB2312"/>
          <w:b/>
          <w:sz w:val="24"/>
        </w:rPr>
        <w:t xml:space="preserve">4. </w:t>
      </w:r>
      <w:r>
        <w:rPr>
          <w:rFonts w:hint="eastAsia" w:ascii="仿宋_GB2312" w:hAnsi="仿宋" w:eastAsia="仿宋_GB2312"/>
          <w:b/>
          <w:sz w:val="24"/>
        </w:rPr>
        <w:t>询问、质疑、投诉</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4.1供应商询问</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供应商对政府采购活动事项有疑问的，可以提出询问，采购人或者采购代理机构应当在</w:t>
      </w:r>
      <w:r>
        <w:rPr>
          <w:rFonts w:ascii="仿宋_GB2312" w:hAnsi="仿宋" w:eastAsia="仿宋_GB2312" w:cs="微软雅黑"/>
          <w:kern w:val="0"/>
          <w:sz w:val="24"/>
          <w:lang w:val="zh-CN"/>
        </w:rPr>
        <w:t>3个工作日内对供应</w:t>
      </w:r>
      <w:r>
        <w:rPr>
          <w:rFonts w:hint="eastAsia" w:ascii="仿宋_GB2312" w:hAnsi="仿宋" w:eastAsia="仿宋_GB2312" w:cs="微软雅黑"/>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4.2供应商质疑</w:t>
      </w:r>
    </w:p>
    <w:p>
      <w:pPr>
        <w:pStyle w:val="34"/>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5"/>
        <w:spacing w:line="360" w:lineRule="auto"/>
        <w:ind w:firstLine="480" w:firstLineChars="200"/>
        <w:rPr>
          <w:rFonts w:ascii="仿宋_GB2312" w:hAnsi="仿宋" w:eastAsia="仿宋_GB2312"/>
          <w:snapToGrid/>
          <w:color w:val="auto"/>
          <w:kern w:val="2"/>
          <w:sz w:val="24"/>
        </w:rPr>
      </w:pPr>
      <w:r>
        <w:rPr>
          <w:rFonts w:ascii="仿宋_GB2312" w:hAnsi="仿宋" w:eastAsia="仿宋_GB2312"/>
          <w:snapToGrid/>
          <w:color w:val="auto"/>
          <w:kern w:val="2"/>
          <w:sz w:val="24"/>
        </w:rPr>
        <w:t>4.2.2.1对招标文件提出质疑的，质疑期限为供应商获得招标文件之日或者招标文件公告期限届满之日起计算。</w:t>
      </w:r>
    </w:p>
    <w:p>
      <w:pPr>
        <w:pStyle w:val="34"/>
        <w:spacing w:line="360" w:lineRule="auto"/>
        <w:ind w:firstLine="480" w:firstLineChars="200"/>
        <w:rPr>
          <w:rFonts w:ascii="仿宋_GB2312" w:hAnsi="仿宋" w:eastAsia="仿宋_GB2312"/>
          <w:sz w:val="24"/>
        </w:rPr>
      </w:pPr>
      <w:r>
        <w:rPr>
          <w:rFonts w:ascii="仿宋_GB2312" w:hAnsi="仿宋" w:eastAsia="仿宋_GB2312"/>
          <w:sz w:val="24"/>
        </w:rPr>
        <w:t>4.2.2.2对采购过程提出质疑的，质疑期限为各采购程序环节结束之日起计算。对同一采购程序环节的质疑，供应商须一次性提出。</w:t>
      </w:r>
    </w:p>
    <w:p>
      <w:pPr>
        <w:pStyle w:val="34"/>
        <w:spacing w:line="360" w:lineRule="auto"/>
        <w:ind w:firstLine="480" w:firstLineChars="200"/>
        <w:rPr>
          <w:rFonts w:ascii="仿宋_GB2312" w:hAnsi="仿宋" w:eastAsia="仿宋_GB2312"/>
          <w:sz w:val="24"/>
        </w:rPr>
      </w:pPr>
      <w:r>
        <w:rPr>
          <w:rFonts w:ascii="仿宋_GB2312" w:hAnsi="仿宋" w:eastAsia="仿宋_GB2312"/>
          <w:sz w:val="24"/>
        </w:rPr>
        <w:t>4.2.2.3对采购结果提出质疑的，质疑期限自采购结果公告期限届满之日起计算。</w:t>
      </w:r>
    </w:p>
    <w:p>
      <w:pPr>
        <w:pStyle w:val="34"/>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w:t>
      </w:r>
      <w:r>
        <w:rPr>
          <w:rFonts w:hint="eastAsia" w:ascii="仿宋_GB2312" w:hAnsi="仿宋" w:eastAsia="仿宋_GB2312"/>
          <w:sz w:val="24"/>
        </w:rPr>
        <w:t>供应商提出质疑应当提交质疑函和必要的证明材料。质疑函应当包括下列内容：</w:t>
      </w:r>
    </w:p>
    <w:p>
      <w:pPr>
        <w:pStyle w:val="3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4.2.3.1</w:t>
      </w:r>
      <w:r>
        <w:rPr>
          <w:rFonts w:hint="eastAsia" w:ascii="仿宋_GB2312" w:hAnsi="仿宋" w:eastAsia="仿宋_GB2312" w:cs="微软雅黑"/>
          <w:kern w:val="0"/>
          <w:sz w:val="24"/>
          <w:lang w:val="zh-CN"/>
        </w:rPr>
        <w:t>供应商的姓名或者名称、地址、邮编、联系人及联系电话；</w:t>
      </w:r>
    </w:p>
    <w:p>
      <w:pPr>
        <w:pStyle w:val="3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4.2.3.2</w:t>
      </w:r>
      <w:r>
        <w:rPr>
          <w:rFonts w:hint="eastAsia" w:ascii="仿宋_GB2312" w:hAnsi="仿宋" w:eastAsia="仿宋_GB2312" w:cs="微软雅黑"/>
          <w:kern w:val="0"/>
          <w:sz w:val="24"/>
          <w:lang w:val="zh-CN"/>
        </w:rPr>
        <w:t>质疑项目的名称、编号；</w:t>
      </w:r>
    </w:p>
    <w:p>
      <w:pPr>
        <w:pStyle w:val="3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4.2.3.3</w:t>
      </w:r>
      <w:r>
        <w:rPr>
          <w:rFonts w:hint="eastAsia" w:ascii="仿宋_GB2312" w:hAnsi="仿宋" w:eastAsia="仿宋_GB2312" w:cs="微软雅黑"/>
          <w:kern w:val="0"/>
          <w:sz w:val="24"/>
          <w:lang w:val="zh-CN"/>
        </w:rPr>
        <w:t>具体、明确的质疑事项和与质疑事项相关的请求；</w:t>
      </w:r>
    </w:p>
    <w:p>
      <w:pPr>
        <w:pStyle w:val="3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4.2.3.4</w:t>
      </w:r>
      <w:r>
        <w:rPr>
          <w:rFonts w:hint="eastAsia" w:ascii="仿宋_GB2312" w:hAnsi="仿宋" w:eastAsia="仿宋_GB2312" w:cs="微软雅黑"/>
          <w:kern w:val="0"/>
          <w:sz w:val="24"/>
          <w:lang w:val="zh-CN"/>
        </w:rPr>
        <w:t>事实依据；</w:t>
      </w:r>
    </w:p>
    <w:p>
      <w:pPr>
        <w:pStyle w:val="3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4.2.3.5</w:t>
      </w:r>
      <w:r>
        <w:rPr>
          <w:rFonts w:hint="eastAsia" w:ascii="仿宋_GB2312" w:hAnsi="仿宋" w:eastAsia="仿宋_GB2312" w:cs="微软雅黑"/>
          <w:kern w:val="0"/>
          <w:sz w:val="24"/>
          <w:lang w:val="zh-CN"/>
        </w:rPr>
        <w:t>必要的法律依据；</w:t>
      </w:r>
    </w:p>
    <w:p>
      <w:pPr>
        <w:pStyle w:val="34"/>
        <w:spacing w:line="360" w:lineRule="auto"/>
        <w:ind w:firstLine="960" w:firstLineChars="400"/>
        <w:rPr>
          <w:rFonts w:ascii="仿宋_GB2312" w:hAnsi="仿宋" w:eastAsia="仿宋_GB2312" w:cs="微软雅黑"/>
          <w:kern w:val="0"/>
          <w:sz w:val="24"/>
          <w:lang w:val="zh-CN"/>
        </w:rPr>
      </w:pPr>
      <w:r>
        <w:rPr>
          <w:rFonts w:ascii="仿宋_GB2312" w:hAnsi="仿宋" w:eastAsia="仿宋_GB2312" w:cs="微软雅黑"/>
          <w:kern w:val="0"/>
          <w:sz w:val="24"/>
          <w:lang w:val="zh-CN"/>
        </w:rPr>
        <w:t>4.2.3.6</w:t>
      </w:r>
      <w:r>
        <w:rPr>
          <w:rFonts w:hint="eastAsia" w:ascii="仿宋_GB2312" w:hAnsi="仿宋" w:eastAsia="仿宋_GB2312" w:cs="微软雅黑"/>
          <w:kern w:val="0"/>
          <w:sz w:val="24"/>
          <w:lang w:val="zh-CN"/>
        </w:rPr>
        <w:t>提出质疑的日期。</w:t>
      </w:r>
    </w:p>
    <w:p>
      <w:pPr>
        <w:pStyle w:val="889"/>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供应商提交的质疑函需一式三份。供应商为自然人的，应当由本人签字；供应商为法人或者其他组织的，应当由法定代表人、主要负责人，或者其授权代表签字或者盖章，并加盖公章。</w:t>
      </w:r>
    </w:p>
    <w:p>
      <w:pPr>
        <w:pStyle w:val="889"/>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质疑函范本及制作说明详见附件</w:t>
      </w:r>
      <w:r>
        <w:rPr>
          <w:rFonts w:ascii="仿宋_GB2312" w:hAnsi="仿宋" w:eastAsia="仿宋_GB2312"/>
        </w:rPr>
        <w:t>2。</w:t>
      </w:r>
    </w:p>
    <w:p>
      <w:pPr>
        <w:pStyle w:val="889"/>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.4</w:t>
      </w:r>
      <w:r>
        <w:rPr>
          <w:rFonts w:hint="eastAsia" w:ascii="仿宋_GB2312" w:hAnsi="仿宋" w:eastAsia="仿宋_GB2312"/>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rPr>
        <w:t>2021〕17号）,</w:t>
      </w:r>
      <w:r>
        <w:rPr>
          <w:rFonts w:hint="eastAsia" w:ascii="仿宋_GB2312" w:hAnsi="仿宋" w:eastAsia="仿宋_GB2312"/>
        </w:rPr>
        <w:t>采购人或者采购机构在质疑回复后</w:t>
      </w:r>
      <w:r>
        <w:rPr>
          <w:rFonts w:ascii="仿宋_GB2312" w:hAnsi="仿宋" w:eastAsia="仿宋_GB2312"/>
        </w:rPr>
        <w:t>5个工作日内，在浙江政府采购网的“其他公告”栏目公开质疑答复，答复内容应当完整。质疑</w:t>
      </w:r>
      <w:r>
        <w:rPr>
          <w:rFonts w:hint="eastAsia" w:ascii="仿宋_GB2312" w:hAnsi="仿宋" w:eastAsia="仿宋_GB2312"/>
        </w:rPr>
        <w:t>函作为附件上传。</w:t>
      </w:r>
    </w:p>
    <w:p>
      <w:pPr>
        <w:pStyle w:val="889"/>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.5询问或者质疑事项可能影响采购结果的，采购人应当暂停签订合同，已经签订合同的，应当中止履行合同。</w:t>
      </w:r>
    </w:p>
    <w:p>
      <w:pPr>
        <w:pStyle w:val="889"/>
        <w:shd w:val="clear" w:color="auto" w:fill="FFFFFF"/>
        <w:snapToGrid w:val="0"/>
        <w:spacing w:after="240" w:afterAutospacing="0" w:line="360" w:lineRule="auto"/>
        <w:ind w:firstLine="480" w:firstLineChars="200"/>
        <w:contextualSpacing/>
        <w:rPr>
          <w:rFonts w:ascii="仿宋_GB2312" w:hAnsi="仿宋" w:eastAsia="仿宋_GB2312" w:cs="微软雅黑"/>
          <w:lang w:val="zh-CN"/>
        </w:rPr>
      </w:pPr>
      <w:r>
        <w:rPr>
          <w:rFonts w:ascii="仿宋_GB2312" w:hAnsi="仿宋" w:eastAsia="仿宋_GB2312" w:cs="微软雅黑"/>
          <w:lang w:val="zh-CN"/>
        </w:rPr>
        <w:t>4.3供应商投诉</w:t>
      </w:r>
    </w:p>
    <w:p>
      <w:pPr>
        <w:pStyle w:val="889"/>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4.3.1质疑供应商对采购人、采购机构的答复不满意或者采购人、采购机构未在规定的时间内</w:t>
      </w:r>
      <w:r>
        <w:rPr>
          <w:rFonts w:hint="eastAsia" w:ascii="仿宋_GB2312" w:hAnsi="仿宋" w:eastAsia="仿宋_GB2312"/>
        </w:rPr>
        <w:t>作出答复的，可以在答复期满后十五个工作日内向同级政府采购监督管理部门提出投诉。</w:t>
      </w:r>
    </w:p>
    <w:p>
      <w:pPr>
        <w:pStyle w:val="889"/>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w:t>
      </w:r>
      <w:r>
        <w:rPr>
          <w:rFonts w:ascii="仿宋_GB2312" w:hAnsi="仿宋" w:eastAsia="仿宋_GB2312" w:cs="微软雅黑"/>
          <w:lang w:val="zh-CN"/>
        </w:rPr>
        <w:t>2</w:t>
      </w:r>
      <w:r>
        <w:rPr>
          <w:rFonts w:hint="eastAsia" w:ascii="仿宋_GB2312" w:hAnsi="仿宋" w:eastAsia="仿宋_GB2312"/>
        </w:rPr>
        <w:t>供应商投诉的事项不得超出已质疑事项的范围，基于质疑答复内容提出的投诉事项除外。</w:t>
      </w:r>
    </w:p>
    <w:p>
      <w:pPr>
        <w:pStyle w:val="889"/>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4.3.3供应</w:t>
      </w:r>
      <w:r>
        <w:rPr>
          <w:rFonts w:hint="eastAsia" w:ascii="仿宋_GB2312" w:hAnsi="仿宋" w:eastAsia="仿宋_GB2312"/>
        </w:rPr>
        <w:t>商投诉应当有明确的请求和必要的证明材料。</w:t>
      </w:r>
    </w:p>
    <w:p>
      <w:pPr>
        <w:pStyle w:val="889"/>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 xml:space="preserve">4.3.5 </w:t>
      </w:r>
      <w:r>
        <w:rPr>
          <w:rFonts w:hint="eastAsia" w:ascii="仿宋_GB2312" w:hAnsi="仿宋" w:eastAsia="仿宋_GB2312"/>
        </w:rPr>
        <w:t>以联合体形式参加政府采购活动的，其投诉应当由组成联合体的所有供应商共同提出。</w:t>
      </w:r>
    </w:p>
    <w:p>
      <w:pPr>
        <w:pStyle w:val="889"/>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投诉书范本及制作说明详见附件</w:t>
      </w:r>
      <w:r>
        <w:rPr>
          <w:rFonts w:ascii="仿宋_GB2312" w:hAnsi="仿宋" w:eastAsia="仿宋_GB2312"/>
        </w:rPr>
        <w:t>3。</w:t>
      </w:r>
    </w:p>
    <w:p>
      <w:pPr>
        <w:pStyle w:val="161"/>
        <w:snapToGrid w:val="0"/>
        <w:spacing w:before="0"/>
        <w:ind w:firstLine="360"/>
        <w:rPr>
          <w:rFonts w:ascii="仿宋_GB2312" w:hAnsi="仿宋" w:eastAsia="仿宋_GB2312" w:cs="仿宋_GB2312"/>
          <w:sz w:val="18"/>
          <w:szCs w:val="18"/>
        </w:rPr>
      </w:pPr>
    </w:p>
    <w:p>
      <w:pPr>
        <w:adjustRightInd/>
        <w:spacing w:line="360" w:lineRule="auto"/>
        <w:jc w:val="center"/>
        <w:outlineLvl w:val="0"/>
        <w:rPr>
          <w:rFonts w:ascii="仿宋_GB2312" w:hAnsi="仿宋" w:eastAsia="仿宋_GB2312" w:cs="仿宋_GB2312"/>
          <w:b/>
          <w:sz w:val="32"/>
          <w:szCs w:val="20"/>
        </w:rPr>
      </w:pPr>
      <w:r>
        <w:rPr>
          <w:rFonts w:ascii="仿宋_GB2312" w:hAnsi="仿宋" w:eastAsia="仿宋_GB2312" w:cs="仿宋_GB2312"/>
          <w:b/>
          <w:sz w:val="32"/>
          <w:szCs w:val="20"/>
        </w:rPr>
        <w:t xml:space="preserve">      二、招标文件的构成、澄清、修改</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5．招标文件的构成</w:t>
      </w:r>
    </w:p>
    <w:p>
      <w:pPr>
        <w:pStyle w:val="34"/>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 xml:space="preserve">5.1 </w:t>
      </w:r>
      <w:r>
        <w:rPr>
          <w:rFonts w:hint="eastAsia" w:ascii="仿宋_GB2312" w:hAnsi="仿宋" w:eastAsia="仿宋_GB2312" w:cs="仿宋_GB2312"/>
          <w:sz w:val="24"/>
          <w:szCs w:val="24"/>
        </w:rPr>
        <w:t>招标文件包括下列文件及附件：</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5.1.1招标公告；</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5.1.2投标人须知；</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5.1.3采购需求；</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5.1.4评标</w:t>
      </w:r>
      <w:r>
        <w:rPr>
          <w:rFonts w:hint="eastAsia" w:ascii="仿宋_GB2312" w:hAnsi="仿宋" w:eastAsia="仿宋_GB2312" w:cs="仿宋_GB2312"/>
          <w:sz w:val="24"/>
          <w:szCs w:val="24"/>
        </w:rPr>
        <w:t>办</w:t>
      </w:r>
      <w:r>
        <w:rPr>
          <w:rFonts w:ascii="仿宋_GB2312" w:hAnsi="仿宋" w:eastAsia="仿宋_GB2312" w:cs="仿宋_GB2312"/>
          <w:sz w:val="24"/>
          <w:szCs w:val="24"/>
        </w:rPr>
        <w:t>法；</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5.1.5</w:t>
      </w:r>
      <w:r>
        <w:rPr>
          <w:rFonts w:hint="eastAsia" w:ascii="仿宋_GB2312" w:hAnsi="仿宋" w:eastAsia="仿宋_GB2312" w:cs="仿宋_GB2312"/>
          <w:sz w:val="24"/>
          <w:szCs w:val="24"/>
        </w:rPr>
        <w:t>拟签订的合同文本；</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rPr>
        <w:t>5.1.6</w:t>
      </w:r>
      <w:r>
        <w:rPr>
          <w:rFonts w:hint="eastAsia" w:ascii="仿宋_GB2312" w:hAnsi="仿宋" w:eastAsia="仿宋_GB2312" w:cs="仿宋_GB2312"/>
          <w:sz w:val="24"/>
          <w:szCs w:val="24"/>
        </w:rPr>
        <w:t>应提交的有关格式范例。</w:t>
      </w:r>
    </w:p>
    <w:p>
      <w:pPr>
        <w:spacing w:line="360" w:lineRule="auto"/>
        <w:ind w:firstLine="480" w:firstLineChars="200"/>
        <w:rPr>
          <w:rFonts w:ascii="仿宋_GB2312" w:hAnsi="仿宋" w:eastAsia="仿宋_GB2312" w:cs="仿宋_GB2312"/>
          <w:sz w:val="24"/>
        </w:rPr>
      </w:pPr>
      <w:r>
        <w:rPr>
          <w:rFonts w:ascii="仿宋_GB2312" w:hAnsi="仿宋" w:eastAsia="仿宋_GB2312"/>
          <w:sz w:val="24"/>
        </w:rPr>
        <w:t>5.2与本项目有关的</w:t>
      </w:r>
      <w:r>
        <w:rPr>
          <w:rFonts w:hint="eastAsia" w:ascii="仿宋_GB2312" w:hAnsi="仿宋" w:eastAsia="仿宋_GB2312"/>
          <w:bCs/>
          <w:sz w:val="24"/>
        </w:rPr>
        <w:t>澄清或者修改的内容为招标文件的组成部分</w:t>
      </w:r>
      <w:r>
        <w:rPr>
          <w:rFonts w:hint="eastAsia" w:ascii="仿宋_GB2312" w:hAnsi="仿宋" w:eastAsia="仿宋_GB2312" w:cs="仿宋_GB2312"/>
          <w:sz w:val="24"/>
        </w:rPr>
        <w:t>。</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6. </w:t>
      </w:r>
      <w:r>
        <w:rPr>
          <w:rFonts w:hint="eastAsia" w:ascii="仿宋_GB2312" w:hAnsi="仿宋" w:eastAsia="仿宋_GB2312" w:cs="仿宋_GB2312"/>
          <w:b/>
          <w:sz w:val="24"/>
          <w:szCs w:val="24"/>
        </w:rPr>
        <w:t>招标文件的澄清、修改</w:t>
      </w:r>
    </w:p>
    <w:p>
      <w:pPr>
        <w:pStyle w:val="161"/>
        <w:snapToGrid w:val="0"/>
        <w:spacing w:before="0"/>
        <w:ind w:firstLine="480"/>
        <w:rPr>
          <w:rFonts w:ascii="仿宋_GB2312" w:hAnsi="仿宋" w:eastAsia="仿宋_GB2312" w:cs="仿宋_GB2312"/>
        </w:rPr>
      </w:pPr>
      <w:r>
        <w:rPr>
          <w:rFonts w:ascii="仿宋_GB2312" w:hAnsi="仿宋" w:eastAsia="仿宋_GB2312" w:cs="仿宋_GB2312"/>
        </w:rPr>
        <w:t>6.1已获取招标文件的潜在投标人，若有问题需要澄清，应于投标截止时间前，以书面形式向采购机构提出。</w:t>
      </w:r>
    </w:p>
    <w:p>
      <w:pPr>
        <w:pStyle w:val="161"/>
        <w:snapToGrid w:val="0"/>
        <w:spacing w:before="0"/>
        <w:ind w:firstLine="480"/>
        <w:rPr>
          <w:rFonts w:ascii="仿宋_GB2312" w:hAnsi="仿宋" w:eastAsia="仿宋_GB2312"/>
        </w:rPr>
      </w:pPr>
      <w:r>
        <w:rPr>
          <w:rFonts w:ascii="仿宋_GB2312" w:hAnsi="仿宋" w:eastAsia="仿宋_GB2312"/>
        </w:rPr>
        <w:t xml:space="preserve">6.2 </w:t>
      </w:r>
      <w:r>
        <w:rPr>
          <w:rFonts w:hint="eastAsia" w:ascii="仿宋_GB2312" w:hAnsi="仿宋" w:eastAsia="仿宋_GB2312"/>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ascii="仿宋_GB2312" w:hAnsi="仿宋" w:eastAsia="仿宋_GB2312" w:cs="仿宋_GB2312"/>
          <w:sz w:val="18"/>
          <w:szCs w:val="18"/>
          <w:lang w:val="en-US"/>
        </w:rPr>
      </w:pPr>
      <w:r>
        <w:rPr>
          <w:rFonts w:ascii="仿宋_GB2312" w:hAnsi="仿宋" w:eastAsia="仿宋_GB2312" w:cs="仿宋_GB2312"/>
          <w:szCs w:val="24"/>
          <w:lang w:val="en-US"/>
        </w:rPr>
        <w:t xml:space="preserve">    </w:t>
      </w:r>
    </w:p>
    <w:p>
      <w:pPr>
        <w:adjustRightInd/>
        <w:spacing w:line="360" w:lineRule="auto"/>
        <w:jc w:val="center"/>
        <w:outlineLvl w:val="0"/>
        <w:rPr>
          <w:rFonts w:ascii="仿宋_GB2312" w:hAnsi="仿宋" w:eastAsia="仿宋_GB2312" w:cs="仿宋_GB2312"/>
          <w:b/>
          <w:sz w:val="30"/>
          <w:szCs w:val="20"/>
        </w:rPr>
      </w:pPr>
      <w:r>
        <w:rPr>
          <w:rFonts w:hint="eastAsia" w:ascii="仿宋_GB2312" w:hAnsi="仿宋" w:eastAsia="仿宋_GB2312" w:cs="仿宋_GB2312"/>
          <w:b/>
          <w:sz w:val="30"/>
          <w:szCs w:val="20"/>
        </w:rPr>
        <w:t>三、投标</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7. </w:t>
      </w:r>
      <w:r>
        <w:rPr>
          <w:rFonts w:hint="eastAsia" w:ascii="仿宋_GB2312" w:hAnsi="仿宋" w:eastAsia="仿宋_GB2312" w:cs="仿宋_GB2312"/>
          <w:b/>
          <w:sz w:val="24"/>
          <w:szCs w:val="24"/>
        </w:rPr>
        <w:t>招标文件的获取</w:t>
      </w:r>
    </w:p>
    <w:p>
      <w:pPr>
        <w:spacing w:line="360" w:lineRule="auto"/>
        <w:ind w:firstLine="480" w:firstLineChars="200"/>
        <w:rPr>
          <w:rFonts w:ascii="仿宋_GB2312" w:hAnsi="仿宋" w:eastAsia="仿宋_GB2312" w:cs="仿宋_GB2312"/>
          <w:snapToGrid w:val="0"/>
          <w:kern w:val="28"/>
          <w:sz w:val="24"/>
        </w:rPr>
      </w:pPr>
      <w:r>
        <w:rPr>
          <w:rFonts w:hint="eastAsia" w:ascii="仿宋_GB2312" w:hAnsi="仿宋" w:eastAsia="仿宋_GB2312" w:cs="仿宋_GB2312"/>
          <w:snapToGrid w:val="0"/>
          <w:kern w:val="28"/>
          <w:sz w:val="24"/>
        </w:rPr>
        <w:t>详见招标公告中获取招标文件的时间期限、地点、方式及招标文件售价。</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8.开标前答疑会或现场考察</w:t>
      </w:r>
    </w:p>
    <w:p>
      <w:pPr>
        <w:pStyle w:val="34"/>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采购人组织潜在投标人现场考察或者召开开标前答疑会的，潜在投标人按第二部分投标人须知前附表的规定参加现场考察或者开标前答疑会。</w:t>
      </w:r>
    </w:p>
    <w:p>
      <w:pPr>
        <w:pStyle w:val="34"/>
        <w:spacing w:line="360" w:lineRule="auto"/>
        <w:rPr>
          <w:rFonts w:ascii="仿宋_GB2312" w:hAnsi="仿宋" w:eastAsia="仿宋_GB2312" w:cs="仿宋_GB2312"/>
          <w:b/>
          <w:szCs w:val="24"/>
        </w:rPr>
      </w:pPr>
      <w:r>
        <w:rPr>
          <w:rFonts w:ascii="仿宋_GB2312" w:hAnsi="仿宋" w:eastAsia="仿宋_GB2312"/>
          <w:b/>
          <w:kern w:val="28"/>
          <w:sz w:val="24"/>
          <w:szCs w:val="24"/>
        </w:rPr>
        <w:t>9.投标保证金</w:t>
      </w:r>
    </w:p>
    <w:p>
      <w:pPr>
        <w:pStyle w:val="15"/>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10. </w:t>
      </w:r>
      <w:r>
        <w:rPr>
          <w:rFonts w:hint="eastAsia" w:ascii="仿宋_GB2312" w:hAnsi="仿宋" w:eastAsia="仿宋_GB2312" w:cs="仿宋_GB2312"/>
          <w:b/>
          <w:sz w:val="24"/>
          <w:szCs w:val="24"/>
        </w:rPr>
        <w:t>投标文件的语言</w:t>
      </w:r>
    </w:p>
    <w:p>
      <w:pPr>
        <w:autoSpaceDE w:val="0"/>
        <w:autoSpaceDN w:val="0"/>
        <w:spacing w:line="360" w:lineRule="auto"/>
        <w:ind w:firstLine="480" w:firstLineChars="200"/>
        <w:rPr>
          <w:rFonts w:ascii="仿宋_GB2312" w:hAnsi="仿宋" w:eastAsia="仿宋_GB2312" w:cs="仿宋_GB2312"/>
          <w:sz w:val="24"/>
          <w:lang w:val="zh-CN"/>
        </w:rPr>
      </w:pPr>
      <w:r>
        <w:rPr>
          <w:rFonts w:hint="eastAsia" w:ascii="仿宋_GB2312" w:hAnsi="仿宋" w:eastAsia="仿宋_GB2312" w:cs="仿宋_GB2312"/>
          <w:sz w:val="24"/>
        </w:rPr>
        <w:t>投标文件及投标人与采购有关的来往通知、函件和文件均应使用中文。</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11. </w:t>
      </w:r>
      <w:r>
        <w:rPr>
          <w:rFonts w:hint="eastAsia" w:ascii="仿宋_GB2312" w:hAnsi="仿宋" w:eastAsia="仿宋_GB2312" w:cs="仿宋_GB2312"/>
          <w:b/>
          <w:sz w:val="24"/>
          <w:szCs w:val="24"/>
        </w:rPr>
        <w:t>投标文件的组成</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w:t>
      </w:r>
      <w:r>
        <w:rPr>
          <w:rFonts w:hint="eastAsia" w:ascii="仿宋_GB2312" w:hAnsi="仿宋" w:eastAsia="仿宋_GB2312" w:cs="仿宋_GB2312"/>
          <w:b/>
          <w:sz w:val="24"/>
        </w:rPr>
        <w:t>资格文件</w:t>
      </w:r>
      <w:r>
        <w:rPr>
          <w:rFonts w:hint="eastAsia" w:ascii="仿宋_GB2312" w:hAnsi="仿宋" w:eastAsia="仿宋_GB2312" w:cs="仿宋_GB2312"/>
          <w:sz w:val="24"/>
        </w:rPr>
        <w:t>：</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11.1.1符合参加政府采购活动应当具备的一般条件的承诺函；</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11.1.2落实政府采购政策需满足的资格要求；</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11.1.3本项目的特定资格要求。</w:t>
      </w:r>
    </w:p>
    <w:p>
      <w:pPr>
        <w:snapToGrid w:val="0"/>
        <w:spacing w:line="360" w:lineRule="auto"/>
        <w:ind w:firstLine="480" w:firstLineChars="2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11.2.1投标函；</w:t>
      </w:r>
      <w:r>
        <w:rPr>
          <w:rFonts w:ascii="仿宋_GB2312" w:hAnsi="仿宋" w:eastAsia="仿宋_GB2312" w:cs="仿宋_GB2312"/>
          <w:sz w:val="24"/>
          <w:lang w:val="zh-CN"/>
        </w:rPr>
        <w:t xml:space="preserve"> </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11.2.2授权委托书或法定代表人（单位负责人、自然人本人）身份证明；</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11.2.3联合协议；</w:t>
      </w:r>
    </w:p>
    <w:p>
      <w:pPr>
        <w:snapToGrid w:val="0"/>
        <w:spacing w:line="360" w:lineRule="auto"/>
        <w:ind w:firstLine="960" w:firstLineChars="400"/>
        <w:rPr>
          <w:rFonts w:hint="eastAsia" w:ascii="仿宋_GB2312" w:hAnsi="仿宋" w:eastAsia="仿宋_GB2312" w:cs="仿宋_GB2312"/>
          <w:sz w:val="24"/>
        </w:rPr>
      </w:pPr>
      <w:r>
        <w:rPr>
          <w:rFonts w:ascii="仿宋_GB2312" w:hAnsi="仿宋" w:eastAsia="仿宋_GB2312" w:cs="仿宋_GB2312"/>
          <w:sz w:val="24"/>
        </w:rPr>
        <w:t>11.2.4分包意向协议；</w:t>
      </w:r>
      <w:r>
        <w:rPr>
          <w:rFonts w:hint="eastAsia" w:ascii="仿宋_GB2312" w:hAnsi="仿宋" w:eastAsia="仿宋_GB2312" w:cs="仿宋_GB2312"/>
          <w:sz w:val="24"/>
        </w:rPr>
        <w:t>（本项目不允许分包）</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11.2.5符合性审查资料；</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11.2.6评标标准相应的商务技术资料；</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11.2.7商务技术偏离表；</w:t>
      </w:r>
    </w:p>
    <w:p>
      <w:pPr>
        <w:snapToGrid w:val="0"/>
        <w:spacing w:line="360" w:lineRule="auto"/>
        <w:ind w:firstLine="960" w:firstLineChars="4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firstLine="480" w:firstLineChars="200"/>
        <w:rPr>
          <w:rFonts w:ascii="仿宋_GB2312" w:hAnsi="仿宋" w:eastAsia="仿宋_GB2312" w:cs="仿宋_GB2312"/>
          <w:sz w:val="24"/>
          <w:u w:val="single"/>
          <w:lang w:val="zh-CN"/>
        </w:rPr>
      </w:pPr>
      <w:r>
        <w:rPr>
          <w:rFonts w:ascii="仿宋_GB2312" w:hAnsi="仿宋" w:eastAsia="仿宋_GB2312" w:cs="仿宋_GB2312"/>
          <w:kern w:val="0"/>
          <w:sz w:val="24"/>
          <w:lang w:val="zh-CN"/>
        </w:rPr>
        <w:t>11.</w:t>
      </w:r>
      <w:r>
        <w:rPr>
          <w:rFonts w:ascii="仿宋_GB2312" w:hAnsi="仿宋" w:eastAsia="仿宋_GB2312" w:cs="仿宋_GB2312"/>
          <w:kern w:val="0"/>
          <w:sz w:val="24"/>
        </w:rPr>
        <w:t>3</w:t>
      </w:r>
      <w:r>
        <w:rPr>
          <w:rFonts w:hint="eastAsia" w:ascii="仿宋_GB2312" w:hAnsi="仿宋" w:eastAsia="仿宋_GB2312" w:cs="仿宋_GB2312"/>
          <w:b/>
          <w:sz w:val="24"/>
        </w:rPr>
        <w:t>报价文件：</w:t>
      </w:r>
      <w:r>
        <w:rPr>
          <w:rFonts w:ascii="仿宋_GB2312" w:hAnsi="仿宋" w:eastAsia="仿宋_GB2312" w:cs="仿宋_GB2312"/>
          <w:sz w:val="24"/>
        </w:rPr>
        <w:t xml:space="preserve"> </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11.3.1开标一览表（报价表）；</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11.3.2中小企业声明函。</w:t>
      </w:r>
    </w:p>
    <w:p>
      <w:pPr>
        <w:spacing w:line="360" w:lineRule="auto"/>
        <w:ind w:firstLine="723" w:firstLineChars="300"/>
        <w:rPr>
          <w:rFonts w:ascii="仿宋_GB2312" w:hAnsi="仿宋" w:eastAsia="仿宋_GB2312"/>
          <w:b/>
          <w:sz w:val="24"/>
        </w:rPr>
      </w:pPr>
      <w:r>
        <w:rPr>
          <w:rFonts w:hint="eastAsia" w:ascii="仿宋_GB2312" w:hAnsi="仿宋" w:eastAsia="仿宋_GB2312"/>
          <w:b/>
          <w:sz w:val="24"/>
        </w:rPr>
        <w:t>投标文件含有采购人不能接受的附加条件的，投标无效；</w:t>
      </w:r>
    </w:p>
    <w:p>
      <w:pPr>
        <w:spacing w:line="360" w:lineRule="auto"/>
        <w:ind w:firstLine="723" w:firstLineChars="300"/>
        <w:rPr>
          <w:rFonts w:ascii="仿宋_GB2312" w:hAnsi="仿宋" w:eastAsia="仿宋_GB2312" w:cs="仿宋_GB2312"/>
          <w:b/>
          <w:sz w:val="24"/>
          <w:szCs w:val="21"/>
        </w:rPr>
      </w:pPr>
      <w:r>
        <w:rPr>
          <w:rFonts w:hint="eastAsia" w:ascii="仿宋_GB2312" w:hAnsi="仿宋" w:eastAsia="仿宋_GB2312"/>
          <w:b/>
          <w:sz w:val="24"/>
        </w:rPr>
        <w:t>投标人提供虚假材料投标的，投标无效。</w:t>
      </w:r>
    </w:p>
    <w:p>
      <w:pPr>
        <w:pStyle w:val="161"/>
        <w:snapToGrid w:val="0"/>
        <w:spacing w:before="0"/>
        <w:ind w:firstLine="0" w:firstLineChars="0"/>
        <w:outlineLvl w:val="0"/>
        <w:rPr>
          <w:rFonts w:ascii="仿宋_GB2312" w:hAnsi="仿宋" w:eastAsia="仿宋_GB2312" w:cs="仿宋_GB2312"/>
          <w:b/>
          <w:szCs w:val="24"/>
        </w:rPr>
      </w:pPr>
      <w:r>
        <w:rPr>
          <w:rFonts w:ascii="仿宋_GB2312" w:hAnsi="仿宋" w:eastAsia="仿宋_GB2312" w:cs="仿宋_GB2312"/>
          <w:b/>
          <w:szCs w:val="24"/>
        </w:rPr>
        <w:t>12</w:t>
      </w:r>
      <w:r>
        <w:rPr>
          <w:rFonts w:ascii="仿宋_GB2312" w:hAnsi="仿宋" w:eastAsia="仿宋_GB2312" w:cs="仿宋_GB2312"/>
          <w:b/>
          <w:kern w:val="0"/>
          <w:szCs w:val="24"/>
          <w:lang w:val="zh-CN"/>
        </w:rPr>
        <w:t xml:space="preserve">. </w:t>
      </w:r>
      <w:r>
        <w:rPr>
          <w:rFonts w:hint="eastAsia" w:ascii="仿宋_GB2312" w:hAnsi="仿宋" w:eastAsia="仿宋_GB2312" w:cs="仿宋_GB2312"/>
          <w:b/>
          <w:szCs w:val="24"/>
        </w:rPr>
        <w:t>投标文件的编制</w:t>
      </w:r>
    </w:p>
    <w:p>
      <w:pPr>
        <w:spacing w:line="360" w:lineRule="auto"/>
        <w:ind w:firstLine="480" w:firstLineChars="200"/>
        <w:rPr>
          <w:rFonts w:ascii="仿宋_GB2312" w:hAnsi="仿宋" w:eastAsia="仿宋_GB2312" w:cs="仿宋_GB2312"/>
          <w:b/>
          <w:sz w:val="24"/>
        </w:rPr>
      </w:pPr>
      <w:r>
        <w:rPr>
          <w:rFonts w:ascii="仿宋_GB2312" w:hAnsi="仿宋" w:eastAsia="仿宋_GB2312" w:cs="仿宋_GB2312"/>
          <w:kern w:val="0"/>
          <w:sz w:val="24"/>
          <w:lang w:val="zh-CN"/>
        </w:rPr>
        <w:t>12.1投标文件分为资格文件、商务技术文件、报价文件三部分。各投标人在编制投标文件时请按照招标文件第六部</w:t>
      </w:r>
      <w:r>
        <w:rPr>
          <w:rFonts w:hint="eastAsia" w:ascii="仿宋_GB2312" w:hAnsi="仿宋" w:eastAsia="仿宋_GB2312" w:cs="仿宋_GB2312"/>
          <w:kern w:val="0"/>
          <w:sz w:val="24"/>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12.2投标人进行电子投标应安装客户端软件—“政</w:t>
      </w:r>
      <w:r>
        <w:rPr>
          <w:rFonts w:hint="eastAsia" w:ascii="仿宋_GB2312" w:hAnsi="仿宋" w:eastAsia="仿宋_GB2312" w:cs="仿宋_GB2312"/>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12.3使用“政</w:t>
      </w:r>
      <w:r>
        <w:rPr>
          <w:rFonts w:hint="eastAsia" w:ascii="仿宋_GB2312" w:hAnsi="仿宋" w:eastAsia="仿宋_GB2312" w:cs="仿宋_GB2312"/>
          <w:kern w:val="0"/>
          <w:sz w:val="24"/>
          <w:lang w:val="zh-CN"/>
        </w:rPr>
        <w:t>采云电子交易客户端”需要提前申领</w:t>
      </w:r>
      <w:r>
        <w:rPr>
          <w:rFonts w:ascii="仿宋_GB2312" w:hAnsi="仿宋" w:eastAsia="仿宋_GB2312" w:cs="仿宋_GB2312"/>
          <w:kern w:val="0"/>
          <w:sz w:val="24"/>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sz w:val="24"/>
        </w:rPr>
      </w:pPr>
      <w:r>
        <w:rPr>
          <w:rFonts w:ascii="仿宋_GB2312" w:hAnsi="仿宋" w:eastAsia="仿宋_GB2312"/>
          <w:b/>
          <w:sz w:val="24"/>
        </w:rPr>
        <w:t>13.投标文件的签署、盖章</w:t>
      </w:r>
    </w:p>
    <w:p>
      <w:pPr>
        <w:pStyle w:val="161"/>
        <w:snapToGrid w:val="0"/>
        <w:spacing w:before="0"/>
        <w:ind w:firstLine="480"/>
        <w:rPr>
          <w:rFonts w:ascii="仿宋_GB2312" w:hAnsi="仿宋" w:eastAsia="仿宋_GB2312" w:cs="仿宋_GB2312"/>
          <w:b/>
        </w:rPr>
      </w:pPr>
      <w:r>
        <w:rPr>
          <w:rFonts w:ascii="仿宋_GB2312" w:hAnsi="仿宋" w:eastAsia="仿宋_GB2312" w:cs="仿宋_GB2312"/>
          <w:szCs w:val="24"/>
        </w:rPr>
        <w:t>13.1投标文件按照招标文件第六部分格式要</w:t>
      </w:r>
      <w:r>
        <w:rPr>
          <w:rFonts w:hint="eastAsia" w:ascii="仿宋_GB2312" w:hAnsi="仿宋" w:eastAsia="仿宋_GB2312" w:cs="仿宋_GB2312"/>
        </w:rPr>
        <w:t>求进行签署、盖章。</w:t>
      </w:r>
      <w:r>
        <w:rPr>
          <w:rFonts w:hint="eastAsia" w:ascii="仿宋_GB2312" w:hAnsi="仿宋" w:eastAsia="仿宋_GB2312"/>
          <w:b/>
        </w:rPr>
        <w:t>▲</w:t>
      </w:r>
      <w:r>
        <w:rPr>
          <w:rFonts w:hint="eastAsia" w:ascii="仿宋_GB2312" w:hAnsi="仿宋" w:eastAsia="仿宋_GB2312" w:cs="仿宋_GB2312"/>
          <w:b/>
        </w:rPr>
        <w:t>投标人的投标文件未按照招标文件要求签署、盖章的，其投标无效</w:t>
      </w:r>
      <w:r>
        <w:rPr>
          <w:rFonts w:hint="eastAsia" w:ascii="仿宋_GB2312" w:hAnsi="仿宋" w:eastAsia="仿宋_GB2312" w:cs="仿宋_GB2312"/>
          <w:szCs w:val="24"/>
        </w:rPr>
        <w:t>。</w:t>
      </w:r>
    </w:p>
    <w:p>
      <w:pPr>
        <w:pStyle w:val="161"/>
        <w:snapToGrid w:val="0"/>
        <w:spacing w:before="0"/>
        <w:ind w:firstLine="480"/>
        <w:rPr>
          <w:rFonts w:ascii="仿宋_GB2312" w:hAnsi="仿宋" w:eastAsia="仿宋_GB2312" w:cs="仿宋_GB2312"/>
        </w:rPr>
      </w:pPr>
      <w:r>
        <w:rPr>
          <w:rFonts w:ascii="仿宋_GB2312" w:hAnsi="仿宋" w:eastAsia="仿宋_GB2312" w:cs="仿宋_GB2312"/>
        </w:rPr>
        <w:t>13.2为确保网上操作合法、有效和安全，投标人应当在投标截止时间前完成在“政府采购云平台”的身份认证，确保在电子投标过程中能够对相关数据电文进行加密和使用电子签名。</w:t>
      </w:r>
    </w:p>
    <w:p>
      <w:pPr>
        <w:pStyle w:val="161"/>
        <w:snapToGrid w:val="0"/>
        <w:spacing w:before="0"/>
        <w:ind w:firstLine="480"/>
        <w:rPr>
          <w:rFonts w:ascii="仿宋_GB2312" w:hAnsi="仿宋" w:eastAsia="仿宋_GB2312" w:cs="仿宋_GB2312"/>
          <w:szCs w:val="24"/>
        </w:rPr>
      </w:pPr>
      <w:r>
        <w:rPr>
          <w:rFonts w:ascii="仿宋_GB2312" w:hAnsi="仿宋" w:eastAsia="仿宋_GB2312" w:cs="仿宋_GB2312"/>
        </w:rPr>
        <w:t>13.3招标文件对投标文件签署、盖章的要求适用于电子签名。</w:t>
      </w:r>
    </w:p>
    <w:p>
      <w:pPr>
        <w:pStyle w:val="161"/>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14. </w:t>
      </w:r>
      <w:r>
        <w:rPr>
          <w:rFonts w:hint="eastAsia" w:ascii="仿宋_GB2312" w:hAnsi="仿宋" w:eastAsia="仿宋_GB2312" w:cs="仿宋_GB2312"/>
          <w:b/>
          <w:szCs w:val="24"/>
        </w:rPr>
        <w:t>投标文件的提交、补充、修改、撤回</w:t>
      </w:r>
    </w:p>
    <w:p>
      <w:pPr>
        <w:pStyle w:val="161"/>
        <w:ind w:firstLine="480"/>
        <w:rPr>
          <w:rFonts w:ascii="仿宋_GB2312" w:hAnsi="仿宋" w:eastAsia="仿宋_GB2312" w:cs="仿宋_GB2312"/>
          <w:szCs w:val="24"/>
        </w:rPr>
      </w:pPr>
      <w:r>
        <w:rPr>
          <w:rFonts w:ascii="仿宋_GB2312" w:hAnsi="仿宋" w:eastAsia="仿宋_GB2312" w:cs="仿宋_GB2312"/>
          <w:szCs w:val="24"/>
        </w:rPr>
        <w:t xml:space="preserve">14.1 </w:t>
      </w:r>
      <w:r>
        <w:rPr>
          <w:rFonts w:hint="eastAsia" w:ascii="仿宋_GB2312" w:hAnsi="仿宋" w:eastAsia="仿宋_GB2312" w:cs="仿宋_GB2312"/>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61"/>
        <w:spacing w:before="0"/>
        <w:ind w:firstLine="480"/>
        <w:rPr>
          <w:rFonts w:ascii="仿宋_GB2312" w:hAnsi="仿宋" w:eastAsia="仿宋_GB2312" w:cs="仿宋_GB2312"/>
          <w:szCs w:val="24"/>
        </w:rPr>
      </w:pPr>
      <w:r>
        <w:rPr>
          <w:rFonts w:ascii="仿宋_GB2312" w:hAnsi="仿宋" w:eastAsia="仿宋_GB2312" w:cs="仿宋_GB2312"/>
          <w:szCs w:val="24"/>
        </w:rPr>
        <w:t>14.2电子交易平台收到投标文件，将妥善保存并即时向供应商发出确认回执通知。在投标截止时间前，除供应商补充、修改或者撤回投标文件外，任何单位和个人不得解密或提取投标文件。</w:t>
      </w:r>
    </w:p>
    <w:p>
      <w:pPr>
        <w:pStyle w:val="161"/>
        <w:spacing w:before="0"/>
        <w:ind w:firstLine="480"/>
        <w:rPr>
          <w:rFonts w:ascii="仿宋_GB2312" w:hAnsi="仿宋" w:eastAsia="仿宋_GB2312" w:cs="仿宋_GB2312"/>
          <w:szCs w:val="24"/>
        </w:rPr>
      </w:pPr>
      <w:r>
        <w:rPr>
          <w:rFonts w:ascii="仿宋_GB2312" w:hAnsi="仿宋" w:eastAsia="仿宋_GB2312" w:cs="仿宋_GB2312"/>
          <w:szCs w:val="24"/>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15.备份投标文件</w:t>
      </w:r>
    </w:p>
    <w:p>
      <w:pPr>
        <w:pStyle w:val="34"/>
        <w:spacing w:line="360" w:lineRule="auto"/>
        <w:ind w:firstLine="360" w:firstLineChars="150"/>
        <w:rPr>
          <w:rFonts w:ascii="仿宋_GB2312" w:hAnsi="仿宋" w:eastAsia="仿宋_GB2312" w:cs="仿宋_GB2312"/>
          <w:b/>
          <w:sz w:val="24"/>
          <w:szCs w:val="24"/>
        </w:rPr>
      </w:pPr>
      <w:r>
        <w:rPr>
          <w:rFonts w:ascii="仿宋_GB2312" w:hAnsi="仿宋" w:eastAsia="仿宋_GB2312" w:cs="仿宋_GB2312"/>
          <w:sz w:val="24"/>
          <w:szCs w:val="24"/>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sz w:val="24"/>
          <w:szCs w:val="24"/>
        </w:rPr>
        <w:t>但采购人、采购机构不强制或变相强制投标人提交备份投标文件。</w:t>
      </w:r>
    </w:p>
    <w:p>
      <w:pPr>
        <w:pStyle w:val="34"/>
        <w:spacing w:line="360" w:lineRule="auto"/>
        <w:ind w:firstLine="480" w:firstLineChars="200"/>
        <w:rPr>
          <w:rFonts w:ascii="仿宋_GB2312" w:hAnsi="仿宋" w:eastAsia="仿宋_GB2312" w:cs="仿宋_GB2312"/>
          <w:b/>
          <w:sz w:val="24"/>
          <w:szCs w:val="24"/>
        </w:rPr>
      </w:pPr>
      <w:r>
        <w:rPr>
          <w:rFonts w:ascii="仿宋_GB2312" w:hAnsi="仿宋" w:eastAsia="仿宋_GB2312" w:cs="仿宋_GB2312"/>
          <w:sz w:val="24"/>
          <w:szCs w:val="24"/>
        </w:rPr>
        <w:t>15.2备份投标文件须在“政</w:t>
      </w:r>
      <w:r>
        <w:rPr>
          <w:rFonts w:hint="eastAsia" w:ascii="仿宋_GB2312" w:hAnsi="仿宋" w:eastAsia="仿宋_GB2312" w:cs="仿宋_GB2312"/>
          <w:sz w:val="24"/>
          <w:szCs w:val="24"/>
        </w:rPr>
        <w:t>采云投标客户端”制作生成，并储存在</w:t>
      </w:r>
      <w:r>
        <w:rPr>
          <w:rFonts w:ascii="仿宋_GB2312" w:hAnsi="仿宋" w:eastAsia="仿宋_GB2312"/>
          <w:sz w:val="24"/>
        </w:rPr>
        <w:t>DVD光盘</w:t>
      </w:r>
      <w:r>
        <w:rPr>
          <w:rFonts w:hint="eastAsia" w:ascii="仿宋_GB2312" w:hAnsi="仿宋" w:eastAsia="仿宋_GB2312" w:cs="仿宋_GB2312"/>
          <w:sz w:val="24"/>
          <w:szCs w:val="24"/>
        </w:rPr>
        <w:t>中。备份投标文件应当密封包装并在包装上加盖公章并注明投标项目名称，投标人名称</w:t>
      </w:r>
      <w:r>
        <w:rPr>
          <w:rFonts w:ascii="仿宋_GB2312" w:hAnsi="仿宋" w:eastAsia="仿宋_GB2312" w:cs="仿宋_GB2312"/>
          <w:sz w:val="24"/>
          <w:szCs w:val="24"/>
        </w:rPr>
        <w:t>(联合体投标的，包装物封面需注明联合体投标，并注明联合体成员各方的名称和联合协议中约定的牵头人的名称)。</w:t>
      </w:r>
      <w:r>
        <w:rPr>
          <w:rFonts w:hint="eastAsia" w:ascii="仿宋_GB2312" w:hAnsi="仿宋" w:eastAsia="仿宋_GB2312"/>
          <w:b/>
          <w:sz w:val="24"/>
        </w:rPr>
        <w:t>不符合上述制作、</w:t>
      </w:r>
      <w:r>
        <w:rPr>
          <w:rFonts w:hint="eastAsia" w:ascii="仿宋_GB2312" w:hAnsi="仿宋" w:eastAsia="仿宋_GB2312" w:cs="仿宋_GB2312"/>
          <w:b/>
          <w:sz w:val="24"/>
          <w:szCs w:val="24"/>
        </w:rPr>
        <w:t>存储、密封规定的备份投标文件将被视为无效或者被拒绝接收。</w:t>
      </w:r>
    </w:p>
    <w:p>
      <w:pPr>
        <w:pStyle w:val="34"/>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snapToGrid/>
          <w:sz w:val="24"/>
          <w:szCs w:val="24"/>
        </w:rPr>
        <w:t>招标文件第二部分投标人须知前附表规定的备份投标文件送达地点；</w:t>
      </w:r>
      <w:r>
        <w:rPr>
          <w:rFonts w:hint="eastAsia" w:ascii="仿宋_GB2312" w:hAnsi="仿宋" w:eastAsia="仿宋_GB2312" w:cs="仿宋_GB2312"/>
          <w:sz w:val="24"/>
          <w:szCs w:val="24"/>
        </w:rPr>
        <w:t>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ascii="仿宋_GB2312" w:hAnsi="仿宋" w:eastAsia="仿宋_GB2312" w:cs="仿宋_GB2312"/>
          <w:b/>
          <w:sz w:val="24"/>
          <w:szCs w:val="24"/>
        </w:rPr>
      </w:pPr>
      <w:r>
        <w:rPr>
          <w:rFonts w:ascii="仿宋_GB2312" w:hAnsi="仿宋" w:eastAsia="仿宋_GB2312" w:cs="仿宋_GB2312"/>
          <w:b/>
          <w:sz w:val="24"/>
          <w:szCs w:val="24"/>
        </w:rPr>
        <w:t>15.5投标人仅提交备份投标文件，没有在电子交易平台传输递交投标文件的，投标无效。</w:t>
      </w:r>
    </w:p>
    <w:p>
      <w:pPr>
        <w:pStyle w:val="161"/>
        <w:spacing w:before="0"/>
        <w:ind w:firstLine="0" w:firstLineChars="0"/>
        <w:rPr>
          <w:rFonts w:ascii="仿宋_GB2312" w:hAnsi="仿宋" w:eastAsia="仿宋_GB2312" w:cs="仿宋_GB2312"/>
          <w:b/>
          <w:szCs w:val="24"/>
        </w:rPr>
      </w:pPr>
      <w:r>
        <w:rPr>
          <w:rFonts w:ascii="仿宋_GB2312" w:hAnsi="仿宋" w:eastAsia="仿宋_GB2312" w:cs="仿宋_GB2312"/>
          <w:b/>
          <w:szCs w:val="24"/>
        </w:rPr>
        <w:t>16.投标文件的无效处理</w:t>
      </w:r>
    </w:p>
    <w:p>
      <w:pPr>
        <w:pStyle w:val="25"/>
        <w:spacing w:line="360" w:lineRule="auto"/>
        <w:ind w:firstLine="360" w:firstLineChars="150"/>
        <w:rPr>
          <w:rFonts w:ascii="仿宋_GB2312" w:hAnsi="仿宋" w:eastAsia="仿宋_GB2312" w:cs="仿宋_GB2312"/>
          <w:szCs w:val="21"/>
        </w:rPr>
      </w:pPr>
      <w:r>
        <w:rPr>
          <w:rFonts w:hint="eastAsia" w:ascii="仿宋_GB2312" w:hAnsi="仿宋" w:eastAsia="仿宋_GB2312" w:cs="仿宋_GB2312"/>
          <w:szCs w:val="21"/>
        </w:rPr>
        <w:t>有招标文件第四部分</w:t>
      </w:r>
      <w:r>
        <w:rPr>
          <w:rFonts w:hint="eastAsia" w:ascii="仿宋_GB2312" w:hAnsi="仿宋" w:eastAsia="仿宋_GB2312"/>
        </w:rPr>
        <w:t>第</w:t>
      </w:r>
      <w:r>
        <w:rPr>
          <w:rFonts w:ascii="仿宋_GB2312" w:hAnsi="仿宋" w:eastAsia="仿宋_GB2312"/>
        </w:rPr>
        <w:t>13项规定</w:t>
      </w:r>
      <w:r>
        <w:rPr>
          <w:rFonts w:hint="eastAsia" w:ascii="仿宋_GB2312" w:hAnsi="仿宋" w:eastAsia="仿宋_GB2312" w:cs="仿宋_GB2312"/>
          <w:szCs w:val="21"/>
        </w:rPr>
        <w:t>的情形之一的，投标无效：</w:t>
      </w:r>
    </w:p>
    <w:p>
      <w:pPr>
        <w:pStyle w:val="161"/>
        <w:spacing w:before="0"/>
        <w:ind w:firstLine="0" w:firstLineChars="0"/>
        <w:rPr>
          <w:rFonts w:ascii="仿宋_GB2312" w:hAnsi="仿宋" w:eastAsia="仿宋_GB2312" w:cs="仿宋_GB2312"/>
          <w:b/>
          <w:szCs w:val="24"/>
        </w:rPr>
      </w:pPr>
      <w:r>
        <w:rPr>
          <w:rFonts w:ascii="仿宋_GB2312" w:hAnsi="仿宋" w:eastAsia="仿宋_GB2312" w:cs="仿宋_GB2312"/>
          <w:b/>
          <w:szCs w:val="24"/>
        </w:rPr>
        <w:t>17.投标有效期</w:t>
      </w:r>
    </w:p>
    <w:p>
      <w:pPr>
        <w:spacing w:line="360" w:lineRule="auto"/>
        <w:ind w:firstLine="480" w:firstLineChars="200"/>
        <w:rPr>
          <w:rFonts w:ascii="仿宋_GB2312" w:hAnsi="仿宋" w:eastAsia="仿宋_GB2312" w:cs="仿宋_GB2312"/>
          <w:b/>
          <w:sz w:val="24"/>
          <w:szCs w:val="21"/>
        </w:rPr>
      </w:pPr>
      <w:r>
        <w:rPr>
          <w:rFonts w:ascii="仿宋_GB2312" w:hAnsi="仿宋" w:eastAsia="仿宋_GB2312" w:cs="仿宋_GB2312"/>
          <w:sz w:val="24"/>
          <w:szCs w:val="20"/>
        </w:rPr>
        <w:t>17.1投标有效期为从提交投标文件的截止之日起90天。▲</w:t>
      </w:r>
      <w:r>
        <w:rPr>
          <w:rFonts w:hint="eastAsia" w:ascii="仿宋_GB2312" w:hAnsi="仿宋" w:eastAsia="仿宋_GB2312" w:cs="仿宋_GB2312"/>
          <w:b/>
          <w:sz w:val="24"/>
          <w:szCs w:val="20"/>
        </w:rPr>
        <w:t>投标人的投标文件中承</w:t>
      </w:r>
      <w:r>
        <w:rPr>
          <w:rFonts w:hint="eastAsia" w:ascii="仿宋_GB2312" w:hAnsi="仿宋" w:eastAsia="仿宋_GB2312" w:cs="仿宋_GB2312"/>
          <w:b/>
          <w:sz w:val="24"/>
          <w:szCs w:val="21"/>
        </w:rPr>
        <w:t>诺的投标有效期少于招标文件中载明的投标有效期的，投标无效。</w:t>
      </w:r>
    </w:p>
    <w:p>
      <w:pPr>
        <w:pStyle w:val="161"/>
        <w:spacing w:before="0"/>
        <w:ind w:firstLine="480"/>
        <w:rPr>
          <w:rFonts w:ascii="仿宋_GB2312" w:hAnsi="仿宋" w:eastAsia="仿宋_GB2312" w:cs="仿宋_GB2312"/>
        </w:rPr>
      </w:pPr>
      <w:r>
        <w:rPr>
          <w:rFonts w:ascii="仿宋_GB2312" w:hAnsi="仿宋" w:eastAsia="仿宋_GB2312" w:cs="仿宋_GB2312"/>
        </w:rPr>
        <w:t>17.2投标文件合格投递后，自投标截止日期起，在投标有效期内有效。</w:t>
      </w:r>
    </w:p>
    <w:p>
      <w:pPr>
        <w:pStyle w:val="161"/>
        <w:spacing w:before="0"/>
        <w:ind w:firstLine="480"/>
        <w:rPr>
          <w:rFonts w:ascii="仿宋_GB2312" w:hAnsi="仿宋" w:eastAsia="仿宋_GB2312" w:cs="仿宋_GB2312"/>
        </w:rPr>
      </w:pPr>
      <w:r>
        <w:rPr>
          <w:rFonts w:ascii="仿宋_GB2312" w:hAnsi="仿宋" w:eastAsia="仿宋_GB2312" w:cs="仿宋_GB2312"/>
        </w:rPr>
        <w:t>17.3在原定投标有效期满之前，如果出现特殊情况，采购机构可以以书面形式通知投标人延长投标有效期。投标人同意延长的，不得要求或被允许修改其投标文件，投标人拒绝延长的，其投标无效。</w:t>
      </w:r>
    </w:p>
    <w:p>
      <w:pPr>
        <w:pStyle w:val="161"/>
        <w:spacing w:before="0"/>
        <w:ind w:firstLine="643"/>
        <w:rPr>
          <w:rFonts w:ascii="仿宋_GB2312" w:hAnsi="仿宋" w:eastAsia="仿宋_GB2312" w:cs="仿宋_GB2312"/>
          <w:b/>
          <w:sz w:val="32"/>
        </w:rPr>
      </w:pPr>
    </w:p>
    <w:p>
      <w:pPr>
        <w:pStyle w:val="161"/>
        <w:spacing w:before="0"/>
        <w:ind w:firstLine="1928" w:firstLineChars="600"/>
        <w:rPr>
          <w:rFonts w:ascii="仿宋_GB2312" w:hAnsi="仿宋" w:eastAsia="仿宋_GB2312" w:cs="仿宋_GB2312"/>
          <w:b/>
          <w:sz w:val="32"/>
        </w:rPr>
      </w:pPr>
      <w:r>
        <w:rPr>
          <w:rFonts w:hint="eastAsia" w:ascii="仿宋_GB2312" w:hAnsi="仿宋" w:eastAsia="仿宋_GB2312" w:cs="仿宋_GB2312"/>
          <w:b/>
          <w:sz w:val="32"/>
        </w:rPr>
        <w:t>四、开标、资格审查与信用信息查询</w:t>
      </w:r>
    </w:p>
    <w:p>
      <w:pPr>
        <w:pStyle w:val="557"/>
        <w:spacing w:before="0" w:line="360" w:lineRule="auto"/>
        <w:ind w:left="0" w:firstLine="241" w:firstLineChars="100"/>
        <w:contextualSpacing/>
        <w:rPr>
          <w:rFonts w:ascii="仿宋_GB2312" w:eastAsia="仿宋_GB2312"/>
          <w:sz w:val="24"/>
        </w:rPr>
      </w:pPr>
      <w:r>
        <w:rPr>
          <w:rFonts w:ascii="仿宋_GB2312" w:hAnsi="仿宋" w:eastAsia="仿宋_GB2312" w:cs="仿宋_GB2312"/>
          <w:b/>
          <w:sz w:val="24"/>
          <w:szCs w:val="24"/>
        </w:rPr>
        <w:t>18.开标</w:t>
      </w:r>
      <w:r>
        <w:rPr>
          <w:rFonts w:ascii="仿宋_GB2312" w:eastAsia="仿宋_GB2312"/>
          <w:sz w:val="24"/>
        </w:rPr>
        <w:t xml:space="preserve"> </w:t>
      </w:r>
    </w:p>
    <w:p>
      <w:pPr>
        <w:pStyle w:val="557"/>
        <w:spacing w:before="0" w:line="360" w:lineRule="auto"/>
        <w:ind w:left="0" w:firstLine="480" w:firstLineChars="200"/>
        <w:contextualSpacing/>
        <w:rPr>
          <w:rFonts w:ascii="仿宋_GB2312" w:hAnsi="仿宋" w:eastAsia="仿宋_GB2312" w:cs="仿宋_GB2312"/>
          <w:sz w:val="24"/>
        </w:rPr>
      </w:pPr>
      <w:r>
        <w:rPr>
          <w:rFonts w:ascii="仿宋_GB2312" w:hAnsi="仿宋" w:eastAsia="仿宋_GB2312" w:cs="仿宋_GB2312"/>
          <w:sz w:val="24"/>
        </w:rPr>
        <w:t>18.1采购机构按照招标文件规定的时间通过电子交易平台组织开标，所有投标人均应当准时在线参加。投标人不足3家的，不得开标。</w:t>
      </w:r>
    </w:p>
    <w:p>
      <w:pPr>
        <w:pStyle w:val="557"/>
        <w:spacing w:before="0" w:line="360" w:lineRule="auto"/>
        <w:ind w:left="0" w:firstLine="240" w:firstLineChars="100"/>
        <w:contextualSpacing/>
        <w:rPr>
          <w:rFonts w:ascii="仿宋_GB2312" w:hAnsi="仿宋" w:eastAsia="仿宋_GB2312" w:cs="仿宋_GB2312"/>
          <w:sz w:val="24"/>
        </w:rPr>
      </w:pPr>
      <w:r>
        <w:rPr>
          <w:rFonts w:hint="eastAsia" w:ascii="仿宋_GB2312" w:hAnsi="仿宋" w:eastAsia="仿宋_GB2312" w:cs="仿宋_GB2312"/>
          <w:sz w:val="24"/>
        </w:rPr>
        <w:t>　</w:t>
      </w:r>
      <w:r>
        <w:rPr>
          <w:rFonts w:ascii="仿宋_GB2312" w:hAnsi="仿宋" w:eastAsia="仿宋_GB2312" w:cs="仿宋_GB2312"/>
          <w:sz w:val="24"/>
        </w:rPr>
        <w:t>18.2开标时，电子交易平台按开标时间自动提取所有投标文件。采购机构依托电子交易平台发起开始解密指令，投标人按照平台提示和招标文件的规定在半小时内完成在线解密。</w:t>
      </w:r>
    </w:p>
    <w:p>
      <w:pPr>
        <w:pStyle w:val="557"/>
        <w:spacing w:before="0" w:line="360" w:lineRule="auto"/>
        <w:ind w:left="0" w:firstLine="240" w:firstLineChars="100"/>
        <w:contextualSpacing/>
        <w:rPr>
          <w:rFonts w:ascii="仿宋_GB2312" w:hAnsi="仿宋" w:eastAsia="仿宋_GB2312" w:cs="仿宋_GB2312"/>
          <w:b/>
          <w:sz w:val="24"/>
        </w:rPr>
      </w:pPr>
      <w:r>
        <w:rPr>
          <w:rFonts w:hint="eastAsia" w:ascii="仿宋_GB2312" w:hAnsi="仿宋" w:eastAsia="仿宋_GB2312" w:cs="仿宋_GB2312"/>
          <w:sz w:val="24"/>
        </w:rPr>
        <w:t>　</w:t>
      </w:r>
      <w:r>
        <w:rPr>
          <w:rFonts w:ascii="仿宋_GB2312" w:hAnsi="仿宋" w:eastAsia="仿宋_GB2312" w:cs="仿宋_GB2312"/>
          <w:sz w:val="24"/>
        </w:rPr>
        <w:t>18.3</w:t>
      </w:r>
      <w:r>
        <w:rPr>
          <w:rFonts w:hint="eastAsia" w:ascii="仿宋_GB2312" w:hAnsi="仿宋" w:eastAsia="仿宋_GB2312" w:cs="仿宋_GB2312"/>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sz w:val="24"/>
          <w:szCs w:val="20"/>
        </w:rPr>
      </w:pPr>
      <w:r>
        <w:rPr>
          <w:rFonts w:hint="eastAsia" w:ascii="仿宋_GB2312" w:hAnsi="仿宋" w:eastAsia="仿宋_GB2312" w:cs="仿宋_GB2312"/>
          <w:b/>
          <w:sz w:val="24"/>
          <w:szCs w:val="20"/>
        </w:rPr>
        <w:t>　</w:t>
      </w:r>
      <w:r>
        <w:rPr>
          <w:rFonts w:ascii="仿宋_GB2312" w:hAnsi="仿宋" w:eastAsia="仿宋_GB2312" w:cs="仿宋_GB2312"/>
          <w:b/>
          <w:sz w:val="24"/>
          <w:szCs w:val="20"/>
        </w:rPr>
        <w:t>19、资格审查</w:t>
      </w:r>
    </w:p>
    <w:p>
      <w:pPr>
        <w:pStyle w:val="161"/>
        <w:spacing w:before="0"/>
        <w:ind w:firstLine="480"/>
        <w:rPr>
          <w:rFonts w:ascii="仿宋_GB2312" w:hAnsi="仿宋" w:eastAsia="仿宋_GB2312" w:cs="Arial"/>
          <w:kern w:val="0"/>
          <w:szCs w:val="24"/>
        </w:rPr>
      </w:pPr>
      <w:r>
        <w:rPr>
          <w:rFonts w:ascii="仿宋_GB2312" w:hAnsi="仿宋" w:eastAsia="仿宋_GB2312" w:cs="Arial"/>
          <w:kern w:val="0"/>
          <w:szCs w:val="24"/>
        </w:rPr>
        <w:t>19.1开标后，采购人或采购机构将依法对投标人的资格进行审查。</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Arial"/>
          <w:kern w:val="0"/>
          <w:sz w:val="24"/>
        </w:rPr>
        <w:t>19.2</w:t>
      </w:r>
      <w:r>
        <w:rPr>
          <w:rFonts w:hint="eastAsia" w:ascii="仿宋_GB2312" w:hAnsi="仿宋" w:eastAsia="仿宋_GB2312" w:cs="仿宋_GB2312"/>
          <w:sz w:val="24"/>
        </w:rPr>
        <w:t>采购人或采购机构依据法律法规和招标文件的规定，对投标人的基本资格条件、特定资格条件进行审查。</w:t>
      </w:r>
    </w:p>
    <w:p>
      <w:pPr>
        <w:pStyle w:val="161"/>
        <w:spacing w:before="0"/>
        <w:ind w:firstLine="480"/>
        <w:rPr>
          <w:rFonts w:ascii="仿宋_GB2312" w:hAnsi="仿宋" w:eastAsia="仿宋_GB2312" w:cs="仿宋_GB2312"/>
        </w:rPr>
      </w:pPr>
      <w:r>
        <w:rPr>
          <w:rFonts w:ascii="仿宋_GB2312" w:hAnsi="仿宋" w:eastAsia="仿宋_GB2312" w:cs="Arial"/>
          <w:kern w:val="0"/>
          <w:szCs w:val="24"/>
        </w:rPr>
        <w:t>19.3投标人未按照招标文件要求提供与</w:t>
      </w:r>
      <w:r>
        <w:rPr>
          <w:rFonts w:hint="eastAsia" w:ascii="仿宋_GB2312" w:hAnsi="仿宋" w:eastAsia="仿宋_GB2312" w:cs="仿宋_GB2312"/>
        </w:rPr>
        <w:t>基本资格条件、特定资格条件相应的</w:t>
      </w:r>
      <w:r>
        <w:rPr>
          <w:rFonts w:hint="eastAsia" w:ascii="仿宋_GB2312" w:hAnsi="仿宋" w:eastAsia="仿宋_GB2312" w:cs="Arial"/>
          <w:kern w:val="0"/>
          <w:szCs w:val="24"/>
        </w:rPr>
        <w:t>有效资格证明材料的，视为</w:t>
      </w:r>
      <w:r>
        <w:rPr>
          <w:rFonts w:hint="eastAsia" w:ascii="仿宋_GB2312" w:hAnsi="仿宋" w:eastAsia="仿宋_GB2312" w:cs="仿宋_GB2312"/>
        </w:rPr>
        <w:t>投标人不具备招标文件中规定的资格要求，其投标无效。</w:t>
      </w:r>
    </w:p>
    <w:p>
      <w:pPr>
        <w:pStyle w:val="161"/>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4对未通过资格审查的投标人，采购人或采购机构告知其未通过的原因。</w:t>
      </w:r>
    </w:p>
    <w:p>
      <w:pPr>
        <w:pStyle w:val="161"/>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5合格投标人不足3家的，不再评标。</w:t>
      </w:r>
    </w:p>
    <w:p>
      <w:pPr>
        <w:pStyle w:val="161"/>
        <w:spacing w:before="0"/>
        <w:ind w:firstLine="0" w:firstLineChars="0"/>
        <w:rPr>
          <w:rFonts w:ascii="仿宋_GB2312" w:hAnsi="仿宋" w:eastAsia="仿宋_GB2312" w:cs="仿宋_GB2312"/>
          <w:b/>
          <w:szCs w:val="24"/>
        </w:rPr>
      </w:pPr>
      <w:r>
        <w:rPr>
          <w:rFonts w:ascii="仿宋_GB2312" w:hAnsi="仿宋" w:eastAsia="仿宋_GB2312" w:cs="仿宋_GB2312"/>
          <w:b/>
          <w:szCs w:val="24"/>
        </w:rPr>
        <w:t>20、信用信息查询</w:t>
      </w:r>
    </w:p>
    <w:p>
      <w:pPr>
        <w:pStyle w:val="161"/>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20.1信用信息查询渠道及截止时间：采购机构将通过“信用中国”网站(www.creditchina.gov.cn)、中国政府采购网(www.ccgp.gov.cn)渠道查询投标人投标截止时间当天的信用记录。</w:t>
      </w:r>
    </w:p>
    <w:p>
      <w:pPr>
        <w:pStyle w:val="161"/>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20.2信用信息查询记录和证据留存的具体方式：现场查询的投标人的信用记录、查询结果经确认后将与采购文件一起存档。</w:t>
      </w:r>
    </w:p>
    <w:p>
      <w:pPr>
        <w:pStyle w:val="161"/>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20.3信用信息的使用规则：经查询列入失信被执行人名单、重大税收违法案件当事人名单、政府采购严重违法失信行为记录名单的投标人将被拒绝参与政府采购活动。</w:t>
      </w:r>
    </w:p>
    <w:p>
      <w:pPr>
        <w:pStyle w:val="161"/>
        <w:spacing w:before="0"/>
        <w:ind w:firstLine="480"/>
        <w:rPr>
          <w:rFonts w:ascii="仿宋_GB2312" w:hAnsi="仿宋" w:eastAsia="仿宋_GB2312" w:cs="仿宋_GB2312"/>
        </w:rPr>
      </w:pPr>
      <w:r>
        <w:rPr>
          <w:rFonts w:ascii="仿宋_GB2312" w:hAnsi="仿宋" w:eastAsia="仿宋_GB2312"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rPr>
        <w:t>。</w:t>
      </w:r>
    </w:p>
    <w:p>
      <w:pPr>
        <w:pStyle w:val="161"/>
        <w:spacing w:before="0"/>
        <w:ind w:firstLine="0" w:firstLineChars="0"/>
        <w:rPr>
          <w:rFonts w:ascii="仿宋_GB2312" w:hAnsi="仿宋" w:eastAsia="仿宋_GB2312" w:cs="Arial"/>
          <w:kern w:val="0"/>
          <w:szCs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五、评标</w:t>
      </w:r>
    </w:p>
    <w:p>
      <w:pPr>
        <w:spacing w:line="360" w:lineRule="auto"/>
        <w:rPr>
          <w:rFonts w:ascii="仿宋_GB2312" w:hAnsi="仿宋" w:eastAsia="仿宋_GB2312" w:cs="仿宋_GB2312"/>
          <w:b/>
          <w:sz w:val="24"/>
        </w:rPr>
      </w:pPr>
      <w:bookmarkStart w:id="19" w:name="_Toc91899903"/>
      <w:r>
        <w:rPr>
          <w:rFonts w:ascii="仿宋_GB2312" w:hAnsi="仿宋" w:eastAsia="仿宋_GB2312" w:cs="仿宋_GB2312"/>
          <w:b/>
          <w:sz w:val="24"/>
        </w:rPr>
        <w:t>21.</w:t>
      </w:r>
      <w:r>
        <w:rPr>
          <w:rFonts w:ascii="仿宋_GB2312" w:eastAsia="仿宋_GB2312"/>
        </w:rPr>
        <w:t xml:space="preserve"> </w:t>
      </w:r>
      <w:r>
        <w:rPr>
          <w:rFonts w:hint="eastAsia" w:ascii="仿宋_GB2312" w:hAnsi="仿宋" w:eastAsia="仿宋_GB2312" w:cs="仿宋_GB2312"/>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sz w:val="24"/>
        </w:rPr>
        <w:t>详见招标文件第四部分评标办法。</w:t>
      </w:r>
    </w:p>
    <w:p>
      <w:pPr>
        <w:spacing w:line="360" w:lineRule="auto"/>
        <w:rPr>
          <w:rFonts w:ascii="仿宋_GB2312" w:hAnsi="仿宋" w:eastAsia="仿宋_GB2312" w:cs="仿宋_GB2312"/>
          <w:b/>
          <w:sz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六、定</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标</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22. </w:t>
      </w:r>
      <w:r>
        <w:rPr>
          <w:rFonts w:hint="eastAsia" w:ascii="仿宋_GB2312" w:hAnsi="仿宋" w:eastAsia="仿宋_GB2312" w:cs="仿宋_GB2312"/>
          <w:b/>
        </w:rPr>
        <w:t>确定中标供应商</w:t>
      </w:r>
    </w:p>
    <w:p>
      <w:pPr>
        <w:pStyle w:val="161"/>
        <w:snapToGrid w:val="0"/>
        <w:spacing w:before="0"/>
        <w:ind w:firstLine="480"/>
        <w:rPr>
          <w:rFonts w:ascii="仿宋_GB2312" w:hAnsi="仿宋" w:eastAsia="仿宋_GB2312" w:cs="仿宋_GB2312"/>
          <w:b/>
          <w:szCs w:val="24"/>
        </w:rPr>
      </w:pPr>
      <w:r>
        <w:rPr>
          <w:rFonts w:hint="eastAsia" w:ascii="仿宋_GB2312" w:hAnsi="仿宋" w:eastAsia="仿宋_GB2312" w:cs="仿宋_GB2312"/>
          <w:szCs w:val="24"/>
        </w:rPr>
        <w:t>采购人将自收到评审报告之日起</w:t>
      </w:r>
      <w:r>
        <w:rPr>
          <w:rFonts w:ascii="仿宋_GB2312" w:hAnsi="仿宋" w:eastAsia="仿宋_GB2312" w:cs="仿宋_GB2312"/>
          <w:szCs w:val="24"/>
        </w:rPr>
        <w:t>5个工作日内通过电子交易平台在评审报告推荐的中标候选人中按顺序确定中标供应商。</w:t>
      </w:r>
    </w:p>
    <w:p>
      <w:pPr>
        <w:pStyle w:val="161"/>
        <w:snapToGrid w:val="0"/>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23. </w:t>
      </w:r>
      <w:r>
        <w:rPr>
          <w:rFonts w:hint="eastAsia" w:ascii="仿宋_GB2312" w:hAnsi="仿宋" w:eastAsia="仿宋_GB2312" w:cs="仿宋_GB2312"/>
          <w:b/>
          <w:szCs w:val="24"/>
        </w:rPr>
        <w:t>中标通知与中标结果公告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23.1自中标人确定之日起2个工作日内，采购机构通过电子交易平台向中标人发出中标通知书，</w:t>
      </w:r>
      <w:r>
        <w:rPr>
          <w:rFonts w:hint="eastAsia" w:ascii="仿宋_GB2312" w:hAnsi="仿宋" w:eastAsia="仿宋_GB2312" w:cs="仿宋_GB2312"/>
          <w:sz w:val="24"/>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sz w:val="24"/>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23.3公告期限为1个工作日。</w:t>
      </w:r>
    </w:p>
    <w:p>
      <w:pPr>
        <w:snapToGrid w:val="0"/>
        <w:spacing w:line="360" w:lineRule="auto"/>
        <w:ind w:left="120" w:leftChars="57" w:firstLine="482" w:firstLineChars="150"/>
        <w:jc w:val="center"/>
        <w:rPr>
          <w:rFonts w:ascii="仿宋_GB2312" w:hAnsi="仿宋" w:eastAsia="仿宋_GB2312" w:cs="仿宋_GB2312"/>
          <w:b/>
          <w:sz w:val="32"/>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七、合同授予</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24. </w:t>
      </w:r>
      <w:r>
        <w:rPr>
          <w:rFonts w:hint="eastAsia" w:ascii="仿宋_GB2312" w:hAnsi="仿宋" w:eastAsia="仿宋_GB2312" w:cs="仿宋_GB2312"/>
        </w:rPr>
        <w:t>合同主要条款详见第五部分拟签订的合同文本。</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25. </w:t>
      </w:r>
      <w:r>
        <w:rPr>
          <w:rFonts w:hint="eastAsia" w:ascii="仿宋_GB2312" w:hAnsi="仿宋" w:eastAsia="仿宋_GB2312" w:cs="仿宋_GB2312"/>
          <w:b/>
        </w:rPr>
        <w:t>合同的签订</w:t>
      </w:r>
    </w:p>
    <w:p>
      <w:pPr>
        <w:widowControl/>
        <w:shd w:val="clear" w:color="auto" w:fill="FFFFFF"/>
        <w:spacing w:line="360" w:lineRule="auto"/>
        <w:ind w:firstLine="480"/>
        <w:jc w:val="left"/>
        <w:rPr>
          <w:rFonts w:ascii="仿宋_GB2312" w:hAnsi="仿宋" w:eastAsia="仿宋_GB2312" w:cs="Arial"/>
          <w:kern w:val="0"/>
          <w:sz w:val="24"/>
        </w:rPr>
      </w:pPr>
      <w:r>
        <w:rPr>
          <w:rFonts w:ascii="仿宋_GB2312" w:hAnsi="仿宋" w:eastAsia="仿宋_GB2312" w:cs="仿宋_GB2312"/>
          <w:sz w:val="24"/>
        </w:rPr>
        <w:t>25.1</w:t>
      </w:r>
      <w:r>
        <w:rPr>
          <w:rFonts w:ascii="仿宋_GB2312" w:hAnsi="仿宋" w:eastAsia="仿宋_GB2312" w:cs="Arial"/>
          <w:kern w:val="0"/>
          <w:sz w:val="24"/>
        </w:rPr>
        <w:t xml:space="preserve"> 采购人与中标人应当通过电子交易平台在中标通知书发出之日起十日内，按照招标文件确定的事项签订政府采购合同，并在</w:t>
      </w:r>
      <w:r>
        <w:rPr>
          <w:rFonts w:hint="eastAsia" w:ascii="仿宋_GB2312" w:hAnsi="仿宋" w:eastAsia="仿宋_GB2312" w:cs="Arial"/>
          <w:kern w:val="0"/>
          <w:sz w:val="24"/>
        </w:rPr>
        <w:t>合同签订之日起2个工作日</w:t>
      </w:r>
      <w:r>
        <w:rPr>
          <w:rFonts w:ascii="仿宋_GB2312" w:hAnsi="仿宋" w:eastAsia="仿宋_GB2312" w:cs="Arial"/>
          <w:kern w:val="0"/>
          <w:sz w:val="24"/>
        </w:rPr>
        <w:t>内依法发布合同公告。</w:t>
      </w:r>
    </w:p>
    <w:p>
      <w:pPr>
        <w:pStyle w:val="161"/>
        <w:snapToGrid w:val="0"/>
        <w:spacing w:before="0"/>
        <w:ind w:firstLine="480"/>
        <w:rPr>
          <w:rFonts w:ascii="仿宋_GB2312" w:hAnsi="仿宋" w:eastAsia="仿宋_GB2312"/>
          <w:kern w:val="0"/>
        </w:rPr>
      </w:pPr>
      <w:r>
        <w:rPr>
          <w:rFonts w:ascii="仿宋_GB2312" w:hAnsi="仿宋" w:eastAsia="仿宋_GB2312" w:cs="仿宋_GB2312"/>
          <w:kern w:val="0"/>
          <w:lang w:val="zh-CN"/>
        </w:rPr>
        <w:t>25.2</w:t>
      </w:r>
      <w:r>
        <w:rPr>
          <w:rFonts w:hint="eastAsia" w:ascii="仿宋_GB2312" w:hAnsi="仿宋" w:eastAsia="仿宋_GB2312"/>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161"/>
        <w:snapToGrid w:val="0"/>
        <w:spacing w:before="0"/>
        <w:ind w:firstLine="480"/>
        <w:rPr>
          <w:rFonts w:ascii="仿宋_GB2312" w:hAnsi="仿宋" w:eastAsia="仿宋_GB2312" w:cs="仿宋_GB2312"/>
        </w:rPr>
      </w:pPr>
      <w:r>
        <w:rPr>
          <w:rFonts w:ascii="仿宋_GB2312" w:hAnsi="仿宋" w:eastAsia="仿宋_GB2312" w:cs="仿宋_GB2312"/>
        </w:rPr>
        <w:t>25.3如签订合同并生效后，供应商无故拒绝或延期，除按照合同条款处理外，列入不良行为记录一次，并给予通报。</w:t>
      </w:r>
    </w:p>
    <w:p>
      <w:pPr>
        <w:pStyle w:val="161"/>
        <w:snapToGrid w:val="0"/>
        <w:spacing w:before="0"/>
        <w:ind w:firstLine="480"/>
        <w:rPr>
          <w:rFonts w:ascii="仿宋_GB2312" w:hAnsi="仿宋" w:eastAsia="仿宋_GB2312" w:cs="仿宋_GB2312"/>
        </w:rPr>
      </w:pPr>
      <w:r>
        <w:rPr>
          <w:rFonts w:ascii="仿宋_GB2312" w:hAnsi="仿宋" w:eastAsia="仿宋_GB2312" w:cs="仿宋_GB2312"/>
        </w:rPr>
        <w:t>25.4中标供应</w:t>
      </w:r>
      <w:r>
        <w:rPr>
          <w:rFonts w:hint="eastAsia" w:ascii="仿宋_GB2312" w:hAnsi="仿宋" w:eastAsia="仿宋_GB2312" w:cs="仿宋_GB2312"/>
        </w:rPr>
        <w:t>商拒绝与采购人签订合同的，采购人可以按照评审报告推荐的中标或者成交候选人名单排序，确定下一候选人为中标供应商，也可以重新开展政府采购活动。</w:t>
      </w:r>
    </w:p>
    <w:p>
      <w:pPr>
        <w:pStyle w:val="161"/>
        <w:snapToGrid w:val="0"/>
        <w:spacing w:before="0" w:after="120"/>
        <w:ind w:firstLine="480"/>
        <w:rPr>
          <w:rFonts w:ascii="仿宋_GB2312" w:hAnsi="仿宋" w:eastAsia="仿宋_GB2312" w:cs="仿宋_GB2312"/>
        </w:rPr>
      </w:pPr>
      <w:r>
        <w:rPr>
          <w:rFonts w:ascii="仿宋_GB2312" w:hAnsi="仿宋" w:eastAsia="仿宋_GB2312" w:cs="仿宋_GB2312"/>
        </w:rPr>
        <w:t>25.5采购合同由采购人与中标供应商根据</w:t>
      </w:r>
      <w:r>
        <w:rPr>
          <w:rFonts w:hint="eastAsia" w:ascii="仿宋_GB2312" w:hAnsi="仿宋" w:eastAsia="仿宋_GB2312" w:cs="仿宋_GB2312"/>
        </w:rPr>
        <w:t>招标文件、投标文件等内容通过政府采购电子交易平台在线签订，自动备案。</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26. </w:t>
      </w:r>
      <w:r>
        <w:rPr>
          <w:rFonts w:hint="eastAsia" w:ascii="仿宋_GB2312" w:hAnsi="仿宋" w:eastAsia="仿宋_GB2312" w:cs="仿宋_GB2312"/>
          <w:b/>
        </w:rPr>
        <w:t>履约保证金</w:t>
      </w:r>
    </w:p>
    <w:p>
      <w:pPr>
        <w:tabs>
          <w:tab w:val="left" w:pos="0"/>
        </w:tabs>
        <w:spacing w:line="360" w:lineRule="auto"/>
        <w:ind w:firstLine="482"/>
        <w:rPr>
          <w:rFonts w:ascii="仿宋_GB2312" w:hAnsi="仿宋" w:eastAsia="仿宋_GB2312"/>
          <w:b/>
          <w:sz w:val="24"/>
        </w:rPr>
      </w:pPr>
      <w:r>
        <w:rPr>
          <w:rFonts w:hint="eastAsia" w:ascii="仿宋_GB2312" w:hAnsi="仿宋" w:eastAsia="仿宋_GB2312" w:cs="Helvetica"/>
          <w:kern w:val="0"/>
          <w:sz w:val="24"/>
        </w:rPr>
        <w:t>拟签订的合同文本要求中标供应商提交履约保证金的，供应商应当以支票、汇票、本票或者金融机构、担保机构出具的保函等非现金形式提交</w:t>
      </w:r>
      <w:r>
        <w:rPr>
          <w:rFonts w:hint="eastAsia" w:ascii="仿宋_GB2312" w:hAnsi="仿宋" w:eastAsia="仿宋_GB2312"/>
          <w:sz w:val="24"/>
        </w:rPr>
        <w:t>。履约保证金的数额不得超过政府采购合同金额的2.</w:t>
      </w:r>
      <w:r>
        <w:rPr>
          <w:rFonts w:ascii="仿宋_GB2312" w:hAnsi="仿宋" w:eastAsia="仿宋_GB2312"/>
          <w:sz w:val="24"/>
        </w:rPr>
        <w:t>5%。</w:t>
      </w:r>
      <w:r>
        <w:rPr>
          <w:rFonts w:hint="eastAsia" w:ascii="仿宋_GB2312" w:hAnsi="仿宋" w:eastAsia="仿宋_GB2312"/>
          <w:sz w:val="24"/>
        </w:rPr>
        <w:t>鼓励和支持供应商以银行、保险公司出具的保函形式提供履约保证金。</w:t>
      </w:r>
      <w:r>
        <w:rPr>
          <w:rFonts w:hint="eastAsia" w:ascii="仿宋_GB2312" w:hAnsi="仿宋" w:eastAsia="仿宋_GB2312"/>
          <w:b/>
          <w:sz w:val="24"/>
        </w:rPr>
        <w:t>采购人不得拒收履约保函。</w:t>
      </w:r>
    </w:p>
    <w:p>
      <w:pPr>
        <w:pStyle w:val="2"/>
        <w:ind w:left="0" w:firstLine="480" w:firstLineChars="200"/>
        <w:rPr>
          <w:lang w:val="en-US"/>
        </w:rPr>
      </w:pPr>
      <w:r>
        <w:rPr>
          <w:rFonts w:hint="eastAsia"/>
          <w:b w:val="0"/>
          <w:bCs w:val="0"/>
          <w:snapToGrid w:val="0"/>
          <w:kern w:val="28"/>
          <w:sz w:val="24"/>
        </w:rPr>
        <w:t>供应商</w:t>
      </w:r>
      <w:r>
        <w:rPr>
          <w:rFonts w:hint="eastAsia"/>
          <w:b w:val="0"/>
          <w:bCs w:val="0"/>
          <w:snapToGrid w:val="0"/>
          <w:kern w:val="28"/>
          <w:sz w:val="24"/>
          <w:lang w:val="en-US"/>
        </w:rPr>
        <w:t>可</w:t>
      </w:r>
      <w:r>
        <w:rPr>
          <w:rFonts w:hint="eastAsia"/>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_GB2312" w:hAnsi="仿宋" w:eastAsia="仿宋_GB2312" w:cs="仿宋_GB2312"/>
          <w:b/>
          <w:sz w:val="32"/>
        </w:rPr>
      </w:pPr>
    </w:p>
    <w:p>
      <w:pPr>
        <w:snapToGrid w:val="0"/>
        <w:spacing w:line="360" w:lineRule="auto"/>
        <w:ind w:firstLine="3357" w:firstLineChars="1045"/>
        <w:rPr>
          <w:rFonts w:ascii="仿宋_GB2312" w:hAnsi="仿宋" w:eastAsia="仿宋_GB2312"/>
          <w:b/>
          <w:sz w:val="24"/>
        </w:rPr>
      </w:pPr>
      <w:r>
        <w:rPr>
          <w:rFonts w:hint="eastAsia" w:ascii="仿宋_GB2312" w:hAnsi="仿宋" w:eastAsia="仿宋_GB2312" w:cs="仿宋_GB2312"/>
          <w:b/>
          <w:sz w:val="32"/>
        </w:rPr>
        <w:t>八、电子交易活动的中止</w:t>
      </w:r>
    </w:p>
    <w:p>
      <w:pPr>
        <w:pStyle w:val="161"/>
        <w:snapToGrid w:val="0"/>
        <w:spacing w:before="0"/>
        <w:ind w:firstLine="0" w:firstLineChars="0"/>
        <w:rPr>
          <w:rFonts w:ascii="仿宋_GB2312" w:hAnsi="仿宋" w:eastAsia="仿宋_GB2312" w:cs="仿宋_GB2312"/>
        </w:rPr>
      </w:pPr>
      <w:r>
        <w:rPr>
          <w:rFonts w:ascii="仿宋_GB2312" w:hAnsi="仿宋" w:eastAsia="仿宋_GB2312" w:cs="仿宋_GB2312"/>
        </w:rPr>
        <w:t>2</w:t>
      </w:r>
      <w:r>
        <w:rPr>
          <w:rFonts w:ascii="仿宋_GB2312" w:hAnsi="仿宋" w:eastAsia="仿宋_GB2312" w:cs="仿宋_GB2312"/>
          <w:b/>
          <w:szCs w:val="24"/>
        </w:rPr>
        <w:t xml:space="preserve">7. </w:t>
      </w:r>
      <w:r>
        <w:rPr>
          <w:rFonts w:hint="eastAsia" w:ascii="仿宋_GB2312" w:hAnsi="仿宋" w:eastAsia="仿宋_GB2312" w:cs="仿宋_GB2312"/>
          <w:b/>
          <w:szCs w:val="24"/>
        </w:rPr>
        <w:t>电子交易活动的中止。</w:t>
      </w:r>
      <w:r>
        <w:rPr>
          <w:rFonts w:hint="eastAsia" w:ascii="仿宋_GB2312" w:hAnsi="仿宋" w:eastAsia="仿宋_GB2312" w:cs="仿宋_GB2312"/>
        </w:rPr>
        <w:t>采购过程中出现以下情形，导致电子交易平台无法正常运行，或者无法保证电子交易的公平、公正和安全时，采购机构可中止电子交易活动：</w:t>
      </w:r>
    </w:p>
    <w:p>
      <w:pPr>
        <w:pStyle w:val="161"/>
        <w:snapToGrid w:val="0"/>
        <w:spacing w:before="0"/>
        <w:ind w:firstLine="480"/>
        <w:rPr>
          <w:rFonts w:ascii="仿宋_GB2312" w:hAnsi="仿宋" w:eastAsia="仿宋_GB2312" w:cs="仿宋_GB2312"/>
        </w:rPr>
      </w:pPr>
      <w:r>
        <w:rPr>
          <w:rFonts w:ascii="仿宋_GB2312" w:hAnsi="仿宋" w:eastAsia="仿宋_GB2312" w:cs="仿宋_GB2312"/>
        </w:rPr>
        <w:t xml:space="preserve">27.1电子交易平台发生故障而无法登录访问的； </w:t>
      </w:r>
    </w:p>
    <w:p>
      <w:pPr>
        <w:pStyle w:val="161"/>
        <w:snapToGrid w:val="0"/>
        <w:spacing w:before="0"/>
        <w:ind w:firstLine="480"/>
        <w:rPr>
          <w:rFonts w:ascii="仿宋_GB2312" w:hAnsi="仿宋" w:eastAsia="仿宋_GB2312" w:cs="仿宋_GB2312"/>
        </w:rPr>
      </w:pPr>
      <w:r>
        <w:rPr>
          <w:rFonts w:ascii="仿宋_GB2312" w:hAnsi="仿宋" w:eastAsia="仿宋_GB2312" w:cs="仿宋_GB2312"/>
        </w:rPr>
        <w:t>27.2电子交易平台应用或数据库出现错误，不能进行正常操作的；</w:t>
      </w:r>
    </w:p>
    <w:p>
      <w:pPr>
        <w:pStyle w:val="161"/>
        <w:snapToGrid w:val="0"/>
        <w:spacing w:before="0"/>
        <w:ind w:firstLine="480"/>
        <w:rPr>
          <w:rFonts w:ascii="仿宋_GB2312" w:hAnsi="仿宋" w:eastAsia="仿宋_GB2312" w:cs="仿宋_GB2312"/>
        </w:rPr>
      </w:pPr>
      <w:r>
        <w:rPr>
          <w:rFonts w:ascii="仿宋_GB2312" w:hAnsi="仿宋" w:eastAsia="仿宋_GB2312" w:cs="仿宋_GB2312"/>
        </w:rPr>
        <w:t>27.3电子交易平台发现严重安全漏洞，有潜在泄密危险的；</w:t>
      </w:r>
    </w:p>
    <w:p>
      <w:pPr>
        <w:pStyle w:val="161"/>
        <w:snapToGrid w:val="0"/>
        <w:spacing w:before="0"/>
        <w:ind w:firstLine="480"/>
        <w:rPr>
          <w:rFonts w:ascii="仿宋_GB2312" w:hAnsi="仿宋" w:eastAsia="仿宋_GB2312" w:cs="仿宋_GB2312"/>
        </w:rPr>
      </w:pPr>
      <w:r>
        <w:rPr>
          <w:rFonts w:ascii="仿宋_GB2312" w:hAnsi="仿宋" w:eastAsia="仿宋_GB2312" w:cs="仿宋_GB2312"/>
        </w:rPr>
        <w:t xml:space="preserve">27.4病毒发作导致不能进行正常操作的； </w:t>
      </w:r>
    </w:p>
    <w:p>
      <w:pPr>
        <w:pStyle w:val="161"/>
        <w:snapToGrid w:val="0"/>
        <w:spacing w:before="0"/>
        <w:ind w:firstLine="480"/>
        <w:rPr>
          <w:rFonts w:ascii="仿宋_GB2312" w:hAnsi="仿宋" w:eastAsia="仿宋_GB2312" w:cs="仿宋_GB2312"/>
        </w:rPr>
      </w:pPr>
      <w:r>
        <w:rPr>
          <w:rFonts w:ascii="仿宋_GB2312" w:hAnsi="仿宋" w:eastAsia="仿宋_GB2312" w:cs="仿宋_GB2312"/>
        </w:rPr>
        <w:t>27.5其他无法保证电子交易的公平、公正和安全的情况。</w:t>
      </w:r>
    </w:p>
    <w:p>
      <w:pPr>
        <w:pStyle w:val="161"/>
        <w:snapToGrid w:val="0"/>
        <w:spacing w:before="0"/>
        <w:ind w:firstLine="0" w:firstLineChars="0"/>
        <w:rPr>
          <w:rFonts w:ascii="仿宋_GB2312" w:hAnsi="仿宋" w:eastAsia="仿宋_GB2312" w:cs="仿宋_GB2312"/>
        </w:rPr>
      </w:pPr>
      <w:r>
        <w:rPr>
          <w:rFonts w:ascii="仿宋_GB2312" w:hAnsi="仿宋" w:eastAsia="仿宋_GB2312" w:cs="仿宋_GB2312"/>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sz w:val="24"/>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九、验收</w:t>
      </w:r>
    </w:p>
    <w:p>
      <w:pPr>
        <w:pStyle w:val="25"/>
        <w:spacing w:line="360" w:lineRule="auto"/>
        <w:ind w:firstLine="0" w:firstLineChars="0"/>
        <w:rPr>
          <w:rFonts w:ascii="仿宋_GB2312" w:hAnsi="仿宋" w:eastAsia="仿宋_GB2312" w:cs="仿宋_GB2312"/>
          <w:b/>
        </w:rPr>
      </w:pPr>
      <w:r>
        <w:rPr>
          <w:rFonts w:ascii="仿宋_GB2312" w:hAnsi="仿宋" w:eastAsia="仿宋_GB2312" w:cs="仿宋_GB2312"/>
          <w:b/>
        </w:rPr>
        <w:t>29.验收</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29.2采购人可以邀请参加本项目的其他投标人或者第三方机构参与验收。参与验收的投标人或者第三方机构的意见作为</w:t>
      </w:r>
      <w:r>
        <w:rPr>
          <w:rFonts w:hint="eastAsia" w:ascii="仿宋_GB2312" w:hAnsi="仿宋" w:eastAsia="仿宋_GB2312" w:cs="Helvetica"/>
          <w:kern w:val="0"/>
          <w:sz w:val="24"/>
        </w:rPr>
        <w:t>验收书的参考资料一并存档。</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sz w:val="18"/>
          <w:szCs w:val="18"/>
        </w:rPr>
      </w:pPr>
      <w:r>
        <w:rPr>
          <w:rFonts w:ascii="仿宋_GB2312" w:hAnsi="仿宋" w:eastAsia="仿宋_GB2312"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9"/>
    <w:p>
      <w:pPr>
        <w:tabs>
          <w:tab w:val="left" w:pos="0"/>
        </w:tabs>
        <w:spacing w:line="360" w:lineRule="auto"/>
        <w:ind w:firstLine="480"/>
        <w:rPr>
          <w:rFonts w:ascii="仿宋_GB2312" w:hAnsi="仿宋" w:eastAsia="仿宋_GB2312" w:cs="Helvetica"/>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20" w:name="_Hlt74729768"/>
      <w:bookmarkEnd w:id="20"/>
      <w:bookmarkStart w:id="21" w:name="_Hlt74707468"/>
      <w:bookmarkEnd w:id="21"/>
      <w:bookmarkStart w:id="22" w:name="_Hlt68072998"/>
      <w:bookmarkEnd w:id="22"/>
      <w:bookmarkStart w:id="23" w:name="_Hlt75236011"/>
      <w:bookmarkEnd w:id="23"/>
      <w:bookmarkStart w:id="24" w:name="_Hlt68073093"/>
      <w:bookmarkEnd w:id="24"/>
      <w:bookmarkStart w:id="25" w:name="_Hlt68057669"/>
      <w:bookmarkEnd w:id="25"/>
      <w:bookmarkStart w:id="26" w:name="_Hlt75236290"/>
      <w:bookmarkEnd w:id="26"/>
      <w:bookmarkStart w:id="27" w:name="_Hlt74730295"/>
      <w:bookmarkEnd w:id="27"/>
      <w:bookmarkStart w:id="28" w:name="_Hlt74714665"/>
      <w:bookmarkEnd w:id="28"/>
      <w:bookmarkStart w:id="29" w:name="_Hlt68403820"/>
      <w:bookmarkEnd w:id="29"/>
      <w:bookmarkStart w:id="30" w:name="_Hlt75236101"/>
      <w:bookmarkEnd w:id="30"/>
      <w:bookmarkStart w:id="31" w:name="_Hlt68072990"/>
      <w:bookmarkEnd w:id="31"/>
    </w:p>
    <w:bookmarkEnd w:id="17"/>
    <w:bookmarkEnd w:id="18"/>
    <w:p>
      <w:pPr>
        <w:numPr>
          <w:ilvl w:val="0"/>
          <w:numId w:val="2"/>
        </w:numPr>
        <w:spacing w:line="360" w:lineRule="auto"/>
        <w:jc w:val="center"/>
        <w:outlineLvl w:val="0"/>
        <w:rPr>
          <w:rFonts w:hint="eastAsia" w:ascii="仿宋" w:hAnsi="仿宋" w:eastAsia="仿宋" w:cs="仿宋_GB2312"/>
          <w:b/>
          <w:sz w:val="36"/>
          <w:szCs w:val="36"/>
        </w:rPr>
      </w:pPr>
      <w:bookmarkStart w:id="32" w:name="第四部分"/>
      <w:r>
        <w:rPr>
          <w:rFonts w:ascii="仿宋" w:hAnsi="仿宋" w:eastAsia="仿宋" w:cs="仿宋_GB2312"/>
          <w:b/>
          <w:sz w:val="36"/>
          <w:szCs w:val="36"/>
        </w:rPr>
        <w:t xml:space="preserve">  </w:t>
      </w:r>
      <w:r>
        <w:rPr>
          <w:rFonts w:hint="eastAsia" w:ascii="仿宋" w:hAnsi="仿宋" w:eastAsia="仿宋" w:cs="仿宋_GB2312"/>
          <w:b/>
          <w:sz w:val="36"/>
          <w:szCs w:val="36"/>
        </w:rPr>
        <w:t>采购需求</w:t>
      </w:r>
    </w:p>
    <w:p>
      <w:pPr>
        <w:pStyle w:val="2"/>
        <w:numPr>
          <w:ilvl w:val="0"/>
          <w:numId w:val="3"/>
        </w:numPr>
        <w:rPr>
          <w:rFonts w:ascii="宋体" w:hAnsi="宋体" w:eastAsia="宋体"/>
          <w:sz w:val="28"/>
          <w:szCs w:val="28"/>
        </w:rPr>
      </w:pPr>
      <w:bookmarkStart w:id="33" w:name="_Toc85122827"/>
      <w:bookmarkStart w:id="34" w:name="_Toc5810407"/>
      <w:r>
        <w:rPr>
          <w:rFonts w:hint="eastAsia" w:ascii="宋体" w:hAnsi="宋体" w:eastAsia="宋体"/>
          <w:sz w:val="28"/>
          <w:szCs w:val="28"/>
          <w:shd w:val="clear" w:color="auto" w:fill="FFFFFF"/>
        </w:rPr>
        <w:t>项目</w:t>
      </w:r>
      <w:bookmarkEnd w:id="33"/>
      <w:bookmarkEnd w:id="34"/>
      <w:r>
        <w:rPr>
          <w:rFonts w:hint="eastAsia" w:ascii="宋体" w:hAnsi="宋体" w:eastAsia="宋体"/>
          <w:sz w:val="28"/>
          <w:szCs w:val="28"/>
          <w:shd w:val="clear" w:color="auto" w:fill="FFFFFF"/>
        </w:rPr>
        <w:t>总体要求</w:t>
      </w:r>
    </w:p>
    <w:p>
      <w:pPr>
        <w:spacing w:line="360" w:lineRule="auto"/>
        <w:ind w:firstLine="560" w:firstLineChars="200"/>
        <w:rPr>
          <w:rFonts w:ascii="仿宋" w:hAnsi="仿宋" w:eastAsia="仿宋" w:cs="仿宋"/>
          <w:kern w:val="0"/>
          <w:sz w:val="28"/>
          <w:szCs w:val="28"/>
          <w:lang w:bidi="ar"/>
        </w:rPr>
      </w:pPr>
      <w:r>
        <w:rPr>
          <w:rFonts w:hint="eastAsia" w:ascii="仿宋" w:hAnsi="仿宋" w:eastAsia="仿宋" w:cs="仿宋"/>
          <w:kern w:val="0"/>
          <w:sz w:val="28"/>
          <w:szCs w:val="28"/>
          <w:lang w:bidi="ar"/>
        </w:rPr>
        <w:t>为进一步推进滨江区前端智能感知体系建设向建设集约化、联网规范化、应用智能化发展，充分发挥公共安全视频监控在治安防控、抢险救灾、社会管理、服务民生等方面的重要作用，根据杭州市公安局制定的 “一指南三标准”建设要求，对我区重点场所、重点区域监控点570</w:t>
      </w:r>
      <w:r>
        <w:rPr>
          <w:rFonts w:ascii="仿宋" w:hAnsi="仿宋" w:eastAsia="仿宋" w:cs="仿宋"/>
          <w:kern w:val="0"/>
          <w:sz w:val="28"/>
          <w:szCs w:val="28"/>
          <w:lang w:bidi="ar"/>
        </w:rPr>
        <w:t>个的视频监控</w:t>
      </w:r>
      <w:r>
        <w:rPr>
          <w:rFonts w:hint="eastAsia" w:ascii="仿宋" w:hAnsi="仿宋" w:eastAsia="仿宋" w:cs="仿宋"/>
          <w:kern w:val="0"/>
          <w:sz w:val="28"/>
          <w:szCs w:val="28"/>
          <w:lang w:bidi="ar"/>
        </w:rPr>
        <w:t>点位进行</w:t>
      </w:r>
      <w:r>
        <w:rPr>
          <w:rFonts w:ascii="仿宋" w:hAnsi="仿宋" w:eastAsia="仿宋" w:cs="仿宋"/>
          <w:kern w:val="0"/>
          <w:sz w:val="28"/>
          <w:szCs w:val="28"/>
          <w:lang w:bidi="ar"/>
        </w:rPr>
        <w:t>改造</w:t>
      </w:r>
      <w:r>
        <w:rPr>
          <w:rFonts w:hint="eastAsia" w:ascii="仿宋" w:hAnsi="仿宋" w:eastAsia="仿宋" w:cs="仿宋"/>
          <w:kern w:val="0"/>
          <w:sz w:val="28"/>
          <w:szCs w:val="28"/>
          <w:lang w:bidi="ar"/>
        </w:rPr>
        <w:t>和补盲建设</w:t>
      </w:r>
      <w:r>
        <w:rPr>
          <w:rFonts w:ascii="仿宋" w:hAnsi="仿宋" w:eastAsia="仿宋" w:cs="仿宋"/>
          <w:kern w:val="0"/>
          <w:sz w:val="28"/>
          <w:szCs w:val="28"/>
          <w:lang w:bidi="ar"/>
        </w:rPr>
        <w:t>，</w:t>
      </w:r>
      <w:r>
        <w:rPr>
          <w:rFonts w:hint="eastAsia" w:ascii="仿宋" w:hAnsi="仿宋" w:eastAsia="仿宋" w:cs="仿宋"/>
          <w:kern w:val="0"/>
          <w:sz w:val="28"/>
          <w:szCs w:val="28"/>
          <w:lang w:bidi="ar"/>
        </w:rPr>
        <w:t>同时配套升级结构化大数据系统、解析系统等后端应用能力，旨在通过采用行业先进的技术架构提高分局侦查打击、预警预防能力。</w:t>
      </w:r>
    </w:p>
    <w:p>
      <w:pPr>
        <w:spacing w:line="360" w:lineRule="auto"/>
        <w:ind w:firstLine="560" w:firstLineChars="200"/>
        <w:rPr>
          <w:rFonts w:hint="eastAsia" w:ascii="仿宋" w:hAnsi="仿宋" w:eastAsia="仿宋" w:cs="仿宋"/>
          <w:kern w:val="0"/>
          <w:sz w:val="28"/>
          <w:szCs w:val="28"/>
          <w:lang w:bidi="ar"/>
        </w:rPr>
      </w:pPr>
      <w:r>
        <w:rPr>
          <w:rFonts w:hint="eastAsia" w:ascii="仿宋" w:hAnsi="仿宋" w:eastAsia="仿宋" w:cs="仿宋"/>
          <w:kern w:val="0"/>
          <w:sz w:val="28"/>
          <w:szCs w:val="28"/>
          <w:lang w:bidi="ar"/>
        </w:rPr>
        <w:t>本次建设涉及公安视频专网、公安信息网，公安视频专网建设包含双拼网络球型相机、全景枪球一体机、双舱泛卡口相机、车辆环保卡口相机、高空瞭望鹰眼相机、双舱4K人脸相机等前端的建设，实现本级网络前端的接入，接入前端抓拍图，进行数据的统一分析、统一存储，支持通过视频、图片的人脸、人体、车辆等分析与应用，并实现共享人脸/车辆结构化数据、模型、时空信息等数据至公安信息网。</w:t>
      </w:r>
    </w:p>
    <w:p>
      <w:pPr>
        <w:spacing w:line="360" w:lineRule="auto"/>
        <w:ind w:firstLine="560" w:firstLineChars="200"/>
        <w:rPr>
          <w:rFonts w:ascii="仿宋" w:hAnsi="仿宋" w:eastAsia="仿宋" w:cs="仿宋"/>
          <w:kern w:val="0"/>
          <w:sz w:val="28"/>
          <w:szCs w:val="28"/>
          <w:lang w:bidi="ar"/>
        </w:rPr>
      </w:pPr>
      <w:r>
        <w:rPr>
          <w:rFonts w:hint="eastAsia" w:ascii="仿宋" w:hAnsi="仿宋" w:eastAsia="仿宋" w:cs="仿宋"/>
          <w:kern w:val="0"/>
          <w:sz w:val="28"/>
          <w:szCs w:val="28"/>
          <w:lang w:bidi="ar"/>
        </w:rPr>
        <w:t>视频数据通过视频专网接入区公安专网分发平台，推送至区公安内网分发平台、市公安视频共享平台。</w:t>
      </w:r>
    </w:p>
    <w:p>
      <w:pPr>
        <w:spacing w:line="360" w:lineRule="auto"/>
        <w:ind w:firstLine="560" w:firstLineChars="200"/>
        <w:rPr>
          <w:rFonts w:ascii="仿宋" w:hAnsi="仿宋" w:eastAsia="仿宋" w:cs="仿宋"/>
          <w:kern w:val="0"/>
          <w:sz w:val="28"/>
          <w:szCs w:val="28"/>
          <w:lang w:bidi="ar"/>
        </w:rPr>
      </w:pPr>
      <w:r>
        <w:rPr>
          <w:rFonts w:hint="eastAsia" w:ascii="仿宋" w:hAnsi="仿宋" w:eastAsia="仿宋" w:cs="仿宋"/>
          <w:kern w:val="0"/>
          <w:sz w:val="28"/>
          <w:szCs w:val="28"/>
          <w:lang w:bidi="ar"/>
        </w:rPr>
        <w:t>人脸/车辆图片以及结构化数据通过视频专网接入区公安专网物联感知平台，推送至区公安内网**平台、市公安视频实战应用平台。</w:t>
      </w:r>
    </w:p>
    <w:p>
      <w:pPr>
        <w:spacing w:line="360" w:lineRule="auto"/>
        <w:ind w:firstLine="560" w:firstLineChars="200"/>
        <w:rPr>
          <w:rFonts w:ascii="仿宋" w:hAnsi="仿宋" w:eastAsia="仿宋" w:cs="仿宋"/>
          <w:kern w:val="0"/>
          <w:sz w:val="28"/>
          <w:szCs w:val="28"/>
          <w:lang w:bidi="ar"/>
        </w:rPr>
      </w:pPr>
      <w:r>
        <w:rPr>
          <w:rFonts w:hint="eastAsia" w:ascii="仿宋" w:hAnsi="仿宋" w:eastAsia="仿宋" w:cs="仿宋"/>
          <w:kern w:val="0"/>
          <w:sz w:val="28"/>
          <w:szCs w:val="28"/>
          <w:lang w:bidi="ar"/>
        </w:rPr>
        <w:t>公安信息网配套建设结构化数据接入、存储、检索、应用等分析能力，服务数据实战应用</w:t>
      </w:r>
      <w:r>
        <w:rPr>
          <w:rFonts w:ascii="仿宋" w:hAnsi="仿宋" w:eastAsia="仿宋" w:cs="仿宋"/>
          <w:kern w:val="0"/>
          <w:sz w:val="28"/>
          <w:szCs w:val="28"/>
          <w:lang w:bidi="ar"/>
        </w:rPr>
        <w:t>。</w:t>
      </w:r>
    </w:p>
    <w:p>
      <w:pPr>
        <w:spacing w:line="360" w:lineRule="auto"/>
        <w:ind w:firstLine="560" w:firstLineChars="200"/>
        <w:rPr>
          <w:rFonts w:hint="eastAsia" w:ascii="仿宋" w:hAnsi="仿宋" w:eastAsia="仿宋" w:cs="仿宋"/>
          <w:kern w:val="0"/>
          <w:sz w:val="28"/>
          <w:szCs w:val="28"/>
          <w:lang w:bidi="ar"/>
        </w:rPr>
      </w:pPr>
      <w:r>
        <w:rPr>
          <w:rFonts w:hint="eastAsia" w:ascii="仿宋" w:hAnsi="仿宋" w:eastAsia="仿宋" w:cs="仿宋"/>
          <w:kern w:val="0"/>
          <w:sz w:val="28"/>
          <w:szCs w:val="28"/>
          <w:lang w:bidi="ar"/>
        </w:rPr>
        <w:t>本次建设系统需无缝接入杭州市公安局滨江区分局现有的智慧**应用平台，满足分局实战应用的需求。</w:t>
      </w:r>
    </w:p>
    <w:p>
      <w:pPr>
        <w:pStyle w:val="2"/>
        <w:numPr>
          <w:ilvl w:val="0"/>
          <w:numId w:val="3"/>
        </w:numPr>
        <w:rPr>
          <w:rFonts w:ascii="宋体" w:hAnsi="宋体" w:eastAsia="宋体"/>
          <w:sz w:val="28"/>
          <w:szCs w:val="28"/>
          <w:shd w:val="clear" w:color="auto" w:fill="FFFFFF"/>
        </w:rPr>
      </w:pPr>
      <w:r>
        <w:rPr>
          <w:rFonts w:hint="eastAsia" w:ascii="宋体" w:hAnsi="宋体" w:eastAsia="宋体"/>
          <w:sz w:val="28"/>
          <w:szCs w:val="28"/>
          <w:shd w:val="clear" w:color="auto" w:fill="FFFFFF"/>
        </w:rPr>
        <w:t>系统建设要求</w:t>
      </w:r>
    </w:p>
    <w:p>
      <w:pPr>
        <w:spacing w:line="360" w:lineRule="auto"/>
        <w:ind w:firstLine="560" w:firstLineChars="200"/>
        <w:rPr>
          <w:rFonts w:ascii="仿宋" w:hAnsi="仿宋" w:eastAsia="仿宋" w:cs="仿宋"/>
          <w:kern w:val="0"/>
          <w:sz w:val="28"/>
          <w:szCs w:val="28"/>
          <w:lang w:bidi="ar"/>
        </w:rPr>
      </w:pPr>
      <w:r>
        <w:rPr>
          <w:rFonts w:hint="eastAsia" w:ascii="仿宋" w:hAnsi="仿宋" w:eastAsia="仿宋" w:cs="仿宋"/>
          <w:kern w:val="0"/>
          <w:sz w:val="28"/>
          <w:szCs w:val="28"/>
          <w:lang w:bidi="ar"/>
        </w:rPr>
        <w:t>（一）前端建设要求</w:t>
      </w:r>
    </w:p>
    <w:p>
      <w:pPr>
        <w:pStyle w:val="277"/>
        <w:ind w:firstLineChars="0"/>
        <w:rPr>
          <w:rFonts w:hint="eastAsia" w:ascii="仿宋" w:hAnsi="仿宋" w:eastAsia="仿宋" w:cs="仿宋"/>
          <w:kern w:val="0"/>
          <w:sz w:val="28"/>
          <w:szCs w:val="28"/>
          <w:lang w:bidi="ar"/>
        </w:rPr>
      </w:pPr>
      <w:r>
        <w:rPr>
          <w:rFonts w:hint="eastAsia" w:ascii="仿宋" w:hAnsi="仿宋" w:eastAsia="仿宋" w:cs="仿宋"/>
          <w:kern w:val="0"/>
          <w:sz w:val="28"/>
          <w:szCs w:val="28"/>
          <w:lang w:bidi="ar"/>
        </w:rPr>
        <w:t>根据《杭州市公共区域视频安全建设标准》，根据全区公共摄像头统筹管理联席会议机制，统筹规划建设点位，结合滨江区联席会议各部门实际需求建设结合滨江区域实际需求，对到期点位前端进行升级改造，范围包括杭州市滨江区所辖主要道路、重点部位、治安复杂场所等共计570</w:t>
      </w:r>
      <w:r>
        <w:rPr>
          <w:rFonts w:ascii="仿宋" w:hAnsi="仿宋" w:eastAsia="仿宋" w:cs="仿宋"/>
          <w:kern w:val="0"/>
          <w:sz w:val="28"/>
          <w:szCs w:val="28"/>
          <w:lang w:bidi="ar"/>
        </w:rPr>
        <w:t>路治安监控点位</w:t>
      </w:r>
      <w:r>
        <w:rPr>
          <w:rFonts w:hint="eastAsia" w:ascii="仿宋" w:hAnsi="仿宋" w:eastAsia="仿宋" w:cs="仿宋"/>
          <w:kern w:val="0"/>
          <w:sz w:val="28"/>
          <w:szCs w:val="28"/>
          <w:lang w:bidi="ar"/>
        </w:rPr>
        <w:t>的</w:t>
      </w:r>
      <w:r>
        <w:rPr>
          <w:rFonts w:ascii="仿宋" w:hAnsi="仿宋" w:eastAsia="仿宋" w:cs="仿宋"/>
          <w:kern w:val="0"/>
          <w:sz w:val="28"/>
          <w:szCs w:val="28"/>
          <w:lang w:bidi="ar"/>
        </w:rPr>
        <w:t>升级改造，替换普通视频监控点位升级改造为</w:t>
      </w:r>
      <w:r>
        <w:rPr>
          <w:rFonts w:hint="eastAsia" w:ascii="仿宋" w:hAnsi="仿宋" w:eastAsia="仿宋" w:cs="仿宋"/>
          <w:kern w:val="0"/>
          <w:sz w:val="28"/>
          <w:szCs w:val="28"/>
          <w:lang w:bidi="ar"/>
        </w:rPr>
        <w:t>双拼网络球型相机、全景枪球一体机、双舱泛卡口相机、车辆标准卡口相机、高空瞭望鹰眼相机、双舱</w:t>
      </w:r>
      <w:r>
        <w:rPr>
          <w:rFonts w:ascii="仿宋" w:hAnsi="仿宋" w:eastAsia="仿宋" w:cs="仿宋"/>
          <w:kern w:val="0"/>
          <w:sz w:val="28"/>
          <w:szCs w:val="28"/>
          <w:lang w:bidi="ar"/>
        </w:rPr>
        <w:t>4K人脸相机</w:t>
      </w:r>
      <w:r>
        <w:rPr>
          <w:rFonts w:hint="eastAsia" w:ascii="仿宋" w:hAnsi="仿宋" w:eastAsia="仿宋" w:cs="仿宋"/>
          <w:kern w:val="0"/>
          <w:sz w:val="28"/>
          <w:szCs w:val="28"/>
          <w:lang w:bidi="ar"/>
        </w:rPr>
        <w:t>等，确保前端监控点位布建和设计满足雪亮工程建设的全局需求。</w:t>
      </w:r>
    </w:p>
    <w:p>
      <w:pPr>
        <w:pStyle w:val="277"/>
        <w:ind w:left="560" w:firstLine="0" w:firstLineChars="0"/>
        <w:rPr>
          <w:rFonts w:ascii="仿宋" w:hAnsi="仿宋" w:eastAsia="仿宋" w:cs="仿宋"/>
          <w:kern w:val="0"/>
          <w:sz w:val="28"/>
          <w:szCs w:val="28"/>
          <w:lang w:bidi="ar"/>
        </w:rPr>
      </w:pPr>
      <w:r>
        <w:rPr>
          <w:rFonts w:hint="eastAsia" w:ascii="仿宋" w:hAnsi="仿宋" w:eastAsia="仿宋" w:cs="仿宋"/>
          <w:kern w:val="0"/>
          <w:sz w:val="28"/>
          <w:szCs w:val="28"/>
          <w:lang w:bidi="ar"/>
        </w:rPr>
        <w:t>（二）后端建设要求</w:t>
      </w:r>
    </w:p>
    <w:p>
      <w:pPr>
        <w:spacing w:line="360" w:lineRule="auto"/>
        <w:ind w:firstLine="560" w:firstLineChars="200"/>
        <w:rPr>
          <w:rFonts w:ascii="仿宋" w:hAnsi="仿宋" w:eastAsia="仿宋" w:cs="仿宋"/>
          <w:kern w:val="0"/>
          <w:sz w:val="28"/>
          <w:szCs w:val="28"/>
          <w:lang w:bidi="ar"/>
        </w:rPr>
      </w:pPr>
      <w:r>
        <w:rPr>
          <w:rFonts w:hint="eastAsia" w:ascii="仿宋" w:hAnsi="仿宋" w:eastAsia="仿宋" w:cs="仿宋"/>
          <w:kern w:val="0"/>
          <w:sz w:val="28"/>
          <w:szCs w:val="28"/>
          <w:lang w:bidi="ar"/>
        </w:rPr>
        <w:t>配套升级平台后端解析、大数据、存储等能力</w:t>
      </w:r>
      <w:r>
        <w:rPr>
          <w:rFonts w:ascii="仿宋" w:hAnsi="仿宋" w:eastAsia="仿宋" w:cs="仿宋"/>
          <w:kern w:val="0"/>
          <w:sz w:val="28"/>
          <w:szCs w:val="28"/>
          <w:lang w:bidi="ar"/>
        </w:rPr>
        <w:t>。</w:t>
      </w:r>
      <w:r>
        <w:rPr>
          <w:rFonts w:hint="eastAsia" w:ascii="仿宋" w:hAnsi="仿宋" w:eastAsia="仿宋" w:cs="仿宋"/>
          <w:kern w:val="0"/>
          <w:sz w:val="28"/>
          <w:szCs w:val="28"/>
          <w:lang w:bidi="ar"/>
        </w:rPr>
        <w:t>前端补盲改建约570</w:t>
      </w:r>
      <w:r>
        <w:rPr>
          <w:rFonts w:ascii="仿宋" w:hAnsi="仿宋" w:eastAsia="仿宋" w:cs="仿宋"/>
          <w:kern w:val="0"/>
          <w:sz w:val="28"/>
          <w:szCs w:val="28"/>
          <w:lang w:bidi="ar"/>
        </w:rPr>
        <w:t>路</w:t>
      </w:r>
      <w:r>
        <w:rPr>
          <w:rFonts w:hint="eastAsia" w:ascii="仿宋" w:hAnsi="仿宋" w:eastAsia="仿宋" w:cs="仿宋"/>
          <w:kern w:val="0"/>
          <w:sz w:val="28"/>
          <w:szCs w:val="28"/>
          <w:lang w:bidi="ar"/>
        </w:rPr>
        <w:t>设备</w:t>
      </w:r>
      <w:r>
        <w:rPr>
          <w:rFonts w:ascii="仿宋" w:hAnsi="仿宋" w:eastAsia="仿宋" w:cs="仿宋"/>
          <w:kern w:val="0"/>
          <w:sz w:val="28"/>
          <w:szCs w:val="28"/>
          <w:lang w:bidi="ar"/>
        </w:rPr>
        <w:t>，为</w:t>
      </w:r>
      <w:r>
        <w:rPr>
          <w:rFonts w:hint="eastAsia" w:ascii="仿宋" w:hAnsi="仿宋" w:eastAsia="仿宋" w:cs="仿宋"/>
          <w:kern w:val="0"/>
          <w:sz w:val="28"/>
          <w:szCs w:val="28"/>
          <w:lang w:bidi="ar"/>
        </w:rPr>
        <w:t>运用、存储</w:t>
      </w:r>
      <w:r>
        <w:rPr>
          <w:rFonts w:ascii="仿宋" w:hAnsi="仿宋" w:eastAsia="仿宋" w:cs="仿宋"/>
          <w:kern w:val="0"/>
          <w:sz w:val="28"/>
          <w:szCs w:val="28"/>
          <w:lang w:bidi="ar"/>
        </w:rPr>
        <w:t>这些前端采集的录像和结构化数据，</w:t>
      </w:r>
      <w:r>
        <w:rPr>
          <w:rFonts w:hint="eastAsia" w:ascii="仿宋" w:hAnsi="仿宋" w:eastAsia="仿宋" w:cs="仿宋"/>
          <w:kern w:val="0"/>
          <w:sz w:val="28"/>
          <w:szCs w:val="28"/>
          <w:lang w:bidi="ar"/>
        </w:rPr>
        <w:t>服务智慧**应用，</w:t>
      </w:r>
      <w:r>
        <w:rPr>
          <w:rFonts w:ascii="仿宋" w:hAnsi="仿宋" w:eastAsia="仿宋" w:cs="仿宋"/>
          <w:kern w:val="0"/>
          <w:sz w:val="28"/>
          <w:szCs w:val="28"/>
          <w:lang w:bidi="ar"/>
        </w:rPr>
        <w:t>后端需对</w:t>
      </w:r>
      <w:r>
        <w:rPr>
          <w:rFonts w:hint="eastAsia" w:ascii="仿宋" w:hAnsi="仿宋" w:eastAsia="仿宋" w:cs="仿宋"/>
          <w:kern w:val="0"/>
          <w:sz w:val="28"/>
          <w:szCs w:val="28"/>
          <w:lang w:bidi="ar"/>
        </w:rPr>
        <w:t>滨江</w:t>
      </w:r>
      <w:r>
        <w:rPr>
          <w:rFonts w:ascii="仿宋" w:hAnsi="仿宋" w:eastAsia="仿宋" w:cs="仿宋"/>
          <w:kern w:val="0"/>
          <w:sz w:val="28"/>
          <w:szCs w:val="28"/>
          <w:lang w:bidi="ar"/>
        </w:rPr>
        <w:t>原平台的视频专网、公安内网的</w:t>
      </w:r>
      <w:r>
        <w:rPr>
          <w:rFonts w:hint="eastAsia" w:ascii="仿宋" w:hAnsi="仿宋" w:eastAsia="仿宋" w:cs="仿宋"/>
          <w:kern w:val="0"/>
          <w:sz w:val="28"/>
          <w:szCs w:val="28"/>
          <w:lang w:bidi="ar"/>
        </w:rPr>
        <w:t>解析、大数据、存储等能力</w:t>
      </w:r>
      <w:r>
        <w:rPr>
          <w:rFonts w:ascii="仿宋" w:hAnsi="仿宋" w:eastAsia="仿宋" w:cs="仿宋"/>
          <w:kern w:val="0"/>
          <w:sz w:val="28"/>
          <w:szCs w:val="28"/>
          <w:lang w:bidi="ar"/>
        </w:rPr>
        <w:t>进行</w:t>
      </w:r>
      <w:r>
        <w:rPr>
          <w:rFonts w:hint="eastAsia" w:ascii="仿宋" w:hAnsi="仿宋" w:eastAsia="仿宋" w:cs="仿宋"/>
          <w:kern w:val="0"/>
          <w:sz w:val="28"/>
          <w:szCs w:val="28"/>
          <w:lang w:bidi="ar"/>
        </w:rPr>
        <w:t>配套升级，实现数据在分局平台解析与比对和存储，为身份落地、布控预警、目标追踪等**应用提供丰富模型数据，提升后台应用实战能力。</w:t>
      </w:r>
    </w:p>
    <w:p>
      <w:pPr>
        <w:spacing w:line="360" w:lineRule="auto"/>
        <w:ind w:firstLine="560" w:firstLineChars="200"/>
        <w:rPr>
          <w:rFonts w:ascii="仿宋" w:hAnsi="仿宋" w:eastAsia="仿宋" w:cs="仿宋"/>
          <w:kern w:val="0"/>
          <w:sz w:val="28"/>
          <w:szCs w:val="28"/>
          <w:lang w:bidi="ar"/>
        </w:rPr>
      </w:pPr>
      <w:r>
        <w:rPr>
          <w:rFonts w:hint="eastAsia" w:ascii="仿宋" w:hAnsi="仿宋" w:eastAsia="仿宋" w:cs="仿宋"/>
          <w:kern w:val="0"/>
          <w:sz w:val="28"/>
          <w:szCs w:val="28"/>
          <w:lang w:bidi="ar"/>
        </w:rPr>
        <w:t>本次</w:t>
      </w:r>
      <w:r>
        <w:rPr>
          <w:rFonts w:ascii="仿宋" w:hAnsi="仿宋" w:eastAsia="仿宋" w:cs="仿宋"/>
          <w:kern w:val="0"/>
          <w:sz w:val="28"/>
          <w:szCs w:val="28"/>
          <w:lang w:bidi="ar"/>
        </w:rPr>
        <w:t>配套升级</w:t>
      </w:r>
      <w:r>
        <w:rPr>
          <w:rFonts w:hint="eastAsia" w:ascii="仿宋" w:hAnsi="仿宋" w:eastAsia="仿宋" w:cs="仿宋"/>
          <w:kern w:val="0"/>
          <w:sz w:val="28"/>
          <w:szCs w:val="28"/>
          <w:lang w:bidi="ar"/>
        </w:rPr>
        <w:t>系统需确保整体数据应用架构完整性，在不影响分局平台系统使用的情况下实现与现有平台系统的融合接入，包括：</w:t>
      </w:r>
    </w:p>
    <w:p>
      <w:pPr>
        <w:pStyle w:val="277"/>
        <w:numPr>
          <w:ilvl w:val="0"/>
          <w:numId w:val="4"/>
        </w:numPr>
        <w:ind w:left="0" w:firstLine="560"/>
        <w:rPr>
          <w:rFonts w:ascii="仿宋" w:hAnsi="仿宋" w:eastAsia="仿宋" w:cs="仿宋"/>
          <w:kern w:val="0"/>
          <w:sz w:val="28"/>
          <w:szCs w:val="28"/>
          <w:lang w:bidi="ar"/>
        </w:rPr>
      </w:pPr>
      <w:r>
        <w:rPr>
          <w:rFonts w:hint="eastAsia" w:ascii="仿宋" w:hAnsi="仿宋" w:eastAsia="仿宋" w:cs="仿宋"/>
          <w:kern w:val="0"/>
          <w:sz w:val="28"/>
          <w:szCs w:val="28"/>
          <w:lang w:bidi="ar"/>
        </w:rPr>
        <w:t>前端设备需接入杭州市公安局滨江区分局平台，人脸，车辆数据需按数据标准统一接入滨江公安数据资源池，实现数据的整合汇聚、治理与应用。</w:t>
      </w:r>
    </w:p>
    <w:p>
      <w:pPr>
        <w:pStyle w:val="277"/>
        <w:numPr>
          <w:ilvl w:val="0"/>
          <w:numId w:val="4"/>
        </w:numPr>
        <w:ind w:left="0" w:firstLine="560"/>
        <w:rPr>
          <w:rFonts w:ascii="仿宋" w:hAnsi="仿宋" w:eastAsia="仿宋" w:cs="仿宋"/>
          <w:kern w:val="0"/>
          <w:sz w:val="28"/>
          <w:szCs w:val="28"/>
          <w:lang w:bidi="ar"/>
        </w:rPr>
      </w:pPr>
      <w:r>
        <w:rPr>
          <w:rFonts w:hint="eastAsia" w:ascii="仿宋" w:hAnsi="仿宋" w:eastAsia="仿宋" w:cs="仿宋"/>
          <w:kern w:val="0"/>
          <w:sz w:val="28"/>
          <w:szCs w:val="28"/>
          <w:lang w:bidi="ar"/>
        </w:rPr>
        <w:t>配套升级解析能力与大数据能力，提升比对布控、人员聚类、人员打标签、数据处理、数据检索、数据存储等能力，升级系统需与原系统融合实现分局解析、大数据资源的统一融合调度，对前端数据资源、计算资源、存储资源、解析</w:t>
      </w:r>
      <w:r>
        <w:rPr>
          <w:rFonts w:ascii="仿宋" w:hAnsi="仿宋" w:eastAsia="仿宋" w:cs="仿宋"/>
          <w:kern w:val="0"/>
          <w:sz w:val="28"/>
          <w:szCs w:val="28"/>
          <w:lang w:bidi="ar"/>
        </w:rPr>
        <w:t>资源、软件资源的统一管理与调度。</w:t>
      </w:r>
    </w:p>
    <w:p>
      <w:pPr>
        <w:pStyle w:val="277"/>
        <w:numPr>
          <w:ilvl w:val="0"/>
          <w:numId w:val="4"/>
        </w:numPr>
        <w:ind w:left="0" w:firstLine="560"/>
        <w:rPr>
          <w:rFonts w:ascii="仿宋" w:hAnsi="仿宋" w:eastAsia="仿宋" w:cs="仿宋"/>
          <w:kern w:val="0"/>
          <w:sz w:val="28"/>
          <w:szCs w:val="28"/>
          <w:lang w:bidi="ar"/>
        </w:rPr>
      </w:pPr>
      <w:r>
        <w:rPr>
          <w:rFonts w:hint="eastAsia" w:ascii="仿宋" w:hAnsi="仿宋" w:eastAsia="仿宋" w:cs="仿宋"/>
          <w:kern w:val="0"/>
          <w:sz w:val="28"/>
          <w:szCs w:val="28"/>
          <w:lang w:bidi="ar"/>
        </w:rPr>
        <w:t>人脸数据需在解析与大数据系统中实现人脸身份落地，人脸身份落地结果需接入滨江分局一搜通查应用系统中，在系统中实现检索、查询等功能。</w:t>
      </w:r>
    </w:p>
    <w:p>
      <w:pPr>
        <w:pStyle w:val="277"/>
        <w:numPr>
          <w:ilvl w:val="0"/>
          <w:numId w:val="4"/>
        </w:numPr>
        <w:ind w:left="0" w:firstLine="560"/>
        <w:rPr>
          <w:rFonts w:ascii="仿宋" w:hAnsi="仿宋" w:eastAsia="仿宋" w:cs="仿宋"/>
          <w:kern w:val="0"/>
          <w:sz w:val="28"/>
          <w:szCs w:val="28"/>
          <w:lang w:bidi="ar"/>
        </w:rPr>
      </w:pPr>
      <w:r>
        <w:rPr>
          <w:rFonts w:hint="eastAsia" w:ascii="仿宋" w:hAnsi="仿宋" w:eastAsia="仿宋" w:cs="仿宋"/>
          <w:kern w:val="0"/>
          <w:sz w:val="28"/>
          <w:szCs w:val="28"/>
          <w:lang w:bidi="ar"/>
        </w:rPr>
        <w:t>车辆数据需在解析与大数据系统中实现车辆身份落地，车辆身份落地结果需接入滨江分局一搜通查应用系统中，在系统中实现检索、查询等功能。</w:t>
      </w:r>
    </w:p>
    <w:p>
      <w:pPr>
        <w:pStyle w:val="277"/>
        <w:numPr>
          <w:ilvl w:val="0"/>
          <w:numId w:val="4"/>
        </w:numPr>
        <w:ind w:left="0" w:firstLine="560"/>
        <w:rPr>
          <w:rFonts w:ascii="仿宋" w:hAnsi="仿宋" w:eastAsia="仿宋" w:cs="仿宋"/>
          <w:kern w:val="0"/>
          <w:sz w:val="28"/>
          <w:szCs w:val="28"/>
          <w:lang w:bidi="ar"/>
        </w:rPr>
      </w:pPr>
      <w:r>
        <w:rPr>
          <w:rFonts w:hint="eastAsia" w:ascii="仿宋" w:hAnsi="仿宋" w:eastAsia="仿宋" w:cs="仿宋"/>
          <w:kern w:val="0"/>
          <w:sz w:val="28"/>
          <w:szCs w:val="28"/>
          <w:lang w:bidi="ar"/>
        </w:rPr>
        <w:t>高空瞭望鹰眼数据需接入滨江分局</w:t>
      </w:r>
      <w:r>
        <w:rPr>
          <w:rFonts w:ascii="仿宋" w:hAnsi="仿宋" w:eastAsia="仿宋" w:cs="仿宋"/>
          <w:kern w:val="0"/>
          <w:sz w:val="28"/>
          <w:szCs w:val="28"/>
          <w:lang w:bidi="ar"/>
        </w:rPr>
        <w:t>AR应用系统</w:t>
      </w:r>
      <w:r>
        <w:rPr>
          <w:rFonts w:hint="eastAsia" w:ascii="仿宋" w:hAnsi="仿宋" w:eastAsia="仿宋" w:cs="仿宋"/>
          <w:kern w:val="0"/>
          <w:sz w:val="28"/>
          <w:szCs w:val="28"/>
          <w:lang w:bidi="ar"/>
        </w:rPr>
        <w:t>，在A</w:t>
      </w:r>
      <w:r>
        <w:rPr>
          <w:rFonts w:ascii="仿宋" w:hAnsi="仿宋" w:eastAsia="仿宋" w:cs="仿宋"/>
          <w:kern w:val="0"/>
          <w:sz w:val="28"/>
          <w:szCs w:val="28"/>
          <w:lang w:bidi="ar"/>
        </w:rPr>
        <w:t>R系统中实现</w:t>
      </w:r>
      <w:r>
        <w:rPr>
          <w:rFonts w:hint="eastAsia" w:ascii="仿宋" w:hAnsi="仿宋" w:eastAsia="仿宋" w:cs="仿宋"/>
          <w:kern w:val="0"/>
          <w:sz w:val="28"/>
          <w:szCs w:val="28"/>
          <w:lang w:bidi="ar"/>
        </w:rPr>
        <w:t>高点</w:t>
      </w:r>
      <w:r>
        <w:rPr>
          <w:rFonts w:ascii="仿宋" w:hAnsi="仿宋" w:eastAsia="仿宋" w:cs="仿宋"/>
          <w:kern w:val="0"/>
          <w:sz w:val="28"/>
          <w:szCs w:val="28"/>
          <w:lang w:bidi="ar"/>
        </w:rPr>
        <w:t>信息</w:t>
      </w:r>
      <w:r>
        <w:rPr>
          <w:rFonts w:hint="eastAsia" w:ascii="仿宋" w:hAnsi="仿宋" w:eastAsia="仿宋" w:cs="仿宋"/>
          <w:kern w:val="0"/>
          <w:sz w:val="28"/>
          <w:szCs w:val="28"/>
          <w:lang w:bidi="ar"/>
        </w:rPr>
        <w:t>统一</w:t>
      </w:r>
      <w:r>
        <w:rPr>
          <w:rFonts w:ascii="仿宋" w:hAnsi="仿宋" w:eastAsia="仿宋" w:cs="仿宋"/>
          <w:kern w:val="0"/>
          <w:sz w:val="28"/>
          <w:szCs w:val="28"/>
          <w:lang w:bidi="ar"/>
        </w:rPr>
        <w:t>聚合展示</w:t>
      </w:r>
      <w:r>
        <w:rPr>
          <w:rFonts w:hint="eastAsia" w:ascii="仿宋" w:hAnsi="仿宋" w:eastAsia="仿宋" w:cs="仿宋"/>
          <w:kern w:val="0"/>
          <w:sz w:val="28"/>
          <w:szCs w:val="28"/>
          <w:lang w:bidi="ar"/>
        </w:rPr>
        <w:t>，支持高点视频资源在地图的任意切换查看，并且设备支持实现高低联动车辆视频接力功能，支持联动球机监控对布控车辆进行视频追踪，并可自动切换高空设备实现跨设备持续追踪</w:t>
      </w:r>
      <w:r>
        <w:rPr>
          <w:rFonts w:ascii="仿宋" w:hAnsi="仿宋" w:eastAsia="仿宋" w:cs="仿宋"/>
          <w:kern w:val="0"/>
          <w:sz w:val="28"/>
          <w:szCs w:val="28"/>
          <w:lang w:bidi="ar"/>
        </w:rPr>
        <w:t>。</w:t>
      </w:r>
    </w:p>
    <w:p>
      <w:pPr>
        <w:pStyle w:val="277"/>
        <w:numPr>
          <w:ilvl w:val="0"/>
          <w:numId w:val="4"/>
        </w:numPr>
        <w:ind w:left="0" w:firstLine="560"/>
        <w:rPr>
          <w:rFonts w:hint="eastAsia" w:ascii="仿宋" w:hAnsi="仿宋" w:eastAsia="仿宋" w:cs="仿宋"/>
          <w:kern w:val="0"/>
          <w:sz w:val="28"/>
          <w:szCs w:val="28"/>
          <w:lang w:bidi="ar"/>
        </w:rPr>
      </w:pPr>
      <w:r>
        <w:rPr>
          <w:rFonts w:hint="eastAsia" w:ascii="仿宋" w:hAnsi="仿宋" w:eastAsia="仿宋" w:cs="仿宋"/>
          <w:kern w:val="0"/>
          <w:sz w:val="28"/>
          <w:szCs w:val="28"/>
          <w:lang w:bidi="ar"/>
        </w:rPr>
        <w:t>前端图片抓拍数据写入云存储，用以支撑系统基础应用服务、档案服务、技战法服务的模块应用，对云存储的配套升级需支持与原云存储系统无缝融合，将图片统一存储180天。</w:t>
      </w:r>
    </w:p>
    <w:p>
      <w:pPr>
        <w:pStyle w:val="2"/>
        <w:numPr>
          <w:ilvl w:val="0"/>
          <w:numId w:val="3"/>
        </w:numPr>
        <w:rPr>
          <w:rFonts w:ascii="宋体" w:hAnsi="宋体" w:eastAsia="宋体"/>
          <w:sz w:val="28"/>
          <w:szCs w:val="28"/>
          <w:shd w:val="clear" w:color="auto" w:fill="FFFFFF"/>
        </w:rPr>
      </w:pPr>
      <w:r>
        <w:rPr>
          <w:rFonts w:hint="eastAsia" w:ascii="宋体" w:hAnsi="宋体" w:eastAsia="宋体"/>
          <w:sz w:val="28"/>
          <w:szCs w:val="28"/>
          <w:shd w:val="clear" w:color="auto" w:fill="FFFFFF"/>
        </w:rPr>
        <w:t>参照标准</w:t>
      </w:r>
    </w:p>
    <w:p>
      <w:pPr>
        <w:autoSpaceDE w:val="0"/>
        <w:autoSpaceDN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1、《安全防范工程技术规范》（GB 50348-2018）</w:t>
      </w:r>
    </w:p>
    <w:p>
      <w:pPr>
        <w:autoSpaceDE w:val="0"/>
        <w:autoSpaceDN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2、《视频安防监控系统工程设计规范》（GB 50395-2015）</w:t>
      </w:r>
    </w:p>
    <w:p>
      <w:pPr>
        <w:autoSpaceDE w:val="0"/>
        <w:autoSpaceDN w:val="0"/>
        <w:spacing w:line="360" w:lineRule="auto"/>
        <w:ind w:firstLine="560" w:firstLineChars="200"/>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 《公共安全视频监控联网系统信息传输、交换、控制技术要求》（GB/T 28181-2016）</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w:t>
      </w:r>
      <w:r>
        <w:rPr>
          <w:rFonts w:hint="eastAsia" w:ascii="宋体" w:hAnsi="宋体" w:cs="仿宋"/>
          <w:kern w:val="0"/>
          <w:sz w:val="28"/>
          <w:szCs w:val="28"/>
          <w:lang w:bidi="ar"/>
        </w:rPr>
        <w:t>《</w:t>
      </w:r>
      <w:r>
        <w:rPr>
          <w:rFonts w:hint="eastAsia" w:ascii="仿宋" w:hAnsi="仿宋" w:eastAsia="仿宋" w:cs="仿宋"/>
          <w:sz w:val="28"/>
          <w:szCs w:val="28"/>
        </w:rPr>
        <w:t>社会治安动态视频监控系统技术规范</w:t>
      </w:r>
      <w:r>
        <w:rPr>
          <w:rFonts w:hint="eastAsia" w:ascii="宋体" w:hAnsi="宋体" w:cs="仿宋"/>
          <w:kern w:val="0"/>
          <w:sz w:val="28"/>
          <w:szCs w:val="28"/>
          <w:lang w:bidi="ar"/>
        </w:rPr>
        <w:t>》</w:t>
      </w:r>
      <w:r>
        <w:rPr>
          <w:rFonts w:hint="eastAsia" w:ascii="仿宋" w:hAnsi="仿宋" w:eastAsia="仿宋" w:cs="仿宋"/>
          <w:sz w:val="28"/>
          <w:szCs w:val="28"/>
        </w:rPr>
        <w:t>（DB 33/T 502-2004）</w:t>
      </w:r>
    </w:p>
    <w:p>
      <w:pPr>
        <w:autoSpaceDE w:val="0"/>
        <w:autoSpaceDN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5、《跨区域视频监控联网共享技术规范》（DB 33/T 629-2007）</w:t>
      </w:r>
    </w:p>
    <w:p>
      <w:pPr>
        <w:autoSpaceDE w:val="0"/>
        <w:autoSpaceDN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6、《基于公共运营商的社会治安动态视频监控系统技术规范》（Q/GAT 002-2006）</w:t>
      </w:r>
    </w:p>
    <w:p>
      <w:pPr>
        <w:autoSpaceDE w:val="0"/>
        <w:autoSpaceDN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7、《杭州市公共区域视频安全建设标准》</w:t>
      </w:r>
    </w:p>
    <w:p>
      <w:pPr>
        <w:pStyle w:val="2"/>
        <w:numPr>
          <w:ilvl w:val="0"/>
          <w:numId w:val="3"/>
        </w:numPr>
        <w:rPr>
          <w:rFonts w:hint="eastAsia" w:ascii="宋体" w:hAnsi="宋体" w:eastAsia="宋体"/>
          <w:sz w:val="28"/>
          <w:szCs w:val="28"/>
          <w:shd w:val="clear" w:color="auto" w:fill="FFFFFF"/>
        </w:rPr>
      </w:pPr>
      <w:r>
        <w:rPr>
          <w:rFonts w:hint="eastAsia" w:ascii="宋体" w:hAnsi="宋体" w:eastAsia="宋体"/>
          <w:sz w:val="28"/>
          <w:szCs w:val="28"/>
          <w:shd w:val="clear" w:color="auto" w:fill="FFFFFF"/>
        </w:rPr>
        <w:t>项目服务标的</w:t>
      </w:r>
    </w:p>
    <w:tbl>
      <w:tblPr>
        <w:tblStyle w:val="63"/>
        <w:tblW w:w="82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2316"/>
        <w:gridCol w:w="658"/>
        <w:gridCol w:w="658"/>
        <w:gridCol w:w="3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56" w:type="dxa"/>
            <w:noWrap/>
            <w:vAlign w:val="bottom"/>
          </w:tcPr>
          <w:p>
            <w:pPr>
              <w:widowControl/>
              <w:jc w:val="center"/>
              <w:rPr>
                <w:rFonts w:ascii="仿宋" w:hAnsi="仿宋" w:cs="宋体"/>
                <w:kern w:val="0"/>
                <w:sz w:val="22"/>
                <w:szCs w:val="22"/>
              </w:rPr>
            </w:pPr>
            <w:r>
              <w:rPr>
                <w:rFonts w:hint="eastAsia" w:ascii="仿宋" w:hAnsi="仿宋" w:cs="宋体"/>
                <w:kern w:val="0"/>
                <w:sz w:val="22"/>
                <w:szCs w:val="22"/>
              </w:rPr>
              <w:t>序号</w:t>
            </w:r>
          </w:p>
        </w:tc>
        <w:tc>
          <w:tcPr>
            <w:tcW w:w="2316" w:type="dxa"/>
            <w:noWrap w:val="0"/>
            <w:vAlign w:val="center"/>
          </w:tcPr>
          <w:p>
            <w:pPr>
              <w:widowControl/>
              <w:jc w:val="center"/>
              <w:rPr>
                <w:rFonts w:hint="eastAsia" w:ascii="仿宋" w:hAnsi="仿宋" w:cs="宋体"/>
                <w:b/>
                <w:bCs/>
                <w:kern w:val="0"/>
                <w:sz w:val="22"/>
                <w:szCs w:val="22"/>
              </w:rPr>
            </w:pPr>
            <w:r>
              <w:rPr>
                <w:rFonts w:hint="eastAsia" w:ascii="仿宋" w:hAnsi="仿宋" w:cs="宋体"/>
                <w:b/>
                <w:bCs/>
                <w:kern w:val="0"/>
                <w:sz w:val="22"/>
                <w:szCs w:val="22"/>
              </w:rPr>
              <w:t>服务类型</w:t>
            </w:r>
          </w:p>
        </w:tc>
        <w:tc>
          <w:tcPr>
            <w:tcW w:w="658" w:type="dxa"/>
            <w:noWrap w:val="0"/>
            <w:vAlign w:val="top"/>
          </w:tcPr>
          <w:p>
            <w:pPr>
              <w:widowControl/>
              <w:jc w:val="center"/>
              <w:rPr>
                <w:rFonts w:hint="eastAsia" w:ascii="仿宋" w:hAnsi="仿宋" w:cs="宋体"/>
                <w:b/>
                <w:bCs/>
                <w:kern w:val="0"/>
                <w:sz w:val="22"/>
                <w:szCs w:val="22"/>
              </w:rPr>
            </w:pPr>
            <w:r>
              <w:rPr>
                <w:rFonts w:hint="eastAsia" w:ascii="仿宋" w:hAnsi="仿宋" w:cs="宋体"/>
                <w:b/>
                <w:bCs/>
                <w:kern w:val="0"/>
                <w:sz w:val="22"/>
                <w:szCs w:val="22"/>
              </w:rPr>
              <w:t>单位</w:t>
            </w:r>
          </w:p>
        </w:tc>
        <w:tc>
          <w:tcPr>
            <w:tcW w:w="658" w:type="dxa"/>
            <w:noWrap/>
            <w:vAlign w:val="center"/>
          </w:tcPr>
          <w:p>
            <w:pPr>
              <w:widowControl/>
              <w:jc w:val="center"/>
              <w:rPr>
                <w:rFonts w:hint="eastAsia" w:ascii="仿宋" w:hAnsi="仿宋" w:cs="宋体"/>
                <w:b/>
                <w:bCs/>
                <w:kern w:val="0"/>
                <w:sz w:val="22"/>
                <w:szCs w:val="22"/>
              </w:rPr>
            </w:pPr>
            <w:r>
              <w:rPr>
                <w:rFonts w:hint="eastAsia" w:ascii="仿宋" w:hAnsi="仿宋" w:cs="宋体"/>
                <w:b/>
                <w:bCs/>
                <w:kern w:val="0"/>
                <w:sz w:val="22"/>
                <w:szCs w:val="22"/>
              </w:rPr>
              <w:t>数量</w:t>
            </w:r>
          </w:p>
        </w:tc>
        <w:tc>
          <w:tcPr>
            <w:tcW w:w="3996" w:type="dxa"/>
            <w:noWrap/>
            <w:vAlign w:val="center"/>
          </w:tcPr>
          <w:p>
            <w:pPr>
              <w:widowControl/>
              <w:jc w:val="center"/>
              <w:rPr>
                <w:rFonts w:hint="eastAsia" w:ascii="仿宋" w:hAnsi="仿宋" w:cs="宋体"/>
                <w:b/>
                <w:bCs/>
                <w:kern w:val="0"/>
                <w:sz w:val="22"/>
                <w:szCs w:val="22"/>
              </w:rPr>
            </w:pPr>
            <w:r>
              <w:rPr>
                <w:rFonts w:hint="eastAsia" w:ascii="仿宋" w:hAnsi="仿宋" w:cs="宋体"/>
                <w:b/>
                <w:bCs/>
                <w:kern w:val="0"/>
                <w:sz w:val="22"/>
                <w:szCs w:val="22"/>
              </w:rPr>
              <w:t>服务要求（主要参数）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56" w:type="dxa"/>
            <w:noWrap/>
            <w:vAlign w:val="bottom"/>
          </w:tcPr>
          <w:p>
            <w:pPr>
              <w:widowControl/>
              <w:jc w:val="center"/>
              <w:rPr>
                <w:rFonts w:hint="eastAsia" w:ascii="仿宋" w:hAnsi="仿宋" w:cs="宋体"/>
                <w:kern w:val="0"/>
                <w:sz w:val="22"/>
                <w:szCs w:val="22"/>
              </w:rPr>
            </w:pPr>
            <w:r>
              <w:rPr>
                <w:rFonts w:hint="eastAsia" w:ascii="仿宋" w:hAnsi="仿宋" w:cs="宋体"/>
                <w:kern w:val="0"/>
                <w:sz w:val="22"/>
                <w:szCs w:val="22"/>
              </w:rPr>
              <w:t>1</w:t>
            </w:r>
          </w:p>
        </w:tc>
        <w:tc>
          <w:tcPr>
            <w:tcW w:w="2316" w:type="dxa"/>
            <w:noWrap w:val="0"/>
            <w:vAlign w:val="center"/>
          </w:tcPr>
          <w:p>
            <w:pPr>
              <w:widowControl/>
              <w:jc w:val="left"/>
              <w:rPr>
                <w:rFonts w:hint="eastAsia" w:ascii="仿宋" w:hAnsi="仿宋" w:cs="宋体"/>
                <w:kern w:val="0"/>
                <w:szCs w:val="21"/>
              </w:rPr>
            </w:pPr>
            <w:r>
              <w:rPr>
                <w:rFonts w:hint="eastAsia" w:ascii="宋体" w:hAnsi="宋体" w:cs="宋体"/>
                <w:kern w:val="0"/>
                <w:szCs w:val="21"/>
              </w:rPr>
              <w:t>双拼网络球型相机服务</w:t>
            </w:r>
          </w:p>
        </w:tc>
        <w:tc>
          <w:tcPr>
            <w:tcW w:w="658" w:type="dxa"/>
            <w:noWrap w:val="0"/>
            <w:vAlign w:val="top"/>
          </w:tcPr>
          <w:p>
            <w:pPr>
              <w:widowControl/>
              <w:jc w:val="center"/>
              <w:rPr>
                <w:rFonts w:hint="eastAsia" w:ascii="仿宋" w:hAnsi="仿宋" w:cs="宋体"/>
                <w:kern w:val="0"/>
                <w:sz w:val="22"/>
                <w:szCs w:val="22"/>
              </w:rPr>
            </w:pPr>
            <w:r>
              <w:rPr>
                <w:rFonts w:hint="eastAsia" w:ascii="仿宋" w:hAnsi="仿宋" w:cs="宋体"/>
                <w:kern w:val="0"/>
                <w:sz w:val="22"/>
                <w:szCs w:val="22"/>
              </w:rPr>
              <w:t>项</w:t>
            </w:r>
          </w:p>
        </w:tc>
        <w:tc>
          <w:tcPr>
            <w:tcW w:w="658" w:type="dxa"/>
            <w:noWrap/>
            <w:vAlign w:val="center"/>
          </w:tcPr>
          <w:p>
            <w:pPr>
              <w:widowControl/>
              <w:jc w:val="center"/>
              <w:rPr>
                <w:rFonts w:hint="eastAsia" w:ascii="仿宋" w:hAnsi="仿宋" w:cs="宋体"/>
                <w:kern w:val="0"/>
                <w:sz w:val="22"/>
                <w:szCs w:val="22"/>
              </w:rPr>
            </w:pPr>
            <w:r>
              <w:rPr>
                <w:rFonts w:hint="eastAsia" w:ascii="宋体" w:hAnsi="宋体" w:cs="宋体"/>
                <w:kern w:val="0"/>
                <w:szCs w:val="21"/>
              </w:rPr>
              <w:t>317</w:t>
            </w:r>
          </w:p>
        </w:tc>
        <w:tc>
          <w:tcPr>
            <w:tcW w:w="3996" w:type="dxa"/>
            <w:noWrap/>
            <w:vAlign w:val="center"/>
          </w:tcPr>
          <w:p>
            <w:pPr>
              <w:widowControl/>
              <w:jc w:val="center"/>
              <w:rPr>
                <w:rFonts w:hint="eastAsia" w:ascii="仿宋" w:hAnsi="仿宋" w:cs="宋体"/>
                <w:kern w:val="0"/>
                <w:sz w:val="22"/>
                <w:szCs w:val="22"/>
              </w:rPr>
            </w:pPr>
            <w:r>
              <w:rPr>
                <w:rFonts w:hint="eastAsia" w:ascii="宋体" w:hAnsi="宋体" w:cs="宋体"/>
                <w:kern w:val="0"/>
                <w:szCs w:val="21"/>
              </w:rPr>
              <w:t>详见招标文件服务要求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656" w:type="dxa"/>
            <w:noWrap/>
            <w:vAlign w:val="bottom"/>
          </w:tcPr>
          <w:p>
            <w:pPr>
              <w:widowControl/>
              <w:jc w:val="center"/>
              <w:rPr>
                <w:rFonts w:hint="eastAsia" w:ascii="仿宋" w:hAnsi="仿宋" w:cs="宋体"/>
                <w:kern w:val="0"/>
                <w:sz w:val="22"/>
                <w:szCs w:val="22"/>
              </w:rPr>
            </w:pPr>
            <w:r>
              <w:rPr>
                <w:rFonts w:hint="eastAsia" w:ascii="仿宋" w:hAnsi="仿宋" w:cs="宋体"/>
                <w:kern w:val="0"/>
                <w:sz w:val="22"/>
                <w:szCs w:val="22"/>
              </w:rPr>
              <w:t>2</w:t>
            </w:r>
          </w:p>
        </w:tc>
        <w:tc>
          <w:tcPr>
            <w:tcW w:w="2316" w:type="dxa"/>
            <w:noWrap w:val="0"/>
            <w:vAlign w:val="center"/>
          </w:tcPr>
          <w:p>
            <w:pPr>
              <w:widowControl/>
              <w:jc w:val="left"/>
              <w:rPr>
                <w:rFonts w:hint="eastAsia" w:ascii="仿宋" w:hAnsi="仿宋" w:cs="宋体"/>
                <w:kern w:val="0"/>
                <w:szCs w:val="21"/>
              </w:rPr>
            </w:pPr>
            <w:r>
              <w:rPr>
                <w:rFonts w:hint="eastAsia" w:ascii="宋体" w:hAnsi="宋体" w:cs="宋体"/>
                <w:kern w:val="0"/>
                <w:szCs w:val="21"/>
              </w:rPr>
              <w:t>全景枪球一体机服务</w:t>
            </w:r>
          </w:p>
        </w:tc>
        <w:tc>
          <w:tcPr>
            <w:tcW w:w="658" w:type="dxa"/>
            <w:noWrap w:val="0"/>
            <w:vAlign w:val="top"/>
          </w:tcPr>
          <w:p>
            <w:pPr>
              <w:widowControl/>
              <w:jc w:val="center"/>
              <w:rPr>
                <w:rFonts w:hint="eastAsia" w:ascii="仿宋" w:hAnsi="仿宋" w:cs="宋体"/>
                <w:kern w:val="0"/>
                <w:sz w:val="22"/>
                <w:szCs w:val="22"/>
              </w:rPr>
            </w:pPr>
            <w:r>
              <w:rPr>
                <w:rFonts w:hint="eastAsia" w:ascii="仿宋" w:hAnsi="仿宋" w:cs="宋体"/>
                <w:kern w:val="0"/>
                <w:sz w:val="22"/>
                <w:szCs w:val="22"/>
              </w:rPr>
              <w:t>项</w:t>
            </w:r>
          </w:p>
        </w:tc>
        <w:tc>
          <w:tcPr>
            <w:tcW w:w="658" w:type="dxa"/>
            <w:noWrap/>
            <w:vAlign w:val="center"/>
          </w:tcPr>
          <w:p>
            <w:pPr>
              <w:widowControl/>
              <w:jc w:val="center"/>
              <w:rPr>
                <w:rFonts w:hint="eastAsia" w:ascii="仿宋" w:hAnsi="仿宋" w:cs="宋体"/>
                <w:kern w:val="0"/>
                <w:sz w:val="22"/>
                <w:szCs w:val="22"/>
              </w:rPr>
            </w:pPr>
            <w:r>
              <w:rPr>
                <w:rFonts w:hint="eastAsia" w:ascii="宋体" w:hAnsi="宋体" w:cs="宋体"/>
                <w:kern w:val="0"/>
                <w:szCs w:val="21"/>
              </w:rPr>
              <w:t>190</w:t>
            </w:r>
          </w:p>
        </w:tc>
        <w:tc>
          <w:tcPr>
            <w:tcW w:w="3996" w:type="dxa"/>
            <w:noWrap/>
            <w:vAlign w:val="center"/>
          </w:tcPr>
          <w:p>
            <w:pPr>
              <w:widowControl/>
              <w:jc w:val="center"/>
              <w:rPr>
                <w:rFonts w:hint="eastAsia" w:ascii="仿宋" w:hAnsi="仿宋" w:cs="宋体"/>
                <w:kern w:val="0"/>
                <w:sz w:val="22"/>
                <w:szCs w:val="22"/>
              </w:rPr>
            </w:pPr>
            <w:r>
              <w:rPr>
                <w:rFonts w:hint="eastAsia" w:ascii="宋体" w:hAnsi="宋体" w:cs="宋体"/>
                <w:kern w:val="0"/>
                <w:szCs w:val="21"/>
              </w:rPr>
              <w:t>详见招标文件服务要求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56" w:type="dxa"/>
            <w:noWrap/>
            <w:vAlign w:val="bottom"/>
          </w:tcPr>
          <w:p>
            <w:pPr>
              <w:widowControl/>
              <w:jc w:val="center"/>
              <w:rPr>
                <w:rFonts w:hint="eastAsia" w:ascii="仿宋" w:hAnsi="仿宋" w:cs="宋体"/>
                <w:kern w:val="0"/>
                <w:sz w:val="22"/>
                <w:szCs w:val="22"/>
              </w:rPr>
            </w:pPr>
            <w:r>
              <w:rPr>
                <w:rFonts w:hint="eastAsia" w:ascii="仿宋" w:hAnsi="仿宋" w:cs="宋体"/>
                <w:kern w:val="0"/>
                <w:sz w:val="22"/>
                <w:szCs w:val="22"/>
              </w:rPr>
              <w:t>3</w:t>
            </w:r>
          </w:p>
        </w:tc>
        <w:tc>
          <w:tcPr>
            <w:tcW w:w="2316" w:type="dxa"/>
            <w:noWrap w:val="0"/>
            <w:vAlign w:val="center"/>
          </w:tcPr>
          <w:p>
            <w:pPr>
              <w:widowControl/>
              <w:jc w:val="left"/>
              <w:rPr>
                <w:rFonts w:hint="eastAsia" w:ascii="仿宋" w:hAnsi="仿宋" w:cs="宋体"/>
                <w:kern w:val="0"/>
                <w:szCs w:val="21"/>
              </w:rPr>
            </w:pPr>
            <w:r>
              <w:rPr>
                <w:rFonts w:hint="eastAsia" w:ascii="宋体" w:hAnsi="宋体" w:cs="宋体"/>
                <w:kern w:val="0"/>
                <w:szCs w:val="21"/>
              </w:rPr>
              <w:t>双舱泛卡口相机服务</w:t>
            </w:r>
          </w:p>
        </w:tc>
        <w:tc>
          <w:tcPr>
            <w:tcW w:w="658" w:type="dxa"/>
            <w:noWrap w:val="0"/>
            <w:vAlign w:val="top"/>
          </w:tcPr>
          <w:p>
            <w:pPr>
              <w:widowControl/>
              <w:jc w:val="center"/>
              <w:rPr>
                <w:rFonts w:hint="eastAsia" w:ascii="仿宋" w:hAnsi="仿宋" w:cs="宋体"/>
                <w:kern w:val="0"/>
                <w:sz w:val="22"/>
                <w:szCs w:val="22"/>
              </w:rPr>
            </w:pPr>
            <w:r>
              <w:rPr>
                <w:rFonts w:hint="eastAsia" w:ascii="仿宋" w:hAnsi="仿宋" w:cs="宋体"/>
                <w:kern w:val="0"/>
                <w:sz w:val="22"/>
                <w:szCs w:val="22"/>
              </w:rPr>
              <w:t>项</w:t>
            </w:r>
          </w:p>
        </w:tc>
        <w:tc>
          <w:tcPr>
            <w:tcW w:w="658" w:type="dxa"/>
            <w:noWrap/>
            <w:vAlign w:val="center"/>
          </w:tcPr>
          <w:p>
            <w:pPr>
              <w:widowControl/>
              <w:jc w:val="center"/>
              <w:rPr>
                <w:rFonts w:hint="eastAsia" w:ascii="仿宋" w:hAnsi="仿宋" w:cs="宋体"/>
                <w:kern w:val="0"/>
                <w:sz w:val="22"/>
                <w:szCs w:val="22"/>
              </w:rPr>
            </w:pPr>
            <w:r>
              <w:rPr>
                <w:rFonts w:hint="eastAsia" w:ascii="宋体" w:hAnsi="宋体" w:cs="宋体"/>
                <w:kern w:val="0"/>
                <w:szCs w:val="21"/>
              </w:rPr>
              <w:t>21</w:t>
            </w:r>
          </w:p>
        </w:tc>
        <w:tc>
          <w:tcPr>
            <w:tcW w:w="3996" w:type="dxa"/>
            <w:noWrap/>
            <w:vAlign w:val="top"/>
          </w:tcPr>
          <w:p>
            <w:pPr>
              <w:widowControl/>
              <w:jc w:val="center"/>
              <w:rPr>
                <w:rFonts w:hint="eastAsia" w:ascii="仿宋" w:hAnsi="仿宋" w:cs="宋体"/>
                <w:kern w:val="0"/>
                <w:sz w:val="22"/>
                <w:szCs w:val="22"/>
              </w:rPr>
            </w:pPr>
            <w:r>
              <w:rPr>
                <w:rFonts w:hint="eastAsia" w:ascii="宋体" w:hAnsi="宋体" w:cs="宋体"/>
                <w:kern w:val="0"/>
                <w:szCs w:val="21"/>
              </w:rPr>
              <w:t>详见招标文件服务要求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56" w:type="dxa"/>
            <w:noWrap/>
            <w:vAlign w:val="bottom"/>
          </w:tcPr>
          <w:p>
            <w:pPr>
              <w:widowControl/>
              <w:jc w:val="center"/>
              <w:rPr>
                <w:rFonts w:hint="eastAsia" w:ascii="仿宋" w:hAnsi="仿宋" w:cs="宋体"/>
                <w:kern w:val="0"/>
                <w:sz w:val="22"/>
                <w:szCs w:val="22"/>
              </w:rPr>
            </w:pPr>
            <w:r>
              <w:rPr>
                <w:rFonts w:hint="eastAsia" w:ascii="仿宋" w:hAnsi="仿宋" w:cs="宋体"/>
                <w:kern w:val="0"/>
                <w:sz w:val="22"/>
                <w:szCs w:val="22"/>
              </w:rPr>
              <w:t>4</w:t>
            </w:r>
          </w:p>
        </w:tc>
        <w:tc>
          <w:tcPr>
            <w:tcW w:w="2316" w:type="dxa"/>
            <w:noWrap w:val="0"/>
            <w:vAlign w:val="center"/>
          </w:tcPr>
          <w:p>
            <w:pPr>
              <w:widowControl/>
              <w:jc w:val="left"/>
              <w:rPr>
                <w:rFonts w:hint="eastAsia" w:ascii="仿宋" w:hAnsi="仿宋" w:cs="宋体"/>
                <w:kern w:val="0"/>
                <w:szCs w:val="21"/>
              </w:rPr>
            </w:pPr>
            <w:r>
              <w:rPr>
                <w:rFonts w:hint="eastAsia" w:ascii="宋体" w:hAnsi="宋体" w:cs="宋体"/>
                <w:kern w:val="0"/>
                <w:szCs w:val="21"/>
              </w:rPr>
              <w:t>车辆标准卡口相机服务</w:t>
            </w:r>
          </w:p>
        </w:tc>
        <w:tc>
          <w:tcPr>
            <w:tcW w:w="658" w:type="dxa"/>
            <w:noWrap w:val="0"/>
            <w:vAlign w:val="top"/>
          </w:tcPr>
          <w:p>
            <w:pPr>
              <w:widowControl/>
              <w:jc w:val="center"/>
              <w:rPr>
                <w:rFonts w:hint="eastAsia" w:ascii="仿宋" w:hAnsi="仿宋" w:cs="宋体"/>
                <w:kern w:val="0"/>
                <w:sz w:val="22"/>
                <w:szCs w:val="22"/>
              </w:rPr>
            </w:pPr>
            <w:r>
              <w:rPr>
                <w:rFonts w:hint="eastAsia" w:ascii="仿宋" w:hAnsi="仿宋" w:cs="宋体"/>
                <w:kern w:val="0"/>
                <w:sz w:val="22"/>
                <w:szCs w:val="22"/>
              </w:rPr>
              <w:t>项</w:t>
            </w:r>
          </w:p>
        </w:tc>
        <w:tc>
          <w:tcPr>
            <w:tcW w:w="658" w:type="dxa"/>
            <w:noWrap/>
            <w:vAlign w:val="center"/>
          </w:tcPr>
          <w:p>
            <w:pPr>
              <w:widowControl/>
              <w:jc w:val="center"/>
              <w:rPr>
                <w:rFonts w:hint="eastAsia" w:ascii="仿宋" w:hAnsi="仿宋" w:cs="宋体"/>
                <w:kern w:val="0"/>
                <w:sz w:val="22"/>
                <w:szCs w:val="22"/>
              </w:rPr>
            </w:pPr>
            <w:r>
              <w:rPr>
                <w:rFonts w:hint="eastAsia" w:ascii="宋体" w:hAnsi="宋体" w:cs="宋体"/>
                <w:kern w:val="0"/>
                <w:szCs w:val="21"/>
              </w:rPr>
              <w:t>15</w:t>
            </w:r>
          </w:p>
        </w:tc>
        <w:tc>
          <w:tcPr>
            <w:tcW w:w="3996" w:type="dxa"/>
            <w:noWrap/>
            <w:vAlign w:val="top"/>
          </w:tcPr>
          <w:p>
            <w:pPr>
              <w:widowControl/>
              <w:jc w:val="center"/>
              <w:rPr>
                <w:rFonts w:hint="eastAsia" w:ascii="仿宋" w:hAnsi="仿宋" w:cs="宋体"/>
                <w:kern w:val="0"/>
                <w:sz w:val="22"/>
                <w:szCs w:val="22"/>
              </w:rPr>
            </w:pPr>
            <w:r>
              <w:rPr>
                <w:rFonts w:hint="eastAsia" w:ascii="宋体" w:hAnsi="宋体" w:cs="宋体"/>
                <w:kern w:val="0"/>
                <w:szCs w:val="21"/>
              </w:rPr>
              <w:t>详见招标文件服务要求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656" w:type="dxa"/>
            <w:noWrap/>
            <w:vAlign w:val="bottom"/>
          </w:tcPr>
          <w:p>
            <w:pPr>
              <w:widowControl/>
              <w:jc w:val="center"/>
              <w:rPr>
                <w:rFonts w:hint="eastAsia" w:ascii="仿宋" w:hAnsi="仿宋" w:cs="宋体"/>
                <w:kern w:val="0"/>
                <w:sz w:val="22"/>
                <w:szCs w:val="22"/>
              </w:rPr>
            </w:pPr>
            <w:r>
              <w:rPr>
                <w:rFonts w:hint="eastAsia" w:ascii="仿宋" w:hAnsi="仿宋" w:cs="宋体"/>
                <w:kern w:val="0"/>
                <w:sz w:val="22"/>
                <w:szCs w:val="22"/>
              </w:rPr>
              <w:t>5</w:t>
            </w:r>
          </w:p>
        </w:tc>
        <w:tc>
          <w:tcPr>
            <w:tcW w:w="2316" w:type="dxa"/>
            <w:noWrap w:val="0"/>
            <w:vAlign w:val="center"/>
          </w:tcPr>
          <w:p>
            <w:pPr>
              <w:widowControl/>
              <w:jc w:val="left"/>
              <w:rPr>
                <w:rFonts w:hint="eastAsia" w:ascii="仿宋" w:hAnsi="仿宋" w:cs="宋体"/>
                <w:kern w:val="0"/>
                <w:szCs w:val="21"/>
              </w:rPr>
            </w:pPr>
            <w:r>
              <w:rPr>
                <w:rFonts w:hint="eastAsia" w:ascii="宋体" w:hAnsi="宋体" w:cs="宋体"/>
                <w:kern w:val="0"/>
                <w:szCs w:val="21"/>
              </w:rPr>
              <w:t>高空瞭望鹰眼相机服务</w:t>
            </w:r>
          </w:p>
        </w:tc>
        <w:tc>
          <w:tcPr>
            <w:tcW w:w="658" w:type="dxa"/>
            <w:noWrap w:val="0"/>
            <w:vAlign w:val="top"/>
          </w:tcPr>
          <w:p>
            <w:pPr>
              <w:widowControl/>
              <w:jc w:val="center"/>
              <w:rPr>
                <w:rFonts w:hint="eastAsia" w:ascii="仿宋" w:hAnsi="仿宋" w:cs="宋体"/>
                <w:kern w:val="0"/>
                <w:sz w:val="22"/>
                <w:szCs w:val="22"/>
              </w:rPr>
            </w:pPr>
            <w:r>
              <w:rPr>
                <w:rFonts w:hint="eastAsia" w:ascii="仿宋" w:hAnsi="仿宋" w:cs="宋体"/>
                <w:kern w:val="0"/>
                <w:sz w:val="22"/>
                <w:szCs w:val="22"/>
              </w:rPr>
              <w:t>项</w:t>
            </w:r>
          </w:p>
        </w:tc>
        <w:tc>
          <w:tcPr>
            <w:tcW w:w="658" w:type="dxa"/>
            <w:noWrap/>
            <w:vAlign w:val="center"/>
          </w:tcPr>
          <w:p>
            <w:pPr>
              <w:widowControl/>
              <w:jc w:val="center"/>
              <w:rPr>
                <w:rFonts w:hint="eastAsia" w:ascii="仿宋" w:hAnsi="仿宋" w:cs="宋体"/>
                <w:kern w:val="0"/>
                <w:sz w:val="22"/>
                <w:szCs w:val="22"/>
              </w:rPr>
            </w:pPr>
            <w:r>
              <w:rPr>
                <w:rFonts w:hint="eastAsia" w:ascii="宋体" w:hAnsi="宋体" w:cs="宋体"/>
                <w:kern w:val="0"/>
                <w:szCs w:val="21"/>
              </w:rPr>
              <w:t>8</w:t>
            </w:r>
          </w:p>
        </w:tc>
        <w:tc>
          <w:tcPr>
            <w:tcW w:w="3996" w:type="dxa"/>
            <w:noWrap/>
            <w:vAlign w:val="top"/>
          </w:tcPr>
          <w:p>
            <w:pPr>
              <w:widowControl/>
              <w:jc w:val="center"/>
              <w:rPr>
                <w:rFonts w:hint="eastAsia" w:ascii="仿宋" w:hAnsi="仿宋" w:cs="宋体"/>
                <w:kern w:val="0"/>
                <w:sz w:val="22"/>
                <w:szCs w:val="22"/>
              </w:rPr>
            </w:pPr>
            <w:r>
              <w:rPr>
                <w:rFonts w:hint="eastAsia" w:ascii="宋体" w:hAnsi="宋体" w:cs="宋体"/>
                <w:kern w:val="0"/>
                <w:szCs w:val="21"/>
              </w:rPr>
              <w:t>详见招标文件服务要求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656" w:type="dxa"/>
            <w:noWrap/>
            <w:vAlign w:val="bottom"/>
          </w:tcPr>
          <w:p>
            <w:pPr>
              <w:widowControl/>
              <w:jc w:val="center"/>
              <w:rPr>
                <w:rFonts w:hint="eastAsia" w:ascii="仿宋" w:hAnsi="仿宋" w:cs="宋体"/>
                <w:kern w:val="0"/>
                <w:sz w:val="22"/>
                <w:szCs w:val="22"/>
              </w:rPr>
            </w:pPr>
            <w:r>
              <w:rPr>
                <w:rFonts w:hint="eastAsia" w:ascii="仿宋" w:hAnsi="仿宋" w:cs="宋体"/>
                <w:kern w:val="0"/>
                <w:sz w:val="22"/>
                <w:szCs w:val="22"/>
              </w:rPr>
              <w:t>6</w:t>
            </w:r>
          </w:p>
        </w:tc>
        <w:tc>
          <w:tcPr>
            <w:tcW w:w="2316" w:type="dxa"/>
            <w:noWrap w:val="0"/>
            <w:vAlign w:val="center"/>
          </w:tcPr>
          <w:p>
            <w:pPr>
              <w:widowControl/>
              <w:jc w:val="left"/>
              <w:rPr>
                <w:rFonts w:ascii="宋体" w:hAnsi="宋体" w:cs="宋体"/>
                <w:kern w:val="0"/>
                <w:szCs w:val="21"/>
              </w:rPr>
            </w:pPr>
            <w:r>
              <w:rPr>
                <w:rFonts w:hint="eastAsia" w:ascii="宋体" w:hAnsi="宋体" w:cs="宋体"/>
                <w:kern w:val="0"/>
                <w:szCs w:val="21"/>
              </w:rPr>
              <w:t>双舱4K人脸相机服务</w:t>
            </w:r>
          </w:p>
        </w:tc>
        <w:tc>
          <w:tcPr>
            <w:tcW w:w="658" w:type="dxa"/>
            <w:noWrap w:val="0"/>
            <w:vAlign w:val="top"/>
          </w:tcPr>
          <w:p>
            <w:pPr>
              <w:widowControl/>
              <w:jc w:val="center"/>
              <w:rPr>
                <w:rFonts w:hint="eastAsia" w:ascii="仿宋" w:hAnsi="仿宋" w:cs="宋体"/>
                <w:kern w:val="0"/>
                <w:sz w:val="22"/>
                <w:szCs w:val="22"/>
              </w:rPr>
            </w:pPr>
            <w:r>
              <w:rPr>
                <w:rFonts w:hint="eastAsia" w:ascii="仿宋" w:hAnsi="仿宋" w:cs="宋体"/>
                <w:kern w:val="0"/>
                <w:sz w:val="22"/>
                <w:szCs w:val="22"/>
              </w:rPr>
              <w:t>项</w:t>
            </w:r>
          </w:p>
        </w:tc>
        <w:tc>
          <w:tcPr>
            <w:tcW w:w="658" w:type="dxa"/>
            <w:noWrap/>
            <w:vAlign w:val="center"/>
          </w:tcPr>
          <w:p>
            <w:pPr>
              <w:widowControl/>
              <w:jc w:val="center"/>
              <w:rPr>
                <w:rFonts w:hint="eastAsia" w:ascii="宋体" w:hAnsi="宋体" w:cs="宋体"/>
                <w:kern w:val="0"/>
                <w:szCs w:val="21"/>
              </w:rPr>
            </w:pPr>
            <w:r>
              <w:rPr>
                <w:rFonts w:hint="eastAsia" w:ascii="宋体" w:hAnsi="宋体" w:cs="宋体"/>
                <w:kern w:val="0"/>
                <w:szCs w:val="21"/>
              </w:rPr>
              <w:t>19</w:t>
            </w:r>
          </w:p>
        </w:tc>
        <w:tc>
          <w:tcPr>
            <w:tcW w:w="3996" w:type="dxa"/>
            <w:noWrap/>
            <w:vAlign w:val="top"/>
          </w:tcPr>
          <w:p>
            <w:pPr>
              <w:widowControl/>
              <w:jc w:val="center"/>
              <w:rPr>
                <w:rFonts w:ascii="宋体" w:hAnsi="宋体" w:cs="宋体"/>
                <w:kern w:val="0"/>
                <w:szCs w:val="21"/>
              </w:rPr>
            </w:pPr>
            <w:r>
              <w:rPr>
                <w:rFonts w:hint="eastAsia" w:ascii="宋体" w:hAnsi="宋体" w:cs="宋体"/>
                <w:kern w:val="0"/>
                <w:szCs w:val="21"/>
              </w:rPr>
              <w:t>详见招标文件服务要求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656" w:type="dxa"/>
            <w:noWrap/>
            <w:vAlign w:val="bottom"/>
          </w:tcPr>
          <w:p>
            <w:pPr>
              <w:widowControl/>
              <w:jc w:val="center"/>
              <w:rPr>
                <w:rFonts w:hint="eastAsia" w:ascii="仿宋" w:hAnsi="仿宋" w:cs="宋体"/>
                <w:kern w:val="0"/>
                <w:sz w:val="22"/>
                <w:szCs w:val="22"/>
              </w:rPr>
            </w:pPr>
            <w:r>
              <w:rPr>
                <w:rFonts w:hint="eastAsia" w:ascii="仿宋" w:hAnsi="仿宋" w:cs="宋体"/>
                <w:kern w:val="0"/>
                <w:sz w:val="22"/>
                <w:szCs w:val="22"/>
              </w:rPr>
              <w:t>7</w:t>
            </w:r>
          </w:p>
        </w:tc>
        <w:tc>
          <w:tcPr>
            <w:tcW w:w="2316"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前端点位移位服务</w:t>
            </w:r>
          </w:p>
        </w:tc>
        <w:tc>
          <w:tcPr>
            <w:tcW w:w="658" w:type="dxa"/>
            <w:noWrap w:val="0"/>
            <w:vAlign w:val="top"/>
          </w:tcPr>
          <w:p>
            <w:pPr>
              <w:widowControl/>
              <w:jc w:val="center"/>
              <w:rPr>
                <w:rFonts w:hint="eastAsia" w:ascii="仿宋" w:hAnsi="仿宋" w:cs="宋体"/>
                <w:kern w:val="0"/>
                <w:sz w:val="22"/>
                <w:szCs w:val="22"/>
              </w:rPr>
            </w:pPr>
            <w:r>
              <w:rPr>
                <w:rFonts w:hint="eastAsia" w:ascii="仿宋" w:hAnsi="仿宋" w:cs="宋体"/>
                <w:kern w:val="0"/>
                <w:sz w:val="22"/>
                <w:szCs w:val="22"/>
              </w:rPr>
              <w:t>项</w:t>
            </w:r>
          </w:p>
        </w:tc>
        <w:tc>
          <w:tcPr>
            <w:tcW w:w="658" w:type="dxa"/>
            <w:noWrap/>
            <w:vAlign w:val="center"/>
          </w:tcPr>
          <w:p>
            <w:pPr>
              <w:widowControl/>
              <w:jc w:val="center"/>
              <w:rPr>
                <w:rFonts w:hint="eastAsia" w:ascii="宋体" w:hAnsi="宋体" w:cs="宋体"/>
                <w:kern w:val="0"/>
                <w:szCs w:val="21"/>
              </w:rPr>
            </w:pPr>
            <w:r>
              <w:rPr>
                <w:rFonts w:hint="eastAsia" w:ascii="宋体" w:hAnsi="宋体" w:cs="宋体"/>
                <w:kern w:val="0"/>
                <w:szCs w:val="21"/>
              </w:rPr>
              <w:t>按需</w:t>
            </w:r>
          </w:p>
        </w:tc>
        <w:tc>
          <w:tcPr>
            <w:tcW w:w="3996" w:type="dxa"/>
            <w:noWrap/>
            <w:vAlign w:val="top"/>
          </w:tcPr>
          <w:p>
            <w:pPr>
              <w:widowControl/>
              <w:jc w:val="center"/>
              <w:rPr>
                <w:rFonts w:hint="eastAsia" w:ascii="宋体" w:hAnsi="宋体" w:cs="宋体"/>
                <w:kern w:val="0"/>
                <w:szCs w:val="21"/>
              </w:rPr>
            </w:pPr>
            <w:r>
              <w:rPr>
                <w:rFonts w:hint="eastAsia" w:ascii="宋体" w:hAnsi="宋体" w:cs="宋体"/>
                <w:kern w:val="0"/>
                <w:szCs w:val="21"/>
              </w:rPr>
              <w:t>详见招标文件服务要求</w:t>
            </w:r>
          </w:p>
        </w:tc>
      </w:tr>
    </w:tbl>
    <w:p>
      <w:pPr>
        <w:pStyle w:val="118"/>
        <w:autoSpaceDE w:val="0"/>
        <w:autoSpaceDN w:val="0"/>
        <w:ind w:firstLine="480" w:firstLineChars="200"/>
        <w:rPr>
          <w:rFonts w:hint="eastAsia"/>
        </w:rPr>
      </w:pPr>
    </w:p>
    <w:p>
      <w:pPr>
        <w:pStyle w:val="2"/>
        <w:numPr>
          <w:ilvl w:val="0"/>
          <w:numId w:val="3"/>
        </w:numPr>
        <w:rPr>
          <w:rFonts w:hint="eastAsia" w:ascii="宋体" w:hAnsi="宋体" w:eastAsia="宋体"/>
          <w:sz w:val="28"/>
          <w:szCs w:val="28"/>
          <w:shd w:val="clear" w:color="auto" w:fill="FFFFFF"/>
        </w:rPr>
      </w:pPr>
      <w:r>
        <w:rPr>
          <w:rFonts w:hint="eastAsia" w:ascii="宋体" w:hAnsi="宋体" w:eastAsia="宋体"/>
          <w:sz w:val="28"/>
          <w:szCs w:val="28"/>
          <w:shd w:val="clear" w:color="auto" w:fill="FFFFFF"/>
        </w:rPr>
        <w:t>详细</w:t>
      </w:r>
      <w:r>
        <w:rPr>
          <w:rFonts w:hint="eastAsia" w:ascii="宋体" w:hAnsi="宋体" w:eastAsia="宋体"/>
          <w:sz w:val="28"/>
          <w:szCs w:val="28"/>
          <w:shd w:val="clear" w:color="auto" w:fill="FFFFFF"/>
          <w:lang w:val="en-US"/>
        </w:rPr>
        <w:t>服务</w:t>
      </w:r>
      <w:r>
        <w:rPr>
          <w:rFonts w:hint="eastAsia" w:ascii="宋体" w:hAnsi="宋体" w:eastAsia="宋体"/>
          <w:sz w:val="28"/>
          <w:szCs w:val="28"/>
          <w:shd w:val="clear" w:color="auto" w:fill="FFFFFF"/>
        </w:rPr>
        <w:t>清单</w:t>
      </w:r>
    </w:p>
    <w:tbl>
      <w:tblPr>
        <w:tblStyle w:val="63"/>
        <w:tblW w:w="91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
        <w:gridCol w:w="363"/>
        <w:gridCol w:w="2941"/>
        <w:gridCol w:w="3162"/>
        <w:gridCol w:w="512"/>
        <w:gridCol w:w="584"/>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3" w:type="dxa"/>
            <w:noWrap/>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3304" w:type="dxa"/>
            <w:gridSpan w:val="2"/>
            <w:noWrap/>
            <w:vAlign w:val="center"/>
          </w:tcPr>
          <w:p>
            <w:pPr>
              <w:widowControl/>
              <w:jc w:val="center"/>
              <w:rPr>
                <w:rFonts w:hint="eastAsia" w:ascii="宋体" w:hAnsi="宋体" w:cs="宋体"/>
                <w:b/>
                <w:bCs/>
                <w:kern w:val="0"/>
                <w:szCs w:val="21"/>
              </w:rPr>
            </w:pPr>
            <w:r>
              <w:rPr>
                <w:rFonts w:hint="eastAsia" w:ascii="宋体" w:hAnsi="宋体" w:cs="宋体"/>
                <w:b/>
                <w:bCs/>
                <w:kern w:val="0"/>
                <w:szCs w:val="21"/>
              </w:rPr>
              <w:t>服务类型</w:t>
            </w:r>
          </w:p>
        </w:tc>
        <w:tc>
          <w:tcPr>
            <w:tcW w:w="3162"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服务要求（参数）</w:t>
            </w:r>
          </w:p>
        </w:tc>
        <w:tc>
          <w:tcPr>
            <w:tcW w:w="512" w:type="dxa"/>
            <w:noWrap/>
            <w:vAlign w:val="center"/>
          </w:tcPr>
          <w:p>
            <w:pPr>
              <w:widowControl/>
              <w:jc w:val="center"/>
              <w:rPr>
                <w:rFonts w:hint="eastAsia" w:ascii="宋体" w:hAnsi="宋体" w:cs="宋体"/>
                <w:b/>
                <w:bCs/>
                <w:kern w:val="0"/>
                <w:szCs w:val="21"/>
              </w:rPr>
            </w:pPr>
            <w:r>
              <w:rPr>
                <w:rFonts w:hint="eastAsia" w:ascii="宋体" w:hAnsi="宋体" w:cs="宋体"/>
                <w:b/>
                <w:bCs/>
                <w:kern w:val="0"/>
                <w:szCs w:val="21"/>
              </w:rPr>
              <w:t>单位</w:t>
            </w:r>
          </w:p>
        </w:tc>
        <w:tc>
          <w:tcPr>
            <w:tcW w:w="584" w:type="dxa"/>
            <w:noWrap/>
            <w:vAlign w:val="center"/>
          </w:tcPr>
          <w:p>
            <w:pPr>
              <w:widowControl/>
              <w:jc w:val="center"/>
              <w:rPr>
                <w:rFonts w:hint="eastAsia" w:ascii="宋体" w:hAnsi="宋体" w:cs="宋体"/>
                <w:b/>
                <w:bCs/>
                <w:kern w:val="0"/>
                <w:szCs w:val="21"/>
              </w:rPr>
            </w:pPr>
            <w:r>
              <w:rPr>
                <w:rFonts w:hint="eastAsia" w:ascii="宋体" w:hAnsi="宋体" w:cs="宋体"/>
                <w:b/>
                <w:bCs/>
                <w:kern w:val="0"/>
                <w:szCs w:val="21"/>
              </w:rPr>
              <w:t>数量</w:t>
            </w:r>
          </w:p>
        </w:tc>
        <w:tc>
          <w:tcPr>
            <w:tcW w:w="1103" w:type="dxa"/>
            <w:noWrap/>
            <w:vAlign w:val="center"/>
          </w:tcPr>
          <w:p>
            <w:pPr>
              <w:widowControl/>
              <w:jc w:val="center"/>
              <w:rPr>
                <w:rFonts w:ascii="宋体" w:hAnsi="宋体" w:cs="宋体"/>
                <w:b/>
                <w:bCs/>
                <w:kern w:val="0"/>
                <w:szCs w:val="21"/>
              </w:rPr>
            </w:pPr>
            <w:r>
              <w:rPr>
                <w:rFonts w:hint="eastAsia" w:ascii="宋体" w:hAnsi="宋体" w:cs="宋体"/>
                <w:b/>
                <w:bCs/>
                <w:kern w:val="0"/>
                <w:szCs w:val="21"/>
              </w:rPr>
              <w:t>服务年限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9178" w:type="dxa"/>
            <w:gridSpan w:val="7"/>
            <w:noWrap/>
            <w:vAlign w:val="center"/>
          </w:tcPr>
          <w:p>
            <w:pPr>
              <w:widowControl/>
              <w:jc w:val="left"/>
              <w:rPr>
                <w:rFonts w:hint="eastAsia" w:ascii="宋体" w:hAnsi="宋体" w:cs="宋体"/>
                <w:b/>
                <w:bCs/>
                <w:kern w:val="0"/>
                <w:szCs w:val="21"/>
              </w:rPr>
            </w:pPr>
            <w:r>
              <w:rPr>
                <w:rFonts w:hint="eastAsia" w:ascii="宋体" w:hAnsi="宋体" w:cs="宋体"/>
                <w:b/>
                <w:bCs/>
                <w:kern w:val="0"/>
                <w:szCs w:val="21"/>
              </w:rPr>
              <w:t>一、前端产品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3" w:type="dxa"/>
            <w:noWrap/>
            <w:vAlign w:val="bottom"/>
          </w:tcPr>
          <w:p>
            <w:pPr>
              <w:widowControl/>
              <w:jc w:val="center"/>
              <w:rPr>
                <w:rFonts w:hint="eastAsia" w:ascii="宋体" w:hAnsi="宋体" w:cs="宋体"/>
                <w:kern w:val="0"/>
                <w:szCs w:val="21"/>
              </w:rPr>
            </w:pPr>
            <w:r>
              <w:rPr>
                <w:rFonts w:hint="eastAsia" w:ascii="仿宋" w:hAnsi="仿宋" w:cs="宋体"/>
                <w:kern w:val="0"/>
                <w:sz w:val="22"/>
                <w:szCs w:val="22"/>
              </w:rPr>
              <w:t>1</w:t>
            </w:r>
          </w:p>
        </w:tc>
        <w:tc>
          <w:tcPr>
            <w:tcW w:w="3304" w:type="dxa"/>
            <w:gridSpan w:val="2"/>
            <w:noWrap/>
            <w:vAlign w:val="center"/>
          </w:tcPr>
          <w:p>
            <w:pPr>
              <w:widowControl/>
              <w:jc w:val="center"/>
              <w:rPr>
                <w:rFonts w:hint="eastAsia" w:ascii="宋体" w:hAnsi="宋体" w:cs="宋体"/>
                <w:kern w:val="0"/>
                <w:szCs w:val="21"/>
              </w:rPr>
            </w:pPr>
            <w:r>
              <w:rPr>
                <w:rFonts w:hint="eastAsia" w:ascii="宋体" w:hAnsi="宋体" w:cs="宋体"/>
                <w:kern w:val="0"/>
                <w:szCs w:val="21"/>
              </w:rPr>
              <w:t>双拼网络球型相机服务</w:t>
            </w:r>
          </w:p>
        </w:tc>
        <w:tc>
          <w:tcPr>
            <w:tcW w:w="3162" w:type="dxa"/>
            <w:noWrap/>
            <w:vAlign w:val="center"/>
          </w:tcPr>
          <w:p>
            <w:pPr>
              <w:widowControl/>
              <w:jc w:val="left"/>
              <w:rPr>
                <w:rFonts w:hint="eastAsia" w:ascii="宋体" w:hAnsi="宋体" w:cs="宋体"/>
                <w:kern w:val="0"/>
                <w:szCs w:val="21"/>
              </w:rPr>
            </w:pPr>
            <w:r>
              <w:rPr>
                <w:rFonts w:hint="eastAsia" w:ascii="宋体" w:hAnsi="宋体" w:cs="宋体"/>
                <w:kern w:val="0"/>
                <w:szCs w:val="21"/>
              </w:rPr>
              <w:t>详见详细技术指标要求</w:t>
            </w:r>
          </w:p>
        </w:tc>
        <w:tc>
          <w:tcPr>
            <w:tcW w:w="512" w:type="dxa"/>
            <w:noWrap/>
            <w:vAlign w:val="center"/>
          </w:tcPr>
          <w:p>
            <w:pPr>
              <w:widowControl/>
              <w:jc w:val="center"/>
              <w:rPr>
                <w:rFonts w:hint="eastAsia" w:ascii="宋体" w:hAnsi="宋体" w:cs="宋体"/>
                <w:kern w:val="0"/>
                <w:szCs w:val="21"/>
              </w:rPr>
            </w:pPr>
            <w:r>
              <w:rPr>
                <w:rFonts w:hint="eastAsia" w:ascii="宋体" w:hAnsi="宋体" w:cs="宋体"/>
                <w:kern w:val="0"/>
                <w:szCs w:val="21"/>
              </w:rPr>
              <w:t>项</w:t>
            </w:r>
          </w:p>
        </w:tc>
        <w:tc>
          <w:tcPr>
            <w:tcW w:w="584" w:type="dxa"/>
            <w:noWrap/>
            <w:vAlign w:val="center"/>
          </w:tcPr>
          <w:p>
            <w:pPr>
              <w:widowControl/>
              <w:jc w:val="center"/>
              <w:rPr>
                <w:rFonts w:hint="eastAsia" w:ascii="宋体" w:hAnsi="宋体" w:cs="宋体"/>
                <w:kern w:val="0"/>
                <w:szCs w:val="21"/>
              </w:rPr>
            </w:pPr>
            <w:r>
              <w:rPr>
                <w:rFonts w:hint="eastAsia" w:ascii="宋体" w:hAnsi="宋体" w:cs="宋体"/>
                <w:kern w:val="0"/>
                <w:szCs w:val="21"/>
              </w:rPr>
              <w:t>317</w:t>
            </w:r>
          </w:p>
        </w:tc>
        <w:tc>
          <w:tcPr>
            <w:tcW w:w="1103" w:type="dxa"/>
            <w:noWrap/>
            <w:vAlign w:val="center"/>
          </w:tcPr>
          <w:p>
            <w:pPr>
              <w:widowControl/>
              <w:jc w:val="center"/>
              <w:rPr>
                <w:rFonts w:hint="eastAsia" w:ascii="宋体" w:hAnsi="宋体" w:cs="宋体"/>
                <w:kern w:val="0"/>
                <w:szCs w:val="21"/>
              </w:rPr>
            </w:pPr>
            <w:r>
              <w:rPr>
                <w:rFonts w:hint="eastAsia" w:ascii="宋体" w:hAnsi="宋体" w:cs="宋体"/>
                <w:kern w:val="0"/>
                <w:szCs w:val="21"/>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3" w:type="dxa"/>
            <w:noWrap/>
            <w:vAlign w:val="bottom"/>
          </w:tcPr>
          <w:p>
            <w:pPr>
              <w:widowControl/>
              <w:jc w:val="center"/>
              <w:rPr>
                <w:rFonts w:hint="eastAsia" w:ascii="宋体" w:hAnsi="宋体" w:cs="宋体"/>
                <w:kern w:val="0"/>
                <w:szCs w:val="21"/>
              </w:rPr>
            </w:pPr>
            <w:r>
              <w:rPr>
                <w:rFonts w:hint="eastAsia" w:ascii="仿宋" w:hAnsi="仿宋" w:cs="宋体"/>
                <w:kern w:val="0"/>
                <w:sz w:val="22"/>
                <w:szCs w:val="22"/>
              </w:rPr>
              <w:t>2</w:t>
            </w:r>
          </w:p>
        </w:tc>
        <w:tc>
          <w:tcPr>
            <w:tcW w:w="3304" w:type="dxa"/>
            <w:gridSpan w:val="2"/>
            <w:noWrap/>
            <w:vAlign w:val="center"/>
          </w:tcPr>
          <w:p>
            <w:pPr>
              <w:widowControl/>
              <w:jc w:val="center"/>
              <w:rPr>
                <w:rFonts w:hint="eastAsia" w:ascii="宋体" w:hAnsi="宋体" w:cs="宋体"/>
                <w:kern w:val="0"/>
                <w:szCs w:val="21"/>
              </w:rPr>
            </w:pPr>
            <w:r>
              <w:rPr>
                <w:rFonts w:hint="eastAsia" w:ascii="宋体" w:hAnsi="宋体" w:cs="宋体"/>
                <w:kern w:val="0"/>
                <w:szCs w:val="21"/>
              </w:rPr>
              <w:t>全景枪球一体机服务</w:t>
            </w:r>
          </w:p>
        </w:tc>
        <w:tc>
          <w:tcPr>
            <w:tcW w:w="3162" w:type="dxa"/>
            <w:noWrap/>
            <w:vAlign w:val="center"/>
          </w:tcPr>
          <w:p>
            <w:pPr>
              <w:widowControl/>
              <w:jc w:val="left"/>
              <w:rPr>
                <w:rFonts w:hint="eastAsia" w:ascii="宋体" w:hAnsi="宋体" w:cs="宋体"/>
                <w:kern w:val="0"/>
                <w:szCs w:val="21"/>
              </w:rPr>
            </w:pPr>
            <w:r>
              <w:rPr>
                <w:rFonts w:hint="eastAsia" w:ascii="宋体" w:hAnsi="宋体" w:cs="宋体"/>
                <w:kern w:val="0"/>
                <w:szCs w:val="21"/>
              </w:rPr>
              <w:t>详见详细技术指标要求</w:t>
            </w:r>
          </w:p>
        </w:tc>
        <w:tc>
          <w:tcPr>
            <w:tcW w:w="512" w:type="dxa"/>
            <w:noWrap/>
            <w:vAlign w:val="center"/>
          </w:tcPr>
          <w:p>
            <w:pPr>
              <w:widowControl/>
              <w:jc w:val="center"/>
              <w:rPr>
                <w:rFonts w:hint="eastAsia" w:ascii="宋体" w:hAnsi="宋体" w:cs="宋体"/>
                <w:kern w:val="0"/>
                <w:szCs w:val="21"/>
              </w:rPr>
            </w:pPr>
            <w:r>
              <w:rPr>
                <w:rFonts w:hint="eastAsia" w:ascii="宋体" w:hAnsi="宋体" w:cs="宋体"/>
                <w:kern w:val="0"/>
                <w:szCs w:val="21"/>
              </w:rPr>
              <w:t>项</w:t>
            </w:r>
          </w:p>
        </w:tc>
        <w:tc>
          <w:tcPr>
            <w:tcW w:w="584" w:type="dxa"/>
            <w:noWrap/>
            <w:vAlign w:val="center"/>
          </w:tcPr>
          <w:p>
            <w:pPr>
              <w:widowControl/>
              <w:jc w:val="center"/>
              <w:rPr>
                <w:rFonts w:hint="eastAsia" w:ascii="宋体" w:hAnsi="宋体" w:cs="宋体"/>
                <w:kern w:val="0"/>
                <w:szCs w:val="21"/>
              </w:rPr>
            </w:pPr>
            <w:r>
              <w:rPr>
                <w:rFonts w:hint="eastAsia" w:ascii="宋体" w:hAnsi="宋体" w:cs="宋体"/>
                <w:kern w:val="0"/>
                <w:szCs w:val="21"/>
              </w:rPr>
              <w:t>190</w:t>
            </w:r>
          </w:p>
        </w:tc>
        <w:tc>
          <w:tcPr>
            <w:tcW w:w="1103" w:type="dxa"/>
            <w:noWrap/>
            <w:vAlign w:val="center"/>
          </w:tcPr>
          <w:p>
            <w:pPr>
              <w:widowControl/>
              <w:jc w:val="center"/>
              <w:rPr>
                <w:rFonts w:hint="eastAsia" w:ascii="宋体" w:hAnsi="宋体" w:cs="宋体"/>
                <w:kern w:val="0"/>
                <w:szCs w:val="21"/>
              </w:rPr>
            </w:pPr>
            <w:r>
              <w:rPr>
                <w:rFonts w:hint="eastAsia" w:ascii="宋体" w:hAnsi="宋体" w:cs="宋体"/>
                <w:kern w:val="0"/>
                <w:szCs w:val="21"/>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3" w:type="dxa"/>
            <w:noWrap/>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3304" w:type="dxa"/>
            <w:gridSpan w:val="2"/>
            <w:noWrap/>
            <w:vAlign w:val="center"/>
          </w:tcPr>
          <w:p>
            <w:pPr>
              <w:widowControl/>
              <w:jc w:val="center"/>
              <w:rPr>
                <w:rFonts w:hint="eastAsia" w:ascii="宋体" w:hAnsi="宋体" w:cs="宋体"/>
                <w:kern w:val="0"/>
                <w:szCs w:val="21"/>
              </w:rPr>
            </w:pPr>
            <w:r>
              <w:rPr>
                <w:rFonts w:hint="eastAsia" w:ascii="宋体" w:hAnsi="宋体" w:cs="宋体"/>
                <w:kern w:val="0"/>
                <w:szCs w:val="21"/>
              </w:rPr>
              <w:t>双舱泛卡口相机服务</w:t>
            </w:r>
          </w:p>
        </w:tc>
        <w:tc>
          <w:tcPr>
            <w:tcW w:w="3162" w:type="dxa"/>
            <w:noWrap/>
            <w:vAlign w:val="center"/>
          </w:tcPr>
          <w:p>
            <w:pPr>
              <w:widowControl/>
              <w:jc w:val="left"/>
              <w:rPr>
                <w:rFonts w:hint="eastAsia" w:ascii="宋体" w:hAnsi="宋体" w:cs="宋体"/>
                <w:kern w:val="0"/>
                <w:szCs w:val="21"/>
              </w:rPr>
            </w:pPr>
            <w:r>
              <w:rPr>
                <w:rFonts w:hint="eastAsia" w:ascii="宋体" w:hAnsi="宋体" w:cs="宋体"/>
                <w:kern w:val="0"/>
                <w:szCs w:val="21"/>
              </w:rPr>
              <w:t>详见详细技术指标要求</w:t>
            </w:r>
          </w:p>
        </w:tc>
        <w:tc>
          <w:tcPr>
            <w:tcW w:w="512" w:type="dxa"/>
            <w:noWrap/>
            <w:vAlign w:val="center"/>
          </w:tcPr>
          <w:p>
            <w:pPr>
              <w:widowControl/>
              <w:jc w:val="center"/>
              <w:rPr>
                <w:rFonts w:hint="eastAsia" w:ascii="宋体" w:hAnsi="宋体" w:cs="宋体"/>
                <w:kern w:val="0"/>
                <w:szCs w:val="21"/>
              </w:rPr>
            </w:pPr>
            <w:r>
              <w:rPr>
                <w:rFonts w:hint="eastAsia" w:ascii="宋体" w:hAnsi="宋体" w:cs="宋体"/>
                <w:kern w:val="0"/>
                <w:szCs w:val="21"/>
              </w:rPr>
              <w:t>项</w:t>
            </w:r>
          </w:p>
        </w:tc>
        <w:tc>
          <w:tcPr>
            <w:tcW w:w="584" w:type="dxa"/>
            <w:noWrap/>
            <w:vAlign w:val="center"/>
          </w:tcPr>
          <w:p>
            <w:pPr>
              <w:widowControl/>
              <w:jc w:val="center"/>
              <w:rPr>
                <w:rFonts w:hint="eastAsia" w:ascii="宋体" w:hAnsi="宋体" w:cs="宋体"/>
                <w:kern w:val="0"/>
                <w:szCs w:val="21"/>
              </w:rPr>
            </w:pPr>
            <w:r>
              <w:rPr>
                <w:rFonts w:hint="eastAsia" w:ascii="宋体" w:hAnsi="宋体" w:cs="宋体"/>
                <w:kern w:val="0"/>
                <w:szCs w:val="21"/>
              </w:rPr>
              <w:t>21</w:t>
            </w:r>
          </w:p>
        </w:tc>
        <w:tc>
          <w:tcPr>
            <w:tcW w:w="1103" w:type="dxa"/>
            <w:noWrap/>
            <w:vAlign w:val="center"/>
          </w:tcPr>
          <w:p>
            <w:pPr>
              <w:widowControl/>
              <w:jc w:val="center"/>
              <w:rPr>
                <w:rFonts w:hint="eastAsia" w:ascii="宋体" w:hAnsi="宋体" w:cs="宋体"/>
                <w:kern w:val="0"/>
                <w:szCs w:val="21"/>
              </w:rPr>
            </w:pPr>
            <w:r>
              <w:rPr>
                <w:rFonts w:hint="eastAsia" w:ascii="宋体" w:hAnsi="宋体" w:cs="宋体"/>
                <w:kern w:val="0"/>
                <w:szCs w:val="21"/>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3" w:type="dxa"/>
            <w:noWrap/>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3304" w:type="dxa"/>
            <w:gridSpan w:val="2"/>
            <w:noWrap/>
            <w:vAlign w:val="center"/>
          </w:tcPr>
          <w:p>
            <w:pPr>
              <w:widowControl/>
              <w:jc w:val="center"/>
              <w:rPr>
                <w:rFonts w:hint="eastAsia" w:ascii="宋体" w:hAnsi="宋体" w:cs="宋体"/>
                <w:kern w:val="0"/>
                <w:szCs w:val="21"/>
              </w:rPr>
            </w:pPr>
            <w:r>
              <w:rPr>
                <w:rFonts w:hint="eastAsia" w:ascii="宋体" w:hAnsi="宋体" w:cs="宋体"/>
                <w:kern w:val="0"/>
                <w:szCs w:val="21"/>
              </w:rPr>
              <w:t>车辆标准卡口相机服务</w:t>
            </w:r>
          </w:p>
        </w:tc>
        <w:tc>
          <w:tcPr>
            <w:tcW w:w="3162" w:type="dxa"/>
            <w:noWrap/>
            <w:vAlign w:val="center"/>
          </w:tcPr>
          <w:p>
            <w:pPr>
              <w:widowControl/>
              <w:jc w:val="left"/>
              <w:rPr>
                <w:rFonts w:hint="eastAsia" w:ascii="宋体" w:hAnsi="宋体" w:cs="宋体"/>
                <w:kern w:val="0"/>
                <w:szCs w:val="21"/>
              </w:rPr>
            </w:pPr>
            <w:r>
              <w:rPr>
                <w:rFonts w:hint="eastAsia" w:ascii="宋体" w:hAnsi="宋体" w:cs="宋体"/>
                <w:kern w:val="0"/>
                <w:szCs w:val="21"/>
              </w:rPr>
              <w:t>详见详细技术指标要求</w:t>
            </w:r>
          </w:p>
        </w:tc>
        <w:tc>
          <w:tcPr>
            <w:tcW w:w="512" w:type="dxa"/>
            <w:noWrap/>
            <w:vAlign w:val="center"/>
          </w:tcPr>
          <w:p>
            <w:pPr>
              <w:widowControl/>
              <w:jc w:val="center"/>
              <w:rPr>
                <w:rFonts w:hint="eastAsia" w:ascii="宋体" w:hAnsi="宋体" w:cs="宋体"/>
                <w:kern w:val="0"/>
                <w:szCs w:val="21"/>
              </w:rPr>
            </w:pPr>
            <w:r>
              <w:rPr>
                <w:rFonts w:hint="eastAsia" w:ascii="宋体" w:hAnsi="宋体" w:cs="宋体"/>
                <w:kern w:val="0"/>
                <w:szCs w:val="21"/>
              </w:rPr>
              <w:t>项</w:t>
            </w:r>
          </w:p>
        </w:tc>
        <w:tc>
          <w:tcPr>
            <w:tcW w:w="584" w:type="dxa"/>
            <w:noWrap/>
            <w:vAlign w:val="center"/>
          </w:tcPr>
          <w:p>
            <w:pPr>
              <w:widowControl/>
              <w:jc w:val="center"/>
              <w:rPr>
                <w:rFonts w:hint="eastAsia" w:ascii="宋体" w:hAnsi="宋体" w:cs="宋体"/>
                <w:kern w:val="0"/>
                <w:szCs w:val="21"/>
              </w:rPr>
            </w:pPr>
            <w:r>
              <w:rPr>
                <w:rFonts w:hint="eastAsia" w:ascii="宋体" w:hAnsi="宋体" w:cs="宋体"/>
                <w:kern w:val="0"/>
                <w:szCs w:val="21"/>
              </w:rPr>
              <w:t>15</w:t>
            </w:r>
          </w:p>
        </w:tc>
        <w:tc>
          <w:tcPr>
            <w:tcW w:w="1103" w:type="dxa"/>
            <w:noWrap/>
            <w:vAlign w:val="center"/>
          </w:tcPr>
          <w:p>
            <w:pPr>
              <w:widowControl/>
              <w:jc w:val="center"/>
              <w:rPr>
                <w:rFonts w:hint="eastAsia" w:ascii="宋体" w:hAnsi="宋体" w:cs="宋体"/>
                <w:kern w:val="0"/>
                <w:szCs w:val="21"/>
              </w:rPr>
            </w:pPr>
            <w:r>
              <w:rPr>
                <w:rFonts w:hint="eastAsia" w:ascii="宋体" w:hAnsi="宋体" w:cs="宋体"/>
                <w:kern w:val="0"/>
                <w:szCs w:val="21"/>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3" w:type="dxa"/>
            <w:noWrap/>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3304" w:type="dxa"/>
            <w:gridSpan w:val="2"/>
            <w:noWrap/>
            <w:vAlign w:val="center"/>
          </w:tcPr>
          <w:p>
            <w:pPr>
              <w:widowControl/>
              <w:jc w:val="center"/>
              <w:rPr>
                <w:rFonts w:hint="eastAsia" w:ascii="宋体" w:hAnsi="宋体" w:cs="宋体"/>
                <w:kern w:val="0"/>
                <w:szCs w:val="21"/>
              </w:rPr>
            </w:pPr>
            <w:r>
              <w:rPr>
                <w:rFonts w:hint="eastAsia" w:ascii="宋体" w:hAnsi="宋体" w:cs="宋体"/>
                <w:kern w:val="0"/>
                <w:szCs w:val="21"/>
              </w:rPr>
              <w:t>环保卡口补光灯服务</w:t>
            </w:r>
          </w:p>
        </w:tc>
        <w:tc>
          <w:tcPr>
            <w:tcW w:w="3162" w:type="dxa"/>
            <w:noWrap/>
            <w:vAlign w:val="center"/>
          </w:tcPr>
          <w:p>
            <w:pPr>
              <w:widowControl/>
              <w:jc w:val="left"/>
              <w:rPr>
                <w:rFonts w:hint="eastAsia" w:ascii="宋体" w:hAnsi="宋体" w:cs="宋体"/>
                <w:kern w:val="0"/>
                <w:szCs w:val="21"/>
              </w:rPr>
            </w:pPr>
            <w:r>
              <w:rPr>
                <w:rFonts w:hint="eastAsia" w:ascii="宋体" w:hAnsi="宋体" w:cs="宋体"/>
                <w:kern w:val="0"/>
                <w:szCs w:val="21"/>
              </w:rPr>
              <w:t>详见详细技术指标要求</w:t>
            </w:r>
          </w:p>
        </w:tc>
        <w:tc>
          <w:tcPr>
            <w:tcW w:w="512" w:type="dxa"/>
            <w:noWrap/>
            <w:vAlign w:val="center"/>
          </w:tcPr>
          <w:p>
            <w:pPr>
              <w:widowControl/>
              <w:jc w:val="center"/>
              <w:rPr>
                <w:rFonts w:hint="eastAsia" w:ascii="宋体" w:hAnsi="宋体" w:cs="宋体"/>
                <w:kern w:val="0"/>
                <w:szCs w:val="21"/>
              </w:rPr>
            </w:pPr>
            <w:r>
              <w:rPr>
                <w:rFonts w:hint="eastAsia" w:ascii="宋体" w:hAnsi="宋体" w:cs="宋体"/>
                <w:kern w:val="0"/>
                <w:szCs w:val="21"/>
              </w:rPr>
              <w:t>项</w:t>
            </w:r>
          </w:p>
        </w:tc>
        <w:tc>
          <w:tcPr>
            <w:tcW w:w="584" w:type="dxa"/>
            <w:noWrap/>
            <w:vAlign w:val="center"/>
          </w:tcPr>
          <w:p>
            <w:pPr>
              <w:widowControl/>
              <w:jc w:val="center"/>
              <w:rPr>
                <w:rFonts w:hint="eastAsia" w:ascii="宋体" w:hAnsi="宋体" w:cs="宋体"/>
                <w:kern w:val="0"/>
                <w:szCs w:val="21"/>
              </w:rPr>
            </w:pPr>
            <w:r>
              <w:rPr>
                <w:rFonts w:hint="eastAsia" w:ascii="宋体" w:hAnsi="宋体" w:cs="宋体"/>
                <w:kern w:val="0"/>
                <w:szCs w:val="21"/>
              </w:rPr>
              <w:t>15</w:t>
            </w:r>
          </w:p>
        </w:tc>
        <w:tc>
          <w:tcPr>
            <w:tcW w:w="1103" w:type="dxa"/>
            <w:noWrap/>
            <w:vAlign w:val="center"/>
          </w:tcPr>
          <w:p>
            <w:pPr>
              <w:widowControl/>
              <w:jc w:val="center"/>
              <w:rPr>
                <w:rFonts w:hint="eastAsia" w:ascii="宋体" w:hAnsi="宋体" w:cs="宋体"/>
                <w:kern w:val="0"/>
                <w:szCs w:val="21"/>
              </w:rPr>
            </w:pPr>
            <w:r>
              <w:rPr>
                <w:rFonts w:hint="eastAsia" w:ascii="宋体" w:hAnsi="宋体" w:cs="宋体"/>
                <w:kern w:val="0"/>
                <w:szCs w:val="21"/>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3" w:type="dxa"/>
            <w:noWrap/>
            <w:vAlign w:val="center"/>
          </w:tcPr>
          <w:p>
            <w:pPr>
              <w:widowControl/>
              <w:jc w:val="center"/>
              <w:rPr>
                <w:rFonts w:hint="eastAsia" w:ascii="宋体" w:hAnsi="宋体" w:cs="宋体"/>
                <w:kern w:val="0"/>
                <w:szCs w:val="21"/>
              </w:rPr>
            </w:pPr>
            <w:r>
              <w:rPr>
                <w:rFonts w:hint="eastAsia" w:ascii="宋体" w:hAnsi="宋体" w:cs="宋体"/>
                <w:kern w:val="0"/>
                <w:szCs w:val="21"/>
              </w:rPr>
              <w:t>6</w:t>
            </w:r>
          </w:p>
        </w:tc>
        <w:tc>
          <w:tcPr>
            <w:tcW w:w="3304" w:type="dxa"/>
            <w:gridSpan w:val="2"/>
            <w:noWrap/>
            <w:vAlign w:val="center"/>
          </w:tcPr>
          <w:p>
            <w:pPr>
              <w:widowControl/>
              <w:jc w:val="center"/>
              <w:rPr>
                <w:rFonts w:hint="eastAsia" w:ascii="宋体" w:hAnsi="宋体" w:cs="宋体"/>
                <w:kern w:val="0"/>
                <w:szCs w:val="21"/>
              </w:rPr>
            </w:pPr>
            <w:r>
              <w:rPr>
                <w:rFonts w:hint="eastAsia" w:ascii="宋体" w:hAnsi="宋体" w:cs="宋体"/>
                <w:kern w:val="0"/>
                <w:szCs w:val="21"/>
              </w:rPr>
              <w:t>高空瞭望鹰眼相机服务</w:t>
            </w:r>
          </w:p>
        </w:tc>
        <w:tc>
          <w:tcPr>
            <w:tcW w:w="3162" w:type="dxa"/>
            <w:noWrap/>
            <w:vAlign w:val="center"/>
          </w:tcPr>
          <w:p>
            <w:pPr>
              <w:widowControl/>
              <w:jc w:val="left"/>
              <w:rPr>
                <w:rFonts w:hint="eastAsia" w:ascii="宋体" w:hAnsi="宋体" w:cs="宋体"/>
                <w:kern w:val="0"/>
                <w:szCs w:val="21"/>
              </w:rPr>
            </w:pPr>
            <w:r>
              <w:rPr>
                <w:rFonts w:hint="eastAsia" w:ascii="宋体" w:hAnsi="宋体" w:cs="宋体"/>
                <w:kern w:val="0"/>
                <w:szCs w:val="21"/>
              </w:rPr>
              <w:t>详见详细技术指标要求</w:t>
            </w:r>
          </w:p>
        </w:tc>
        <w:tc>
          <w:tcPr>
            <w:tcW w:w="512" w:type="dxa"/>
            <w:noWrap/>
            <w:vAlign w:val="center"/>
          </w:tcPr>
          <w:p>
            <w:pPr>
              <w:widowControl/>
              <w:jc w:val="center"/>
              <w:rPr>
                <w:rFonts w:hint="eastAsia" w:ascii="宋体" w:hAnsi="宋体" w:cs="宋体"/>
                <w:kern w:val="0"/>
                <w:szCs w:val="21"/>
              </w:rPr>
            </w:pPr>
            <w:r>
              <w:rPr>
                <w:rFonts w:hint="eastAsia" w:ascii="宋体" w:hAnsi="宋体" w:cs="宋体"/>
                <w:kern w:val="0"/>
                <w:szCs w:val="21"/>
              </w:rPr>
              <w:t>项</w:t>
            </w:r>
          </w:p>
        </w:tc>
        <w:tc>
          <w:tcPr>
            <w:tcW w:w="584" w:type="dxa"/>
            <w:noWrap/>
            <w:vAlign w:val="center"/>
          </w:tcPr>
          <w:p>
            <w:pPr>
              <w:widowControl/>
              <w:jc w:val="center"/>
              <w:rPr>
                <w:rFonts w:hint="eastAsia" w:ascii="宋体" w:hAnsi="宋体" w:cs="宋体"/>
                <w:kern w:val="0"/>
                <w:szCs w:val="21"/>
              </w:rPr>
            </w:pPr>
            <w:r>
              <w:rPr>
                <w:rFonts w:hint="eastAsia" w:ascii="宋体" w:hAnsi="宋体" w:cs="宋体"/>
                <w:kern w:val="0"/>
                <w:szCs w:val="21"/>
              </w:rPr>
              <w:t>8</w:t>
            </w:r>
          </w:p>
        </w:tc>
        <w:tc>
          <w:tcPr>
            <w:tcW w:w="1103" w:type="dxa"/>
            <w:noWrap/>
            <w:vAlign w:val="center"/>
          </w:tcPr>
          <w:p>
            <w:pPr>
              <w:widowControl/>
              <w:jc w:val="center"/>
              <w:rPr>
                <w:rFonts w:hint="eastAsia" w:ascii="宋体" w:hAnsi="宋体" w:cs="宋体"/>
                <w:kern w:val="0"/>
                <w:szCs w:val="21"/>
              </w:rPr>
            </w:pPr>
            <w:r>
              <w:rPr>
                <w:rFonts w:hint="eastAsia" w:ascii="宋体" w:hAnsi="宋体" w:cs="宋体"/>
                <w:kern w:val="0"/>
                <w:szCs w:val="21"/>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3" w:type="dxa"/>
            <w:noWrap/>
            <w:vAlign w:val="center"/>
          </w:tcPr>
          <w:p>
            <w:pPr>
              <w:widowControl/>
              <w:jc w:val="center"/>
              <w:rPr>
                <w:rFonts w:hint="eastAsia" w:ascii="宋体" w:hAnsi="宋体" w:cs="宋体"/>
                <w:kern w:val="0"/>
                <w:szCs w:val="21"/>
              </w:rPr>
            </w:pPr>
            <w:r>
              <w:rPr>
                <w:rFonts w:hint="eastAsia" w:ascii="宋体" w:hAnsi="宋体" w:cs="宋体"/>
                <w:kern w:val="0"/>
                <w:szCs w:val="21"/>
              </w:rPr>
              <w:t>7</w:t>
            </w:r>
          </w:p>
        </w:tc>
        <w:tc>
          <w:tcPr>
            <w:tcW w:w="3304" w:type="dxa"/>
            <w:gridSpan w:val="2"/>
            <w:noWrap/>
            <w:vAlign w:val="center"/>
          </w:tcPr>
          <w:p>
            <w:pPr>
              <w:widowControl/>
              <w:jc w:val="center"/>
              <w:rPr>
                <w:rFonts w:hint="eastAsia" w:ascii="宋体" w:hAnsi="宋体" w:cs="宋体"/>
                <w:kern w:val="0"/>
                <w:szCs w:val="21"/>
              </w:rPr>
            </w:pPr>
            <w:r>
              <w:rPr>
                <w:rFonts w:hint="eastAsia" w:ascii="宋体" w:hAnsi="宋体" w:cs="宋体"/>
                <w:kern w:val="0"/>
                <w:szCs w:val="21"/>
              </w:rPr>
              <w:t>双舱4K人脸相机服务</w:t>
            </w:r>
          </w:p>
        </w:tc>
        <w:tc>
          <w:tcPr>
            <w:tcW w:w="3162" w:type="dxa"/>
            <w:noWrap/>
            <w:vAlign w:val="center"/>
          </w:tcPr>
          <w:p>
            <w:pPr>
              <w:widowControl/>
              <w:jc w:val="left"/>
              <w:rPr>
                <w:rFonts w:hint="eastAsia" w:ascii="宋体" w:hAnsi="宋体" w:cs="宋体"/>
                <w:kern w:val="0"/>
                <w:szCs w:val="21"/>
              </w:rPr>
            </w:pPr>
            <w:r>
              <w:rPr>
                <w:rFonts w:hint="eastAsia" w:ascii="宋体" w:hAnsi="宋体" w:cs="宋体"/>
                <w:kern w:val="0"/>
                <w:szCs w:val="21"/>
              </w:rPr>
              <w:t>详见详细技术指标要求</w:t>
            </w:r>
          </w:p>
        </w:tc>
        <w:tc>
          <w:tcPr>
            <w:tcW w:w="512" w:type="dxa"/>
            <w:noWrap/>
            <w:vAlign w:val="center"/>
          </w:tcPr>
          <w:p>
            <w:pPr>
              <w:widowControl/>
              <w:jc w:val="center"/>
              <w:rPr>
                <w:rFonts w:hint="eastAsia" w:ascii="宋体" w:hAnsi="宋体" w:cs="宋体"/>
                <w:kern w:val="0"/>
                <w:szCs w:val="21"/>
              </w:rPr>
            </w:pPr>
            <w:r>
              <w:rPr>
                <w:rFonts w:hint="eastAsia" w:ascii="宋体" w:hAnsi="宋体" w:cs="宋体"/>
                <w:kern w:val="0"/>
                <w:szCs w:val="21"/>
              </w:rPr>
              <w:t>项</w:t>
            </w:r>
          </w:p>
        </w:tc>
        <w:tc>
          <w:tcPr>
            <w:tcW w:w="584" w:type="dxa"/>
            <w:noWrap/>
            <w:vAlign w:val="center"/>
          </w:tcPr>
          <w:p>
            <w:pPr>
              <w:widowControl/>
              <w:jc w:val="center"/>
              <w:rPr>
                <w:rFonts w:hint="eastAsia" w:ascii="宋体" w:hAnsi="宋体" w:cs="宋体"/>
                <w:kern w:val="0"/>
                <w:szCs w:val="21"/>
              </w:rPr>
            </w:pPr>
            <w:r>
              <w:rPr>
                <w:rFonts w:hint="eastAsia" w:ascii="宋体" w:hAnsi="宋体" w:cs="宋体"/>
                <w:kern w:val="0"/>
                <w:szCs w:val="21"/>
              </w:rPr>
              <w:t>19</w:t>
            </w:r>
          </w:p>
        </w:tc>
        <w:tc>
          <w:tcPr>
            <w:tcW w:w="1103" w:type="dxa"/>
            <w:noWrap/>
            <w:vAlign w:val="center"/>
          </w:tcPr>
          <w:p>
            <w:pPr>
              <w:widowControl/>
              <w:jc w:val="center"/>
              <w:rPr>
                <w:rFonts w:hint="eastAsia" w:ascii="宋体" w:hAnsi="宋体" w:cs="宋体"/>
                <w:kern w:val="0"/>
                <w:szCs w:val="21"/>
              </w:rPr>
            </w:pPr>
            <w:r>
              <w:rPr>
                <w:rFonts w:hint="eastAsia" w:ascii="宋体" w:hAnsi="宋体" w:cs="宋体"/>
                <w:kern w:val="0"/>
                <w:szCs w:val="21"/>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9178" w:type="dxa"/>
            <w:gridSpan w:val="7"/>
            <w:noWrap/>
            <w:vAlign w:val="center"/>
          </w:tcPr>
          <w:p>
            <w:pPr>
              <w:widowControl/>
              <w:jc w:val="left"/>
              <w:rPr>
                <w:rFonts w:hint="eastAsia" w:ascii="宋体" w:hAnsi="宋体" w:cs="宋体"/>
                <w:b/>
                <w:bCs/>
                <w:kern w:val="0"/>
                <w:szCs w:val="21"/>
              </w:rPr>
            </w:pPr>
            <w:r>
              <w:rPr>
                <w:rFonts w:hint="eastAsia" w:ascii="宋体" w:hAnsi="宋体" w:cs="宋体"/>
                <w:b/>
                <w:bCs/>
                <w:kern w:val="0"/>
                <w:szCs w:val="21"/>
              </w:rPr>
              <w:t>二、前端施工服务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13" w:type="dxa"/>
            <w:noWrap/>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3304" w:type="dxa"/>
            <w:gridSpan w:val="2"/>
            <w:noWrap/>
            <w:vAlign w:val="center"/>
          </w:tcPr>
          <w:p>
            <w:pPr>
              <w:widowControl/>
              <w:jc w:val="center"/>
              <w:rPr>
                <w:rFonts w:hint="eastAsia" w:ascii="宋体" w:hAnsi="宋体" w:cs="宋体"/>
                <w:kern w:val="0"/>
                <w:szCs w:val="21"/>
              </w:rPr>
            </w:pPr>
            <w:r>
              <w:rPr>
                <w:rFonts w:hint="eastAsia" w:ascii="宋体" w:hAnsi="宋体" w:cs="宋体"/>
                <w:kern w:val="0"/>
                <w:szCs w:val="21"/>
              </w:rPr>
              <w:t>前端点位杆件服务</w:t>
            </w:r>
          </w:p>
        </w:tc>
        <w:tc>
          <w:tcPr>
            <w:tcW w:w="3162" w:type="dxa"/>
            <w:noWrap w:val="0"/>
            <w:vAlign w:val="center"/>
          </w:tcPr>
          <w:p>
            <w:pPr>
              <w:widowControl/>
              <w:jc w:val="left"/>
              <w:rPr>
                <w:rFonts w:ascii="宋体" w:hAnsi="宋体" w:cs="宋体"/>
                <w:kern w:val="0"/>
                <w:szCs w:val="21"/>
              </w:rPr>
            </w:pPr>
            <w:r>
              <w:rPr>
                <w:rFonts w:hint="eastAsia" w:ascii="宋体" w:hAnsi="宋体" w:cs="宋体"/>
                <w:kern w:val="0"/>
                <w:szCs w:val="21"/>
              </w:rPr>
              <w:t>前端点位杆件建设标准：</w:t>
            </w:r>
          </w:p>
          <w:p>
            <w:pPr>
              <w:widowControl/>
              <w:jc w:val="left"/>
              <w:rPr>
                <w:rFonts w:hint="eastAsia" w:ascii="宋体" w:hAnsi="宋体" w:cs="宋体"/>
                <w:kern w:val="0"/>
                <w:szCs w:val="21"/>
              </w:rPr>
            </w:pPr>
            <w:r>
              <w:rPr>
                <w:rFonts w:hint="eastAsia" w:ascii="宋体" w:hAnsi="宋体" w:cs="宋体"/>
                <w:kern w:val="0"/>
                <w:szCs w:val="21"/>
              </w:rPr>
              <w:t>根据部位与要求选择摄像机安装方式。摄像机安装高度一般应根据视频监控（卡口）选点位置及点位周边地理特性确定其安装高度角度，高度一般不低于2500mm，立杆下端管径应满足220 mm±10mm、上端管径应满足120 mm±5mm，管壁厚度应不小于4mm，挑臂长度应不小于500mm，立杆应做灌筑基础，基础深度应不小于1200mm，底部直径应不小于800mm；</w:t>
            </w:r>
          </w:p>
          <w:p>
            <w:pPr>
              <w:widowControl/>
              <w:jc w:val="left"/>
              <w:rPr>
                <w:rFonts w:hint="eastAsia" w:ascii="宋体" w:hAnsi="宋体" w:cs="宋体"/>
                <w:kern w:val="0"/>
                <w:szCs w:val="21"/>
              </w:rPr>
            </w:pPr>
            <w:r>
              <w:rPr>
                <w:rFonts w:hint="eastAsia" w:ascii="宋体" w:hAnsi="宋体" w:cs="宋体"/>
                <w:kern w:val="0"/>
                <w:szCs w:val="21"/>
              </w:rPr>
              <w:t>充分遵循DB33/T 502-2014标准并结合现场场景设计，对于本次滨江区前端建设拟采用的建设标准：</w:t>
            </w:r>
          </w:p>
          <w:p>
            <w:pPr>
              <w:widowControl/>
              <w:jc w:val="left"/>
              <w:rPr>
                <w:rFonts w:hint="eastAsia" w:ascii="宋体" w:hAnsi="宋体" w:cs="宋体"/>
                <w:kern w:val="0"/>
                <w:szCs w:val="21"/>
              </w:rPr>
            </w:pPr>
            <w:r>
              <w:rPr>
                <w:rFonts w:hint="eastAsia" w:ascii="宋体" w:hAnsi="宋体" w:cs="宋体"/>
                <w:kern w:val="0"/>
                <w:szCs w:val="21"/>
              </w:rPr>
              <w:t>治安监控点位：   颜色：黑色</w:t>
            </w:r>
          </w:p>
          <w:p>
            <w:pPr>
              <w:widowControl/>
              <w:jc w:val="left"/>
              <w:rPr>
                <w:rFonts w:hint="eastAsia" w:ascii="宋体" w:hAnsi="宋体" w:cs="宋体"/>
                <w:kern w:val="0"/>
                <w:szCs w:val="21"/>
              </w:rPr>
            </w:pPr>
            <w:r>
              <w:rPr>
                <w:rFonts w:hint="eastAsia" w:ascii="宋体" w:hAnsi="宋体" w:cs="宋体"/>
                <w:kern w:val="0"/>
                <w:szCs w:val="21"/>
              </w:rPr>
              <w:t xml:space="preserve">挑臂长度：500mm-4000mm       </w:t>
            </w:r>
          </w:p>
          <w:p>
            <w:pPr>
              <w:widowControl/>
              <w:jc w:val="left"/>
              <w:rPr>
                <w:rFonts w:hint="eastAsia" w:ascii="宋体" w:hAnsi="宋体" w:cs="宋体"/>
                <w:kern w:val="0"/>
                <w:szCs w:val="21"/>
              </w:rPr>
            </w:pPr>
            <w:r>
              <w:rPr>
                <w:rFonts w:hint="eastAsia" w:ascii="宋体" w:hAnsi="宋体" w:cs="宋体"/>
                <w:kern w:val="0"/>
                <w:szCs w:val="21"/>
              </w:rPr>
              <w:t xml:space="preserve">高度2500mm-6000mm    </w:t>
            </w:r>
          </w:p>
          <w:p>
            <w:pPr>
              <w:widowControl/>
              <w:jc w:val="left"/>
              <w:rPr>
                <w:rFonts w:hint="eastAsia" w:ascii="宋体" w:hAnsi="宋体" w:cs="宋体"/>
                <w:kern w:val="0"/>
                <w:szCs w:val="21"/>
              </w:rPr>
            </w:pPr>
            <w:r>
              <w:rPr>
                <w:rFonts w:hint="eastAsia" w:ascii="宋体" w:hAnsi="宋体" w:cs="宋体"/>
                <w:kern w:val="0"/>
                <w:szCs w:val="21"/>
              </w:rPr>
              <w:t>基础深度1000mm（对应5米杆）-1200mm（对应6米杆）</w:t>
            </w:r>
          </w:p>
          <w:p>
            <w:pPr>
              <w:widowControl/>
              <w:jc w:val="left"/>
              <w:rPr>
                <w:rFonts w:hint="eastAsia" w:ascii="宋体" w:hAnsi="宋体" w:cs="宋体"/>
                <w:kern w:val="0"/>
                <w:szCs w:val="21"/>
              </w:rPr>
            </w:pPr>
            <w:r>
              <w:rPr>
                <w:rFonts w:hint="eastAsia" w:ascii="宋体" w:hAnsi="宋体" w:cs="宋体"/>
                <w:kern w:val="0"/>
                <w:szCs w:val="21"/>
              </w:rPr>
              <w:t xml:space="preserve">管壁厚度≥4mm               </w:t>
            </w:r>
          </w:p>
        </w:tc>
        <w:tc>
          <w:tcPr>
            <w:tcW w:w="512" w:type="dxa"/>
            <w:noWrap/>
            <w:vAlign w:val="center"/>
          </w:tcPr>
          <w:p>
            <w:pPr>
              <w:widowControl/>
              <w:jc w:val="center"/>
              <w:rPr>
                <w:rFonts w:hint="eastAsia" w:ascii="宋体" w:hAnsi="宋体" w:cs="宋体"/>
                <w:kern w:val="0"/>
                <w:szCs w:val="21"/>
              </w:rPr>
            </w:pPr>
            <w:r>
              <w:rPr>
                <w:rFonts w:hint="eastAsia" w:ascii="宋体" w:hAnsi="宋体" w:cs="宋体"/>
                <w:kern w:val="0"/>
                <w:szCs w:val="21"/>
              </w:rPr>
              <w:t>项</w:t>
            </w:r>
          </w:p>
        </w:tc>
        <w:tc>
          <w:tcPr>
            <w:tcW w:w="584"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570</w:t>
            </w:r>
          </w:p>
        </w:tc>
        <w:tc>
          <w:tcPr>
            <w:tcW w:w="1103" w:type="dxa"/>
            <w:noWrap w:val="0"/>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13" w:type="dxa"/>
            <w:noWrap/>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3304" w:type="dxa"/>
            <w:gridSpan w:val="2"/>
            <w:noWrap/>
            <w:vAlign w:val="center"/>
          </w:tcPr>
          <w:p>
            <w:pPr>
              <w:widowControl/>
              <w:jc w:val="center"/>
              <w:rPr>
                <w:rFonts w:hint="eastAsia" w:ascii="宋体" w:hAnsi="宋体" w:cs="宋体"/>
                <w:kern w:val="0"/>
                <w:szCs w:val="21"/>
              </w:rPr>
            </w:pPr>
            <w:r>
              <w:rPr>
                <w:rFonts w:hint="eastAsia" w:ascii="宋体" w:hAnsi="宋体" w:cs="宋体"/>
                <w:kern w:val="0"/>
                <w:szCs w:val="21"/>
              </w:rPr>
              <w:t>前端点位施工服务</w:t>
            </w:r>
          </w:p>
        </w:tc>
        <w:tc>
          <w:tcPr>
            <w:tcW w:w="3162" w:type="dxa"/>
            <w:noWrap w:val="0"/>
            <w:vAlign w:val="center"/>
          </w:tcPr>
          <w:p>
            <w:pPr>
              <w:widowControl/>
              <w:jc w:val="left"/>
              <w:rPr>
                <w:rFonts w:ascii="宋体" w:hAnsi="宋体" w:cs="宋体"/>
                <w:kern w:val="0"/>
                <w:szCs w:val="21"/>
              </w:rPr>
            </w:pPr>
            <w:r>
              <w:rPr>
                <w:rFonts w:hint="eastAsia" w:ascii="宋体" w:hAnsi="宋体" w:cs="宋体"/>
                <w:kern w:val="0"/>
                <w:szCs w:val="21"/>
              </w:rPr>
              <w:t>前端点位施工建设标准：</w:t>
            </w:r>
          </w:p>
          <w:p>
            <w:pPr>
              <w:widowControl/>
              <w:jc w:val="left"/>
              <w:rPr>
                <w:rFonts w:hint="eastAsia" w:ascii="宋体" w:hAnsi="宋体" w:cs="宋体"/>
                <w:kern w:val="0"/>
                <w:szCs w:val="21"/>
              </w:rPr>
            </w:pPr>
            <w:r>
              <w:rPr>
                <w:rFonts w:hint="eastAsia" w:ascii="宋体" w:hAnsi="宋体" w:cs="宋体"/>
                <w:kern w:val="0"/>
                <w:szCs w:val="21"/>
              </w:rPr>
              <w:t>包含水泥基础施工、管线预埋、所需的实施人工、耗材费用、机械设备台班费等</w:t>
            </w:r>
          </w:p>
          <w:p>
            <w:pPr>
              <w:widowControl/>
              <w:jc w:val="left"/>
              <w:rPr>
                <w:rFonts w:hint="eastAsia" w:ascii="宋体" w:hAnsi="宋体" w:cs="宋体"/>
                <w:kern w:val="0"/>
                <w:szCs w:val="21"/>
              </w:rPr>
            </w:pPr>
            <w:r>
              <w:rPr>
                <w:rFonts w:hint="eastAsia" w:ascii="宋体" w:hAnsi="宋体" w:cs="宋体"/>
                <w:kern w:val="0"/>
                <w:szCs w:val="21"/>
              </w:rPr>
              <w:t>1、基础采用C20混凝土；</w:t>
            </w:r>
          </w:p>
          <w:p>
            <w:pPr>
              <w:widowControl/>
              <w:jc w:val="left"/>
              <w:rPr>
                <w:rFonts w:hint="eastAsia" w:ascii="宋体" w:hAnsi="宋体" w:cs="宋体"/>
                <w:kern w:val="0"/>
                <w:szCs w:val="21"/>
              </w:rPr>
            </w:pPr>
            <w:r>
              <w:rPr>
                <w:rFonts w:hint="eastAsia" w:ascii="宋体" w:hAnsi="宋体" w:cs="宋体"/>
                <w:kern w:val="0"/>
                <w:szCs w:val="21"/>
              </w:rPr>
              <w:t>2、基础内预埋线缆管位置等应根据工艺要求确定；基础表面平整光洁，不得有蜂窝麻面；</w:t>
            </w:r>
          </w:p>
          <w:p>
            <w:pPr>
              <w:widowControl/>
              <w:jc w:val="left"/>
              <w:rPr>
                <w:rFonts w:hint="eastAsia" w:ascii="宋体" w:hAnsi="宋体" w:cs="宋体"/>
                <w:kern w:val="0"/>
                <w:szCs w:val="21"/>
              </w:rPr>
            </w:pPr>
            <w:r>
              <w:rPr>
                <w:rFonts w:hint="eastAsia" w:ascii="宋体" w:hAnsi="宋体" w:cs="宋体"/>
                <w:kern w:val="0"/>
                <w:szCs w:val="21"/>
              </w:rPr>
              <w:t>3、电源应有过流过压保护装置；应具备接地防雷装置；</w:t>
            </w:r>
          </w:p>
          <w:p>
            <w:pPr>
              <w:widowControl/>
              <w:jc w:val="left"/>
              <w:rPr>
                <w:rFonts w:hint="eastAsia" w:ascii="宋体" w:hAnsi="宋体" w:cs="宋体"/>
                <w:kern w:val="0"/>
                <w:szCs w:val="21"/>
              </w:rPr>
            </w:pPr>
            <w:r>
              <w:rPr>
                <w:rFonts w:hint="eastAsia" w:ascii="宋体" w:hAnsi="宋体" w:cs="宋体"/>
                <w:kern w:val="0"/>
                <w:szCs w:val="21"/>
              </w:rPr>
              <w:t>4、机箱中应能放置传输设备、电源设备等，采取底部进线，机箱和立杆应统一接地；</w:t>
            </w:r>
          </w:p>
          <w:p>
            <w:pPr>
              <w:widowControl/>
              <w:jc w:val="left"/>
              <w:rPr>
                <w:rFonts w:hint="eastAsia" w:ascii="宋体" w:hAnsi="宋体" w:cs="宋体"/>
                <w:kern w:val="0"/>
                <w:szCs w:val="21"/>
              </w:rPr>
            </w:pPr>
            <w:r>
              <w:rPr>
                <w:rFonts w:hint="eastAsia" w:ascii="宋体" w:hAnsi="宋体" w:cs="宋体"/>
                <w:kern w:val="0"/>
                <w:szCs w:val="21"/>
              </w:rPr>
              <w:t>5、机箱安装高度应充分考虑暴雨天气的影响，立杆、机箱设备设置在易受外力碰撞位置时，应有醒目提示标志。</w:t>
            </w:r>
          </w:p>
          <w:p>
            <w:pPr>
              <w:widowControl/>
              <w:jc w:val="left"/>
              <w:rPr>
                <w:rFonts w:hint="eastAsia" w:ascii="宋体" w:hAnsi="宋体" w:cs="宋体"/>
                <w:kern w:val="0"/>
                <w:szCs w:val="21"/>
              </w:rPr>
            </w:pPr>
            <w:r>
              <w:rPr>
                <w:rFonts w:hint="eastAsia" w:ascii="宋体" w:hAnsi="宋体" w:cs="宋体"/>
                <w:kern w:val="0"/>
                <w:szCs w:val="21"/>
              </w:rPr>
              <w:t>6、摄像机安装要求：</w:t>
            </w:r>
          </w:p>
          <w:p>
            <w:pPr>
              <w:widowControl/>
              <w:jc w:val="left"/>
              <w:rPr>
                <w:rFonts w:hint="eastAsia" w:ascii="宋体" w:hAnsi="宋体" w:cs="宋体"/>
                <w:kern w:val="0"/>
                <w:szCs w:val="21"/>
              </w:rPr>
            </w:pPr>
            <w:r>
              <w:rPr>
                <w:rFonts w:hint="eastAsia" w:ascii="宋体" w:hAnsi="宋体" w:cs="宋体"/>
                <w:kern w:val="0"/>
                <w:szCs w:val="21"/>
              </w:rPr>
              <w:t>1)、摄像机安装应符合《安全防范工程技术规范》GB50348-2004；</w:t>
            </w:r>
          </w:p>
          <w:p>
            <w:pPr>
              <w:widowControl/>
              <w:jc w:val="left"/>
              <w:rPr>
                <w:rFonts w:hint="eastAsia" w:ascii="宋体" w:hAnsi="宋体" w:cs="宋体"/>
                <w:kern w:val="0"/>
                <w:szCs w:val="21"/>
              </w:rPr>
            </w:pPr>
            <w:r>
              <w:rPr>
                <w:rFonts w:hint="eastAsia" w:ascii="宋体" w:hAnsi="宋体" w:cs="宋体"/>
                <w:kern w:val="0"/>
                <w:szCs w:val="21"/>
              </w:rPr>
              <w:t>2)、安装前每个摄像机均应加电进行检测和调整，处于正常工作状态的摄像机方可安装；</w:t>
            </w:r>
          </w:p>
          <w:p>
            <w:pPr>
              <w:widowControl/>
              <w:jc w:val="left"/>
              <w:rPr>
                <w:rFonts w:hint="eastAsia" w:ascii="宋体" w:hAnsi="宋体" w:cs="宋体"/>
                <w:kern w:val="0"/>
                <w:szCs w:val="21"/>
              </w:rPr>
            </w:pPr>
            <w:r>
              <w:rPr>
                <w:rFonts w:hint="eastAsia" w:ascii="宋体" w:hAnsi="宋体" w:cs="宋体"/>
                <w:kern w:val="0"/>
                <w:szCs w:val="21"/>
              </w:rPr>
              <w:t>3)、在满足监控目标视场范围要求的条件下，摄像机宜安装在监视目标附近不易受外界损伤的地方，安装位置不应影响现场设备运行和人员正常活动；</w:t>
            </w:r>
          </w:p>
          <w:p>
            <w:pPr>
              <w:widowControl/>
              <w:jc w:val="left"/>
              <w:rPr>
                <w:rFonts w:hint="eastAsia" w:ascii="宋体" w:hAnsi="宋体" w:cs="宋体"/>
                <w:kern w:val="0"/>
                <w:szCs w:val="21"/>
              </w:rPr>
            </w:pPr>
            <w:r>
              <w:rPr>
                <w:rFonts w:hint="eastAsia" w:ascii="宋体" w:hAnsi="宋体" w:cs="宋体"/>
                <w:kern w:val="0"/>
                <w:szCs w:val="21"/>
              </w:rPr>
              <w:t>4)、摄像机及其配套装置，如镜头、防护罩、支架、雨刷等，安装应牢固，运转应灵活，应注意防破坏，并与周边环境相协调；</w:t>
            </w:r>
          </w:p>
          <w:p>
            <w:pPr>
              <w:widowControl/>
              <w:jc w:val="left"/>
              <w:rPr>
                <w:rFonts w:hint="eastAsia" w:ascii="宋体" w:hAnsi="宋体" w:cs="宋体"/>
                <w:kern w:val="0"/>
                <w:szCs w:val="21"/>
              </w:rPr>
            </w:pPr>
            <w:r>
              <w:rPr>
                <w:rFonts w:hint="eastAsia" w:ascii="宋体" w:hAnsi="宋体" w:cs="宋体"/>
                <w:kern w:val="0"/>
                <w:szCs w:val="21"/>
              </w:rPr>
              <w:t>5)、在强电磁干扰环境下，摄像机安装应与地绝缘隔离；</w:t>
            </w:r>
          </w:p>
          <w:p>
            <w:pPr>
              <w:widowControl/>
              <w:jc w:val="left"/>
              <w:rPr>
                <w:rFonts w:hint="eastAsia" w:ascii="宋体" w:hAnsi="宋体" w:cs="宋体"/>
                <w:kern w:val="0"/>
                <w:szCs w:val="21"/>
              </w:rPr>
            </w:pPr>
            <w:r>
              <w:rPr>
                <w:rFonts w:hint="eastAsia" w:ascii="宋体" w:hAnsi="宋体" w:cs="宋体"/>
                <w:kern w:val="0"/>
                <w:szCs w:val="21"/>
              </w:rPr>
              <w:t>6)、摄像机的电缆和电源线应固定，不得用插头承受电缆的自重；</w:t>
            </w:r>
          </w:p>
        </w:tc>
        <w:tc>
          <w:tcPr>
            <w:tcW w:w="512" w:type="dxa"/>
            <w:noWrap/>
            <w:vAlign w:val="center"/>
          </w:tcPr>
          <w:p>
            <w:pPr>
              <w:widowControl/>
              <w:jc w:val="center"/>
              <w:rPr>
                <w:rFonts w:hint="eastAsia" w:ascii="宋体" w:hAnsi="宋体" w:cs="宋体"/>
                <w:kern w:val="0"/>
                <w:szCs w:val="21"/>
              </w:rPr>
            </w:pPr>
            <w:r>
              <w:rPr>
                <w:rFonts w:hint="eastAsia" w:ascii="宋体" w:hAnsi="宋体" w:cs="宋体"/>
                <w:kern w:val="0"/>
                <w:szCs w:val="21"/>
              </w:rPr>
              <w:t>项</w:t>
            </w:r>
          </w:p>
        </w:tc>
        <w:tc>
          <w:tcPr>
            <w:tcW w:w="584"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570</w:t>
            </w:r>
          </w:p>
        </w:tc>
        <w:tc>
          <w:tcPr>
            <w:tcW w:w="1103" w:type="dxa"/>
            <w:noWrap w:val="0"/>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13" w:type="dxa"/>
            <w:noWrap/>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3304" w:type="dxa"/>
            <w:gridSpan w:val="2"/>
            <w:noWrap/>
            <w:vAlign w:val="center"/>
          </w:tcPr>
          <w:p>
            <w:pPr>
              <w:widowControl/>
              <w:jc w:val="center"/>
              <w:rPr>
                <w:rFonts w:hint="eastAsia" w:ascii="宋体" w:hAnsi="宋体" w:cs="宋体"/>
                <w:kern w:val="0"/>
                <w:szCs w:val="21"/>
              </w:rPr>
            </w:pPr>
            <w:r>
              <w:rPr>
                <w:rFonts w:hint="eastAsia" w:ascii="宋体" w:hAnsi="宋体" w:cs="宋体"/>
                <w:kern w:val="0"/>
                <w:szCs w:val="21"/>
              </w:rPr>
              <w:t>精调服务</w:t>
            </w:r>
          </w:p>
        </w:tc>
        <w:tc>
          <w:tcPr>
            <w:tcW w:w="3162"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前端识别点位，精调费用，包含预制位设置、虚拟线框画质、车辆算法配置等，包含人工费用、登高车台班费用等</w:t>
            </w:r>
          </w:p>
        </w:tc>
        <w:tc>
          <w:tcPr>
            <w:tcW w:w="512" w:type="dxa"/>
            <w:noWrap/>
            <w:vAlign w:val="center"/>
          </w:tcPr>
          <w:p>
            <w:pPr>
              <w:widowControl/>
              <w:jc w:val="center"/>
              <w:rPr>
                <w:rFonts w:hint="eastAsia" w:ascii="宋体" w:hAnsi="宋体" w:cs="宋体"/>
                <w:kern w:val="0"/>
                <w:szCs w:val="21"/>
              </w:rPr>
            </w:pPr>
            <w:r>
              <w:rPr>
                <w:rFonts w:hint="eastAsia" w:ascii="宋体" w:hAnsi="宋体" w:cs="宋体"/>
                <w:kern w:val="0"/>
                <w:szCs w:val="21"/>
              </w:rPr>
              <w:t>项</w:t>
            </w:r>
          </w:p>
        </w:tc>
        <w:tc>
          <w:tcPr>
            <w:tcW w:w="584"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570</w:t>
            </w:r>
          </w:p>
        </w:tc>
        <w:tc>
          <w:tcPr>
            <w:tcW w:w="1103" w:type="dxa"/>
            <w:noWrap w:val="0"/>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13" w:type="dxa"/>
            <w:noWrap/>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3304" w:type="dxa"/>
            <w:gridSpan w:val="2"/>
            <w:noWrap/>
            <w:vAlign w:val="center"/>
          </w:tcPr>
          <w:p>
            <w:pPr>
              <w:widowControl/>
              <w:jc w:val="center"/>
              <w:rPr>
                <w:rFonts w:hint="eastAsia" w:ascii="宋体" w:hAnsi="宋体" w:cs="宋体"/>
                <w:kern w:val="0"/>
                <w:szCs w:val="21"/>
              </w:rPr>
            </w:pPr>
            <w:r>
              <w:rPr>
                <w:rFonts w:hint="eastAsia" w:ascii="宋体" w:hAnsi="宋体" w:cs="宋体"/>
                <w:kern w:val="0"/>
                <w:szCs w:val="21"/>
              </w:rPr>
              <w:t>物联网数字智能设备箱服务</w:t>
            </w:r>
          </w:p>
        </w:tc>
        <w:tc>
          <w:tcPr>
            <w:tcW w:w="3162"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数字智能设备箱设备要求：</w:t>
            </w:r>
            <w:r>
              <w:rPr>
                <w:rFonts w:hint="eastAsia" w:ascii="宋体" w:hAnsi="宋体" w:cs="宋体"/>
                <w:kern w:val="0"/>
                <w:szCs w:val="21"/>
              </w:rPr>
              <w:br w:type="textWrapping"/>
            </w:r>
            <w:r>
              <w:rPr>
                <w:rFonts w:hint="eastAsia" w:ascii="宋体" w:hAnsi="宋体" w:cs="宋体"/>
                <w:kern w:val="0"/>
                <w:szCs w:val="21"/>
              </w:rPr>
              <w:t>架构:双层隔板挂杆式;颜色：黑色；尺寸：(宽)400×(深)250×(高)500mm;</w:t>
            </w:r>
            <w:r>
              <w:rPr>
                <w:rFonts w:hint="eastAsia" w:ascii="宋体" w:hAnsi="宋体" w:cs="宋体"/>
                <w:kern w:val="0"/>
                <w:szCs w:val="21"/>
              </w:rPr>
              <w:br w:type="textWrapping"/>
            </w:r>
            <w:r>
              <w:rPr>
                <w:rFonts w:hint="eastAsia" w:ascii="宋体" w:hAnsi="宋体" w:cs="宋体"/>
                <w:kern w:val="0"/>
                <w:szCs w:val="21"/>
              </w:rPr>
              <w:t>1、箱内模块一体化设计，支持热插拔；液晶屏信息/告警显示；</w:t>
            </w:r>
            <w:r>
              <w:rPr>
                <w:rFonts w:hint="eastAsia" w:ascii="宋体" w:hAnsi="宋体" w:cs="宋体"/>
                <w:kern w:val="0"/>
                <w:szCs w:val="21"/>
              </w:rPr>
              <w:br w:type="textWrapping"/>
            </w:r>
            <w:r>
              <w:rPr>
                <w:rFonts w:hint="eastAsia" w:ascii="宋体" w:hAnsi="宋体" w:cs="宋体"/>
                <w:kern w:val="0"/>
                <w:szCs w:val="21"/>
              </w:rPr>
              <w:t>2、箱体空载功率≤11W；输出功率≥6000W；(数字智能设备箱公安部检测报告)；</w:t>
            </w:r>
            <w:r>
              <w:rPr>
                <w:rFonts w:hint="eastAsia" w:ascii="宋体" w:hAnsi="宋体" w:cs="宋体"/>
                <w:kern w:val="0"/>
                <w:szCs w:val="21"/>
              </w:rPr>
              <w:br w:type="textWrapping"/>
            </w:r>
            <w:r>
              <w:rPr>
                <w:rFonts w:hint="eastAsia" w:ascii="宋体" w:hAnsi="宋体" w:cs="宋体"/>
                <w:kern w:val="0"/>
                <w:szCs w:val="21"/>
              </w:rPr>
              <w:t>3、箱体电源适应性：120V-265V，50Hz±5Hz；</w:t>
            </w:r>
            <w:r>
              <w:rPr>
                <w:rFonts w:hint="eastAsia" w:ascii="宋体" w:hAnsi="宋体" w:cs="宋体"/>
                <w:kern w:val="0"/>
                <w:szCs w:val="21"/>
              </w:rPr>
              <w:br w:type="textWrapping"/>
            </w:r>
            <w:r>
              <w:rPr>
                <w:rFonts w:hint="eastAsia" w:ascii="宋体" w:hAnsi="宋体" w:cs="宋体"/>
                <w:kern w:val="0"/>
                <w:szCs w:val="21"/>
              </w:rPr>
              <w:t>4、箱体抗电强度：≥1.5KV、1min无击穿、飞弧现象；箱体漏电电流：≤1mA;(数字智能设备箱公安部检测报告)；</w:t>
            </w:r>
            <w:r>
              <w:rPr>
                <w:rFonts w:hint="eastAsia" w:ascii="宋体" w:hAnsi="宋体" w:cs="宋体"/>
                <w:kern w:val="0"/>
                <w:szCs w:val="21"/>
              </w:rPr>
              <w:br w:type="textWrapping"/>
            </w:r>
            <w:r>
              <w:rPr>
                <w:rFonts w:hint="eastAsia" w:ascii="宋体" w:hAnsi="宋体" w:cs="宋体"/>
                <w:kern w:val="0"/>
                <w:szCs w:val="21"/>
              </w:rPr>
              <w:t>5、箱体浪涌：浪涌1.2/50μs,脉冲电压±2KV，脉冲数量5个/极性；(数字智能设备箱公安部检测报告)</w:t>
            </w:r>
            <w:r>
              <w:rPr>
                <w:rFonts w:hint="eastAsia" w:ascii="宋体" w:hAnsi="宋体" w:cs="宋体"/>
                <w:kern w:val="0"/>
                <w:szCs w:val="21"/>
              </w:rPr>
              <w:br w:type="textWrapping"/>
            </w:r>
            <w:r>
              <w:rPr>
                <w:rFonts w:hint="eastAsia" w:ascii="宋体" w:hAnsi="宋体" w:cs="宋体"/>
                <w:kern w:val="0"/>
                <w:szCs w:val="21"/>
              </w:rPr>
              <w:t>6、箱体支持检测过载、过压、欠压、过流、漏电等电气状况；                                                                                  7、箱体支持远程设置前端设备过载、过压、欠压、过流等电气安全异常保护次数限制和时间限制，异常后应能正常自修复；(数字智能设备箱公安部检测报告)；</w:t>
            </w:r>
            <w:r>
              <w:rPr>
                <w:rFonts w:hint="eastAsia" w:ascii="宋体" w:hAnsi="宋体" w:cs="宋体"/>
                <w:kern w:val="0"/>
                <w:szCs w:val="21"/>
              </w:rPr>
              <w:br w:type="textWrapping"/>
            </w:r>
            <w:r>
              <w:rPr>
                <w:rFonts w:hint="eastAsia" w:ascii="宋体" w:hAnsi="宋体" w:cs="宋体"/>
                <w:kern w:val="0"/>
                <w:szCs w:val="21"/>
              </w:rPr>
              <w:t>8、箱体可实现对摄像机等设备的远程控制，包括手动，自动复位等控制；</w:t>
            </w:r>
            <w:r>
              <w:rPr>
                <w:rFonts w:hint="eastAsia" w:ascii="宋体" w:hAnsi="宋体" w:cs="宋体"/>
                <w:kern w:val="0"/>
                <w:szCs w:val="21"/>
              </w:rPr>
              <w:br w:type="textWrapping"/>
            </w:r>
            <w:r>
              <w:rPr>
                <w:rFonts w:hint="eastAsia" w:ascii="宋体" w:hAnsi="宋体" w:cs="宋体"/>
                <w:kern w:val="0"/>
                <w:szCs w:val="21"/>
              </w:rPr>
              <w:t>9、箱体支持当监测到通讯宕机或者数据无法传输时，可自动重启网络输出端口和电控模块的RJ45端口；(数字智能设备箱公安部检测报告)；</w:t>
            </w:r>
            <w:r>
              <w:rPr>
                <w:rFonts w:hint="eastAsia" w:ascii="宋体" w:hAnsi="宋体" w:cs="宋体"/>
                <w:kern w:val="0"/>
                <w:szCs w:val="21"/>
              </w:rPr>
              <w:br w:type="textWrapping"/>
            </w:r>
            <w:r>
              <w:rPr>
                <w:rFonts w:hint="eastAsia" w:ascii="宋体" w:hAnsi="宋体" w:cs="宋体"/>
                <w:kern w:val="0"/>
                <w:szCs w:val="21"/>
              </w:rPr>
              <w:t>10、箱体支持自检功能；</w:t>
            </w:r>
            <w:r>
              <w:rPr>
                <w:rFonts w:hint="eastAsia" w:ascii="宋体" w:hAnsi="宋体" w:cs="宋体"/>
                <w:kern w:val="0"/>
                <w:szCs w:val="21"/>
              </w:rPr>
              <w:br w:type="textWrapping"/>
            </w:r>
            <w:r>
              <w:rPr>
                <w:rFonts w:hint="eastAsia" w:ascii="宋体" w:hAnsi="宋体" w:cs="宋体"/>
                <w:kern w:val="0"/>
                <w:szCs w:val="21"/>
              </w:rPr>
              <w:t xml:space="preserve">11、箱体盐雾：35℃±2℃，PH6.5-7.2，盐雾浓度5％，16h; </w:t>
            </w:r>
            <w:r>
              <w:rPr>
                <w:rFonts w:hint="eastAsia" w:ascii="宋体" w:hAnsi="宋体" w:cs="宋体"/>
                <w:kern w:val="0"/>
                <w:szCs w:val="21"/>
              </w:rPr>
              <w:br w:type="textWrapping"/>
            </w:r>
            <w:r>
              <w:rPr>
                <w:rFonts w:hint="eastAsia" w:ascii="宋体" w:hAnsi="宋体" w:cs="宋体"/>
                <w:kern w:val="0"/>
                <w:szCs w:val="21"/>
              </w:rPr>
              <w:t xml:space="preserve">12、箱体温度范围：﹣40-﹢85℃；(数字智能设备箱公安部检测报告)； </w:t>
            </w:r>
          </w:p>
          <w:p>
            <w:pPr>
              <w:widowControl/>
              <w:jc w:val="left"/>
              <w:rPr>
                <w:rFonts w:hint="eastAsia" w:ascii="宋体" w:hAnsi="宋体" w:cs="宋体"/>
                <w:kern w:val="0"/>
                <w:szCs w:val="21"/>
              </w:rPr>
            </w:pPr>
            <w:r>
              <w:rPr>
                <w:rFonts w:hint="eastAsia" w:ascii="宋体" w:hAnsi="宋体" w:cs="宋体"/>
                <w:kern w:val="0"/>
                <w:szCs w:val="21"/>
              </w:rPr>
              <w:t>13、物联网智能机箱可支持互联网宽带接入，服务费用包含链路服务费用。</w:t>
            </w:r>
          </w:p>
        </w:tc>
        <w:tc>
          <w:tcPr>
            <w:tcW w:w="512" w:type="dxa"/>
            <w:noWrap/>
            <w:vAlign w:val="center"/>
          </w:tcPr>
          <w:p>
            <w:pPr>
              <w:widowControl/>
              <w:jc w:val="center"/>
              <w:rPr>
                <w:rFonts w:hint="eastAsia" w:ascii="宋体" w:hAnsi="宋体" w:cs="宋体"/>
                <w:kern w:val="0"/>
                <w:szCs w:val="21"/>
              </w:rPr>
            </w:pPr>
            <w:r>
              <w:rPr>
                <w:rFonts w:hint="eastAsia" w:ascii="宋体" w:hAnsi="宋体" w:cs="宋体"/>
                <w:kern w:val="0"/>
                <w:szCs w:val="21"/>
              </w:rPr>
              <w:t>项</w:t>
            </w:r>
          </w:p>
        </w:tc>
        <w:tc>
          <w:tcPr>
            <w:tcW w:w="584"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570</w:t>
            </w:r>
          </w:p>
        </w:tc>
        <w:tc>
          <w:tcPr>
            <w:tcW w:w="1103"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13" w:type="dxa"/>
            <w:noWrap/>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3304" w:type="dxa"/>
            <w:gridSpan w:val="2"/>
            <w:noWrap/>
            <w:vAlign w:val="center"/>
          </w:tcPr>
          <w:p>
            <w:pPr>
              <w:widowControl/>
              <w:jc w:val="center"/>
              <w:rPr>
                <w:rFonts w:hint="eastAsia" w:ascii="宋体" w:hAnsi="宋体" w:cs="宋体"/>
                <w:kern w:val="0"/>
                <w:szCs w:val="21"/>
              </w:rPr>
            </w:pPr>
            <w:r>
              <w:rPr>
                <w:rFonts w:hint="eastAsia" w:ascii="宋体" w:hAnsi="宋体" w:cs="宋体"/>
                <w:kern w:val="0"/>
                <w:szCs w:val="21"/>
              </w:rPr>
              <w:t>物联网数字智能设备箱平台服务</w:t>
            </w:r>
          </w:p>
        </w:tc>
        <w:tc>
          <w:tcPr>
            <w:tcW w:w="3162"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智能电控平台要求：</w:t>
            </w:r>
            <w:r>
              <w:rPr>
                <w:rFonts w:hint="eastAsia" w:ascii="宋体" w:hAnsi="宋体" w:cs="宋体"/>
                <w:kern w:val="0"/>
                <w:szCs w:val="21"/>
              </w:rPr>
              <w:br w:type="textWrapping"/>
            </w:r>
            <w:r>
              <w:rPr>
                <w:rFonts w:hint="eastAsia" w:ascii="宋体" w:hAnsi="宋体" w:cs="宋体"/>
                <w:kern w:val="0"/>
                <w:szCs w:val="21"/>
              </w:rPr>
              <w:t>1、平台支持检测功能：输入电源的电压，电流和功率；输出端网路设备、摄像机、补光灯、风扇等电源电压，电流和功率；箱体门状态；箱体过欠压、过流和漏电状态；补光灯白天异常开启或晚上异常关闭状态，定时误差≤60S;(数字智能设备箱公安部检测报告)；</w:t>
            </w:r>
            <w:r>
              <w:rPr>
                <w:rFonts w:hint="eastAsia" w:ascii="宋体" w:hAnsi="宋体" w:cs="宋体"/>
                <w:kern w:val="0"/>
                <w:szCs w:val="21"/>
              </w:rPr>
              <w:br w:type="textWrapping"/>
            </w:r>
            <w:r>
              <w:rPr>
                <w:rFonts w:hint="eastAsia" w:ascii="宋体" w:hAnsi="宋体" w:cs="宋体"/>
                <w:kern w:val="0"/>
                <w:szCs w:val="21"/>
              </w:rPr>
              <w:t>2、平台支持显示功能：根据IP地址设备的经纬度信息；点位安装设备品牌，型号信息；                                                                3、平台支持报警功能：箱门状态异常，温度异常，外接设备供电异常，断网、断电；过欠压、过载、漏电；</w:t>
            </w:r>
            <w:r>
              <w:rPr>
                <w:rFonts w:hint="eastAsia" w:ascii="宋体" w:hAnsi="宋体" w:cs="宋体"/>
                <w:kern w:val="0"/>
                <w:szCs w:val="21"/>
              </w:rPr>
              <w:br w:type="textWrapping"/>
            </w:r>
            <w:r>
              <w:rPr>
                <w:rFonts w:hint="eastAsia" w:ascii="宋体" w:hAnsi="宋体" w:cs="宋体"/>
                <w:kern w:val="0"/>
                <w:szCs w:val="21"/>
              </w:rPr>
              <w:t>4、平台支持数据管理功能：点位勘察数据管理；点位供电电气安全性数据管理；点位设备状态数据管理；箱体周围环境状态数据管理；角色权限区域数据管理；故障设备品牌型号数据管理；(数字智能设备箱公安部检测报告)；</w:t>
            </w:r>
            <w:r>
              <w:rPr>
                <w:rFonts w:hint="eastAsia" w:ascii="宋体" w:hAnsi="宋体" w:cs="宋体"/>
                <w:kern w:val="0"/>
                <w:szCs w:val="21"/>
              </w:rPr>
              <w:br w:type="textWrapping"/>
            </w:r>
            <w:r>
              <w:rPr>
                <w:rFonts w:hint="eastAsia" w:ascii="宋体" w:hAnsi="宋体" w:cs="宋体"/>
                <w:kern w:val="0"/>
                <w:szCs w:val="21"/>
              </w:rPr>
              <w:t>注：物联网数字智能设备箱平台与物联网数字智能设备箱统一品牌。</w:t>
            </w:r>
          </w:p>
        </w:tc>
        <w:tc>
          <w:tcPr>
            <w:tcW w:w="512" w:type="dxa"/>
            <w:noWrap/>
            <w:vAlign w:val="center"/>
          </w:tcPr>
          <w:p>
            <w:pPr>
              <w:widowControl/>
              <w:jc w:val="center"/>
              <w:rPr>
                <w:rFonts w:hint="eastAsia" w:ascii="宋体" w:hAnsi="宋体" w:cs="宋体"/>
                <w:kern w:val="0"/>
                <w:szCs w:val="21"/>
              </w:rPr>
            </w:pPr>
            <w:r>
              <w:rPr>
                <w:rFonts w:hint="eastAsia" w:ascii="宋体" w:hAnsi="宋体" w:cs="宋体"/>
                <w:kern w:val="0"/>
                <w:szCs w:val="21"/>
              </w:rPr>
              <w:t>项</w:t>
            </w:r>
          </w:p>
        </w:tc>
        <w:tc>
          <w:tcPr>
            <w:tcW w:w="584"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570</w:t>
            </w:r>
          </w:p>
        </w:tc>
        <w:tc>
          <w:tcPr>
            <w:tcW w:w="1103"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13" w:type="dxa"/>
            <w:noWrap/>
            <w:vAlign w:val="center"/>
          </w:tcPr>
          <w:p>
            <w:pPr>
              <w:widowControl/>
              <w:jc w:val="center"/>
              <w:rPr>
                <w:rFonts w:hint="eastAsia" w:ascii="宋体" w:hAnsi="宋体" w:cs="宋体"/>
                <w:kern w:val="0"/>
                <w:szCs w:val="21"/>
              </w:rPr>
            </w:pPr>
            <w:r>
              <w:rPr>
                <w:rFonts w:hint="eastAsia" w:ascii="宋体" w:hAnsi="宋体" w:cs="宋体"/>
                <w:kern w:val="0"/>
                <w:szCs w:val="21"/>
              </w:rPr>
              <w:t>6</w:t>
            </w:r>
          </w:p>
        </w:tc>
        <w:tc>
          <w:tcPr>
            <w:tcW w:w="3304" w:type="dxa"/>
            <w:gridSpan w:val="2"/>
            <w:noWrap/>
            <w:vAlign w:val="center"/>
          </w:tcPr>
          <w:p>
            <w:pPr>
              <w:widowControl/>
              <w:jc w:val="center"/>
              <w:rPr>
                <w:rFonts w:hint="eastAsia" w:ascii="宋体" w:hAnsi="宋体" w:cs="宋体"/>
                <w:kern w:val="0"/>
                <w:szCs w:val="21"/>
              </w:rPr>
            </w:pPr>
            <w:r>
              <w:rPr>
                <w:rFonts w:hint="eastAsia" w:ascii="宋体" w:hAnsi="宋体" w:cs="宋体"/>
                <w:kern w:val="0"/>
                <w:szCs w:val="21"/>
              </w:rPr>
              <w:t>前端点位光电缆施工服务</w:t>
            </w:r>
          </w:p>
        </w:tc>
        <w:tc>
          <w:tcPr>
            <w:tcW w:w="3162"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前端点位光电缆施工标准：</w:t>
            </w:r>
          </w:p>
          <w:p>
            <w:pPr>
              <w:widowControl/>
              <w:jc w:val="left"/>
              <w:rPr>
                <w:rFonts w:hint="eastAsia" w:ascii="宋体" w:hAnsi="宋体" w:cs="宋体"/>
                <w:kern w:val="0"/>
                <w:szCs w:val="21"/>
              </w:rPr>
            </w:pPr>
            <w:r>
              <w:rPr>
                <w:rFonts w:hint="eastAsia" w:ascii="宋体" w:hAnsi="宋体" w:cs="宋体"/>
                <w:kern w:val="0"/>
                <w:szCs w:val="21"/>
              </w:rPr>
              <w:t>前端监控点位，含路面开挖（大理石、花岗岩、人行道板、绿化带、水泥路面、沥青路面等）、管道敷设、光缆、电源线敷设、路面恢复（大理石、花岗岩、人行道板、绿化带、水泥路面、沥青路面等）等费用</w:t>
            </w:r>
          </w:p>
        </w:tc>
        <w:tc>
          <w:tcPr>
            <w:tcW w:w="512" w:type="dxa"/>
            <w:noWrap/>
            <w:vAlign w:val="center"/>
          </w:tcPr>
          <w:p>
            <w:pPr>
              <w:widowControl/>
              <w:jc w:val="center"/>
              <w:rPr>
                <w:rFonts w:hint="eastAsia" w:ascii="宋体" w:hAnsi="宋体" w:cs="宋体"/>
                <w:kern w:val="0"/>
                <w:szCs w:val="21"/>
              </w:rPr>
            </w:pPr>
            <w:r>
              <w:rPr>
                <w:rFonts w:hint="eastAsia" w:ascii="宋体" w:hAnsi="宋体" w:cs="宋体"/>
                <w:kern w:val="0"/>
                <w:szCs w:val="21"/>
              </w:rPr>
              <w:t>项</w:t>
            </w:r>
          </w:p>
        </w:tc>
        <w:tc>
          <w:tcPr>
            <w:tcW w:w="584"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570</w:t>
            </w:r>
          </w:p>
        </w:tc>
        <w:tc>
          <w:tcPr>
            <w:tcW w:w="1103" w:type="dxa"/>
            <w:noWrap w:val="0"/>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9178" w:type="dxa"/>
            <w:gridSpan w:val="7"/>
            <w:noWrap/>
            <w:vAlign w:val="center"/>
          </w:tcPr>
          <w:p>
            <w:pPr>
              <w:widowControl/>
              <w:jc w:val="left"/>
              <w:rPr>
                <w:rFonts w:hint="eastAsia" w:ascii="宋体" w:hAnsi="宋体" w:cs="宋体"/>
                <w:b/>
                <w:bCs/>
                <w:kern w:val="0"/>
                <w:szCs w:val="21"/>
              </w:rPr>
            </w:pPr>
            <w:r>
              <w:rPr>
                <w:rFonts w:hint="eastAsia" w:ascii="宋体" w:hAnsi="宋体" w:cs="宋体"/>
                <w:b/>
                <w:bCs/>
                <w:kern w:val="0"/>
                <w:szCs w:val="21"/>
              </w:rPr>
              <w:t>三、后端配套建设服务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3" w:type="dxa"/>
            <w:noWrap/>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363" w:type="dxa"/>
            <w:vMerge w:val="restart"/>
            <w:noWrap w:val="0"/>
            <w:vAlign w:val="center"/>
          </w:tcPr>
          <w:p>
            <w:pPr>
              <w:widowControl/>
              <w:jc w:val="center"/>
              <w:rPr>
                <w:rFonts w:hint="eastAsia" w:ascii="宋体" w:hAnsi="宋体" w:cs="宋体"/>
                <w:kern w:val="0"/>
                <w:szCs w:val="21"/>
              </w:rPr>
            </w:pPr>
          </w:p>
        </w:tc>
        <w:tc>
          <w:tcPr>
            <w:tcW w:w="2941" w:type="dxa"/>
            <w:noWrap/>
            <w:vAlign w:val="center"/>
          </w:tcPr>
          <w:p>
            <w:pPr>
              <w:widowControl/>
              <w:jc w:val="center"/>
              <w:rPr>
                <w:rFonts w:hint="eastAsia" w:ascii="宋体" w:hAnsi="宋体" w:cs="宋体"/>
                <w:kern w:val="0"/>
                <w:szCs w:val="21"/>
              </w:rPr>
            </w:pPr>
            <w:r>
              <w:rPr>
                <w:rFonts w:hint="eastAsia" w:ascii="宋体" w:hAnsi="宋体" w:cs="宋体"/>
                <w:kern w:val="0"/>
                <w:szCs w:val="21"/>
              </w:rPr>
              <w:t>云计算虚拟化授权</w:t>
            </w:r>
          </w:p>
        </w:tc>
        <w:tc>
          <w:tcPr>
            <w:tcW w:w="3162" w:type="dxa"/>
            <w:noWrap/>
            <w:vAlign w:val="center"/>
          </w:tcPr>
          <w:p>
            <w:pPr>
              <w:widowControl/>
              <w:jc w:val="left"/>
              <w:rPr>
                <w:rFonts w:hint="eastAsia" w:ascii="宋体" w:hAnsi="宋体" w:cs="宋体"/>
                <w:kern w:val="0"/>
                <w:szCs w:val="21"/>
              </w:rPr>
            </w:pPr>
            <w:r>
              <w:rPr>
                <w:rFonts w:hint="eastAsia" w:ascii="宋体" w:hAnsi="宋体" w:cs="宋体"/>
                <w:kern w:val="0"/>
                <w:szCs w:val="21"/>
              </w:rPr>
              <w:t>技术参数详见设备详细技术指标要求</w:t>
            </w:r>
          </w:p>
        </w:tc>
        <w:tc>
          <w:tcPr>
            <w:tcW w:w="51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套</w:t>
            </w:r>
          </w:p>
        </w:tc>
        <w:tc>
          <w:tcPr>
            <w:tcW w:w="584"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1103" w:type="dxa"/>
            <w:noWrap/>
            <w:vAlign w:val="center"/>
          </w:tcPr>
          <w:p>
            <w:pPr>
              <w:widowControl/>
              <w:jc w:val="center"/>
              <w:rPr>
                <w:rFonts w:hint="eastAsia" w:ascii="宋体" w:hAnsi="宋体" w:cs="宋体"/>
                <w:kern w:val="0"/>
                <w:szCs w:val="21"/>
              </w:rPr>
            </w:pPr>
            <w:r>
              <w:rPr>
                <w:rFonts w:hint="eastAsia" w:ascii="宋体" w:hAnsi="宋体" w:cs="宋体"/>
                <w:kern w:val="0"/>
                <w:szCs w:val="21"/>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3" w:type="dxa"/>
            <w:noWrap/>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363" w:type="dxa"/>
            <w:vMerge w:val="continue"/>
            <w:noWrap w:val="0"/>
            <w:vAlign w:val="center"/>
          </w:tcPr>
          <w:p>
            <w:pPr>
              <w:widowControl/>
              <w:jc w:val="left"/>
              <w:rPr>
                <w:rFonts w:ascii="宋体" w:hAnsi="宋体" w:cs="宋体"/>
                <w:kern w:val="0"/>
                <w:szCs w:val="21"/>
              </w:rPr>
            </w:pPr>
          </w:p>
        </w:tc>
        <w:tc>
          <w:tcPr>
            <w:tcW w:w="2941" w:type="dxa"/>
            <w:noWrap/>
            <w:vAlign w:val="center"/>
          </w:tcPr>
          <w:p>
            <w:pPr>
              <w:widowControl/>
              <w:jc w:val="center"/>
              <w:rPr>
                <w:rFonts w:hint="eastAsia" w:ascii="宋体" w:hAnsi="宋体" w:cs="宋体"/>
                <w:kern w:val="0"/>
                <w:szCs w:val="21"/>
              </w:rPr>
            </w:pPr>
            <w:r>
              <w:rPr>
                <w:rFonts w:hint="eastAsia" w:ascii="宋体" w:hAnsi="宋体" w:cs="宋体"/>
                <w:kern w:val="0"/>
                <w:szCs w:val="21"/>
              </w:rPr>
              <w:t>云计算运算节点</w:t>
            </w:r>
          </w:p>
        </w:tc>
        <w:tc>
          <w:tcPr>
            <w:tcW w:w="3162" w:type="dxa"/>
            <w:noWrap/>
            <w:vAlign w:val="center"/>
          </w:tcPr>
          <w:p>
            <w:pPr>
              <w:widowControl/>
              <w:jc w:val="left"/>
              <w:rPr>
                <w:rFonts w:hint="eastAsia" w:ascii="宋体" w:hAnsi="宋体" w:cs="宋体"/>
                <w:kern w:val="0"/>
                <w:szCs w:val="21"/>
              </w:rPr>
            </w:pPr>
            <w:r>
              <w:rPr>
                <w:rFonts w:hint="eastAsia" w:ascii="宋体" w:hAnsi="宋体" w:cs="宋体"/>
                <w:kern w:val="0"/>
                <w:szCs w:val="21"/>
              </w:rPr>
              <w:t>技术参数详见设备详细技术指标要求</w:t>
            </w:r>
          </w:p>
        </w:tc>
        <w:tc>
          <w:tcPr>
            <w:tcW w:w="51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584"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1103" w:type="dxa"/>
            <w:noWrap/>
            <w:vAlign w:val="center"/>
          </w:tcPr>
          <w:p>
            <w:pPr>
              <w:widowControl/>
              <w:jc w:val="center"/>
              <w:rPr>
                <w:rFonts w:hint="eastAsia" w:ascii="宋体" w:hAnsi="宋体" w:cs="宋体"/>
                <w:kern w:val="0"/>
                <w:szCs w:val="21"/>
              </w:rPr>
            </w:pPr>
            <w:r>
              <w:rPr>
                <w:rFonts w:hint="eastAsia" w:ascii="宋体" w:hAnsi="宋体" w:cs="宋体"/>
                <w:kern w:val="0"/>
                <w:szCs w:val="21"/>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3" w:type="dxa"/>
            <w:noWrap/>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363" w:type="dxa"/>
            <w:vMerge w:val="continue"/>
            <w:noWrap w:val="0"/>
            <w:vAlign w:val="center"/>
          </w:tcPr>
          <w:p>
            <w:pPr>
              <w:widowControl/>
              <w:jc w:val="left"/>
              <w:rPr>
                <w:rFonts w:ascii="宋体" w:hAnsi="宋体" w:cs="宋体"/>
                <w:kern w:val="0"/>
                <w:szCs w:val="21"/>
              </w:rPr>
            </w:pPr>
          </w:p>
        </w:tc>
        <w:tc>
          <w:tcPr>
            <w:tcW w:w="2941" w:type="dxa"/>
            <w:noWrap/>
            <w:vAlign w:val="center"/>
          </w:tcPr>
          <w:p>
            <w:pPr>
              <w:widowControl/>
              <w:jc w:val="center"/>
              <w:rPr>
                <w:rFonts w:hint="eastAsia" w:ascii="宋体" w:hAnsi="宋体" w:cs="宋体"/>
                <w:kern w:val="0"/>
                <w:szCs w:val="21"/>
              </w:rPr>
            </w:pPr>
            <w:r>
              <w:rPr>
                <w:rFonts w:hint="eastAsia" w:ascii="宋体" w:hAnsi="宋体" w:cs="宋体"/>
                <w:kern w:val="0"/>
                <w:szCs w:val="21"/>
              </w:rPr>
              <w:t>视频联网管理软件</w:t>
            </w:r>
          </w:p>
        </w:tc>
        <w:tc>
          <w:tcPr>
            <w:tcW w:w="3162" w:type="dxa"/>
            <w:noWrap/>
            <w:vAlign w:val="center"/>
          </w:tcPr>
          <w:p>
            <w:pPr>
              <w:widowControl/>
              <w:jc w:val="left"/>
              <w:rPr>
                <w:rFonts w:hint="eastAsia" w:ascii="宋体" w:hAnsi="宋体" w:cs="宋体"/>
                <w:kern w:val="0"/>
                <w:szCs w:val="21"/>
              </w:rPr>
            </w:pPr>
            <w:r>
              <w:rPr>
                <w:rFonts w:hint="eastAsia" w:ascii="宋体" w:hAnsi="宋体" w:cs="宋体"/>
                <w:kern w:val="0"/>
                <w:szCs w:val="21"/>
              </w:rPr>
              <w:t>技术参数详见设备详细技术指标要求</w:t>
            </w:r>
          </w:p>
        </w:tc>
        <w:tc>
          <w:tcPr>
            <w:tcW w:w="51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路数</w:t>
            </w:r>
          </w:p>
        </w:tc>
        <w:tc>
          <w:tcPr>
            <w:tcW w:w="584"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15000</w:t>
            </w:r>
          </w:p>
        </w:tc>
        <w:tc>
          <w:tcPr>
            <w:tcW w:w="1103" w:type="dxa"/>
            <w:noWrap/>
            <w:vAlign w:val="center"/>
          </w:tcPr>
          <w:p>
            <w:pPr>
              <w:widowControl/>
              <w:jc w:val="center"/>
              <w:rPr>
                <w:rFonts w:hint="eastAsia" w:ascii="宋体" w:hAnsi="宋体" w:cs="宋体"/>
                <w:kern w:val="0"/>
                <w:szCs w:val="21"/>
              </w:rPr>
            </w:pPr>
            <w:r>
              <w:rPr>
                <w:rFonts w:hint="eastAsia" w:ascii="宋体" w:hAnsi="宋体" w:cs="宋体"/>
                <w:kern w:val="0"/>
                <w:szCs w:val="21"/>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13" w:type="dxa"/>
            <w:noWrap/>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363" w:type="dxa"/>
            <w:vMerge w:val="restart"/>
            <w:noWrap w:val="0"/>
            <w:vAlign w:val="center"/>
          </w:tcPr>
          <w:p>
            <w:pPr>
              <w:widowControl/>
              <w:jc w:val="center"/>
              <w:rPr>
                <w:rFonts w:hint="eastAsia" w:ascii="宋体" w:hAnsi="宋体" w:cs="宋体"/>
                <w:kern w:val="0"/>
                <w:szCs w:val="21"/>
              </w:rPr>
            </w:pPr>
          </w:p>
        </w:tc>
        <w:tc>
          <w:tcPr>
            <w:tcW w:w="2941" w:type="dxa"/>
            <w:noWrap/>
            <w:vAlign w:val="center"/>
          </w:tcPr>
          <w:p>
            <w:pPr>
              <w:widowControl/>
              <w:jc w:val="center"/>
              <w:rPr>
                <w:rFonts w:hint="eastAsia" w:ascii="宋体" w:hAnsi="宋体" w:cs="宋体"/>
                <w:kern w:val="0"/>
                <w:szCs w:val="21"/>
              </w:rPr>
            </w:pPr>
            <w:r>
              <w:rPr>
                <w:rFonts w:hint="eastAsia" w:ascii="宋体" w:hAnsi="宋体" w:cs="宋体"/>
                <w:kern w:val="0"/>
                <w:szCs w:val="21"/>
              </w:rPr>
              <w:t>全分析智能服务一体机</w:t>
            </w:r>
          </w:p>
        </w:tc>
        <w:tc>
          <w:tcPr>
            <w:tcW w:w="3162" w:type="dxa"/>
            <w:noWrap/>
            <w:vAlign w:val="center"/>
          </w:tcPr>
          <w:p>
            <w:pPr>
              <w:widowControl/>
              <w:jc w:val="left"/>
              <w:rPr>
                <w:rFonts w:hint="eastAsia" w:ascii="宋体" w:hAnsi="宋体" w:cs="宋体"/>
                <w:kern w:val="0"/>
                <w:szCs w:val="21"/>
              </w:rPr>
            </w:pPr>
            <w:r>
              <w:rPr>
                <w:rFonts w:hint="eastAsia" w:ascii="宋体" w:hAnsi="宋体" w:cs="宋体"/>
                <w:kern w:val="0"/>
                <w:szCs w:val="21"/>
              </w:rPr>
              <w:t>技术参数详见设备详细技术指标要求</w:t>
            </w:r>
          </w:p>
        </w:tc>
        <w:tc>
          <w:tcPr>
            <w:tcW w:w="51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584"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1103" w:type="dxa"/>
            <w:noWrap/>
            <w:vAlign w:val="center"/>
          </w:tcPr>
          <w:p>
            <w:pPr>
              <w:widowControl/>
              <w:jc w:val="center"/>
              <w:rPr>
                <w:rFonts w:hint="eastAsia" w:ascii="宋体" w:hAnsi="宋体" w:cs="宋体"/>
                <w:kern w:val="0"/>
                <w:szCs w:val="21"/>
              </w:rPr>
            </w:pPr>
            <w:r>
              <w:rPr>
                <w:rFonts w:hint="eastAsia" w:ascii="宋体" w:hAnsi="宋体" w:cs="宋体"/>
                <w:kern w:val="0"/>
                <w:szCs w:val="21"/>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3" w:type="dxa"/>
            <w:noWrap/>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363" w:type="dxa"/>
            <w:vMerge w:val="continue"/>
            <w:noWrap w:val="0"/>
            <w:vAlign w:val="center"/>
          </w:tcPr>
          <w:p>
            <w:pPr>
              <w:widowControl/>
              <w:jc w:val="left"/>
              <w:rPr>
                <w:rFonts w:ascii="宋体" w:hAnsi="宋体" w:cs="宋体"/>
                <w:kern w:val="0"/>
                <w:szCs w:val="21"/>
              </w:rPr>
            </w:pPr>
          </w:p>
        </w:tc>
        <w:tc>
          <w:tcPr>
            <w:tcW w:w="2941" w:type="dxa"/>
            <w:noWrap/>
            <w:vAlign w:val="center"/>
          </w:tcPr>
          <w:p>
            <w:pPr>
              <w:widowControl/>
              <w:jc w:val="center"/>
              <w:rPr>
                <w:rFonts w:hint="eastAsia" w:ascii="宋体" w:hAnsi="宋体" w:cs="宋体"/>
                <w:kern w:val="0"/>
                <w:szCs w:val="21"/>
              </w:rPr>
            </w:pPr>
            <w:r>
              <w:rPr>
                <w:rFonts w:hint="eastAsia" w:ascii="宋体" w:hAnsi="宋体" w:cs="宋体"/>
                <w:kern w:val="0"/>
                <w:szCs w:val="21"/>
              </w:rPr>
              <w:t>全分析软件节点授权</w:t>
            </w:r>
          </w:p>
        </w:tc>
        <w:tc>
          <w:tcPr>
            <w:tcW w:w="3162" w:type="dxa"/>
            <w:noWrap/>
            <w:vAlign w:val="center"/>
          </w:tcPr>
          <w:p>
            <w:pPr>
              <w:widowControl/>
              <w:jc w:val="left"/>
              <w:rPr>
                <w:rFonts w:hint="eastAsia" w:ascii="宋体" w:hAnsi="宋体" w:cs="宋体"/>
                <w:kern w:val="0"/>
                <w:szCs w:val="21"/>
              </w:rPr>
            </w:pPr>
            <w:r>
              <w:rPr>
                <w:rFonts w:hint="eastAsia" w:ascii="宋体" w:hAnsi="宋体" w:cs="宋体"/>
                <w:kern w:val="0"/>
                <w:szCs w:val="21"/>
              </w:rPr>
              <w:t>技术参数详见设备详细技术指标要求</w:t>
            </w:r>
          </w:p>
        </w:tc>
        <w:tc>
          <w:tcPr>
            <w:tcW w:w="51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584"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1103" w:type="dxa"/>
            <w:noWrap/>
            <w:vAlign w:val="center"/>
          </w:tcPr>
          <w:p>
            <w:pPr>
              <w:widowControl/>
              <w:jc w:val="center"/>
              <w:rPr>
                <w:rFonts w:hint="eastAsia" w:ascii="宋体" w:hAnsi="宋体" w:cs="宋体"/>
                <w:kern w:val="0"/>
                <w:szCs w:val="21"/>
              </w:rPr>
            </w:pPr>
            <w:r>
              <w:rPr>
                <w:rFonts w:hint="eastAsia" w:ascii="宋体" w:hAnsi="宋体" w:cs="宋体"/>
                <w:kern w:val="0"/>
                <w:szCs w:val="21"/>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3" w:type="dxa"/>
            <w:noWrap/>
            <w:vAlign w:val="center"/>
          </w:tcPr>
          <w:p>
            <w:pPr>
              <w:widowControl/>
              <w:jc w:val="center"/>
              <w:rPr>
                <w:rFonts w:hint="eastAsia" w:ascii="宋体" w:hAnsi="宋体" w:cs="宋体"/>
                <w:kern w:val="0"/>
                <w:szCs w:val="21"/>
              </w:rPr>
            </w:pPr>
            <w:r>
              <w:rPr>
                <w:rFonts w:hint="eastAsia" w:ascii="宋体" w:hAnsi="宋体" w:cs="宋体"/>
                <w:kern w:val="0"/>
                <w:szCs w:val="21"/>
              </w:rPr>
              <w:t>6</w:t>
            </w:r>
          </w:p>
        </w:tc>
        <w:tc>
          <w:tcPr>
            <w:tcW w:w="363" w:type="dxa"/>
            <w:vMerge w:val="continue"/>
            <w:noWrap w:val="0"/>
            <w:vAlign w:val="center"/>
          </w:tcPr>
          <w:p>
            <w:pPr>
              <w:widowControl/>
              <w:jc w:val="left"/>
              <w:rPr>
                <w:rFonts w:ascii="宋体" w:hAnsi="宋体" w:cs="宋体"/>
                <w:kern w:val="0"/>
                <w:szCs w:val="21"/>
              </w:rPr>
            </w:pPr>
          </w:p>
        </w:tc>
        <w:tc>
          <w:tcPr>
            <w:tcW w:w="2941" w:type="dxa"/>
            <w:noWrap/>
            <w:vAlign w:val="center"/>
          </w:tcPr>
          <w:p>
            <w:pPr>
              <w:widowControl/>
              <w:jc w:val="center"/>
              <w:rPr>
                <w:rFonts w:hint="eastAsia" w:ascii="宋体" w:hAnsi="宋体" w:cs="宋体"/>
                <w:kern w:val="0"/>
                <w:szCs w:val="21"/>
              </w:rPr>
            </w:pPr>
            <w:r>
              <w:rPr>
                <w:rFonts w:hint="eastAsia" w:ascii="宋体" w:hAnsi="宋体" w:cs="宋体"/>
                <w:kern w:val="0"/>
                <w:szCs w:val="21"/>
              </w:rPr>
              <w:t>视频结构化软件授权</w:t>
            </w:r>
          </w:p>
        </w:tc>
        <w:tc>
          <w:tcPr>
            <w:tcW w:w="3162" w:type="dxa"/>
            <w:noWrap/>
            <w:vAlign w:val="center"/>
          </w:tcPr>
          <w:p>
            <w:pPr>
              <w:widowControl/>
              <w:jc w:val="left"/>
              <w:rPr>
                <w:rFonts w:hint="eastAsia" w:ascii="宋体" w:hAnsi="宋体" w:cs="宋体"/>
                <w:kern w:val="0"/>
                <w:szCs w:val="21"/>
              </w:rPr>
            </w:pPr>
            <w:r>
              <w:rPr>
                <w:rFonts w:hint="eastAsia" w:ascii="宋体" w:hAnsi="宋体" w:cs="宋体"/>
                <w:kern w:val="0"/>
                <w:szCs w:val="21"/>
              </w:rPr>
              <w:t>技术参数详见设备详细技术指标要求</w:t>
            </w:r>
          </w:p>
        </w:tc>
        <w:tc>
          <w:tcPr>
            <w:tcW w:w="51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路</w:t>
            </w:r>
          </w:p>
        </w:tc>
        <w:tc>
          <w:tcPr>
            <w:tcW w:w="584"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200</w:t>
            </w:r>
          </w:p>
        </w:tc>
        <w:tc>
          <w:tcPr>
            <w:tcW w:w="1103" w:type="dxa"/>
            <w:noWrap/>
            <w:vAlign w:val="center"/>
          </w:tcPr>
          <w:p>
            <w:pPr>
              <w:widowControl/>
              <w:jc w:val="center"/>
              <w:rPr>
                <w:rFonts w:hint="eastAsia" w:ascii="宋体" w:hAnsi="宋体" w:cs="宋体"/>
                <w:kern w:val="0"/>
                <w:szCs w:val="21"/>
              </w:rPr>
            </w:pPr>
            <w:r>
              <w:rPr>
                <w:rFonts w:hint="eastAsia" w:ascii="宋体" w:hAnsi="宋体" w:cs="宋体"/>
                <w:kern w:val="0"/>
                <w:szCs w:val="21"/>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3" w:type="dxa"/>
            <w:noWrap/>
            <w:vAlign w:val="center"/>
          </w:tcPr>
          <w:p>
            <w:pPr>
              <w:widowControl/>
              <w:jc w:val="center"/>
              <w:rPr>
                <w:rFonts w:hint="eastAsia" w:ascii="宋体" w:hAnsi="宋体" w:cs="宋体"/>
                <w:kern w:val="0"/>
                <w:szCs w:val="21"/>
              </w:rPr>
            </w:pPr>
            <w:r>
              <w:rPr>
                <w:rFonts w:hint="eastAsia" w:ascii="宋体" w:hAnsi="宋体" w:cs="宋体"/>
                <w:kern w:val="0"/>
                <w:szCs w:val="21"/>
              </w:rPr>
              <w:t>7</w:t>
            </w:r>
          </w:p>
        </w:tc>
        <w:tc>
          <w:tcPr>
            <w:tcW w:w="363" w:type="dxa"/>
            <w:vMerge w:val="continue"/>
            <w:noWrap w:val="0"/>
            <w:vAlign w:val="center"/>
          </w:tcPr>
          <w:p>
            <w:pPr>
              <w:widowControl/>
              <w:jc w:val="left"/>
              <w:rPr>
                <w:rFonts w:ascii="宋体" w:hAnsi="宋体" w:cs="宋体"/>
                <w:kern w:val="0"/>
                <w:szCs w:val="21"/>
              </w:rPr>
            </w:pPr>
          </w:p>
        </w:tc>
        <w:tc>
          <w:tcPr>
            <w:tcW w:w="2941" w:type="dxa"/>
            <w:noWrap/>
            <w:vAlign w:val="center"/>
          </w:tcPr>
          <w:p>
            <w:pPr>
              <w:widowControl/>
              <w:jc w:val="center"/>
              <w:rPr>
                <w:rFonts w:hint="eastAsia" w:ascii="宋体" w:hAnsi="宋体" w:cs="宋体"/>
                <w:kern w:val="0"/>
                <w:szCs w:val="21"/>
              </w:rPr>
            </w:pPr>
            <w:r>
              <w:rPr>
                <w:rFonts w:hint="eastAsia" w:ascii="宋体" w:hAnsi="宋体" w:cs="宋体"/>
                <w:kern w:val="0"/>
                <w:szCs w:val="21"/>
              </w:rPr>
              <w:t>车辆图片智能分析软件授权</w:t>
            </w:r>
          </w:p>
        </w:tc>
        <w:tc>
          <w:tcPr>
            <w:tcW w:w="3162" w:type="dxa"/>
            <w:noWrap/>
            <w:vAlign w:val="center"/>
          </w:tcPr>
          <w:p>
            <w:pPr>
              <w:widowControl/>
              <w:jc w:val="left"/>
              <w:rPr>
                <w:rFonts w:hint="eastAsia" w:ascii="宋体" w:hAnsi="宋体" w:cs="宋体"/>
                <w:kern w:val="0"/>
                <w:szCs w:val="21"/>
              </w:rPr>
            </w:pPr>
            <w:r>
              <w:rPr>
                <w:rFonts w:hint="eastAsia" w:ascii="宋体" w:hAnsi="宋体" w:cs="宋体"/>
                <w:kern w:val="0"/>
                <w:szCs w:val="21"/>
              </w:rPr>
              <w:t>技术参数详见设备详细技术指标要求</w:t>
            </w:r>
          </w:p>
        </w:tc>
        <w:tc>
          <w:tcPr>
            <w:tcW w:w="51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路</w:t>
            </w:r>
          </w:p>
        </w:tc>
        <w:tc>
          <w:tcPr>
            <w:tcW w:w="584"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50</w:t>
            </w:r>
          </w:p>
        </w:tc>
        <w:tc>
          <w:tcPr>
            <w:tcW w:w="1103" w:type="dxa"/>
            <w:noWrap/>
            <w:vAlign w:val="center"/>
          </w:tcPr>
          <w:p>
            <w:pPr>
              <w:widowControl/>
              <w:jc w:val="center"/>
              <w:rPr>
                <w:rFonts w:hint="eastAsia" w:ascii="宋体" w:hAnsi="宋体" w:cs="宋体"/>
                <w:kern w:val="0"/>
                <w:szCs w:val="21"/>
              </w:rPr>
            </w:pPr>
            <w:r>
              <w:rPr>
                <w:rFonts w:hint="eastAsia" w:ascii="宋体" w:hAnsi="宋体" w:cs="宋体"/>
                <w:kern w:val="0"/>
                <w:szCs w:val="21"/>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3"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8</w:t>
            </w:r>
          </w:p>
        </w:tc>
        <w:tc>
          <w:tcPr>
            <w:tcW w:w="363" w:type="dxa"/>
            <w:vMerge w:val="continue"/>
            <w:noWrap w:val="0"/>
            <w:vAlign w:val="center"/>
          </w:tcPr>
          <w:p>
            <w:pPr>
              <w:widowControl/>
              <w:jc w:val="left"/>
              <w:rPr>
                <w:rFonts w:ascii="宋体" w:hAnsi="宋体" w:cs="宋体"/>
                <w:kern w:val="0"/>
                <w:szCs w:val="21"/>
              </w:rPr>
            </w:pPr>
          </w:p>
        </w:tc>
        <w:tc>
          <w:tcPr>
            <w:tcW w:w="294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人脸图片智能分析软件授权</w:t>
            </w:r>
          </w:p>
        </w:tc>
        <w:tc>
          <w:tcPr>
            <w:tcW w:w="3162" w:type="dxa"/>
            <w:noWrap/>
            <w:vAlign w:val="center"/>
          </w:tcPr>
          <w:p>
            <w:pPr>
              <w:widowControl/>
              <w:jc w:val="left"/>
              <w:rPr>
                <w:rFonts w:hint="eastAsia" w:ascii="宋体" w:hAnsi="宋体" w:cs="宋体"/>
                <w:kern w:val="0"/>
                <w:szCs w:val="21"/>
              </w:rPr>
            </w:pPr>
            <w:r>
              <w:rPr>
                <w:rFonts w:hint="eastAsia" w:ascii="宋体" w:hAnsi="宋体" w:cs="宋体"/>
                <w:kern w:val="0"/>
                <w:szCs w:val="21"/>
              </w:rPr>
              <w:t>技术参数详见设备详细技术指标要求</w:t>
            </w:r>
          </w:p>
        </w:tc>
        <w:tc>
          <w:tcPr>
            <w:tcW w:w="51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路</w:t>
            </w:r>
          </w:p>
        </w:tc>
        <w:tc>
          <w:tcPr>
            <w:tcW w:w="584"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400</w:t>
            </w:r>
          </w:p>
        </w:tc>
        <w:tc>
          <w:tcPr>
            <w:tcW w:w="1103" w:type="dxa"/>
            <w:noWrap/>
            <w:vAlign w:val="center"/>
          </w:tcPr>
          <w:p>
            <w:pPr>
              <w:widowControl/>
              <w:jc w:val="center"/>
              <w:rPr>
                <w:rFonts w:hint="eastAsia" w:ascii="宋体" w:hAnsi="宋体" w:cs="宋体"/>
                <w:kern w:val="0"/>
                <w:szCs w:val="21"/>
              </w:rPr>
            </w:pPr>
            <w:r>
              <w:rPr>
                <w:rFonts w:hint="eastAsia" w:ascii="宋体" w:hAnsi="宋体" w:cs="宋体"/>
                <w:kern w:val="0"/>
                <w:szCs w:val="21"/>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3"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9</w:t>
            </w:r>
          </w:p>
        </w:tc>
        <w:tc>
          <w:tcPr>
            <w:tcW w:w="363" w:type="dxa"/>
            <w:vMerge w:val="restart"/>
            <w:noWrap w:val="0"/>
            <w:vAlign w:val="center"/>
          </w:tcPr>
          <w:p>
            <w:pPr>
              <w:widowControl/>
              <w:jc w:val="center"/>
              <w:rPr>
                <w:rFonts w:hint="eastAsia" w:ascii="宋体" w:hAnsi="宋体" w:cs="宋体"/>
                <w:kern w:val="0"/>
                <w:szCs w:val="21"/>
              </w:rPr>
            </w:pPr>
          </w:p>
        </w:tc>
        <w:tc>
          <w:tcPr>
            <w:tcW w:w="294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融合大数据服务一体机</w:t>
            </w:r>
          </w:p>
        </w:tc>
        <w:tc>
          <w:tcPr>
            <w:tcW w:w="3162" w:type="dxa"/>
            <w:noWrap/>
            <w:vAlign w:val="center"/>
          </w:tcPr>
          <w:p>
            <w:pPr>
              <w:widowControl/>
              <w:jc w:val="left"/>
              <w:rPr>
                <w:rFonts w:hint="eastAsia" w:ascii="宋体" w:hAnsi="宋体" w:cs="宋体"/>
                <w:kern w:val="0"/>
                <w:szCs w:val="21"/>
              </w:rPr>
            </w:pPr>
            <w:r>
              <w:rPr>
                <w:rFonts w:hint="eastAsia" w:ascii="宋体" w:hAnsi="宋体" w:cs="宋体"/>
                <w:kern w:val="0"/>
                <w:szCs w:val="21"/>
              </w:rPr>
              <w:t>技术参数详见设备详细技术指标要求</w:t>
            </w:r>
          </w:p>
        </w:tc>
        <w:tc>
          <w:tcPr>
            <w:tcW w:w="51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584"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1103" w:type="dxa"/>
            <w:noWrap/>
            <w:vAlign w:val="center"/>
          </w:tcPr>
          <w:p>
            <w:pPr>
              <w:widowControl/>
              <w:jc w:val="center"/>
              <w:rPr>
                <w:rFonts w:hint="eastAsia" w:ascii="宋体" w:hAnsi="宋体" w:cs="宋体"/>
                <w:kern w:val="0"/>
                <w:szCs w:val="21"/>
              </w:rPr>
            </w:pPr>
            <w:r>
              <w:rPr>
                <w:rFonts w:hint="eastAsia" w:ascii="宋体" w:hAnsi="宋体" w:cs="宋体"/>
                <w:kern w:val="0"/>
                <w:szCs w:val="21"/>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3"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10</w:t>
            </w:r>
          </w:p>
        </w:tc>
        <w:tc>
          <w:tcPr>
            <w:tcW w:w="363" w:type="dxa"/>
            <w:vMerge w:val="continue"/>
            <w:noWrap w:val="0"/>
            <w:vAlign w:val="center"/>
          </w:tcPr>
          <w:p>
            <w:pPr>
              <w:widowControl/>
              <w:jc w:val="left"/>
              <w:rPr>
                <w:rFonts w:ascii="宋体" w:hAnsi="宋体" w:cs="宋体"/>
                <w:kern w:val="0"/>
                <w:szCs w:val="21"/>
              </w:rPr>
            </w:pPr>
          </w:p>
        </w:tc>
        <w:tc>
          <w:tcPr>
            <w:tcW w:w="294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大数据服务一体机</w:t>
            </w:r>
          </w:p>
        </w:tc>
        <w:tc>
          <w:tcPr>
            <w:tcW w:w="3162" w:type="dxa"/>
            <w:noWrap/>
            <w:vAlign w:val="center"/>
          </w:tcPr>
          <w:p>
            <w:pPr>
              <w:widowControl/>
              <w:jc w:val="left"/>
              <w:rPr>
                <w:rFonts w:hint="eastAsia" w:ascii="宋体" w:hAnsi="宋体" w:cs="宋体"/>
                <w:kern w:val="0"/>
                <w:szCs w:val="21"/>
              </w:rPr>
            </w:pPr>
            <w:r>
              <w:rPr>
                <w:rFonts w:hint="eastAsia" w:ascii="宋体" w:hAnsi="宋体" w:cs="宋体"/>
                <w:kern w:val="0"/>
                <w:szCs w:val="21"/>
              </w:rPr>
              <w:t>技术参数详见设备详细技术指标要求</w:t>
            </w:r>
          </w:p>
        </w:tc>
        <w:tc>
          <w:tcPr>
            <w:tcW w:w="51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584"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1103" w:type="dxa"/>
            <w:noWrap/>
            <w:vAlign w:val="center"/>
          </w:tcPr>
          <w:p>
            <w:pPr>
              <w:widowControl/>
              <w:jc w:val="center"/>
              <w:rPr>
                <w:rFonts w:hint="eastAsia" w:ascii="宋体" w:hAnsi="宋体" w:cs="宋体"/>
                <w:kern w:val="0"/>
                <w:szCs w:val="21"/>
              </w:rPr>
            </w:pPr>
            <w:r>
              <w:rPr>
                <w:rFonts w:hint="eastAsia" w:ascii="宋体" w:hAnsi="宋体" w:cs="宋体"/>
                <w:kern w:val="0"/>
                <w:szCs w:val="21"/>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3"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11</w:t>
            </w:r>
          </w:p>
        </w:tc>
        <w:tc>
          <w:tcPr>
            <w:tcW w:w="363" w:type="dxa"/>
            <w:vMerge w:val="continue"/>
            <w:noWrap w:val="0"/>
            <w:vAlign w:val="center"/>
          </w:tcPr>
          <w:p>
            <w:pPr>
              <w:widowControl/>
              <w:jc w:val="left"/>
              <w:rPr>
                <w:rFonts w:ascii="宋体" w:hAnsi="宋体" w:cs="宋体"/>
                <w:kern w:val="0"/>
                <w:szCs w:val="21"/>
              </w:rPr>
            </w:pPr>
          </w:p>
        </w:tc>
        <w:tc>
          <w:tcPr>
            <w:tcW w:w="294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数据处理服务一体机1</w:t>
            </w:r>
          </w:p>
        </w:tc>
        <w:tc>
          <w:tcPr>
            <w:tcW w:w="3162" w:type="dxa"/>
            <w:noWrap/>
            <w:vAlign w:val="center"/>
          </w:tcPr>
          <w:p>
            <w:pPr>
              <w:widowControl/>
              <w:jc w:val="left"/>
              <w:rPr>
                <w:rFonts w:hint="eastAsia" w:ascii="宋体" w:hAnsi="宋体" w:cs="宋体"/>
                <w:kern w:val="0"/>
                <w:szCs w:val="21"/>
              </w:rPr>
            </w:pPr>
            <w:r>
              <w:rPr>
                <w:rFonts w:hint="eastAsia" w:ascii="宋体" w:hAnsi="宋体" w:cs="宋体"/>
                <w:kern w:val="0"/>
                <w:szCs w:val="21"/>
              </w:rPr>
              <w:t>技术参数详见设备详细技术指标要求</w:t>
            </w:r>
          </w:p>
        </w:tc>
        <w:tc>
          <w:tcPr>
            <w:tcW w:w="51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584"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103" w:type="dxa"/>
            <w:noWrap/>
            <w:vAlign w:val="center"/>
          </w:tcPr>
          <w:p>
            <w:pPr>
              <w:widowControl/>
              <w:jc w:val="center"/>
              <w:rPr>
                <w:rFonts w:hint="eastAsia" w:ascii="宋体" w:hAnsi="宋体" w:cs="宋体"/>
                <w:kern w:val="0"/>
                <w:szCs w:val="21"/>
              </w:rPr>
            </w:pPr>
            <w:r>
              <w:rPr>
                <w:rFonts w:hint="eastAsia" w:ascii="宋体" w:hAnsi="宋体" w:cs="宋体"/>
                <w:kern w:val="0"/>
                <w:szCs w:val="21"/>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3"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12</w:t>
            </w:r>
          </w:p>
        </w:tc>
        <w:tc>
          <w:tcPr>
            <w:tcW w:w="363" w:type="dxa"/>
            <w:vMerge w:val="continue"/>
            <w:noWrap w:val="0"/>
            <w:vAlign w:val="center"/>
          </w:tcPr>
          <w:p>
            <w:pPr>
              <w:widowControl/>
              <w:jc w:val="left"/>
              <w:rPr>
                <w:rFonts w:ascii="宋体" w:hAnsi="宋体" w:cs="宋体"/>
                <w:kern w:val="0"/>
                <w:szCs w:val="21"/>
              </w:rPr>
            </w:pPr>
          </w:p>
        </w:tc>
        <w:tc>
          <w:tcPr>
            <w:tcW w:w="294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数据处理服务一体机2</w:t>
            </w:r>
          </w:p>
        </w:tc>
        <w:tc>
          <w:tcPr>
            <w:tcW w:w="3162" w:type="dxa"/>
            <w:noWrap/>
            <w:vAlign w:val="center"/>
          </w:tcPr>
          <w:p>
            <w:pPr>
              <w:widowControl/>
              <w:jc w:val="left"/>
              <w:rPr>
                <w:rFonts w:hint="eastAsia" w:ascii="宋体" w:hAnsi="宋体" w:cs="宋体"/>
                <w:kern w:val="0"/>
                <w:szCs w:val="21"/>
              </w:rPr>
            </w:pPr>
            <w:r>
              <w:rPr>
                <w:rFonts w:hint="eastAsia" w:ascii="宋体" w:hAnsi="宋体" w:cs="宋体"/>
                <w:kern w:val="0"/>
                <w:szCs w:val="21"/>
              </w:rPr>
              <w:t>技术参数详见设备详细技术指标要求</w:t>
            </w:r>
          </w:p>
        </w:tc>
        <w:tc>
          <w:tcPr>
            <w:tcW w:w="51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584"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103" w:type="dxa"/>
            <w:noWrap/>
            <w:vAlign w:val="center"/>
          </w:tcPr>
          <w:p>
            <w:pPr>
              <w:widowControl/>
              <w:jc w:val="center"/>
              <w:rPr>
                <w:rFonts w:hint="eastAsia" w:ascii="宋体" w:hAnsi="宋体" w:cs="宋体"/>
                <w:kern w:val="0"/>
                <w:szCs w:val="21"/>
              </w:rPr>
            </w:pPr>
            <w:r>
              <w:rPr>
                <w:rFonts w:hint="eastAsia" w:ascii="宋体" w:hAnsi="宋体" w:cs="宋体"/>
                <w:kern w:val="0"/>
                <w:szCs w:val="21"/>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3"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13</w:t>
            </w:r>
          </w:p>
        </w:tc>
        <w:tc>
          <w:tcPr>
            <w:tcW w:w="363" w:type="dxa"/>
            <w:vMerge w:val="continue"/>
            <w:noWrap w:val="0"/>
            <w:vAlign w:val="center"/>
          </w:tcPr>
          <w:p>
            <w:pPr>
              <w:widowControl/>
              <w:jc w:val="left"/>
              <w:rPr>
                <w:rFonts w:ascii="宋体" w:hAnsi="宋体" w:cs="宋体"/>
                <w:kern w:val="0"/>
                <w:szCs w:val="21"/>
              </w:rPr>
            </w:pPr>
          </w:p>
        </w:tc>
        <w:tc>
          <w:tcPr>
            <w:tcW w:w="294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数据处理服务一体机3</w:t>
            </w:r>
          </w:p>
        </w:tc>
        <w:tc>
          <w:tcPr>
            <w:tcW w:w="3162" w:type="dxa"/>
            <w:noWrap/>
            <w:vAlign w:val="center"/>
          </w:tcPr>
          <w:p>
            <w:pPr>
              <w:widowControl/>
              <w:jc w:val="left"/>
              <w:rPr>
                <w:rFonts w:hint="eastAsia" w:ascii="宋体" w:hAnsi="宋体" w:cs="宋体"/>
                <w:kern w:val="0"/>
                <w:szCs w:val="21"/>
              </w:rPr>
            </w:pPr>
            <w:r>
              <w:rPr>
                <w:rFonts w:hint="eastAsia" w:ascii="宋体" w:hAnsi="宋体" w:cs="宋体"/>
                <w:kern w:val="0"/>
                <w:szCs w:val="21"/>
              </w:rPr>
              <w:t>技术参数详见设备详细技术指标要求</w:t>
            </w:r>
          </w:p>
        </w:tc>
        <w:tc>
          <w:tcPr>
            <w:tcW w:w="51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584"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103" w:type="dxa"/>
            <w:noWrap/>
            <w:vAlign w:val="center"/>
          </w:tcPr>
          <w:p>
            <w:pPr>
              <w:widowControl/>
              <w:jc w:val="center"/>
              <w:rPr>
                <w:rFonts w:hint="eastAsia" w:ascii="宋体" w:hAnsi="宋体" w:cs="宋体"/>
                <w:kern w:val="0"/>
                <w:szCs w:val="21"/>
              </w:rPr>
            </w:pPr>
            <w:r>
              <w:rPr>
                <w:rFonts w:hint="eastAsia" w:ascii="宋体" w:hAnsi="宋体" w:cs="宋体"/>
                <w:kern w:val="0"/>
                <w:szCs w:val="21"/>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3"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14</w:t>
            </w:r>
          </w:p>
        </w:tc>
        <w:tc>
          <w:tcPr>
            <w:tcW w:w="363" w:type="dxa"/>
            <w:vMerge w:val="continue"/>
            <w:noWrap w:val="0"/>
            <w:vAlign w:val="center"/>
          </w:tcPr>
          <w:p>
            <w:pPr>
              <w:widowControl/>
              <w:jc w:val="left"/>
              <w:rPr>
                <w:rFonts w:ascii="宋体" w:hAnsi="宋体" w:cs="宋体"/>
                <w:kern w:val="0"/>
                <w:szCs w:val="21"/>
              </w:rPr>
            </w:pPr>
          </w:p>
        </w:tc>
        <w:tc>
          <w:tcPr>
            <w:tcW w:w="294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大数据集群服务一体机</w:t>
            </w:r>
          </w:p>
        </w:tc>
        <w:tc>
          <w:tcPr>
            <w:tcW w:w="3162" w:type="dxa"/>
            <w:noWrap/>
            <w:vAlign w:val="center"/>
          </w:tcPr>
          <w:p>
            <w:pPr>
              <w:widowControl/>
              <w:jc w:val="left"/>
              <w:rPr>
                <w:rFonts w:hint="eastAsia" w:ascii="宋体" w:hAnsi="宋体" w:cs="宋体"/>
                <w:kern w:val="0"/>
                <w:szCs w:val="21"/>
              </w:rPr>
            </w:pPr>
            <w:r>
              <w:rPr>
                <w:rFonts w:hint="eastAsia" w:ascii="宋体" w:hAnsi="宋体" w:cs="宋体"/>
                <w:kern w:val="0"/>
                <w:szCs w:val="21"/>
              </w:rPr>
              <w:t>技术参数详见设备详细技术指标要求</w:t>
            </w:r>
          </w:p>
        </w:tc>
        <w:tc>
          <w:tcPr>
            <w:tcW w:w="51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584"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1103" w:type="dxa"/>
            <w:noWrap/>
            <w:vAlign w:val="center"/>
          </w:tcPr>
          <w:p>
            <w:pPr>
              <w:widowControl/>
              <w:jc w:val="center"/>
              <w:rPr>
                <w:rFonts w:hint="eastAsia" w:ascii="宋体" w:hAnsi="宋体" w:cs="宋体"/>
                <w:kern w:val="0"/>
                <w:szCs w:val="21"/>
              </w:rPr>
            </w:pPr>
            <w:r>
              <w:rPr>
                <w:rFonts w:hint="eastAsia" w:ascii="宋体" w:hAnsi="宋体" w:cs="宋体"/>
                <w:kern w:val="0"/>
                <w:szCs w:val="21"/>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3"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15</w:t>
            </w:r>
          </w:p>
        </w:tc>
        <w:tc>
          <w:tcPr>
            <w:tcW w:w="363" w:type="dxa"/>
            <w:vMerge w:val="continue"/>
            <w:noWrap w:val="0"/>
            <w:vAlign w:val="center"/>
          </w:tcPr>
          <w:p>
            <w:pPr>
              <w:widowControl/>
              <w:jc w:val="left"/>
              <w:rPr>
                <w:rFonts w:ascii="宋体" w:hAnsi="宋体" w:cs="宋体"/>
                <w:kern w:val="0"/>
                <w:szCs w:val="21"/>
              </w:rPr>
            </w:pPr>
          </w:p>
        </w:tc>
        <w:tc>
          <w:tcPr>
            <w:tcW w:w="294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大数据基础组件</w:t>
            </w:r>
          </w:p>
        </w:tc>
        <w:tc>
          <w:tcPr>
            <w:tcW w:w="3162" w:type="dxa"/>
            <w:noWrap/>
            <w:vAlign w:val="center"/>
          </w:tcPr>
          <w:p>
            <w:pPr>
              <w:widowControl/>
              <w:jc w:val="left"/>
              <w:rPr>
                <w:rFonts w:hint="eastAsia" w:ascii="宋体" w:hAnsi="宋体" w:cs="宋体"/>
                <w:kern w:val="0"/>
                <w:szCs w:val="21"/>
              </w:rPr>
            </w:pPr>
            <w:r>
              <w:rPr>
                <w:rFonts w:hint="eastAsia" w:ascii="宋体" w:hAnsi="宋体" w:cs="宋体"/>
                <w:kern w:val="0"/>
                <w:szCs w:val="21"/>
              </w:rPr>
              <w:t>技术参数详见设备详细技术指标要求</w:t>
            </w:r>
          </w:p>
        </w:tc>
        <w:tc>
          <w:tcPr>
            <w:tcW w:w="51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套</w:t>
            </w:r>
          </w:p>
        </w:tc>
        <w:tc>
          <w:tcPr>
            <w:tcW w:w="584"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1103" w:type="dxa"/>
            <w:noWrap/>
            <w:vAlign w:val="center"/>
          </w:tcPr>
          <w:p>
            <w:pPr>
              <w:widowControl/>
              <w:jc w:val="center"/>
              <w:rPr>
                <w:rFonts w:hint="eastAsia" w:ascii="宋体" w:hAnsi="宋体" w:cs="宋体"/>
                <w:kern w:val="0"/>
                <w:szCs w:val="21"/>
              </w:rPr>
            </w:pPr>
            <w:r>
              <w:rPr>
                <w:rFonts w:hint="eastAsia" w:ascii="宋体" w:hAnsi="宋体" w:cs="宋体"/>
                <w:kern w:val="0"/>
                <w:szCs w:val="21"/>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3"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16</w:t>
            </w:r>
          </w:p>
        </w:tc>
        <w:tc>
          <w:tcPr>
            <w:tcW w:w="363" w:type="dxa"/>
            <w:vMerge w:val="continue"/>
            <w:noWrap w:val="0"/>
            <w:vAlign w:val="center"/>
          </w:tcPr>
          <w:p>
            <w:pPr>
              <w:widowControl/>
              <w:jc w:val="left"/>
              <w:rPr>
                <w:rFonts w:ascii="宋体" w:hAnsi="宋体" w:cs="宋体"/>
                <w:kern w:val="0"/>
                <w:szCs w:val="21"/>
              </w:rPr>
            </w:pPr>
          </w:p>
        </w:tc>
        <w:tc>
          <w:tcPr>
            <w:tcW w:w="294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硬盘</w:t>
            </w:r>
          </w:p>
        </w:tc>
        <w:tc>
          <w:tcPr>
            <w:tcW w:w="3162" w:type="dxa"/>
            <w:noWrap/>
            <w:vAlign w:val="center"/>
          </w:tcPr>
          <w:p>
            <w:pPr>
              <w:widowControl/>
              <w:jc w:val="left"/>
              <w:rPr>
                <w:rFonts w:hint="eastAsia" w:ascii="宋体" w:hAnsi="宋体" w:cs="宋体"/>
                <w:kern w:val="0"/>
                <w:szCs w:val="21"/>
              </w:rPr>
            </w:pPr>
            <w:r>
              <w:rPr>
                <w:rFonts w:hint="eastAsia" w:ascii="宋体" w:hAnsi="宋体" w:cs="宋体"/>
                <w:kern w:val="0"/>
                <w:szCs w:val="21"/>
              </w:rPr>
              <w:t>技术参数详见设备详细技术指标要求</w:t>
            </w:r>
          </w:p>
        </w:tc>
        <w:tc>
          <w:tcPr>
            <w:tcW w:w="51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块</w:t>
            </w:r>
          </w:p>
        </w:tc>
        <w:tc>
          <w:tcPr>
            <w:tcW w:w="584"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18</w:t>
            </w:r>
          </w:p>
        </w:tc>
        <w:tc>
          <w:tcPr>
            <w:tcW w:w="1103" w:type="dxa"/>
            <w:noWrap/>
            <w:vAlign w:val="center"/>
          </w:tcPr>
          <w:p>
            <w:pPr>
              <w:widowControl/>
              <w:jc w:val="center"/>
              <w:rPr>
                <w:rFonts w:hint="eastAsia" w:ascii="宋体" w:hAnsi="宋体" w:cs="宋体"/>
                <w:kern w:val="0"/>
                <w:szCs w:val="21"/>
              </w:rPr>
            </w:pPr>
            <w:r>
              <w:rPr>
                <w:rFonts w:hint="eastAsia" w:ascii="宋体" w:hAnsi="宋体" w:cs="宋体"/>
                <w:kern w:val="0"/>
                <w:szCs w:val="21"/>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3"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17</w:t>
            </w:r>
          </w:p>
        </w:tc>
        <w:tc>
          <w:tcPr>
            <w:tcW w:w="363" w:type="dxa"/>
            <w:vMerge w:val="continue"/>
            <w:noWrap w:val="0"/>
            <w:vAlign w:val="center"/>
          </w:tcPr>
          <w:p>
            <w:pPr>
              <w:widowControl/>
              <w:jc w:val="left"/>
              <w:rPr>
                <w:rFonts w:ascii="宋体" w:hAnsi="宋体" w:cs="宋体"/>
                <w:kern w:val="0"/>
                <w:szCs w:val="21"/>
              </w:rPr>
            </w:pPr>
          </w:p>
        </w:tc>
        <w:tc>
          <w:tcPr>
            <w:tcW w:w="294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2口万兆网卡-含模块</w:t>
            </w:r>
          </w:p>
        </w:tc>
        <w:tc>
          <w:tcPr>
            <w:tcW w:w="3162" w:type="dxa"/>
            <w:noWrap/>
            <w:vAlign w:val="center"/>
          </w:tcPr>
          <w:p>
            <w:pPr>
              <w:widowControl/>
              <w:jc w:val="left"/>
              <w:rPr>
                <w:rFonts w:hint="eastAsia" w:ascii="宋体" w:hAnsi="宋体" w:cs="宋体"/>
                <w:kern w:val="0"/>
                <w:szCs w:val="21"/>
              </w:rPr>
            </w:pPr>
            <w:r>
              <w:rPr>
                <w:rFonts w:hint="eastAsia" w:ascii="宋体" w:hAnsi="宋体" w:cs="宋体"/>
                <w:kern w:val="0"/>
                <w:szCs w:val="21"/>
              </w:rPr>
              <w:t>技术参数详见设备详细技术指标要求</w:t>
            </w:r>
          </w:p>
        </w:tc>
        <w:tc>
          <w:tcPr>
            <w:tcW w:w="51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张</w:t>
            </w:r>
          </w:p>
        </w:tc>
        <w:tc>
          <w:tcPr>
            <w:tcW w:w="584"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1103" w:type="dxa"/>
            <w:noWrap/>
            <w:vAlign w:val="center"/>
          </w:tcPr>
          <w:p>
            <w:pPr>
              <w:widowControl/>
              <w:jc w:val="center"/>
              <w:rPr>
                <w:rFonts w:hint="eastAsia" w:ascii="宋体" w:hAnsi="宋体" w:cs="宋体"/>
                <w:kern w:val="0"/>
                <w:szCs w:val="21"/>
              </w:rPr>
            </w:pPr>
            <w:r>
              <w:rPr>
                <w:rFonts w:hint="eastAsia" w:ascii="宋体" w:hAnsi="宋体" w:cs="宋体"/>
                <w:kern w:val="0"/>
                <w:szCs w:val="21"/>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3"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18</w:t>
            </w:r>
          </w:p>
        </w:tc>
        <w:tc>
          <w:tcPr>
            <w:tcW w:w="363" w:type="dxa"/>
            <w:vMerge w:val="continue"/>
            <w:noWrap w:val="0"/>
            <w:vAlign w:val="center"/>
          </w:tcPr>
          <w:p>
            <w:pPr>
              <w:widowControl/>
              <w:jc w:val="center"/>
              <w:rPr>
                <w:rFonts w:hint="eastAsia" w:ascii="宋体" w:hAnsi="宋体" w:cs="宋体"/>
                <w:kern w:val="0"/>
                <w:szCs w:val="21"/>
              </w:rPr>
            </w:pPr>
          </w:p>
        </w:tc>
        <w:tc>
          <w:tcPr>
            <w:tcW w:w="294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比对服务一体机</w:t>
            </w:r>
          </w:p>
        </w:tc>
        <w:tc>
          <w:tcPr>
            <w:tcW w:w="3162" w:type="dxa"/>
            <w:noWrap/>
            <w:vAlign w:val="center"/>
          </w:tcPr>
          <w:p>
            <w:pPr>
              <w:widowControl/>
              <w:jc w:val="left"/>
              <w:rPr>
                <w:rFonts w:hint="eastAsia" w:ascii="宋体" w:hAnsi="宋体" w:cs="宋体"/>
                <w:kern w:val="0"/>
                <w:szCs w:val="21"/>
              </w:rPr>
            </w:pPr>
            <w:r>
              <w:rPr>
                <w:rFonts w:hint="eastAsia" w:ascii="宋体" w:hAnsi="宋体" w:cs="宋体"/>
                <w:kern w:val="0"/>
                <w:szCs w:val="21"/>
              </w:rPr>
              <w:t>技术参数详见设备详细技术指标要求</w:t>
            </w:r>
          </w:p>
        </w:tc>
        <w:tc>
          <w:tcPr>
            <w:tcW w:w="51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584"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103" w:type="dxa"/>
            <w:noWrap/>
            <w:vAlign w:val="center"/>
          </w:tcPr>
          <w:p>
            <w:pPr>
              <w:widowControl/>
              <w:jc w:val="center"/>
              <w:rPr>
                <w:rFonts w:hint="eastAsia" w:ascii="宋体" w:hAnsi="宋体" w:cs="宋体"/>
                <w:kern w:val="0"/>
                <w:szCs w:val="21"/>
              </w:rPr>
            </w:pPr>
            <w:r>
              <w:rPr>
                <w:rFonts w:hint="eastAsia" w:ascii="宋体" w:hAnsi="宋体" w:cs="宋体"/>
                <w:kern w:val="0"/>
                <w:szCs w:val="21"/>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3"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19</w:t>
            </w:r>
          </w:p>
        </w:tc>
        <w:tc>
          <w:tcPr>
            <w:tcW w:w="363" w:type="dxa"/>
            <w:vMerge w:val="restart"/>
            <w:noWrap w:val="0"/>
            <w:vAlign w:val="center"/>
          </w:tcPr>
          <w:p>
            <w:pPr>
              <w:widowControl/>
              <w:jc w:val="center"/>
              <w:rPr>
                <w:rFonts w:hint="eastAsia" w:ascii="宋体" w:hAnsi="宋体" w:cs="宋体"/>
                <w:kern w:val="0"/>
                <w:szCs w:val="21"/>
              </w:rPr>
            </w:pPr>
          </w:p>
        </w:tc>
        <w:tc>
          <w:tcPr>
            <w:tcW w:w="294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IoT-视频云存储</w:t>
            </w:r>
          </w:p>
        </w:tc>
        <w:tc>
          <w:tcPr>
            <w:tcW w:w="3162" w:type="dxa"/>
            <w:noWrap/>
            <w:vAlign w:val="center"/>
          </w:tcPr>
          <w:p>
            <w:pPr>
              <w:widowControl/>
              <w:jc w:val="left"/>
              <w:rPr>
                <w:rFonts w:hint="eastAsia" w:ascii="宋体" w:hAnsi="宋体" w:cs="宋体"/>
                <w:kern w:val="0"/>
                <w:szCs w:val="21"/>
              </w:rPr>
            </w:pPr>
            <w:r>
              <w:rPr>
                <w:rFonts w:hint="eastAsia" w:ascii="宋体" w:hAnsi="宋体" w:cs="宋体"/>
                <w:kern w:val="0"/>
                <w:szCs w:val="21"/>
              </w:rPr>
              <w:t>技术参数详见设备详细技术指标要求</w:t>
            </w:r>
          </w:p>
        </w:tc>
        <w:tc>
          <w:tcPr>
            <w:tcW w:w="51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584"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1103" w:type="dxa"/>
            <w:noWrap/>
            <w:vAlign w:val="center"/>
          </w:tcPr>
          <w:p>
            <w:pPr>
              <w:widowControl/>
              <w:jc w:val="center"/>
              <w:rPr>
                <w:rFonts w:hint="eastAsia" w:ascii="宋体" w:hAnsi="宋体" w:cs="宋体"/>
                <w:kern w:val="0"/>
                <w:szCs w:val="21"/>
              </w:rPr>
            </w:pPr>
            <w:r>
              <w:rPr>
                <w:rFonts w:hint="eastAsia" w:ascii="宋体" w:hAnsi="宋体" w:cs="宋体"/>
                <w:kern w:val="0"/>
                <w:szCs w:val="21"/>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3"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20</w:t>
            </w:r>
          </w:p>
        </w:tc>
        <w:tc>
          <w:tcPr>
            <w:tcW w:w="363" w:type="dxa"/>
            <w:vMerge w:val="continue"/>
            <w:noWrap w:val="0"/>
            <w:vAlign w:val="center"/>
          </w:tcPr>
          <w:p>
            <w:pPr>
              <w:widowControl/>
              <w:jc w:val="left"/>
              <w:rPr>
                <w:rFonts w:ascii="宋体" w:hAnsi="宋体" w:cs="宋体"/>
                <w:kern w:val="0"/>
                <w:szCs w:val="21"/>
              </w:rPr>
            </w:pPr>
          </w:p>
        </w:tc>
        <w:tc>
          <w:tcPr>
            <w:tcW w:w="294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云存储授权</w:t>
            </w:r>
          </w:p>
        </w:tc>
        <w:tc>
          <w:tcPr>
            <w:tcW w:w="3162" w:type="dxa"/>
            <w:noWrap/>
            <w:vAlign w:val="center"/>
          </w:tcPr>
          <w:p>
            <w:pPr>
              <w:widowControl/>
              <w:jc w:val="left"/>
              <w:rPr>
                <w:rFonts w:hint="eastAsia" w:ascii="宋体" w:hAnsi="宋体" w:cs="宋体"/>
                <w:kern w:val="0"/>
                <w:szCs w:val="21"/>
              </w:rPr>
            </w:pPr>
            <w:r>
              <w:rPr>
                <w:rFonts w:hint="eastAsia" w:ascii="宋体" w:hAnsi="宋体" w:cs="宋体"/>
                <w:kern w:val="0"/>
                <w:szCs w:val="21"/>
              </w:rPr>
              <w:t>技术参数详见设备详细技术指标要求</w:t>
            </w:r>
          </w:p>
        </w:tc>
        <w:tc>
          <w:tcPr>
            <w:tcW w:w="51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TB</w:t>
            </w:r>
          </w:p>
        </w:tc>
        <w:tc>
          <w:tcPr>
            <w:tcW w:w="584"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384</w:t>
            </w:r>
          </w:p>
        </w:tc>
        <w:tc>
          <w:tcPr>
            <w:tcW w:w="1103" w:type="dxa"/>
            <w:noWrap/>
            <w:vAlign w:val="center"/>
          </w:tcPr>
          <w:p>
            <w:pPr>
              <w:widowControl/>
              <w:jc w:val="center"/>
              <w:rPr>
                <w:rFonts w:hint="eastAsia" w:ascii="宋体" w:hAnsi="宋体" w:cs="宋体"/>
                <w:kern w:val="0"/>
                <w:szCs w:val="21"/>
              </w:rPr>
            </w:pPr>
            <w:r>
              <w:rPr>
                <w:rFonts w:hint="eastAsia" w:ascii="宋体" w:hAnsi="宋体" w:cs="宋体"/>
                <w:kern w:val="0"/>
                <w:szCs w:val="21"/>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9178" w:type="dxa"/>
            <w:gridSpan w:val="7"/>
            <w:noWrap/>
            <w:vAlign w:val="center"/>
          </w:tcPr>
          <w:p>
            <w:pPr>
              <w:widowControl/>
              <w:jc w:val="left"/>
              <w:rPr>
                <w:rFonts w:hint="eastAsia" w:ascii="宋体" w:hAnsi="宋体" w:cs="宋体"/>
                <w:b/>
                <w:bCs/>
                <w:kern w:val="0"/>
                <w:szCs w:val="21"/>
              </w:rPr>
            </w:pPr>
            <w:r>
              <w:rPr>
                <w:rFonts w:hint="eastAsia" w:ascii="宋体" w:hAnsi="宋体" w:cs="宋体"/>
                <w:b/>
                <w:bCs/>
                <w:kern w:val="0"/>
                <w:szCs w:val="21"/>
              </w:rPr>
              <w:t>四、网络服务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3" w:type="dxa"/>
            <w:noWrap/>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3304" w:type="dxa"/>
            <w:gridSpan w:val="2"/>
            <w:noWrap/>
            <w:vAlign w:val="center"/>
          </w:tcPr>
          <w:p>
            <w:pPr>
              <w:widowControl/>
              <w:jc w:val="center"/>
              <w:rPr>
                <w:rFonts w:hint="eastAsia" w:ascii="宋体" w:hAnsi="宋体" w:cs="宋体"/>
                <w:kern w:val="0"/>
                <w:szCs w:val="21"/>
              </w:rPr>
            </w:pPr>
            <w:r>
              <w:rPr>
                <w:rFonts w:hint="eastAsia" w:ascii="宋体" w:hAnsi="宋体" w:cs="宋体"/>
                <w:kern w:val="0"/>
                <w:szCs w:val="21"/>
              </w:rPr>
              <w:t>机框</w:t>
            </w:r>
          </w:p>
        </w:tc>
        <w:tc>
          <w:tcPr>
            <w:tcW w:w="3162"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10个业务槽位，含两块电源</w:t>
            </w:r>
          </w:p>
        </w:tc>
        <w:tc>
          <w:tcPr>
            <w:tcW w:w="512" w:type="dxa"/>
            <w:noWrap/>
            <w:vAlign w:val="center"/>
          </w:tcPr>
          <w:p>
            <w:pPr>
              <w:widowControl/>
              <w:jc w:val="center"/>
              <w:rPr>
                <w:rFonts w:hint="eastAsia" w:ascii="宋体" w:hAnsi="宋体" w:cs="宋体"/>
                <w:kern w:val="0"/>
                <w:szCs w:val="21"/>
              </w:rPr>
            </w:pPr>
            <w:r>
              <w:rPr>
                <w:rFonts w:hint="eastAsia" w:ascii="宋体" w:hAnsi="宋体" w:cs="宋体"/>
                <w:kern w:val="0"/>
                <w:szCs w:val="21"/>
              </w:rPr>
              <w:t>块</w:t>
            </w:r>
          </w:p>
        </w:tc>
        <w:tc>
          <w:tcPr>
            <w:tcW w:w="584" w:type="dxa"/>
            <w:noWrap/>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103" w:type="dxa"/>
            <w:noWrap/>
            <w:vAlign w:val="center"/>
          </w:tcPr>
          <w:p>
            <w:pPr>
              <w:widowControl/>
              <w:jc w:val="center"/>
              <w:rPr>
                <w:rFonts w:hint="eastAsia" w:ascii="宋体" w:hAnsi="宋体" w:cs="宋体"/>
                <w:kern w:val="0"/>
                <w:szCs w:val="21"/>
              </w:rPr>
            </w:pPr>
            <w:r>
              <w:rPr>
                <w:rFonts w:hint="eastAsia" w:ascii="宋体" w:hAnsi="宋体" w:cs="宋体"/>
                <w:kern w:val="0"/>
                <w:szCs w:val="21"/>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3" w:type="dxa"/>
            <w:noWrap/>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3304" w:type="dxa"/>
            <w:gridSpan w:val="2"/>
            <w:noWrap/>
            <w:vAlign w:val="center"/>
          </w:tcPr>
          <w:p>
            <w:pPr>
              <w:widowControl/>
              <w:jc w:val="center"/>
              <w:rPr>
                <w:rFonts w:hint="eastAsia" w:ascii="宋体" w:hAnsi="宋体" w:cs="宋体"/>
                <w:kern w:val="0"/>
                <w:szCs w:val="21"/>
              </w:rPr>
            </w:pPr>
            <w:r>
              <w:rPr>
                <w:rFonts w:hint="eastAsia" w:ascii="宋体" w:hAnsi="宋体" w:cs="宋体"/>
                <w:kern w:val="0"/>
                <w:szCs w:val="21"/>
              </w:rPr>
              <w:t>引擎</w:t>
            </w:r>
          </w:p>
        </w:tc>
        <w:tc>
          <w:tcPr>
            <w:tcW w:w="3162"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交换路由引擎模块</w:t>
            </w:r>
          </w:p>
        </w:tc>
        <w:tc>
          <w:tcPr>
            <w:tcW w:w="512" w:type="dxa"/>
            <w:noWrap/>
            <w:vAlign w:val="center"/>
          </w:tcPr>
          <w:p>
            <w:pPr>
              <w:widowControl/>
              <w:jc w:val="center"/>
              <w:rPr>
                <w:rFonts w:hint="eastAsia" w:ascii="宋体" w:hAnsi="宋体" w:cs="宋体"/>
                <w:kern w:val="0"/>
                <w:szCs w:val="21"/>
              </w:rPr>
            </w:pPr>
            <w:r>
              <w:rPr>
                <w:rFonts w:hint="eastAsia" w:ascii="宋体" w:hAnsi="宋体" w:cs="宋体"/>
                <w:kern w:val="0"/>
                <w:szCs w:val="21"/>
              </w:rPr>
              <w:t>块</w:t>
            </w:r>
          </w:p>
        </w:tc>
        <w:tc>
          <w:tcPr>
            <w:tcW w:w="584" w:type="dxa"/>
            <w:noWrap/>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1103" w:type="dxa"/>
            <w:noWrap/>
            <w:vAlign w:val="center"/>
          </w:tcPr>
          <w:p>
            <w:pPr>
              <w:widowControl/>
              <w:jc w:val="center"/>
              <w:rPr>
                <w:rFonts w:hint="eastAsia" w:ascii="宋体" w:hAnsi="宋体" w:cs="宋体"/>
                <w:kern w:val="0"/>
                <w:szCs w:val="21"/>
              </w:rPr>
            </w:pPr>
            <w:r>
              <w:rPr>
                <w:rFonts w:hint="eastAsia" w:ascii="宋体" w:hAnsi="宋体" w:cs="宋体"/>
                <w:kern w:val="0"/>
                <w:szCs w:val="21"/>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3" w:type="dxa"/>
            <w:noWrap/>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3304" w:type="dxa"/>
            <w:gridSpan w:val="2"/>
            <w:noWrap/>
            <w:vAlign w:val="center"/>
          </w:tcPr>
          <w:p>
            <w:pPr>
              <w:widowControl/>
              <w:jc w:val="center"/>
              <w:rPr>
                <w:rFonts w:hint="eastAsia" w:ascii="宋体" w:hAnsi="宋体" w:cs="宋体"/>
                <w:kern w:val="0"/>
                <w:szCs w:val="21"/>
              </w:rPr>
            </w:pPr>
            <w:r>
              <w:rPr>
                <w:rFonts w:hint="eastAsia" w:ascii="宋体" w:hAnsi="宋体" w:cs="宋体"/>
                <w:kern w:val="0"/>
                <w:szCs w:val="21"/>
              </w:rPr>
              <w:t>PON板</w:t>
            </w:r>
          </w:p>
        </w:tc>
        <w:tc>
          <w:tcPr>
            <w:tcW w:w="3162"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24端口千兆EPON OLT光接口(SFP,SC)+2端口万兆以太网光接口模块(SFP+,LC)(SC)</w:t>
            </w:r>
          </w:p>
        </w:tc>
        <w:tc>
          <w:tcPr>
            <w:tcW w:w="512" w:type="dxa"/>
            <w:noWrap/>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584" w:type="dxa"/>
            <w:noWrap/>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1103" w:type="dxa"/>
            <w:noWrap/>
            <w:vAlign w:val="center"/>
          </w:tcPr>
          <w:p>
            <w:pPr>
              <w:widowControl/>
              <w:jc w:val="center"/>
              <w:rPr>
                <w:rFonts w:hint="eastAsia" w:ascii="宋体" w:hAnsi="宋体" w:cs="宋体"/>
                <w:kern w:val="0"/>
                <w:szCs w:val="21"/>
              </w:rPr>
            </w:pPr>
            <w:r>
              <w:rPr>
                <w:rFonts w:hint="eastAsia" w:ascii="宋体" w:hAnsi="宋体" w:cs="宋体"/>
                <w:kern w:val="0"/>
                <w:szCs w:val="21"/>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3" w:type="dxa"/>
            <w:noWrap/>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3304" w:type="dxa"/>
            <w:gridSpan w:val="2"/>
            <w:noWrap/>
            <w:vAlign w:val="center"/>
          </w:tcPr>
          <w:p>
            <w:pPr>
              <w:widowControl/>
              <w:jc w:val="center"/>
              <w:rPr>
                <w:rFonts w:hint="eastAsia" w:ascii="宋体" w:hAnsi="宋体" w:cs="宋体"/>
                <w:kern w:val="0"/>
                <w:szCs w:val="21"/>
              </w:rPr>
            </w:pPr>
            <w:r>
              <w:rPr>
                <w:rFonts w:hint="eastAsia" w:ascii="宋体" w:hAnsi="宋体" w:cs="宋体"/>
                <w:kern w:val="0"/>
                <w:szCs w:val="21"/>
              </w:rPr>
              <w:t>光模块</w:t>
            </w:r>
          </w:p>
        </w:tc>
        <w:tc>
          <w:tcPr>
            <w:tcW w:w="3162"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SFP+ 万兆模块(1310nm,10km,LC)</w:t>
            </w:r>
          </w:p>
        </w:tc>
        <w:tc>
          <w:tcPr>
            <w:tcW w:w="512" w:type="dxa"/>
            <w:noWrap/>
            <w:vAlign w:val="center"/>
          </w:tcPr>
          <w:p>
            <w:pPr>
              <w:widowControl/>
              <w:jc w:val="center"/>
              <w:rPr>
                <w:rFonts w:hint="eastAsia" w:ascii="宋体" w:hAnsi="宋体" w:cs="宋体"/>
                <w:kern w:val="0"/>
                <w:szCs w:val="21"/>
              </w:rPr>
            </w:pPr>
            <w:r>
              <w:rPr>
                <w:rFonts w:hint="eastAsia" w:ascii="宋体" w:hAnsi="宋体" w:cs="宋体"/>
                <w:kern w:val="0"/>
                <w:szCs w:val="21"/>
              </w:rPr>
              <w:t>块</w:t>
            </w:r>
          </w:p>
        </w:tc>
        <w:tc>
          <w:tcPr>
            <w:tcW w:w="584" w:type="dxa"/>
            <w:noWrap/>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1103" w:type="dxa"/>
            <w:noWrap/>
            <w:vAlign w:val="center"/>
          </w:tcPr>
          <w:p>
            <w:pPr>
              <w:widowControl/>
              <w:jc w:val="center"/>
              <w:rPr>
                <w:rFonts w:hint="eastAsia" w:ascii="宋体" w:hAnsi="宋体" w:cs="宋体"/>
                <w:kern w:val="0"/>
                <w:szCs w:val="21"/>
              </w:rPr>
            </w:pPr>
            <w:r>
              <w:rPr>
                <w:rFonts w:hint="eastAsia" w:ascii="宋体" w:hAnsi="宋体" w:cs="宋体"/>
                <w:kern w:val="0"/>
                <w:szCs w:val="21"/>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3" w:type="dxa"/>
            <w:noWrap/>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3304" w:type="dxa"/>
            <w:gridSpan w:val="2"/>
            <w:noWrap/>
            <w:vAlign w:val="center"/>
          </w:tcPr>
          <w:p>
            <w:pPr>
              <w:widowControl/>
              <w:jc w:val="center"/>
              <w:rPr>
                <w:rFonts w:hint="eastAsia" w:ascii="宋体" w:hAnsi="宋体" w:cs="宋体"/>
                <w:kern w:val="0"/>
                <w:szCs w:val="21"/>
              </w:rPr>
            </w:pPr>
            <w:r>
              <w:rPr>
                <w:rFonts w:hint="eastAsia" w:ascii="宋体" w:hAnsi="宋体" w:cs="宋体"/>
                <w:kern w:val="0"/>
                <w:szCs w:val="21"/>
              </w:rPr>
              <w:t>PON模块</w:t>
            </w:r>
          </w:p>
        </w:tc>
        <w:tc>
          <w:tcPr>
            <w:tcW w:w="3162"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SFP千兆模块-(1490nm(发)/1310nm(收),20km,RSSI,SC/PC)</w:t>
            </w:r>
          </w:p>
        </w:tc>
        <w:tc>
          <w:tcPr>
            <w:tcW w:w="512" w:type="dxa"/>
            <w:noWrap/>
            <w:vAlign w:val="center"/>
          </w:tcPr>
          <w:p>
            <w:pPr>
              <w:widowControl/>
              <w:jc w:val="center"/>
              <w:rPr>
                <w:rFonts w:hint="eastAsia" w:ascii="宋体" w:hAnsi="宋体" w:cs="宋体"/>
                <w:kern w:val="0"/>
                <w:szCs w:val="21"/>
              </w:rPr>
            </w:pPr>
            <w:r>
              <w:rPr>
                <w:rFonts w:hint="eastAsia" w:ascii="宋体" w:hAnsi="宋体" w:cs="宋体"/>
                <w:kern w:val="0"/>
                <w:szCs w:val="21"/>
              </w:rPr>
              <w:t>块</w:t>
            </w:r>
          </w:p>
        </w:tc>
        <w:tc>
          <w:tcPr>
            <w:tcW w:w="584" w:type="dxa"/>
            <w:noWrap/>
            <w:vAlign w:val="center"/>
          </w:tcPr>
          <w:p>
            <w:pPr>
              <w:widowControl/>
              <w:jc w:val="center"/>
              <w:rPr>
                <w:rFonts w:hint="eastAsia" w:ascii="宋体" w:hAnsi="宋体" w:cs="宋体"/>
                <w:kern w:val="0"/>
                <w:szCs w:val="21"/>
              </w:rPr>
            </w:pPr>
            <w:r>
              <w:rPr>
                <w:rFonts w:hint="eastAsia" w:ascii="宋体" w:hAnsi="宋体" w:cs="宋体"/>
                <w:kern w:val="0"/>
                <w:szCs w:val="21"/>
              </w:rPr>
              <w:t>48</w:t>
            </w:r>
          </w:p>
        </w:tc>
        <w:tc>
          <w:tcPr>
            <w:tcW w:w="1103" w:type="dxa"/>
            <w:noWrap/>
            <w:vAlign w:val="center"/>
          </w:tcPr>
          <w:p>
            <w:pPr>
              <w:widowControl/>
              <w:jc w:val="center"/>
              <w:rPr>
                <w:rFonts w:hint="eastAsia" w:ascii="宋体" w:hAnsi="宋体" w:cs="宋体"/>
                <w:kern w:val="0"/>
                <w:szCs w:val="21"/>
              </w:rPr>
            </w:pPr>
            <w:r>
              <w:rPr>
                <w:rFonts w:hint="eastAsia" w:ascii="宋体" w:hAnsi="宋体" w:cs="宋体"/>
                <w:kern w:val="0"/>
                <w:szCs w:val="21"/>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3" w:type="dxa"/>
            <w:noWrap/>
            <w:vAlign w:val="center"/>
          </w:tcPr>
          <w:p>
            <w:pPr>
              <w:widowControl/>
              <w:jc w:val="center"/>
              <w:rPr>
                <w:rFonts w:hint="eastAsia" w:ascii="宋体" w:hAnsi="宋体" w:cs="宋体"/>
                <w:kern w:val="0"/>
                <w:szCs w:val="21"/>
              </w:rPr>
            </w:pPr>
            <w:r>
              <w:rPr>
                <w:rFonts w:hint="eastAsia" w:ascii="宋体" w:hAnsi="宋体" w:cs="宋体"/>
                <w:kern w:val="0"/>
                <w:szCs w:val="21"/>
              </w:rPr>
              <w:t>6</w:t>
            </w:r>
          </w:p>
        </w:tc>
        <w:tc>
          <w:tcPr>
            <w:tcW w:w="3304" w:type="dxa"/>
            <w:gridSpan w:val="2"/>
            <w:noWrap/>
            <w:vAlign w:val="center"/>
          </w:tcPr>
          <w:p>
            <w:pPr>
              <w:widowControl/>
              <w:jc w:val="center"/>
              <w:rPr>
                <w:rFonts w:hint="eastAsia" w:ascii="宋体" w:hAnsi="宋体" w:cs="宋体"/>
                <w:kern w:val="0"/>
                <w:szCs w:val="21"/>
              </w:rPr>
            </w:pPr>
            <w:r>
              <w:rPr>
                <w:rFonts w:hint="eastAsia" w:ascii="宋体" w:hAnsi="宋体" w:cs="宋体"/>
                <w:kern w:val="0"/>
                <w:szCs w:val="21"/>
              </w:rPr>
              <w:t>ONU</w:t>
            </w:r>
          </w:p>
        </w:tc>
        <w:tc>
          <w:tcPr>
            <w:tcW w:w="3162"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4口ONU</w:t>
            </w:r>
          </w:p>
        </w:tc>
        <w:tc>
          <w:tcPr>
            <w:tcW w:w="512" w:type="dxa"/>
            <w:noWrap/>
            <w:vAlign w:val="center"/>
          </w:tcPr>
          <w:p>
            <w:pPr>
              <w:widowControl/>
              <w:jc w:val="center"/>
              <w:rPr>
                <w:rFonts w:hint="eastAsia" w:ascii="宋体" w:hAnsi="宋体" w:cs="宋体"/>
                <w:kern w:val="0"/>
                <w:szCs w:val="21"/>
              </w:rPr>
            </w:pPr>
            <w:r>
              <w:rPr>
                <w:rFonts w:hint="eastAsia" w:ascii="宋体" w:hAnsi="宋体" w:cs="宋体"/>
                <w:kern w:val="0"/>
                <w:szCs w:val="21"/>
              </w:rPr>
              <w:t>块</w:t>
            </w:r>
          </w:p>
        </w:tc>
        <w:tc>
          <w:tcPr>
            <w:tcW w:w="584" w:type="dxa"/>
            <w:noWrap/>
            <w:vAlign w:val="center"/>
          </w:tcPr>
          <w:p>
            <w:pPr>
              <w:widowControl/>
              <w:jc w:val="center"/>
              <w:rPr>
                <w:rFonts w:hint="eastAsia" w:ascii="宋体" w:hAnsi="宋体" w:cs="宋体"/>
                <w:kern w:val="0"/>
                <w:szCs w:val="21"/>
              </w:rPr>
            </w:pPr>
            <w:r>
              <w:rPr>
                <w:rFonts w:hint="eastAsia" w:ascii="宋体" w:hAnsi="宋体" w:cs="宋体"/>
                <w:kern w:val="0"/>
                <w:szCs w:val="21"/>
              </w:rPr>
              <w:t>570</w:t>
            </w:r>
          </w:p>
        </w:tc>
        <w:tc>
          <w:tcPr>
            <w:tcW w:w="1103" w:type="dxa"/>
            <w:noWrap/>
            <w:vAlign w:val="center"/>
          </w:tcPr>
          <w:p>
            <w:pPr>
              <w:widowControl/>
              <w:jc w:val="center"/>
              <w:rPr>
                <w:rFonts w:hint="eastAsia" w:ascii="宋体" w:hAnsi="宋体" w:cs="宋体"/>
                <w:kern w:val="0"/>
                <w:szCs w:val="21"/>
              </w:rPr>
            </w:pPr>
            <w:r>
              <w:rPr>
                <w:rFonts w:hint="eastAsia" w:ascii="宋体" w:hAnsi="宋体" w:cs="宋体"/>
                <w:kern w:val="0"/>
                <w:szCs w:val="21"/>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9178" w:type="dxa"/>
            <w:gridSpan w:val="7"/>
            <w:noWrap/>
            <w:vAlign w:val="center"/>
          </w:tcPr>
          <w:p>
            <w:pPr>
              <w:widowControl/>
              <w:jc w:val="left"/>
              <w:rPr>
                <w:rFonts w:hint="eastAsia" w:ascii="宋体" w:hAnsi="宋体" w:cs="宋体"/>
                <w:b/>
                <w:bCs/>
                <w:kern w:val="0"/>
                <w:szCs w:val="21"/>
              </w:rPr>
            </w:pPr>
            <w:r>
              <w:rPr>
                <w:rFonts w:hint="eastAsia" w:ascii="宋体" w:hAnsi="宋体" w:cs="宋体"/>
                <w:b/>
                <w:bCs/>
                <w:kern w:val="0"/>
                <w:szCs w:val="21"/>
              </w:rPr>
              <w:t>五、其他服务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3" w:type="dxa"/>
            <w:noWrap/>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3304" w:type="dxa"/>
            <w:gridSpan w:val="2"/>
            <w:noWrap/>
            <w:vAlign w:val="center"/>
          </w:tcPr>
          <w:p>
            <w:pPr>
              <w:widowControl/>
              <w:jc w:val="center"/>
              <w:rPr>
                <w:rFonts w:hint="eastAsia" w:ascii="宋体" w:hAnsi="宋体" w:cs="宋体"/>
                <w:kern w:val="0"/>
                <w:szCs w:val="21"/>
              </w:rPr>
            </w:pPr>
            <w:r>
              <w:rPr>
                <w:rFonts w:hint="eastAsia" w:ascii="宋体" w:hAnsi="宋体" w:cs="宋体"/>
                <w:kern w:val="0"/>
                <w:szCs w:val="21"/>
              </w:rPr>
              <w:t>管理费</w:t>
            </w:r>
          </w:p>
        </w:tc>
        <w:tc>
          <w:tcPr>
            <w:tcW w:w="3162"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管理费用</w:t>
            </w:r>
          </w:p>
        </w:tc>
        <w:tc>
          <w:tcPr>
            <w:tcW w:w="51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项</w:t>
            </w:r>
          </w:p>
        </w:tc>
        <w:tc>
          <w:tcPr>
            <w:tcW w:w="584"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103" w:type="dxa"/>
            <w:noWrap/>
            <w:vAlign w:val="center"/>
          </w:tcPr>
          <w:p>
            <w:pPr>
              <w:widowControl/>
              <w:jc w:val="center"/>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3" w:type="dxa"/>
            <w:noWrap/>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3304" w:type="dxa"/>
            <w:gridSpan w:val="2"/>
            <w:noWrap/>
            <w:vAlign w:val="center"/>
          </w:tcPr>
          <w:p>
            <w:pPr>
              <w:widowControl/>
              <w:jc w:val="center"/>
              <w:rPr>
                <w:rFonts w:hint="eastAsia" w:ascii="宋体" w:hAnsi="宋体" w:cs="宋体"/>
                <w:kern w:val="0"/>
                <w:szCs w:val="21"/>
              </w:rPr>
            </w:pPr>
            <w:r>
              <w:rPr>
                <w:rFonts w:hint="eastAsia" w:ascii="宋体" w:hAnsi="宋体" w:cs="宋体"/>
                <w:kern w:val="0"/>
                <w:szCs w:val="21"/>
              </w:rPr>
              <w:t>备品备件</w:t>
            </w:r>
          </w:p>
        </w:tc>
        <w:tc>
          <w:tcPr>
            <w:tcW w:w="3162"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按照前端设备的5%</w:t>
            </w:r>
          </w:p>
        </w:tc>
        <w:tc>
          <w:tcPr>
            <w:tcW w:w="51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项</w:t>
            </w:r>
          </w:p>
        </w:tc>
        <w:tc>
          <w:tcPr>
            <w:tcW w:w="584"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103" w:type="dxa"/>
            <w:noWrap/>
            <w:vAlign w:val="center"/>
          </w:tcPr>
          <w:p>
            <w:pPr>
              <w:widowControl/>
              <w:jc w:val="center"/>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9178" w:type="dxa"/>
            <w:gridSpan w:val="7"/>
            <w:noWrap/>
            <w:vAlign w:val="center"/>
          </w:tcPr>
          <w:p>
            <w:pPr>
              <w:widowControl/>
              <w:jc w:val="left"/>
              <w:rPr>
                <w:rFonts w:hint="eastAsia" w:ascii="宋体" w:hAnsi="宋体" w:cs="宋体"/>
                <w:b/>
                <w:bCs/>
                <w:kern w:val="0"/>
                <w:szCs w:val="21"/>
              </w:rPr>
            </w:pPr>
            <w:r>
              <w:rPr>
                <w:rFonts w:hint="eastAsia" w:ascii="宋体" w:hAnsi="宋体" w:cs="宋体"/>
                <w:b/>
                <w:bCs/>
                <w:kern w:val="0"/>
                <w:szCs w:val="21"/>
              </w:rPr>
              <w:t>六、维护服务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3" w:type="dxa"/>
            <w:noWrap/>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3304" w:type="dxa"/>
            <w:gridSpan w:val="2"/>
            <w:noWrap/>
            <w:vAlign w:val="center"/>
          </w:tcPr>
          <w:p>
            <w:pPr>
              <w:widowControl/>
              <w:jc w:val="center"/>
              <w:rPr>
                <w:rFonts w:hint="eastAsia" w:ascii="宋体" w:hAnsi="宋体" w:cs="宋体"/>
                <w:kern w:val="0"/>
                <w:szCs w:val="21"/>
              </w:rPr>
            </w:pPr>
            <w:r>
              <w:rPr>
                <w:rFonts w:hint="eastAsia" w:ascii="宋体" w:hAnsi="宋体" w:cs="宋体"/>
                <w:kern w:val="0"/>
                <w:szCs w:val="21"/>
              </w:rPr>
              <w:t>摄像机前端维护服务</w:t>
            </w:r>
          </w:p>
        </w:tc>
        <w:tc>
          <w:tcPr>
            <w:tcW w:w="3162"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摄像机单点维护</w:t>
            </w:r>
          </w:p>
        </w:tc>
        <w:tc>
          <w:tcPr>
            <w:tcW w:w="512" w:type="dxa"/>
            <w:noWrap/>
            <w:vAlign w:val="center"/>
          </w:tcPr>
          <w:p>
            <w:pPr>
              <w:widowControl/>
              <w:jc w:val="center"/>
              <w:rPr>
                <w:rFonts w:hint="eastAsia" w:ascii="宋体" w:hAnsi="宋体" w:cs="宋体"/>
                <w:kern w:val="0"/>
                <w:szCs w:val="21"/>
              </w:rPr>
            </w:pPr>
            <w:r>
              <w:rPr>
                <w:rFonts w:hint="eastAsia" w:ascii="宋体" w:hAnsi="宋体" w:cs="宋体"/>
                <w:kern w:val="0"/>
                <w:szCs w:val="21"/>
              </w:rPr>
              <w:t>项</w:t>
            </w:r>
          </w:p>
        </w:tc>
        <w:tc>
          <w:tcPr>
            <w:tcW w:w="584"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570</w:t>
            </w:r>
          </w:p>
        </w:tc>
        <w:tc>
          <w:tcPr>
            <w:tcW w:w="1103" w:type="dxa"/>
            <w:noWrap/>
            <w:vAlign w:val="center"/>
          </w:tcPr>
          <w:p>
            <w:pPr>
              <w:widowControl/>
              <w:jc w:val="center"/>
              <w:rPr>
                <w:rFonts w:hint="eastAsia" w:ascii="宋体" w:hAnsi="宋体" w:cs="宋体"/>
                <w:kern w:val="0"/>
                <w:szCs w:val="21"/>
              </w:rPr>
            </w:pPr>
            <w:r>
              <w:rPr>
                <w:rFonts w:hint="eastAsia" w:ascii="宋体" w:hAnsi="宋体" w:cs="宋体"/>
                <w:kern w:val="0"/>
                <w:szCs w:val="21"/>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9178" w:type="dxa"/>
            <w:gridSpan w:val="7"/>
            <w:noWrap/>
            <w:vAlign w:val="center"/>
          </w:tcPr>
          <w:p>
            <w:pPr>
              <w:widowControl/>
              <w:jc w:val="left"/>
              <w:rPr>
                <w:rFonts w:hint="eastAsia" w:ascii="宋体" w:hAnsi="宋体" w:cs="宋体"/>
                <w:b/>
                <w:bCs/>
                <w:kern w:val="0"/>
                <w:szCs w:val="21"/>
              </w:rPr>
            </w:pPr>
            <w:r>
              <w:rPr>
                <w:rFonts w:hint="eastAsia" w:ascii="宋体" w:hAnsi="宋体" w:cs="宋体"/>
                <w:b/>
                <w:bCs/>
                <w:kern w:val="0"/>
                <w:szCs w:val="21"/>
              </w:rPr>
              <w:t>七、存储、运营、联网、推送服务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3" w:type="dxa"/>
            <w:noWrap/>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3304" w:type="dxa"/>
            <w:gridSpan w:val="2"/>
            <w:noWrap w:val="0"/>
            <w:vAlign w:val="center"/>
          </w:tcPr>
          <w:p>
            <w:pPr>
              <w:widowControl/>
              <w:jc w:val="center"/>
              <w:rPr>
                <w:rFonts w:hint="eastAsia" w:ascii="宋体" w:hAnsi="宋体" w:cs="宋体"/>
                <w:kern w:val="0"/>
                <w:szCs w:val="21"/>
              </w:rPr>
            </w:pPr>
            <w:r>
              <w:rPr>
                <w:rFonts w:hint="eastAsia" w:ascii="宋体" w:hAnsi="宋体" w:cs="宋体"/>
                <w:kern w:val="0"/>
                <w:szCs w:val="21"/>
              </w:rPr>
              <w:t>核心网络服务、服务一体机服务等</w:t>
            </w:r>
          </w:p>
        </w:tc>
        <w:tc>
          <w:tcPr>
            <w:tcW w:w="3162"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核心网络、服务一体机、流媒体转发、注册管理、故障诊断等平台接入费用，按月计费</w:t>
            </w:r>
          </w:p>
        </w:tc>
        <w:tc>
          <w:tcPr>
            <w:tcW w:w="512" w:type="dxa"/>
            <w:noWrap/>
            <w:vAlign w:val="center"/>
          </w:tcPr>
          <w:p>
            <w:pPr>
              <w:widowControl/>
              <w:jc w:val="center"/>
              <w:rPr>
                <w:rFonts w:hint="eastAsia" w:ascii="宋体" w:hAnsi="宋体" w:cs="宋体"/>
                <w:kern w:val="0"/>
                <w:szCs w:val="21"/>
              </w:rPr>
            </w:pPr>
            <w:r>
              <w:rPr>
                <w:rFonts w:hint="eastAsia" w:ascii="宋体" w:hAnsi="宋体" w:cs="宋体"/>
                <w:kern w:val="0"/>
                <w:szCs w:val="21"/>
              </w:rPr>
              <w:t>项</w:t>
            </w:r>
          </w:p>
        </w:tc>
        <w:tc>
          <w:tcPr>
            <w:tcW w:w="584" w:type="dxa"/>
            <w:noWrap/>
            <w:vAlign w:val="center"/>
          </w:tcPr>
          <w:p>
            <w:pPr>
              <w:widowControl/>
              <w:jc w:val="center"/>
              <w:rPr>
                <w:rFonts w:hint="eastAsia" w:ascii="宋体" w:hAnsi="宋体" w:cs="宋体"/>
                <w:kern w:val="0"/>
                <w:szCs w:val="21"/>
              </w:rPr>
            </w:pPr>
            <w:r>
              <w:rPr>
                <w:rFonts w:hint="eastAsia" w:ascii="宋体" w:hAnsi="宋体" w:cs="宋体"/>
                <w:kern w:val="0"/>
                <w:szCs w:val="21"/>
              </w:rPr>
              <w:t>570</w:t>
            </w:r>
          </w:p>
        </w:tc>
        <w:tc>
          <w:tcPr>
            <w:tcW w:w="1103" w:type="dxa"/>
            <w:noWrap/>
            <w:vAlign w:val="center"/>
          </w:tcPr>
          <w:p>
            <w:pPr>
              <w:widowControl/>
              <w:jc w:val="center"/>
              <w:rPr>
                <w:rFonts w:hint="eastAsia" w:ascii="宋体" w:hAnsi="宋体" w:cs="宋体"/>
                <w:kern w:val="0"/>
                <w:szCs w:val="21"/>
              </w:rPr>
            </w:pPr>
            <w:r>
              <w:rPr>
                <w:rFonts w:hint="eastAsia" w:ascii="宋体" w:hAnsi="宋体" w:cs="宋体"/>
                <w:kern w:val="0"/>
                <w:szCs w:val="21"/>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3" w:type="dxa"/>
            <w:noWrap/>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3304" w:type="dxa"/>
            <w:gridSpan w:val="2"/>
            <w:noWrap w:val="0"/>
            <w:vAlign w:val="center"/>
          </w:tcPr>
          <w:p>
            <w:pPr>
              <w:widowControl/>
              <w:jc w:val="center"/>
              <w:rPr>
                <w:rFonts w:hint="eastAsia" w:ascii="宋体" w:hAnsi="宋体" w:cs="宋体"/>
                <w:kern w:val="0"/>
                <w:szCs w:val="21"/>
              </w:rPr>
            </w:pPr>
            <w:r>
              <w:rPr>
                <w:rFonts w:hint="eastAsia" w:ascii="宋体" w:hAnsi="宋体" w:cs="宋体"/>
                <w:kern w:val="0"/>
                <w:szCs w:val="21"/>
              </w:rPr>
              <w:t>平台接入服务</w:t>
            </w:r>
          </w:p>
        </w:tc>
        <w:tc>
          <w:tcPr>
            <w:tcW w:w="3162"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视频、人脸、形体等结构化数据接入服务</w:t>
            </w:r>
          </w:p>
        </w:tc>
        <w:tc>
          <w:tcPr>
            <w:tcW w:w="512" w:type="dxa"/>
            <w:noWrap/>
            <w:vAlign w:val="center"/>
          </w:tcPr>
          <w:p>
            <w:pPr>
              <w:widowControl/>
              <w:jc w:val="center"/>
              <w:rPr>
                <w:rFonts w:hint="eastAsia" w:ascii="宋体" w:hAnsi="宋体" w:cs="宋体"/>
                <w:kern w:val="0"/>
                <w:szCs w:val="21"/>
              </w:rPr>
            </w:pPr>
            <w:r>
              <w:rPr>
                <w:rFonts w:hint="eastAsia" w:ascii="宋体" w:hAnsi="宋体" w:cs="宋体"/>
                <w:kern w:val="0"/>
                <w:szCs w:val="21"/>
              </w:rPr>
              <w:t>项</w:t>
            </w:r>
          </w:p>
        </w:tc>
        <w:tc>
          <w:tcPr>
            <w:tcW w:w="584" w:type="dxa"/>
            <w:noWrap/>
            <w:vAlign w:val="center"/>
          </w:tcPr>
          <w:p>
            <w:pPr>
              <w:widowControl/>
              <w:jc w:val="center"/>
              <w:rPr>
                <w:rFonts w:hint="eastAsia" w:ascii="宋体" w:hAnsi="宋体" w:cs="宋体"/>
                <w:kern w:val="0"/>
                <w:szCs w:val="21"/>
              </w:rPr>
            </w:pPr>
            <w:r>
              <w:rPr>
                <w:rFonts w:hint="eastAsia" w:ascii="宋体" w:hAnsi="宋体" w:cs="宋体"/>
                <w:kern w:val="0"/>
                <w:szCs w:val="21"/>
              </w:rPr>
              <w:t>570</w:t>
            </w:r>
          </w:p>
        </w:tc>
        <w:tc>
          <w:tcPr>
            <w:tcW w:w="1103" w:type="dxa"/>
            <w:noWrap/>
            <w:vAlign w:val="center"/>
          </w:tcPr>
          <w:p>
            <w:pPr>
              <w:widowControl/>
              <w:jc w:val="center"/>
              <w:rPr>
                <w:rFonts w:hint="eastAsia" w:ascii="宋体" w:hAnsi="宋体" w:cs="宋体"/>
                <w:kern w:val="0"/>
                <w:szCs w:val="21"/>
              </w:rPr>
            </w:pPr>
            <w:r>
              <w:rPr>
                <w:rFonts w:hint="eastAsia" w:ascii="宋体" w:hAnsi="宋体" w:cs="宋体"/>
                <w:kern w:val="0"/>
                <w:szCs w:val="21"/>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3" w:type="dxa"/>
            <w:noWrap/>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3304" w:type="dxa"/>
            <w:gridSpan w:val="2"/>
            <w:noWrap w:val="0"/>
            <w:vAlign w:val="center"/>
          </w:tcPr>
          <w:p>
            <w:pPr>
              <w:widowControl/>
              <w:jc w:val="center"/>
              <w:rPr>
                <w:rFonts w:hint="eastAsia" w:ascii="宋体" w:hAnsi="宋体" w:cs="宋体"/>
                <w:kern w:val="0"/>
                <w:szCs w:val="21"/>
              </w:rPr>
            </w:pPr>
            <w:r>
              <w:rPr>
                <w:rFonts w:hint="eastAsia" w:ascii="宋体" w:hAnsi="宋体" w:cs="宋体"/>
                <w:kern w:val="0"/>
                <w:szCs w:val="21"/>
              </w:rPr>
              <w:t>双拼网络球型相机/全景枪球一体机视频存储服务</w:t>
            </w:r>
          </w:p>
        </w:tc>
        <w:tc>
          <w:tcPr>
            <w:tcW w:w="3162"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存储30天，800万像素</w:t>
            </w:r>
          </w:p>
        </w:tc>
        <w:tc>
          <w:tcPr>
            <w:tcW w:w="512" w:type="dxa"/>
            <w:noWrap/>
            <w:vAlign w:val="center"/>
          </w:tcPr>
          <w:p>
            <w:pPr>
              <w:widowControl/>
              <w:jc w:val="center"/>
              <w:rPr>
                <w:rFonts w:hint="eastAsia" w:ascii="宋体" w:hAnsi="宋体" w:cs="宋体"/>
                <w:kern w:val="0"/>
                <w:szCs w:val="21"/>
              </w:rPr>
            </w:pPr>
            <w:r>
              <w:rPr>
                <w:rFonts w:hint="eastAsia" w:ascii="宋体" w:hAnsi="宋体" w:cs="宋体"/>
                <w:kern w:val="0"/>
                <w:szCs w:val="21"/>
              </w:rPr>
              <w:t>项</w:t>
            </w:r>
          </w:p>
        </w:tc>
        <w:tc>
          <w:tcPr>
            <w:tcW w:w="584" w:type="dxa"/>
            <w:noWrap/>
            <w:vAlign w:val="center"/>
          </w:tcPr>
          <w:p>
            <w:pPr>
              <w:widowControl/>
              <w:jc w:val="center"/>
              <w:rPr>
                <w:rFonts w:hint="eastAsia" w:ascii="宋体" w:hAnsi="宋体" w:cs="宋体"/>
                <w:kern w:val="0"/>
                <w:szCs w:val="21"/>
              </w:rPr>
            </w:pPr>
            <w:r>
              <w:rPr>
                <w:rFonts w:hint="eastAsia" w:ascii="宋体" w:hAnsi="宋体" w:cs="宋体"/>
                <w:kern w:val="0"/>
                <w:szCs w:val="21"/>
              </w:rPr>
              <w:t>507</w:t>
            </w:r>
          </w:p>
        </w:tc>
        <w:tc>
          <w:tcPr>
            <w:tcW w:w="1103" w:type="dxa"/>
            <w:noWrap/>
            <w:vAlign w:val="center"/>
          </w:tcPr>
          <w:p>
            <w:pPr>
              <w:widowControl/>
              <w:jc w:val="center"/>
              <w:rPr>
                <w:rFonts w:hint="eastAsia" w:ascii="宋体" w:hAnsi="宋体" w:cs="宋体"/>
                <w:kern w:val="0"/>
                <w:szCs w:val="21"/>
              </w:rPr>
            </w:pPr>
            <w:r>
              <w:rPr>
                <w:rFonts w:hint="eastAsia" w:ascii="宋体" w:hAnsi="宋体" w:cs="宋体"/>
                <w:kern w:val="0"/>
                <w:szCs w:val="21"/>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3" w:type="dxa"/>
            <w:noWrap/>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3304" w:type="dxa"/>
            <w:gridSpan w:val="2"/>
            <w:noWrap w:val="0"/>
            <w:vAlign w:val="center"/>
          </w:tcPr>
          <w:p>
            <w:pPr>
              <w:widowControl/>
              <w:jc w:val="center"/>
              <w:rPr>
                <w:rFonts w:hint="eastAsia" w:ascii="宋体" w:hAnsi="宋体" w:cs="宋体"/>
                <w:kern w:val="0"/>
                <w:szCs w:val="21"/>
              </w:rPr>
            </w:pPr>
            <w:r>
              <w:rPr>
                <w:rFonts w:hint="eastAsia" w:ascii="宋体" w:hAnsi="宋体" w:cs="宋体"/>
                <w:kern w:val="0"/>
                <w:szCs w:val="21"/>
              </w:rPr>
              <w:t>双舱泛卡口视频存储服务</w:t>
            </w:r>
          </w:p>
        </w:tc>
        <w:tc>
          <w:tcPr>
            <w:tcW w:w="3162"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存储30天，800万像素</w:t>
            </w:r>
          </w:p>
        </w:tc>
        <w:tc>
          <w:tcPr>
            <w:tcW w:w="512" w:type="dxa"/>
            <w:noWrap/>
            <w:vAlign w:val="center"/>
          </w:tcPr>
          <w:p>
            <w:pPr>
              <w:widowControl/>
              <w:jc w:val="center"/>
              <w:rPr>
                <w:rFonts w:hint="eastAsia" w:ascii="宋体" w:hAnsi="宋体" w:cs="宋体"/>
                <w:kern w:val="0"/>
                <w:szCs w:val="21"/>
              </w:rPr>
            </w:pPr>
            <w:r>
              <w:rPr>
                <w:rFonts w:hint="eastAsia" w:ascii="宋体" w:hAnsi="宋体" w:cs="宋体"/>
                <w:kern w:val="0"/>
                <w:szCs w:val="21"/>
              </w:rPr>
              <w:t>项</w:t>
            </w:r>
          </w:p>
        </w:tc>
        <w:tc>
          <w:tcPr>
            <w:tcW w:w="584" w:type="dxa"/>
            <w:noWrap/>
            <w:vAlign w:val="center"/>
          </w:tcPr>
          <w:p>
            <w:pPr>
              <w:widowControl/>
              <w:jc w:val="center"/>
              <w:rPr>
                <w:rFonts w:hint="eastAsia" w:ascii="宋体" w:hAnsi="宋体" w:cs="宋体"/>
                <w:kern w:val="0"/>
                <w:szCs w:val="21"/>
              </w:rPr>
            </w:pPr>
            <w:r>
              <w:rPr>
                <w:rFonts w:hint="eastAsia" w:ascii="宋体" w:hAnsi="宋体" w:cs="宋体"/>
                <w:kern w:val="0"/>
                <w:szCs w:val="21"/>
              </w:rPr>
              <w:t>21</w:t>
            </w:r>
          </w:p>
        </w:tc>
        <w:tc>
          <w:tcPr>
            <w:tcW w:w="1103" w:type="dxa"/>
            <w:noWrap/>
            <w:vAlign w:val="center"/>
          </w:tcPr>
          <w:p>
            <w:pPr>
              <w:widowControl/>
              <w:jc w:val="center"/>
              <w:rPr>
                <w:rFonts w:hint="eastAsia" w:ascii="宋体" w:hAnsi="宋体" w:cs="宋体"/>
                <w:kern w:val="0"/>
                <w:szCs w:val="21"/>
              </w:rPr>
            </w:pPr>
            <w:r>
              <w:rPr>
                <w:rFonts w:hint="eastAsia" w:ascii="宋体" w:hAnsi="宋体" w:cs="宋体"/>
                <w:kern w:val="0"/>
                <w:szCs w:val="21"/>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13" w:type="dxa"/>
            <w:noWrap/>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3304" w:type="dxa"/>
            <w:gridSpan w:val="2"/>
            <w:noWrap w:val="0"/>
            <w:vAlign w:val="center"/>
          </w:tcPr>
          <w:p>
            <w:pPr>
              <w:widowControl/>
              <w:jc w:val="center"/>
              <w:rPr>
                <w:rFonts w:hint="eastAsia" w:ascii="宋体" w:hAnsi="宋体" w:cs="宋体"/>
                <w:kern w:val="0"/>
                <w:szCs w:val="21"/>
              </w:rPr>
            </w:pPr>
            <w:r>
              <w:rPr>
                <w:rFonts w:hint="eastAsia" w:ascii="宋体" w:hAnsi="宋体" w:cs="宋体"/>
                <w:kern w:val="0"/>
                <w:szCs w:val="21"/>
              </w:rPr>
              <w:t>车辆标准卡口视频存储服务</w:t>
            </w:r>
          </w:p>
        </w:tc>
        <w:tc>
          <w:tcPr>
            <w:tcW w:w="3162"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存储30天，900万像素</w:t>
            </w:r>
          </w:p>
        </w:tc>
        <w:tc>
          <w:tcPr>
            <w:tcW w:w="512" w:type="dxa"/>
            <w:noWrap/>
            <w:vAlign w:val="center"/>
          </w:tcPr>
          <w:p>
            <w:pPr>
              <w:widowControl/>
              <w:jc w:val="center"/>
              <w:rPr>
                <w:rFonts w:hint="eastAsia" w:ascii="宋体" w:hAnsi="宋体" w:cs="宋体"/>
                <w:kern w:val="0"/>
                <w:szCs w:val="21"/>
              </w:rPr>
            </w:pPr>
            <w:r>
              <w:rPr>
                <w:rFonts w:hint="eastAsia" w:ascii="宋体" w:hAnsi="宋体" w:cs="宋体"/>
                <w:kern w:val="0"/>
                <w:szCs w:val="21"/>
              </w:rPr>
              <w:t>项</w:t>
            </w:r>
          </w:p>
        </w:tc>
        <w:tc>
          <w:tcPr>
            <w:tcW w:w="584" w:type="dxa"/>
            <w:noWrap/>
            <w:vAlign w:val="center"/>
          </w:tcPr>
          <w:p>
            <w:pPr>
              <w:widowControl/>
              <w:jc w:val="center"/>
              <w:rPr>
                <w:rFonts w:hint="eastAsia" w:ascii="宋体" w:hAnsi="宋体" w:cs="宋体"/>
                <w:kern w:val="0"/>
                <w:szCs w:val="21"/>
              </w:rPr>
            </w:pPr>
            <w:r>
              <w:rPr>
                <w:rFonts w:hint="eastAsia" w:ascii="宋体" w:hAnsi="宋体" w:cs="宋体"/>
                <w:kern w:val="0"/>
                <w:szCs w:val="21"/>
              </w:rPr>
              <w:t>15</w:t>
            </w:r>
          </w:p>
        </w:tc>
        <w:tc>
          <w:tcPr>
            <w:tcW w:w="1103" w:type="dxa"/>
            <w:noWrap/>
            <w:vAlign w:val="center"/>
          </w:tcPr>
          <w:p>
            <w:pPr>
              <w:widowControl/>
              <w:jc w:val="center"/>
              <w:rPr>
                <w:rFonts w:hint="eastAsia" w:ascii="宋体" w:hAnsi="宋体" w:cs="宋体"/>
                <w:kern w:val="0"/>
                <w:szCs w:val="21"/>
              </w:rPr>
            </w:pPr>
            <w:r>
              <w:rPr>
                <w:rFonts w:hint="eastAsia" w:ascii="宋体" w:hAnsi="宋体" w:cs="宋体"/>
                <w:kern w:val="0"/>
                <w:szCs w:val="21"/>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3" w:type="dxa"/>
            <w:noWrap/>
            <w:vAlign w:val="center"/>
          </w:tcPr>
          <w:p>
            <w:pPr>
              <w:widowControl/>
              <w:jc w:val="center"/>
              <w:rPr>
                <w:rFonts w:hint="eastAsia" w:ascii="宋体" w:hAnsi="宋体" w:cs="宋体"/>
                <w:kern w:val="0"/>
                <w:szCs w:val="21"/>
              </w:rPr>
            </w:pPr>
            <w:r>
              <w:rPr>
                <w:rFonts w:hint="eastAsia" w:ascii="宋体" w:hAnsi="宋体" w:cs="宋体"/>
                <w:kern w:val="0"/>
                <w:szCs w:val="21"/>
              </w:rPr>
              <w:t>6</w:t>
            </w:r>
          </w:p>
        </w:tc>
        <w:tc>
          <w:tcPr>
            <w:tcW w:w="3304" w:type="dxa"/>
            <w:gridSpan w:val="2"/>
            <w:noWrap w:val="0"/>
            <w:vAlign w:val="center"/>
          </w:tcPr>
          <w:p>
            <w:pPr>
              <w:widowControl/>
              <w:jc w:val="center"/>
              <w:rPr>
                <w:rFonts w:hint="eastAsia" w:ascii="宋体" w:hAnsi="宋体" w:cs="宋体"/>
                <w:kern w:val="0"/>
                <w:szCs w:val="21"/>
              </w:rPr>
            </w:pPr>
            <w:r>
              <w:rPr>
                <w:rFonts w:hint="eastAsia" w:ascii="宋体" w:hAnsi="宋体" w:cs="宋体"/>
                <w:kern w:val="0"/>
                <w:szCs w:val="21"/>
              </w:rPr>
              <w:t>高空瞭望鹰眼视频存储服务</w:t>
            </w:r>
          </w:p>
        </w:tc>
        <w:tc>
          <w:tcPr>
            <w:tcW w:w="3162"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存储30天，2400万像素</w:t>
            </w:r>
          </w:p>
        </w:tc>
        <w:tc>
          <w:tcPr>
            <w:tcW w:w="512" w:type="dxa"/>
            <w:noWrap/>
            <w:vAlign w:val="center"/>
          </w:tcPr>
          <w:p>
            <w:pPr>
              <w:widowControl/>
              <w:jc w:val="center"/>
              <w:rPr>
                <w:rFonts w:hint="eastAsia" w:ascii="宋体" w:hAnsi="宋体" w:cs="宋体"/>
                <w:kern w:val="0"/>
                <w:szCs w:val="21"/>
              </w:rPr>
            </w:pPr>
            <w:r>
              <w:rPr>
                <w:rFonts w:hint="eastAsia" w:ascii="宋体" w:hAnsi="宋体" w:cs="宋体"/>
                <w:kern w:val="0"/>
                <w:szCs w:val="21"/>
              </w:rPr>
              <w:t>项</w:t>
            </w:r>
          </w:p>
        </w:tc>
        <w:tc>
          <w:tcPr>
            <w:tcW w:w="584" w:type="dxa"/>
            <w:noWrap/>
            <w:vAlign w:val="center"/>
          </w:tcPr>
          <w:p>
            <w:pPr>
              <w:widowControl/>
              <w:jc w:val="center"/>
              <w:rPr>
                <w:rFonts w:hint="eastAsia" w:ascii="宋体" w:hAnsi="宋体" w:cs="宋体"/>
                <w:kern w:val="0"/>
                <w:szCs w:val="21"/>
              </w:rPr>
            </w:pPr>
            <w:r>
              <w:rPr>
                <w:rFonts w:hint="eastAsia" w:ascii="宋体" w:hAnsi="宋体" w:cs="宋体"/>
                <w:kern w:val="0"/>
                <w:szCs w:val="21"/>
              </w:rPr>
              <w:t>8</w:t>
            </w:r>
          </w:p>
        </w:tc>
        <w:tc>
          <w:tcPr>
            <w:tcW w:w="1103" w:type="dxa"/>
            <w:noWrap/>
            <w:vAlign w:val="center"/>
          </w:tcPr>
          <w:p>
            <w:pPr>
              <w:widowControl/>
              <w:jc w:val="center"/>
              <w:rPr>
                <w:rFonts w:hint="eastAsia" w:ascii="宋体" w:hAnsi="宋体" w:cs="宋体"/>
                <w:kern w:val="0"/>
                <w:szCs w:val="21"/>
              </w:rPr>
            </w:pPr>
            <w:r>
              <w:rPr>
                <w:rFonts w:hint="eastAsia" w:ascii="宋体" w:hAnsi="宋体" w:cs="宋体"/>
                <w:kern w:val="0"/>
                <w:szCs w:val="21"/>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3" w:type="dxa"/>
            <w:noWrap/>
            <w:vAlign w:val="center"/>
          </w:tcPr>
          <w:p>
            <w:pPr>
              <w:widowControl/>
              <w:jc w:val="center"/>
              <w:rPr>
                <w:rFonts w:hint="eastAsia" w:ascii="宋体" w:hAnsi="宋体" w:cs="宋体"/>
                <w:kern w:val="0"/>
                <w:szCs w:val="21"/>
              </w:rPr>
            </w:pPr>
            <w:r>
              <w:rPr>
                <w:rFonts w:hint="eastAsia" w:ascii="宋体" w:hAnsi="宋体" w:cs="宋体"/>
                <w:kern w:val="0"/>
                <w:szCs w:val="21"/>
              </w:rPr>
              <w:t>7</w:t>
            </w:r>
          </w:p>
        </w:tc>
        <w:tc>
          <w:tcPr>
            <w:tcW w:w="3304" w:type="dxa"/>
            <w:gridSpan w:val="2"/>
            <w:noWrap w:val="0"/>
            <w:vAlign w:val="center"/>
          </w:tcPr>
          <w:p>
            <w:pPr>
              <w:widowControl/>
              <w:jc w:val="center"/>
              <w:rPr>
                <w:rFonts w:hint="eastAsia" w:ascii="宋体" w:hAnsi="宋体" w:cs="宋体"/>
                <w:kern w:val="0"/>
                <w:szCs w:val="21"/>
              </w:rPr>
            </w:pPr>
            <w:r>
              <w:rPr>
                <w:rFonts w:hint="eastAsia" w:ascii="宋体" w:hAnsi="宋体" w:cs="宋体"/>
                <w:kern w:val="0"/>
                <w:szCs w:val="21"/>
              </w:rPr>
              <w:t>双舱4K人脸视频存储服务</w:t>
            </w:r>
          </w:p>
        </w:tc>
        <w:tc>
          <w:tcPr>
            <w:tcW w:w="3162"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存储30天，800万像素</w:t>
            </w:r>
          </w:p>
        </w:tc>
        <w:tc>
          <w:tcPr>
            <w:tcW w:w="512" w:type="dxa"/>
            <w:noWrap/>
            <w:vAlign w:val="center"/>
          </w:tcPr>
          <w:p>
            <w:pPr>
              <w:widowControl/>
              <w:jc w:val="center"/>
              <w:rPr>
                <w:rFonts w:hint="eastAsia" w:ascii="宋体" w:hAnsi="宋体" w:cs="宋体"/>
                <w:kern w:val="0"/>
                <w:szCs w:val="21"/>
              </w:rPr>
            </w:pPr>
            <w:r>
              <w:rPr>
                <w:rFonts w:hint="eastAsia" w:ascii="宋体" w:hAnsi="宋体" w:cs="宋体"/>
                <w:kern w:val="0"/>
                <w:szCs w:val="21"/>
              </w:rPr>
              <w:t>项</w:t>
            </w:r>
          </w:p>
        </w:tc>
        <w:tc>
          <w:tcPr>
            <w:tcW w:w="584" w:type="dxa"/>
            <w:noWrap/>
            <w:vAlign w:val="center"/>
          </w:tcPr>
          <w:p>
            <w:pPr>
              <w:widowControl/>
              <w:jc w:val="center"/>
              <w:rPr>
                <w:rFonts w:hint="eastAsia" w:ascii="宋体" w:hAnsi="宋体" w:cs="宋体"/>
                <w:kern w:val="0"/>
                <w:szCs w:val="21"/>
              </w:rPr>
            </w:pPr>
            <w:r>
              <w:rPr>
                <w:rFonts w:hint="eastAsia" w:ascii="宋体" w:hAnsi="宋体" w:cs="宋体"/>
                <w:kern w:val="0"/>
                <w:szCs w:val="21"/>
              </w:rPr>
              <w:t>19</w:t>
            </w:r>
          </w:p>
        </w:tc>
        <w:tc>
          <w:tcPr>
            <w:tcW w:w="1103" w:type="dxa"/>
            <w:noWrap/>
            <w:vAlign w:val="center"/>
          </w:tcPr>
          <w:p>
            <w:pPr>
              <w:widowControl/>
              <w:jc w:val="center"/>
              <w:rPr>
                <w:rFonts w:hint="eastAsia" w:ascii="宋体" w:hAnsi="宋体" w:cs="宋体"/>
                <w:kern w:val="0"/>
                <w:szCs w:val="21"/>
              </w:rPr>
            </w:pPr>
            <w:r>
              <w:rPr>
                <w:rFonts w:hint="eastAsia" w:ascii="宋体" w:hAnsi="宋体" w:cs="宋体"/>
                <w:kern w:val="0"/>
                <w:szCs w:val="21"/>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3" w:type="dxa"/>
            <w:noWrap/>
            <w:vAlign w:val="center"/>
          </w:tcPr>
          <w:p>
            <w:pPr>
              <w:widowControl/>
              <w:jc w:val="center"/>
              <w:rPr>
                <w:rFonts w:hint="eastAsia" w:ascii="宋体" w:hAnsi="宋体" w:cs="宋体"/>
                <w:kern w:val="0"/>
                <w:szCs w:val="21"/>
              </w:rPr>
            </w:pPr>
            <w:r>
              <w:rPr>
                <w:rFonts w:hint="eastAsia" w:ascii="宋体" w:hAnsi="宋体" w:cs="宋体"/>
                <w:kern w:val="0"/>
                <w:szCs w:val="21"/>
              </w:rPr>
              <w:t>8</w:t>
            </w:r>
          </w:p>
        </w:tc>
        <w:tc>
          <w:tcPr>
            <w:tcW w:w="3304" w:type="dxa"/>
            <w:gridSpan w:val="2"/>
            <w:noWrap w:val="0"/>
            <w:vAlign w:val="center"/>
          </w:tcPr>
          <w:p>
            <w:pPr>
              <w:widowControl/>
              <w:jc w:val="center"/>
              <w:rPr>
                <w:rFonts w:hint="eastAsia" w:ascii="宋体" w:hAnsi="宋体" w:cs="宋体"/>
                <w:kern w:val="0"/>
                <w:szCs w:val="21"/>
              </w:rPr>
            </w:pPr>
            <w:r>
              <w:rPr>
                <w:rFonts w:hint="eastAsia" w:ascii="宋体" w:hAnsi="宋体" w:cs="宋体"/>
                <w:kern w:val="0"/>
                <w:szCs w:val="21"/>
              </w:rPr>
              <w:t>数据推送服务</w:t>
            </w:r>
          </w:p>
        </w:tc>
        <w:tc>
          <w:tcPr>
            <w:tcW w:w="3162"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业务平台推送服务、市局考核推送服务</w:t>
            </w:r>
          </w:p>
        </w:tc>
        <w:tc>
          <w:tcPr>
            <w:tcW w:w="512" w:type="dxa"/>
            <w:noWrap/>
            <w:vAlign w:val="center"/>
          </w:tcPr>
          <w:p>
            <w:pPr>
              <w:widowControl/>
              <w:jc w:val="center"/>
              <w:rPr>
                <w:rFonts w:hint="eastAsia" w:ascii="宋体" w:hAnsi="宋体" w:cs="宋体"/>
                <w:kern w:val="0"/>
                <w:szCs w:val="21"/>
              </w:rPr>
            </w:pPr>
            <w:r>
              <w:rPr>
                <w:rFonts w:hint="eastAsia" w:ascii="宋体" w:hAnsi="宋体" w:cs="宋体"/>
                <w:kern w:val="0"/>
                <w:szCs w:val="21"/>
              </w:rPr>
              <w:t>项</w:t>
            </w:r>
          </w:p>
        </w:tc>
        <w:tc>
          <w:tcPr>
            <w:tcW w:w="584" w:type="dxa"/>
            <w:noWrap/>
            <w:vAlign w:val="center"/>
          </w:tcPr>
          <w:p>
            <w:pPr>
              <w:widowControl/>
              <w:jc w:val="center"/>
              <w:rPr>
                <w:rFonts w:hint="eastAsia" w:ascii="宋体" w:hAnsi="宋体" w:cs="宋体"/>
                <w:kern w:val="0"/>
                <w:szCs w:val="21"/>
              </w:rPr>
            </w:pPr>
            <w:r>
              <w:rPr>
                <w:rFonts w:hint="eastAsia" w:ascii="宋体" w:hAnsi="宋体" w:cs="宋体"/>
                <w:kern w:val="0"/>
                <w:szCs w:val="21"/>
              </w:rPr>
              <w:t>570</w:t>
            </w:r>
          </w:p>
        </w:tc>
        <w:tc>
          <w:tcPr>
            <w:tcW w:w="1103" w:type="dxa"/>
            <w:noWrap/>
            <w:vAlign w:val="center"/>
          </w:tcPr>
          <w:p>
            <w:pPr>
              <w:widowControl/>
              <w:jc w:val="center"/>
              <w:rPr>
                <w:rFonts w:hint="eastAsia" w:ascii="宋体" w:hAnsi="宋体" w:cs="宋体"/>
                <w:kern w:val="0"/>
                <w:szCs w:val="21"/>
              </w:rPr>
            </w:pPr>
            <w:r>
              <w:rPr>
                <w:rFonts w:hint="eastAsia" w:ascii="宋体" w:hAnsi="宋体" w:cs="宋体"/>
                <w:kern w:val="0"/>
                <w:szCs w:val="21"/>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3" w:type="dxa"/>
            <w:noWrap/>
            <w:vAlign w:val="center"/>
          </w:tcPr>
          <w:p>
            <w:pPr>
              <w:widowControl/>
              <w:jc w:val="center"/>
              <w:rPr>
                <w:rFonts w:hint="eastAsia" w:ascii="宋体" w:hAnsi="宋体" w:cs="宋体"/>
                <w:kern w:val="0"/>
                <w:szCs w:val="21"/>
              </w:rPr>
            </w:pPr>
            <w:r>
              <w:rPr>
                <w:rFonts w:hint="eastAsia" w:ascii="宋体" w:hAnsi="宋体" w:cs="宋体"/>
                <w:kern w:val="0"/>
                <w:szCs w:val="21"/>
              </w:rPr>
              <w:t>9</w:t>
            </w:r>
          </w:p>
        </w:tc>
        <w:tc>
          <w:tcPr>
            <w:tcW w:w="3304" w:type="dxa"/>
            <w:gridSpan w:val="2"/>
            <w:noWrap w:val="0"/>
            <w:vAlign w:val="center"/>
          </w:tcPr>
          <w:p>
            <w:pPr>
              <w:widowControl/>
              <w:jc w:val="center"/>
              <w:rPr>
                <w:rFonts w:hint="eastAsia" w:ascii="宋体" w:hAnsi="宋体" w:cs="宋体"/>
                <w:kern w:val="0"/>
                <w:szCs w:val="21"/>
              </w:rPr>
            </w:pPr>
            <w:r>
              <w:rPr>
                <w:rFonts w:hint="eastAsia" w:ascii="宋体" w:hAnsi="宋体" w:cs="宋体"/>
                <w:kern w:val="0"/>
                <w:szCs w:val="21"/>
              </w:rPr>
              <w:t>监控点位接入安全服务</w:t>
            </w:r>
          </w:p>
        </w:tc>
        <w:tc>
          <w:tcPr>
            <w:tcW w:w="3162"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业务平台推送服务、市局考核推送服务</w:t>
            </w:r>
          </w:p>
        </w:tc>
        <w:tc>
          <w:tcPr>
            <w:tcW w:w="512" w:type="dxa"/>
            <w:noWrap/>
            <w:vAlign w:val="center"/>
          </w:tcPr>
          <w:p>
            <w:pPr>
              <w:widowControl/>
              <w:jc w:val="center"/>
              <w:rPr>
                <w:rFonts w:hint="eastAsia" w:ascii="宋体" w:hAnsi="宋体" w:cs="宋体"/>
                <w:kern w:val="0"/>
                <w:szCs w:val="21"/>
              </w:rPr>
            </w:pPr>
            <w:r>
              <w:rPr>
                <w:rFonts w:hint="eastAsia" w:ascii="宋体" w:hAnsi="宋体" w:cs="宋体"/>
                <w:kern w:val="0"/>
                <w:szCs w:val="21"/>
              </w:rPr>
              <w:t>项</w:t>
            </w:r>
          </w:p>
        </w:tc>
        <w:tc>
          <w:tcPr>
            <w:tcW w:w="584" w:type="dxa"/>
            <w:noWrap/>
            <w:vAlign w:val="center"/>
          </w:tcPr>
          <w:p>
            <w:pPr>
              <w:widowControl/>
              <w:jc w:val="center"/>
              <w:rPr>
                <w:rFonts w:hint="eastAsia" w:ascii="宋体" w:hAnsi="宋体" w:cs="宋体"/>
                <w:kern w:val="0"/>
                <w:szCs w:val="21"/>
              </w:rPr>
            </w:pPr>
            <w:r>
              <w:rPr>
                <w:rFonts w:hint="eastAsia" w:ascii="宋体" w:hAnsi="宋体" w:cs="宋体"/>
                <w:kern w:val="0"/>
                <w:szCs w:val="21"/>
              </w:rPr>
              <w:t>570</w:t>
            </w:r>
          </w:p>
        </w:tc>
        <w:tc>
          <w:tcPr>
            <w:tcW w:w="1103" w:type="dxa"/>
            <w:noWrap/>
            <w:vAlign w:val="center"/>
          </w:tcPr>
          <w:p>
            <w:pPr>
              <w:widowControl/>
              <w:jc w:val="center"/>
              <w:rPr>
                <w:rFonts w:hint="eastAsia" w:ascii="宋体" w:hAnsi="宋体" w:cs="宋体"/>
                <w:kern w:val="0"/>
                <w:szCs w:val="21"/>
              </w:rPr>
            </w:pPr>
            <w:r>
              <w:rPr>
                <w:rFonts w:hint="eastAsia" w:ascii="宋体" w:hAnsi="宋体" w:cs="宋体"/>
                <w:kern w:val="0"/>
                <w:szCs w:val="21"/>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3" w:type="dxa"/>
            <w:noWrap/>
            <w:vAlign w:val="center"/>
          </w:tcPr>
          <w:p>
            <w:pPr>
              <w:widowControl/>
              <w:jc w:val="center"/>
              <w:rPr>
                <w:rFonts w:hint="eastAsia" w:ascii="宋体" w:hAnsi="宋体" w:cs="宋体"/>
                <w:kern w:val="0"/>
                <w:szCs w:val="21"/>
              </w:rPr>
            </w:pPr>
            <w:r>
              <w:rPr>
                <w:rFonts w:hint="eastAsia" w:ascii="宋体" w:hAnsi="宋体" w:cs="宋体"/>
                <w:kern w:val="0"/>
                <w:szCs w:val="21"/>
              </w:rPr>
              <w:t>10</w:t>
            </w:r>
          </w:p>
        </w:tc>
        <w:tc>
          <w:tcPr>
            <w:tcW w:w="3304" w:type="dxa"/>
            <w:gridSpan w:val="2"/>
            <w:noWrap/>
            <w:vAlign w:val="center"/>
          </w:tcPr>
          <w:p>
            <w:pPr>
              <w:widowControl/>
              <w:jc w:val="center"/>
              <w:rPr>
                <w:rFonts w:hint="eastAsia" w:ascii="宋体" w:hAnsi="宋体" w:cs="宋体"/>
                <w:kern w:val="0"/>
                <w:szCs w:val="21"/>
              </w:rPr>
            </w:pPr>
            <w:r>
              <w:rPr>
                <w:rFonts w:hint="eastAsia" w:ascii="宋体" w:hAnsi="宋体" w:cs="宋体"/>
                <w:kern w:val="0"/>
                <w:szCs w:val="21"/>
              </w:rPr>
              <w:t>电费</w:t>
            </w:r>
          </w:p>
        </w:tc>
        <w:tc>
          <w:tcPr>
            <w:tcW w:w="3162"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前端取电包含摄像机、防雷器、光端机、网络视频服务一体机等。</w:t>
            </w:r>
          </w:p>
        </w:tc>
        <w:tc>
          <w:tcPr>
            <w:tcW w:w="512" w:type="dxa"/>
            <w:noWrap/>
            <w:vAlign w:val="center"/>
          </w:tcPr>
          <w:p>
            <w:pPr>
              <w:widowControl/>
              <w:jc w:val="center"/>
              <w:rPr>
                <w:rFonts w:hint="eastAsia" w:ascii="宋体" w:hAnsi="宋体" w:cs="宋体"/>
                <w:kern w:val="0"/>
                <w:szCs w:val="21"/>
              </w:rPr>
            </w:pPr>
            <w:r>
              <w:rPr>
                <w:rFonts w:hint="eastAsia" w:ascii="宋体" w:hAnsi="宋体" w:cs="宋体"/>
                <w:kern w:val="0"/>
                <w:szCs w:val="21"/>
              </w:rPr>
              <w:t>项</w:t>
            </w:r>
          </w:p>
        </w:tc>
        <w:tc>
          <w:tcPr>
            <w:tcW w:w="584" w:type="dxa"/>
            <w:noWrap/>
            <w:vAlign w:val="center"/>
          </w:tcPr>
          <w:p>
            <w:pPr>
              <w:widowControl/>
              <w:jc w:val="center"/>
              <w:rPr>
                <w:rFonts w:hint="eastAsia" w:ascii="宋体" w:hAnsi="宋体" w:cs="宋体"/>
                <w:kern w:val="0"/>
                <w:szCs w:val="21"/>
              </w:rPr>
            </w:pPr>
            <w:r>
              <w:rPr>
                <w:rFonts w:hint="eastAsia" w:ascii="宋体" w:hAnsi="宋体" w:cs="宋体"/>
                <w:kern w:val="0"/>
                <w:szCs w:val="21"/>
              </w:rPr>
              <w:t>570</w:t>
            </w:r>
          </w:p>
        </w:tc>
        <w:tc>
          <w:tcPr>
            <w:tcW w:w="1103" w:type="dxa"/>
            <w:noWrap/>
            <w:vAlign w:val="center"/>
          </w:tcPr>
          <w:p>
            <w:pPr>
              <w:widowControl/>
              <w:jc w:val="center"/>
              <w:rPr>
                <w:rFonts w:hint="eastAsia" w:ascii="宋体" w:hAnsi="宋体" w:cs="宋体"/>
                <w:kern w:val="0"/>
                <w:szCs w:val="21"/>
              </w:rPr>
            </w:pPr>
            <w:r>
              <w:rPr>
                <w:rFonts w:hint="eastAsia" w:ascii="宋体" w:hAnsi="宋体" w:cs="宋体"/>
                <w:kern w:val="0"/>
                <w:szCs w:val="21"/>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3" w:type="dxa"/>
            <w:noWrap/>
            <w:vAlign w:val="center"/>
          </w:tcPr>
          <w:p>
            <w:pPr>
              <w:widowControl/>
              <w:jc w:val="center"/>
              <w:rPr>
                <w:rFonts w:hint="eastAsia" w:ascii="宋体" w:hAnsi="宋体" w:cs="宋体"/>
                <w:kern w:val="0"/>
                <w:szCs w:val="21"/>
              </w:rPr>
            </w:pPr>
            <w:r>
              <w:rPr>
                <w:rFonts w:hint="eastAsia" w:ascii="宋体" w:hAnsi="宋体" w:cs="宋体"/>
                <w:kern w:val="0"/>
                <w:szCs w:val="21"/>
              </w:rPr>
              <w:t>11</w:t>
            </w:r>
          </w:p>
        </w:tc>
        <w:tc>
          <w:tcPr>
            <w:tcW w:w="3304" w:type="dxa"/>
            <w:gridSpan w:val="2"/>
            <w:noWrap/>
            <w:vAlign w:val="center"/>
          </w:tcPr>
          <w:p>
            <w:pPr>
              <w:widowControl/>
              <w:jc w:val="center"/>
              <w:rPr>
                <w:rFonts w:hint="eastAsia" w:ascii="宋体" w:hAnsi="宋体" w:cs="宋体"/>
                <w:kern w:val="0"/>
                <w:szCs w:val="21"/>
              </w:rPr>
            </w:pPr>
            <w:r>
              <w:rPr>
                <w:rFonts w:hint="eastAsia" w:ascii="宋体" w:hAnsi="宋体" w:cs="宋体"/>
                <w:kern w:val="0"/>
                <w:szCs w:val="21"/>
              </w:rPr>
              <w:t>机房托管服务</w:t>
            </w:r>
          </w:p>
        </w:tc>
        <w:tc>
          <w:tcPr>
            <w:tcW w:w="3162"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1）提供2个机柜；并具备供配电系统、空调新风系统、消防报警系统、防雷接地系统、安防门禁系统、机房动力环境监控系统等基础配套设备。</w:t>
            </w:r>
            <w:r>
              <w:rPr>
                <w:rFonts w:hint="eastAsia" w:ascii="宋体" w:hAnsi="宋体" w:cs="宋体"/>
                <w:kern w:val="0"/>
                <w:szCs w:val="21"/>
              </w:rPr>
              <w:br w:type="textWrapping"/>
            </w:r>
            <w:r>
              <w:rPr>
                <w:rFonts w:hint="eastAsia" w:ascii="宋体" w:hAnsi="宋体" w:cs="宋体"/>
                <w:kern w:val="0"/>
                <w:szCs w:val="21"/>
              </w:rPr>
              <w:t>2）地理位置：机房所在位置在杭州市主城区范围内；交通设施便利；</w:t>
            </w:r>
            <w:r>
              <w:rPr>
                <w:rFonts w:hint="eastAsia" w:ascii="宋体" w:hAnsi="宋体" w:cs="宋体"/>
                <w:kern w:val="0"/>
                <w:szCs w:val="21"/>
              </w:rPr>
              <w:br w:type="textWrapping"/>
            </w:r>
            <w:r>
              <w:rPr>
                <w:rFonts w:hint="eastAsia" w:ascii="宋体" w:hAnsi="宋体" w:cs="宋体"/>
                <w:kern w:val="0"/>
                <w:szCs w:val="21"/>
              </w:rPr>
              <w:t>3）机房等级：满足GB50174《数据中心规范设计》A级机房标准；</w:t>
            </w:r>
            <w:r>
              <w:rPr>
                <w:rFonts w:hint="eastAsia" w:ascii="宋体" w:hAnsi="宋体" w:cs="宋体"/>
                <w:kern w:val="0"/>
                <w:szCs w:val="21"/>
              </w:rPr>
              <w:br w:type="textWrapping"/>
            </w:r>
            <w:r>
              <w:rPr>
                <w:rFonts w:hint="eastAsia" w:ascii="宋体" w:hAnsi="宋体" w:cs="宋体"/>
                <w:kern w:val="0"/>
                <w:szCs w:val="21"/>
              </w:rPr>
              <w:t>4）机柜要求：42U标准机柜,尺寸为600×1200×2000mm；</w:t>
            </w:r>
            <w:r>
              <w:rPr>
                <w:rFonts w:hint="eastAsia" w:ascii="宋体" w:hAnsi="宋体" w:cs="宋体"/>
                <w:kern w:val="0"/>
                <w:szCs w:val="21"/>
              </w:rPr>
              <w:br w:type="textWrapping"/>
            </w:r>
            <w:r>
              <w:rPr>
                <w:rFonts w:hint="eastAsia" w:ascii="宋体" w:hAnsi="宋体" w:cs="宋体"/>
                <w:kern w:val="0"/>
                <w:szCs w:val="21"/>
              </w:rPr>
              <w:t>5）UPS电源要求：提供每机柜分别由两路UPS提供双路电源，并提供机柜需满足3.5KW用电量；</w:t>
            </w:r>
            <w:r>
              <w:rPr>
                <w:rFonts w:hint="eastAsia" w:ascii="宋体" w:hAnsi="宋体" w:cs="宋体"/>
                <w:kern w:val="0"/>
                <w:szCs w:val="21"/>
              </w:rPr>
              <w:br w:type="textWrapping"/>
            </w:r>
            <w:r>
              <w:rPr>
                <w:rFonts w:hint="eastAsia" w:ascii="宋体" w:hAnsi="宋体" w:cs="宋体"/>
                <w:kern w:val="0"/>
                <w:szCs w:val="21"/>
              </w:rPr>
              <w:t>6）每路PDU提供至少主备路各15个国标10A交流电源插口，部分机柜需提供国标16A交流电源插口；</w:t>
            </w:r>
            <w:r>
              <w:rPr>
                <w:rFonts w:hint="eastAsia" w:ascii="宋体" w:hAnsi="宋体" w:cs="宋体"/>
                <w:kern w:val="0"/>
                <w:szCs w:val="21"/>
              </w:rPr>
              <w:br w:type="textWrapping"/>
            </w:r>
            <w:r>
              <w:rPr>
                <w:rFonts w:hint="eastAsia" w:ascii="宋体" w:hAnsi="宋体" w:cs="宋体"/>
                <w:kern w:val="0"/>
                <w:szCs w:val="21"/>
              </w:rPr>
              <w:t>7）温湿度要求：机房满足温度23度正负2度，湿度40%-70%；</w:t>
            </w:r>
            <w:r>
              <w:rPr>
                <w:rFonts w:hint="eastAsia" w:ascii="宋体" w:hAnsi="宋体" w:cs="宋体"/>
                <w:kern w:val="0"/>
                <w:szCs w:val="21"/>
              </w:rPr>
              <w:br w:type="textWrapping"/>
            </w:r>
            <w:r>
              <w:rPr>
                <w:rFonts w:hint="eastAsia" w:ascii="宋体" w:hAnsi="宋体" w:cs="宋体"/>
                <w:kern w:val="0"/>
                <w:szCs w:val="21"/>
              </w:rPr>
              <w:t>8）运维保障要求：租凭所在机房具备完整的运维管理制度，保障机房内设备巡检、设备部署、简单布线等机房日常值班、运维工作，并提供7*24小时运维保障能力；</w:t>
            </w:r>
            <w:r>
              <w:rPr>
                <w:rFonts w:hint="eastAsia" w:ascii="宋体" w:hAnsi="宋体" w:cs="宋体"/>
                <w:kern w:val="0"/>
                <w:szCs w:val="21"/>
              </w:rPr>
              <w:br w:type="textWrapping"/>
            </w:r>
            <w:r>
              <w:rPr>
                <w:rFonts w:hint="eastAsia" w:ascii="宋体" w:hAnsi="宋体" w:cs="宋体"/>
                <w:kern w:val="0"/>
                <w:szCs w:val="21"/>
              </w:rPr>
              <w:t>9）突发事件应急处理：发现机柜用电、网络、割接等异常情况，须及时报告甲方，并提供解决方案；</w:t>
            </w:r>
          </w:p>
        </w:tc>
        <w:tc>
          <w:tcPr>
            <w:tcW w:w="512" w:type="dxa"/>
            <w:noWrap/>
            <w:vAlign w:val="center"/>
          </w:tcPr>
          <w:p>
            <w:pPr>
              <w:widowControl/>
              <w:jc w:val="center"/>
              <w:rPr>
                <w:rFonts w:hint="eastAsia" w:ascii="宋体" w:hAnsi="宋体" w:cs="宋体"/>
                <w:kern w:val="0"/>
                <w:szCs w:val="21"/>
              </w:rPr>
            </w:pPr>
            <w:r>
              <w:rPr>
                <w:rFonts w:hint="eastAsia" w:ascii="宋体" w:hAnsi="宋体" w:cs="宋体"/>
                <w:kern w:val="0"/>
                <w:szCs w:val="21"/>
              </w:rPr>
              <w:t>项</w:t>
            </w:r>
          </w:p>
        </w:tc>
        <w:tc>
          <w:tcPr>
            <w:tcW w:w="584" w:type="dxa"/>
            <w:noWrap/>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1103" w:type="dxa"/>
            <w:noWrap/>
            <w:vAlign w:val="center"/>
          </w:tcPr>
          <w:p>
            <w:pPr>
              <w:widowControl/>
              <w:jc w:val="center"/>
              <w:rPr>
                <w:rFonts w:hint="eastAsia" w:ascii="宋体" w:hAnsi="宋体" w:cs="宋体"/>
                <w:kern w:val="0"/>
                <w:szCs w:val="21"/>
              </w:rPr>
            </w:pPr>
            <w:r>
              <w:rPr>
                <w:rFonts w:hint="eastAsia" w:ascii="宋体" w:hAnsi="宋体" w:cs="宋体"/>
                <w:kern w:val="0"/>
                <w:szCs w:val="21"/>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3" w:type="dxa"/>
            <w:noWrap/>
            <w:vAlign w:val="center"/>
          </w:tcPr>
          <w:p>
            <w:pPr>
              <w:widowControl/>
              <w:jc w:val="center"/>
              <w:rPr>
                <w:rFonts w:hint="eastAsia" w:ascii="宋体" w:hAnsi="宋体" w:cs="宋体"/>
                <w:kern w:val="0"/>
                <w:szCs w:val="21"/>
              </w:rPr>
            </w:pPr>
            <w:r>
              <w:rPr>
                <w:rFonts w:hint="eastAsia" w:ascii="宋体" w:hAnsi="宋体" w:cs="宋体"/>
                <w:kern w:val="0"/>
                <w:szCs w:val="21"/>
              </w:rPr>
              <w:t>12</w:t>
            </w:r>
          </w:p>
        </w:tc>
        <w:tc>
          <w:tcPr>
            <w:tcW w:w="3304" w:type="dxa"/>
            <w:gridSpan w:val="2"/>
            <w:noWrap/>
            <w:vAlign w:val="center"/>
          </w:tcPr>
          <w:p>
            <w:pPr>
              <w:widowControl/>
              <w:jc w:val="center"/>
              <w:rPr>
                <w:rFonts w:hint="eastAsia" w:ascii="宋体" w:hAnsi="宋体" w:cs="宋体"/>
                <w:kern w:val="0"/>
                <w:szCs w:val="21"/>
              </w:rPr>
            </w:pPr>
            <w:r>
              <w:rPr>
                <w:rFonts w:hint="eastAsia" w:ascii="宋体" w:hAnsi="宋体" w:cs="宋体"/>
                <w:kern w:val="0"/>
                <w:szCs w:val="21"/>
              </w:rPr>
              <w:t>视频专网链路服务</w:t>
            </w:r>
          </w:p>
        </w:tc>
        <w:tc>
          <w:tcPr>
            <w:tcW w:w="3162" w:type="dxa"/>
            <w:noWrap/>
            <w:vAlign w:val="center"/>
          </w:tcPr>
          <w:p>
            <w:pPr>
              <w:widowControl/>
              <w:jc w:val="left"/>
              <w:rPr>
                <w:rFonts w:hint="eastAsia" w:ascii="宋体" w:hAnsi="宋体" w:cs="宋体"/>
                <w:kern w:val="0"/>
                <w:szCs w:val="21"/>
              </w:rPr>
            </w:pPr>
            <w:r>
              <w:rPr>
                <w:rFonts w:hint="eastAsia" w:ascii="宋体" w:hAnsi="宋体" w:cs="宋体"/>
                <w:kern w:val="0"/>
                <w:szCs w:val="21"/>
              </w:rPr>
              <w:t>视频专网链路（VPN100</w:t>
            </w:r>
            <w:r>
              <w:rPr>
                <w:rFonts w:ascii="宋体" w:hAnsi="宋体" w:cs="宋体"/>
                <w:kern w:val="0"/>
                <w:szCs w:val="21"/>
              </w:rPr>
              <w:t>M）</w:t>
            </w:r>
          </w:p>
        </w:tc>
        <w:tc>
          <w:tcPr>
            <w:tcW w:w="512" w:type="dxa"/>
            <w:noWrap/>
            <w:vAlign w:val="center"/>
          </w:tcPr>
          <w:p>
            <w:pPr>
              <w:widowControl/>
              <w:jc w:val="center"/>
              <w:rPr>
                <w:rFonts w:hint="eastAsia" w:ascii="宋体" w:hAnsi="宋体" w:cs="宋体"/>
                <w:kern w:val="0"/>
                <w:szCs w:val="21"/>
              </w:rPr>
            </w:pPr>
            <w:r>
              <w:rPr>
                <w:rFonts w:hint="eastAsia" w:ascii="宋体" w:hAnsi="宋体" w:cs="宋体"/>
                <w:kern w:val="0"/>
                <w:szCs w:val="21"/>
              </w:rPr>
              <w:t>条</w:t>
            </w:r>
          </w:p>
        </w:tc>
        <w:tc>
          <w:tcPr>
            <w:tcW w:w="584" w:type="dxa"/>
            <w:noWrap/>
            <w:vAlign w:val="center"/>
          </w:tcPr>
          <w:p>
            <w:pPr>
              <w:widowControl/>
              <w:jc w:val="center"/>
              <w:rPr>
                <w:rFonts w:hint="eastAsia" w:ascii="宋体" w:hAnsi="宋体" w:cs="宋体"/>
                <w:kern w:val="0"/>
                <w:szCs w:val="21"/>
              </w:rPr>
            </w:pPr>
            <w:r>
              <w:rPr>
                <w:rFonts w:hint="eastAsia" w:ascii="宋体" w:hAnsi="宋体" w:cs="宋体"/>
                <w:kern w:val="0"/>
                <w:szCs w:val="21"/>
              </w:rPr>
              <w:t>570</w:t>
            </w:r>
          </w:p>
        </w:tc>
        <w:tc>
          <w:tcPr>
            <w:tcW w:w="1103" w:type="dxa"/>
            <w:noWrap/>
            <w:vAlign w:val="center"/>
          </w:tcPr>
          <w:p>
            <w:pPr>
              <w:widowControl/>
              <w:jc w:val="center"/>
              <w:rPr>
                <w:rFonts w:hint="eastAsia" w:ascii="宋体" w:hAnsi="宋体" w:cs="宋体"/>
                <w:kern w:val="0"/>
                <w:szCs w:val="21"/>
              </w:rPr>
            </w:pPr>
            <w:r>
              <w:rPr>
                <w:rFonts w:hint="eastAsia" w:ascii="宋体" w:hAnsi="宋体" w:cs="宋体"/>
                <w:kern w:val="0"/>
                <w:szCs w:val="21"/>
              </w:rPr>
              <w:t>3年</w:t>
            </w:r>
          </w:p>
        </w:tc>
      </w:tr>
    </w:tbl>
    <w:p>
      <w:pPr>
        <w:rPr>
          <w:lang w:val="zh-CN"/>
        </w:rPr>
      </w:pPr>
    </w:p>
    <w:p>
      <w:pPr>
        <w:pStyle w:val="2"/>
        <w:numPr>
          <w:ilvl w:val="0"/>
          <w:numId w:val="3"/>
        </w:numPr>
        <w:rPr>
          <w:rFonts w:ascii="宋体" w:hAnsi="宋体" w:eastAsia="宋体"/>
          <w:sz w:val="28"/>
          <w:szCs w:val="28"/>
          <w:shd w:val="clear" w:color="auto" w:fill="FFFFFF"/>
        </w:rPr>
      </w:pPr>
      <w:r>
        <w:rPr>
          <w:rFonts w:ascii="宋体" w:hAnsi="宋体" w:eastAsia="宋体"/>
          <w:sz w:val="28"/>
          <w:szCs w:val="28"/>
          <w:shd w:val="clear" w:color="auto" w:fill="FFFFFF"/>
        </w:rPr>
        <w:t>设备详细</w:t>
      </w:r>
      <w:r>
        <w:rPr>
          <w:rFonts w:hint="eastAsia" w:ascii="宋体" w:hAnsi="宋体" w:eastAsia="宋体"/>
          <w:sz w:val="28"/>
          <w:szCs w:val="28"/>
          <w:shd w:val="clear" w:color="auto" w:fill="FFFFFF"/>
        </w:rPr>
        <w:t>技术指标</w:t>
      </w:r>
      <w:r>
        <w:rPr>
          <w:rFonts w:ascii="宋体" w:hAnsi="宋体" w:eastAsia="宋体"/>
          <w:sz w:val="28"/>
          <w:szCs w:val="28"/>
          <w:shd w:val="clear" w:color="auto" w:fill="FFFFFF"/>
        </w:rPr>
        <w:t>要求</w:t>
      </w:r>
    </w:p>
    <w:p>
      <w:pPr>
        <w:pStyle w:val="4"/>
        <w:numPr>
          <w:ilvl w:val="1"/>
          <w:numId w:val="3"/>
        </w:numPr>
        <w:rPr>
          <w:rFonts w:ascii="宋体" w:hAnsi="宋体"/>
          <w:sz w:val="28"/>
          <w:szCs w:val="28"/>
          <w:shd w:val="clear" w:color="auto" w:fill="FFFFFF"/>
          <w:lang w:val="zh-CN"/>
        </w:rPr>
      </w:pPr>
      <w:r>
        <w:rPr>
          <w:rFonts w:hint="eastAsia" w:ascii="宋体" w:hAnsi="宋体"/>
          <w:sz w:val="28"/>
          <w:szCs w:val="28"/>
          <w:shd w:val="clear" w:color="auto" w:fill="FFFFFF"/>
          <w:lang w:val="zh-CN"/>
        </w:rPr>
        <w:t>前端点位建设</w:t>
      </w:r>
    </w:p>
    <w:p>
      <w:pPr>
        <w:pStyle w:val="5"/>
        <w:numPr>
          <w:ilvl w:val="2"/>
          <w:numId w:val="3"/>
        </w:numPr>
        <w:rPr>
          <w:rFonts w:hint="eastAsia" w:ascii="宋体" w:hAnsi="宋体" w:eastAsia="宋体"/>
          <w:shd w:val="clear" w:color="auto" w:fill="FFFFFF"/>
        </w:rPr>
      </w:pPr>
      <w:r>
        <w:rPr>
          <w:rFonts w:hint="eastAsia" w:ascii="宋体" w:hAnsi="宋体" w:eastAsia="宋体"/>
          <w:shd w:val="clear" w:color="auto" w:fill="FFFFFF"/>
          <w:lang w:val="en-US"/>
        </w:rPr>
        <w:t>双拼网络球型相机</w:t>
      </w:r>
    </w:p>
    <w:p>
      <w:pPr>
        <w:spacing w:line="360" w:lineRule="auto"/>
        <w:ind w:firstLine="560" w:firstLineChars="200"/>
        <w:rPr>
          <w:rFonts w:hint="eastAsia" w:ascii="宋体" w:hAnsi="宋体" w:cs="仿宋"/>
          <w:kern w:val="0"/>
          <w:sz w:val="28"/>
          <w:szCs w:val="28"/>
          <w:lang w:val="zh-CN" w:bidi="ar"/>
        </w:rPr>
      </w:pPr>
      <w:r>
        <w:rPr>
          <w:rFonts w:hint="eastAsia" w:ascii="宋体" w:hAnsi="宋体" w:cs="仿宋"/>
          <w:kern w:val="0"/>
          <w:sz w:val="28"/>
          <w:szCs w:val="28"/>
          <w:lang w:val="zh-CN" w:bidi="ar"/>
        </w:rPr>
        <w:t>1）像素不低于400万+400万，内置不少于2个GPU芯片。</w:t>
      </w:r>
    </w:p>
    <w:p>
      <w:pPr>
        <w:spacing w:line="360" w:lineRule="auto"/>
        <w:ind w:firstLine="560" w:firstLineChars="200"/>
        <w:rPr>
          <w:rFonts w:hint="eastAsia" w:ascii="宋体" w:hAnsi="宋体" w:cs="仿宋"/>
          <w:kern w:val="0"/>
          <w:sz w:val="28"/>
          <w:szCs w:val="28"/>
          <w:lang w:val="zh-CN" w:bidi="ar"/>
        </w:rPr>
      </w:pPr>
      <w:r>
        <w:rPr>
          <w:rFonts w:hint="eastAsia" w:ascii="宋体" w:hAnsi="宋体" w:cs="仿宋"/>
          <w:kern w:val="0"/>
          <w:sz w:val="28"/>
          <w:szCs w:val="28"/>
          <w:lang w:val="zh-CN" w:bidi="ar"/>
        </w:rPr>
        <w:t>2）全景摄像机：焦距2.8 mm；主码流帧率分辨率：50Hz，25fps（3840×1080）；60Hz，24fps（3840×1080）；最低照度，彩色：0.001 Lux@（F1.0，AGC ON），0 Lux with Light；水平视场角190°± 5°，垂直视场角50°，垂直范围7~17°。</w:t>
      </w:r>
    </w:p>
    <w:p>
      <w:pPr>
        <w:spacing w:line="360" w:lineRule="auto"/>
        <w:ind w:firstLine="560" w:firstLineChars="200"/>
        <w:rPr>
          <w:rFonts w:hint="eastAsia" w:ascii="宋体" w:hAnsi="宋体" w:cs="仿宋"/>
          <w:kern w:val="0"/>
          <w:sz w:val="28"/>
          <w:szCs w:val="28"/>
          <w:lang w:val="zh-CN" w:bidi="ar"/>
        </w:rPr>
      </w:pPr>
      <w:r>
        <w:rPr>
          <w:rFonts w:hint="eastAsia" w:ascii="宋体" w:hAnsi="宋体" w:cs="仿宋"/>
          <w:kern w:val="0"/>
          <w:sz w:val="28"/>
          <w:szCs w:val="28"/>
          <w:lang w:val="zh-CN" w:bidi="ar"/>
        </w:rPr>
        <w:t>3）细节跟踪摄像机：焦距6.0~240 mm，主码流帧率分辨率：50Hz，25fps（2560×1440）；60Hz，30fps（2560×1440）；最低照度，彩色：0.001 Lux @（F1.2，AGC ON），黑白：0.0001 Lux @（F1.2，AGC ON），0 Lux with IR；视场角59.0~2.0度（广角~望远），水平范围0~360°，垂直范围-20~90°；支持120 dB超宽动态。</w:t>
      </w:r>
    </w:p>
    <w:p>
      <w:pPr>
        <w:spacing w:line="360" w:lineRule="auto"/>
        <w:ind w:firstLine="560" w:firstLineChars="200"/>
        <w:rPr>
          <w:rFonts w:hint="eastAsia" w:ascii="宋体" w:hAnsi="宋体" w:cs="仿宋"/>
          <w:kern w:val="0"/>
          <w:sz w:val="28"/>
          <w:szCs w:val="28"/>
          <w:lang w:val="zh-CN" w:bidi="ar"/>
        </w:rPr>
      </w:pPr>
      <w:r>
        <w:rPr>
          <w:rFonts w:hint="eastAsia" w:ascii="宋体" w:hAnsi="宋体" w:cs="仿宋"/>
          <w:kern w:val="0"/>
          <w:sz w:val="28"/>
          <w:szCs w:val="28"/>
          <w:lang w:val="zh-CN" w:bidi="ar"/>
        </w:rPr>
        <w:t>4）摄像机内置不少于3个镜头，可输出至少一路全景视频和一路细节视频，其中全景路内置不少于2个镜头，细节路内置1个镜头。</w:t>
      </w:r>
    </w:p>
    <w:p>
      <w:pPr>
        <w:spacing w:line="360" w:lineRule="auto"/>
        <w:ind w:firstLine="560" w:firstLineChars="200"/>
        <w:rPr>
          <w:rFonts w:hint="eastAsia" w:ascii="宋体" w:hAnsi="宋体" w:cs="仿宋"/>
          <w:kern w:val="0"/>
          <w:sz w:val="28"/>
          <w:szCs w:val="28"/>
          <w:lang w:val="zh-CN" w:bidi="ar"/>
        </w:rPr>
      </w:pPr>
      <w:r>
        <w:rPr>
          <w:rFonts w:hint="eastAsia" w:ascii="宋体" w:hAnsi="宋体" w:cs="仿宋"/>
          <w:kern w:val="0"/>
          <w:sz w:val="28"/>
          <w:szCs w:val="28"/>
          <w:lang w:val="zh-CN" w:bidi="ar"/>
        </w:rPr>
        <w:t>5）全景通道内置2个镜头，光圈不小于F1.0，具有不小于1/2.8靶面尺寸，内置4颗补光灯；细节通道内置镜头，支持不小于40倍光学变倍，镜头最大焦距不小于220mm，具备不小于1/1.8靶面尺寸，内置8颗红外补光灯及1颗白光灯。</w:t>
      </w:r>
    </w:p>
    <w:p>
      <w:pPr>
        <w:spacing w:line="360" w:lineRule="auto"/>
        <w:ind w:firstLine="560" w:firstLineChars="200"/>
        <w:rPr>
          <w:rFonts w:hint="eastAsia" w:ascii="宋体" w:hAnsi="宋体" w:cs="仿宋"/>
          <w:kern w:val="0"/>
          <w:sz w:val="28"/>
          <w:szCs w:val="28"/>
          <w:lang w:val="zh-CN" w:bidi="ar"/>
        </w:rPr>
      </w:pPr>
      <w:r>
        <w:rPr>
          <w:rFonts w:hint="eastAsia" w:ascii="宋体" w:hAnsi="宋体" w:cs="仿宋"/>
          <w:kern w:val="0"/>
          <w:sz w:val="28"/>
          <w:szCs w:val="28"/>
          <w:lang w:val="zh-CN" w:bidi="ar"/>
        </w:rPr>
        <w:t>6）具备声音警戒功能，可设置11种警戒音、提示音、自定义语音，报警次数可设，报警事件可联动声音报警。</w:t>
      </w:r>
    </w:p>
    <w:p>
      <w:pPr>
        <w:spacing w:line="360" w:lineRule="auto"/>
        <w:ind w:firstLine="560" w:firstLineChars="200"/>
        <w:rPr>
          <w:rFonts w:hint="eastAsia" w:ascii="宋体" w:hAnsi="宋体" w:cs="仿宋"/>
          <w:kern w:val="0"/>
          <w:sz w:val="28"/>
          <w:szCs w:val="28"/>
          <w:lang w:val="zh-CN" w:bidi="ar"/>
        </w:rPr>
      </w:pPr>
      <w:r>
        <w:rPr>
          <w:rFonts w:hint="eastAsia" w:ascii="宋体" w:hAnsi="宋体" w:cs="仿宋"/>
          <w:kern w:val="0"/>
          <w:sz w:val="28"/>
          <w:szCs w:val="28"/>
          <w:lang w:val="zh-CN" w:bidi="ar"/>
        </w:rPr>
        <w:t>7）网络接口: 支持100M网络数据，RJ45网口，自适应网络数据；/F型号采用FC接口，内置光纤模块（100 M网络数据、波长TX1310/RX1550 nm、单纤单模、20 km传输距离）；支持RS-485。</w:t>
      </w:r>
    </w:p>
    <w:p>
      <w:pPr>
        <w:spacing w:line="360" w:lineRule="auto"/>
        <w:ind w:firstLine="560" w:firstLineChars="200"/>
        <w:rPr>
          <w:rFonts w:hint="eastAsia" w:ascii="宋体" w:hAnsi="宋体" w:cs="仿宋"/>
          <w:kern w:val="0"/>
          <w:sz w:val="28"/>
          <w:szCs w:val="28"/>
          <w:lang w:val="zh-CN" w:bidi="ar"/>
        </w:rPr>
      </w:pPr>
      <w:r>
        <w:rPr>
          <w:rFonts w:hint="eastAsia" w:ascii="宋体" w:hAnsi="宋体" w:cs="仿宋"/>
          <w:kern w:val="0"/>
          <w:sz w:val="28"/>
          <w:szCs w:val="28"/>
          <w:lang w:val="zh-CN" w:bidi="ar"/>
        </w:rPr>
        <w:t>8）全景通道可输出两个镜头无缝拼接的全景图像，拼接偏差像素不大于4个像素，全景画面水平视场角不小于192°。全景通道可进行垂直旋转，垂直旋转范围不低于10°可调。</w:t>
      </w:r>
    </w:p>
    <w:p>
      <w:pPr>
        <w:spacing w:line="360" w:lineRule="auto"/>
        <w:ind w:firstLine="560" w:firstLineChars="200"/>
        <w:rPr>
          <w:rFonts w:hint="eastAsia" w:ascii="宋体" w:hAnsi="宋体" w:cs="仿宋"/>
          <w:kern w:val="0"/>
          <w:sz w:val="28"/>
          <w:szCs w:val="28"/>
          <w:lang w:val="zh-CN" w:bidi="ar"/>
        </w:rPr>
      </w:pPr>
      <w:r>
        <w:rPr>
          <w:rFonts w:hint="eastAsia" w:ascii="宋体" w:hAnsi="宋体" w:cs="仿宋"/>
          <w:kern w:val="0"/>
          <w:sz w:val="28"/>
          <w:szCs w:val="28"/>
          <w:lang w:val="zh-CN" w:bidi="ar"/>
        </w:rPr>
        <w:t>9）支持细节路对设定区域进行布防，当检测到目标时对目标进行跟踪及报警，实现周界布防；可点击全景画面联动特写镜头，手动跟踪运动目标；细节路可对混合目标检测，对检测区域内的人、车同时抓拍上传，人脸人体关联输出，并实现对人脸、人体、车辆结构化属性特征信息提取。</w:t>
      </w:r>
    </w:p>
    <w:p>
      <w:pPr>
        <w:spacing w:line="360" w:lineRule="auto"/>
        <w:ind w:firstLine="560" w:firstLineChars="200"/>
        <w:rPr>
          <w:rFonts w:hint="eastAsia" w:ascii="宋体" w:hAnsi="宋体" w:cs="仿宋"/>
          <w:kern w:val="0"/>
          <w:sz w:val="28"/>
          <w:szCs w:val="28"/>
          <w:lang w:val="zh-CN" w:bidi="ar"/>
        </w:rPr>
      </w:pPr>
      <w:r>
        <w:rPr>
          <w:rFonts w:hint="eastAsia" w:ascii="宋体" w:hAnsi="宋体" w:cs="仿宋"/>
          <w:kern w:val="0"/>
          <w:sz w:val="28"/>
          <w:szCs w:val="28"/>
          <w:lang w:val="zh-CN" w:bidi="ar"/>
        </w:rPr>
        <w:t>10）支持基于平台实现云图立体防控；可在摄像机的实时视频画面中添加最多500个AR标签，且可实现标签与标签联动的功能。</w:t>
      </w:r>
    </w:p>
    <w:p>
      <w:pPr>
        <w:spacing w:line="360" w:lineRule="auto"/>
        <w:ind w:firstLine="560" w:firstLineChars="200"/>
        <w:rPr>
          <w:rFonts w:hint="eastAsia" w:ascii="宋体" w:hAnsi="宋体" w:cs="仿宋"/>
          <w:kern w:val="0"/>
          <w:sz w:val="28"/>
          <w:szCs w:val="28"/>
          <w:lang w:val="zh-CN" w:bidi="ar"/>
        </w:rPr>
      </w:pPr>
      <w:r>
        <w:rPr>
          <w:rFonts w:hint="eastAsia" w:ascii="宋体" w:hAnsi="宋体" w:cs="仿宋"/>
          <w:kern w:val="0"/>
          <w:sz w:val="28"/>
          <w:szCs w:val="28"/>
          <w:lang w:val="zh-CN" w:bidi="ar"/>
        </w:rPr>
        <w:t>11）摄像机可在预览画面及抓拍图片中叠加人员和车辆的移动轨迹，轨迹颜色支持红色、黄色、蓝色、绿色、及紫色，轨迹末尾具有一个方向箭头，指向目标离开的方向，抓拍图片大小不大于500KB。</w:t>
      </w:r>
    </w:p>
    <w:p>
      <w:pPr>
        <w:spacing w:line="360" w:lineRule="auto"/>
        <w:ind w:firstLine="560" w:firstLineChars="200"/>
        <w:rPr>
          <w:rFonts w:hint="eastAsia" w:ascii="宋体" w:hAnsi="宋体" w:cs="仿宋"/>
          <w:kern w:val="0"/>
          <w:sz w:val="28"/>
          <w:szCs w:val="28"/>
          <w:lang w:val="zh-CN" w:bidi="ar"/>
        </w:rPr>
      </w:pPr>
      <w:r>
        <w:rPr>
          <w:rFonts w:hint="eastAsia" w:ascii="宋体" w:hAnsi="宋体" w:cs="仿宋"/>
          <w:kern w:val="0"/>
          <w:sz w:val="28"/>
          <w:szCs w:val="28"/>
          <w:lang w:val="zh-CN" w:bidi="ar"/>
        </w:rPr>
        <w:t>12）智能切换功能检验:支持快速智能切换，当更换当前智能模式时样机不需重启，新智能使能后即可生效。</w:t>
      </w:r>
    </w:p>
    <w:p>
      <w:pPr>
        <w:spacing w:line="360" w:lineRule="auto"/>
        <w:ind w:firstLine="560" w:firstLineChars="200"/>
        <w:rPr>
          <w:rFonts w:hint="eastAsia" w:ascii="宋体" w:hAnsi="宋体" w:cs="仿宋"/>
          <w:kern w:val="0"/>
          <w:sz w:val="28"/>
          <w:szCs w:val="28"/>
          <w:lang w:bidi="ar"/>
        </w:rPr>
      </w:pPr>
      <w:r>
        <w:rPr>
          <w:rFonts w:hint="eastAsia" w:ascii="宋体" w:hAnsi="宋体" w:cs="仿宋"/>
          <w:kern w:val="0"/>
          <w:sz w:val="28"/>
          <w:szCs w:val="28"/>
          <w:lang w:val="zh-CN" w:bidi="ar"/>
        </w:rPr>
        <w:t>13）声光警戒功能检验:当人或车辆进入警戒区域后，样机可发出白光警示、声音警示，并启动智能跟踪功能。</w:t>
      </w:r>
    </w:p>
    <w:p>
      <w:pPr>
        <w:pStyle w:val="5"/>
        <w:numPr>
          <w:ilvl w:val="2"/>
          <w:numId w:val="3"/>
        </w:numPr>
        <w:rPr>
          <w:rFonts w:ascii="宋体" w:hAnsi="宋体" w:eastAsia="宋体"/>
          <w:shd w:val="clear" w:color="auto" w:fill="FFFFFF"/>
        </w:rPr>
      </w:pPr>
      <w:r>
        <w:rPr>
          <w:rFonts w:hint="eastAsia" w:ascii="宋体" w:hAnsi="宋体" w:eastAsia="宋体"/>
          <w:shd w:val="clear" w:color="auto" w:fill="FFFFFF"/>
        </w:rPr>
        <w:t>全景枪球一体机</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1）像素不低于400万+400万，内置不少于</w:t>
      </w:r>
      <w:r>
        <w:rPr>
          <w:rFonts w:ascii="宋体" w:hAnsi="宋体" w:cs="仿宋"/>
          <w:kern w:val="0"/>
          <w:sz w:val="28"/>
          <w:szCs w:val="28"/>
          <w:lang w:bidi="ar"/>
        </w:rPr>
        <w:t>2个GPU芯片</w:t>
      </w:r>
      <w:r>
        <w:rPr>
          <w:rFonts w:hint="eastAsia" w:ascii="宋体" w:hAnsi="宋体" w:cs="仿宋"/>
          <w:kern w:val="0"/>
          <w:sz w:val="28"/>
          <w:szCs w:val="28"/>
          <w:lang w:bidi="ar"/>
        </w:rPr>
        <w:t>。</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2）全景摄像机：焦距</w:t>
      </w:r>
      <w:r>
        <w:rPr>
          <w:rFonts w:ascii="宋体" w:hAnsi="宋体" w:cs="仿宋"/>
          <w:kern w:val="0"/>
          <w:sz w:val="28"/>
          <w:szCs w:val="28"/>
          <w:lang w:bidi="ar"/>
        </w:rPr>
        <w:t>2.8 mm</w:t>
      </w:r>
      <w:r>
        <w:rPr>
          <w:rFonts w:hint="eastAsia" w:ascii="宋体" w:hAnsi="宋体" w:cs="仿宋"/>
          <w:kern w:val="0"/>
          <w:sz w:val="28"/>
          <w:szCs w:val="28"/>
          <w:lang w:bidi="ar"/>
        </w:rPr>
        <w:t>；主码流帧率分辨率：</w:t>
      </w:r>
      <w:r>
        <w:rPr>
          <w:rFonts w:ascii="宋体" w:hAnsi="宋体" w:cs="仿宋"/>
          <w:kern w:val="0"/>
          <w:sz w:val="28"/>
          <w:szCs w:val="28"/>
          <w:lang w:bidi="ar"/>
        </w:rPr>
        <w:t>50Hz</w:t>
      </w:r>
      <w:r>
        <w:rPr>
          <w:rFonts w:hint="eastAsia" w:ascii="宋体" w:hAnsi="宋体" w:cs="仿宋"/>
          <w:kern w:val="0"/>
          <w:sz w:val="28"/>
          <w:szCs w:val="28"/>
          <w:lang w:bidi="ar"/>
        </w:rPr>
        <w:t>，</w:t>
      </w:r>
      <w:r>
        <w:rPr>
          <w:rFonts w:ascii="宋体" w:hAnsi="宋体" w:cs="仿宋"/>
          <w:kern w:val="0"/>
          <w:sz w:val="28"/>
          <w:szCs w:val="28"/>
          <w:lang w:bidi="ar"/>
        </w:rPr>
        <w:t>25fps</w:t>
      </w:r>
      <w:r>
        <w:rPr>
          <w:rFonts w:hint="eastAsia" w:ascii="宋体" w:hAnsi="宋体" w:cs="仿宋"/>
          <w:kern w:val="0"/>
          <w:sz w:val="28"/>
          <w:szCs w:val="28"/>
          <w:lang w:bidi="ar"/>
        </w:rPr>
        <w:t>（</w:t>
      </w:r>
      <w:r>
        <w:rPr>
          <w:rFonts w:ascii="宋体" w:hAnsi="宋体" w:cs="仿宋"/>
          <w:kern w:val="0"/>
          <w:sz w:val="28"/>
          <w:szCs w:val="28"/>
          <w:lang w:bidi="ar"/>
        </w:rPr>
        <w:t>3840×1080）</w:t>
      </w:r>
      <w:r>
        <w:rPr>
          <w:rFonts w:hint="eastAsia" w:ascii="宋体" w:hAnsi="宋体" w:cs="仿宋"/>
          <w:kern w:val="0"/>
          <w:sz w:val="28"/>
          <w:szCs w:val="28"/>
          <w:lang w:bidi="ar"/>
        </w:rPr>
        <w:t>；</w:t>
      </w:r>
      <w:r>
        <w:rPr>
          <w:rFonts w:ascii="宋体" w:hAnsi="宋体" w:cs="仿宋"/>
          <w:kern w:val="0"/>
          <w:sz w:val="28"/>
          <w:szCs w:val="28"/>
          <w:lang w:bidi="ar"/>
        </w:rPr>
        <w:t>60Hz</w:t>
      </w:r>
      <w:r>
        <w:rPr>
          <w:rFonts w:hint="eastAsia" w:ascii="宋体" w:hAnsi="宋体" w:cs="仿宋"/>
          <w:kern w:val="0"/>
          <w:sz w:val="28"/>
          <w:szCs w:val="28"/>
          <w:lang w:bidi="ar"/>
        </w:rPr>
        <w:t>，</w:t>
      </w:r>
      <w:r>
        <w:rPr>
          <w:rFonts w:ascii="宋体" w:hAnsi="宋体" w:cs="仿宋"/>
          <w:kern w:val="0"/>
          <w:sz w:val="28"/>
          <w:szCs w:val="28"/>
          <w:lang w:bidi="ar"/>
        </w:rPr>
        <w:t>24fps</w:t>
      </w:r>
      <w:r>
        <w:rPr>
          <w:rFonts w:hint="eastAsia" w:ascii="宋体" w:hAnsi="宋体" w:cs="仿宋"/>
          <w:kern w:val="0"/>
          <w:sz w:val="28"/>
          <w:szCs w:val="28"/>
          <w:lang w:bidi="ar"/>
        </w:rPr>
        <w:t>（</w:t>
      </w:r>
      <w:r>
        <w:rPr>
          <w:rFonts w:ascii="宋体" w:hAnsi="宋体" w:cs="仿宋"/>
          <w:kern w:val="0"/>
          <w:sz w:val="28"/>
          <w:szCs w:val="28"/>
          <w:lang w:bidi="ar"/>
        </w:rPr>
        <w:t>3840×1080）</w:t>
      </w:r>
      <w:r>
        <w:rPr>
          <w:rFonts w:hint="eastAsia" w:ascii="宋体" w:hAnsi="宋体" w:cs="仿宋"/>
          <w:kern w:val="0"/>
          <w:sz w:val="28"/>
          <w:szCs w:val="28"/>
          <w:lang w:bidi="ar"/>
        </w:rPr>
        <w:t>；最低照度，彩色：</w:t>
      </w:r>
      <w:r>
        <w:rPr>
          <w:rFonts w:ascii="宋体" w:hAnsi="宋体" w:cs="仿宋"/>
          <w:kern w:val="0"/>
          <w:sz w:val="28"/>
          <w:szCs w:val="28"/>
          <w:lang w:bidi="ar"/>
        </w:rPr>
        <w:t>0.0005 Lux @（F1.0，AGC ON），0 Lux with Light</w:t>
      </w:r>
      <w:r>
        <w:rPr>
          <w:rFonts w:hint="eastAsia" w:ascii="宋体" w:hAnsi="宋体" w:cs="仿宋"/>
          <w:kern w:val="0"/>
          <w:sz w:val="28"/>
          <w:szCs w:val="28"/>
          <w:lang w:bidi="ar"/>
        </w:rPr>
        <w:t>；</w:t>
      </w:r>
      <w:r>
        <w:rPr>
          <w:rFonts w:ascii="宋体" w:hAnsi="宋体" w:cs="仿宋"/>
          <w:kern w:val="0"/>
          <w:sz w:val="28"/>
          <w:szCs w:val="28"/>
          <w:lang w:bidi="ar"/>
        </w:rPr>
        <w:t>水平视场角190°± 5°，垂直视场角50°</w:t>
      </w:r>
      <w:r>
        <w:rPr>
          <w:rFonts w:hint="eastAsia" w:ascii="宋体" w:hAnsi="宋体" w:cs="仿宋"/>
          <w:kern w:val="0"/>
          <w:sz w:val="28"/>
          <w:szCs w:val="28"/>
          <w:lang w:bidi="ar"/>
        </w:rPr>
        <w:t>，垂直范围</w:t>
      </w:r>
      <w:r>
        <w:rPr>
          <w:rFonts w:ascii="宋体" w:hAnsi="宋体" w:cs="仿宋"/>
          <w:kern w:val="0"/>
          <w:sz w:val="28"/>
          <w:szCs w:val="28"/>
          <w:lang w:bidi="ar"/>
        </w:rPr>
        <w:t>7~17°</w:t>
      </w:r>
      <w:r>
        <w:rPr>
          <w:rFonts w:hint="eastAsia" w:ascii="宋体" w:hAnsi="宋体" w:cs="仿宋"/>
          <w:kern w:val="0"/>
          <w:sz w:val="28"/>
          <w:szCs w:val="28"/>
          <w:lang w:bidi="ar"/>
        </w:rPr>
        <w:t>。</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3）细节跟踪摄像机：焦距6.0~240 mm，主码流帧率分辨率：</w:t>
      </w:r>
      <w:r>
        <w:rPr>
          <w:rFonts w:ascii="宋体" w:hAnsi="宋体" w:cs="仿宋"/>
          <w:kern w:val="0"/>
          <w:sz w:val="28"/>
          <w:szCs w:val="28"/>
          <w:lang w:bidi="ar"/>
        </w:rPr>
        <w:t>50Hz</w:t>
      </w:r>
      <w:r>
        <w:rPr>
          <w:rFonts w:hint="eastAsia" w:ascii="宋体" w:hAnsi="宋体" w:cs="仿宋"/>
          <w:kern w:val="0"/>
          <w:sz w:val="28"/>
          <w:szCs w:val="28"/>
          <w:lang w:bidi="ar"/>
        </w:rPr>
        <w:t>，</w:t>
      </w:r>
      <w:r>
        <w:rPr>
          <w:rFonts w:ascii="宋体" w:hAnsi="宋体" w:cs="仿宋"/>
          <w:kern w:val="0"/>
          <w:sz w:val="28"/>
          <w:szCs w:val="28"/>
          <w:lang w:bidi="ar"/>
        </w:rPr>
        <w:t>25fps</w:t>
      </w:r>
      <w:r>
        <w:rPr>
          <w:rFonts w:hint="eastAsia" w:ascii="宋体" w:hAnsi="宋体" w:cs="仿宋"/>
          <w:kern w:val="0"/>
          <w:sz w:val="28"/>
          <w:szCs w:val="28"/>
          <w:lang w:bidi="ar"/>
        </w:rPr>
        <w:t>（</w:t>
      </w:r>
      <w:r>
        <w:rPr>
          <w:rFonts w:ascii="宋体" w:hAnsi="宋体" w:cs="仿宋"/>
          <w:kern w:val="0"/>
          <w:sz w:val="28"/>
          <w:szCs w:val="28"/>
          <w:lang w:bidi="ar"/>
        </w:rPr>
        <w:t>2560×1440）</w:t>
      </w:r>
      <w:r>
        <w:rPr>
          <w:rFonts w:hint="eastAsia" w:ascii="宋体" w:hAnsi="宋体" w:cs="仿宋"/>
          <w:kern w:val="0"/>
          <w:sz w:val="28"/>
          <w:szCs w:val="28"/>
          <w:lang w:bidi="ar"/>
        </w:rPr>
        <w:t>；</w:t>
      </w:r>
      <w:r>
        <w:rPr>
          <w:rFonts w:ascii="宋体" w:hAnsi="宋体" w:cs="仿宋"/>
          <w:kern w:val="0"/>
          <w:sz w:val="28"/>
          <w:szCs w:val="28"/>
          <w:lang w:bidi="ar"/>
        </w:rPr>
        <w:t>60Hz</w:t>
      </w:r>
      <w:r>
        <w:rPr>
          <w:rFonts w:hint="eastAsia" w:ascii="宋体" w:hAnsi="宋体" w:cs="仿宋"/>
          <w:kern w:val="0"/>
          <w:sz w:val="28"/>
          <w:szCs w:val="28"/>
          <w:lang w:bidi="ar"/>
        </w:rPr>
        <w:t>，</w:t>
      </w:r>
      <w:r>
        <w:rPr>
          <w:rFonts w:ascii="宋体" w:hAnsi="宋体" w:cs="仿宋"/>
          <w:kern w:val="0"/>
          <w:sz w:val="28"/>
          <w:szCs w:val="28"/>
          <w:lang w:bidi="ar"/>
        </w:rPr>
        <w:t>30fps</w:t>
      </w:r>
      <w:r>
        <w:rPr>
          <w:rFonts w:hint="eastAsia" w:ascii="宋体" w:hAnsi="宋体" w:cs="仿宋"/>
          <w:kern w:val="0"/>
          <w:sz w:val="28"/>
          <w:szCs w:val="28"/>
          <w:lang w:bidi="ar"/>
        </w:rPr>
        <w:t>（</w:t>
      </w:r>
      <w:r>
        <w:rPr>
          <w:rFonts w:ascii="宋体" w:hAnsi="宋体" w:cs="仿宋"/>
          <w:kern w:val="0"/>
          <w:sz w:val="28"/>
          <w:szCs w:val="28"/>
          <w:lang w:bidi="ar"/>
        </w:rPr>
        <w:t>2560×1440）</w:t>
      </w:r>
      <w:r>
        <w:rPr>
          <w:rFonts w:hint="eastAsia" w:ascii="宋体" w:hAnsi="宋体" w:cs="仿宋"/>
          <w:kern w:val="0"/>
          <w:sz w:val="28"/>
          <w:szCs w:val="28"/>
          <w:lang w:bidi="ar"/>
        </w:rPr>
        <w:t>；最低照度，彩色：</w:t>
      </w:r>
      <w:r>
        <w:rPr>
          <w:rFonts w:ascii="宋体" w:hAnsi="宋体" w:cs="仿宋"/>
          <w:kern w:val="0"/>
          <w:sz w:val="28"/>
          <w:szCs w:val="28"/>
          <w:lang w:bidi="ar"/>
        </w:rPr>
        <w:t>0.0005 Lux @（F1.2，AGC ON）</w:t>
      </w:r>
      <w:r>
        <w:rPr>
          <w:rFonts w:hint="eastAsia" w:ascii="宋体" w:hAnsi="宋体" w:cs="仿宋"/>
          <w:kern w:val="0"/>
          <w:sz w:val="28"/>
          <w:szCs w:val="28"/>
          <w:lang w:bidi="ar"/>
        </w:rPr>
        <w:t>，</w:t>
      </w:r>
      <w:r>
        <w:rPr>
          <w:rFonts w:ascii="宋体" w:hAnsi="宋体" w:cs="仿宋"/>
          <w:kern w:val="0"/>
          <w:sz w:val="28"/>
          <w:szCs w:val="28"/>
          <w:lang w:bidi="ar"/>
        </w:rPr>
        <w:t>黑白：0.0001 Lux @（F1.2，AGC ON）</w:t>
      </w:r>
      <w:r>
        <w:rPr>
          <w:rFonts w:hint="eastAsia" w:ascii="宋体" w:hAnsi="宋体" w:cs="仿宋"/>
          <w:kern w:val="0"/>
          <w:sz w:val="28"/>
          <w:szCs w:val="28"/>
          <w:lang w:bidi="ar"/>
        </w:rPr>
        <w:t>，</w:t>
      </w:r>
      <w:r>
        <w:rPr>
          <w:rFonts w:ascii="宋体" w:hAnsi="宋体" w:cs="仿宋"/>
          <w:kern w:val="0"/>
          <w:sz w:val="28"/>
          <w:szCs w:val="28"/>
          <w:lang w:bidi="ar"/>
        </w:rPr>
        <w:t>0 Lux with IR</w:t>
      </w:r>
      <w:r>
        <w:rPr>
          <w:rFonts w:hint="eastAsia" w:ascii="宋体" w:hAnsi="宋体" w:cs="仿宋"/>
          <w:kern w:val="0"/>
          <w:sz w:val="28"/>
          <w:szCs w:val="28"/>
          <w:lang w:bidi="ar"/>
        </w:rPr>
        <w:t>；视场角</w:t>
      </w:r>
      <w:r>
        <w:rPr>
          <w:rFonts w:ascii="宋体" w:hAnsi="宋体" w:cs="仿宋"/>
          <w:kern w:val="0"/>
          <w:sz w:val="28"/>
          <w:szCs w:val="28"/>
          <w:lang w:bidi="ar"/>
        </w:rPr>
        <w:t>59.0~2.0度（广角~望远）</w:t>
      </w:r>
      <w:r>
        <w:rPr>
          <w:rFonts w:hint="eastAsia" w:ascii="宋体" w:hAnsi="宋体" w:cs="仿宋"/>
          <w:kern w:val="0"/>
          <w:sz w:val="28"/>
          <w:szCs w:val="28"/>
          <w:lang w:bidi="ar"/>
        </w:rPr>
        <w:t>，水平范围</w:t>
      </w:r>
      <w:r>
        <w:rPr>
          <w:rFonts w:ascii="宋体" w:hAnsi="宋体" w:cs="仿宋"/>
          <w:kern w:val="0"/>
          <w:sz w:val="28"/>
          <w:szCs w:val="28"/>
          <w:lang w:bidi="ar"/>
        </w:rPr>
        <w:t>0~360°</w:t>
      </w:r>
      <w:r>
        <w:rPr>
          <w:rFonts w:hint="eastAsia" w:ascii="宋体" w:hAnsi="宋体" w:cs="仿宋"/>
          <w:kern w:val="0"/>
          <w:sz w:val="28"/>
          <w:szCs w:val="28"/>
          <w:lang w:bidi="ar"/>
        </w:rPr>
        <w:t>，垂直范围</w:t>
      </w:r>
      <w:r>
        <w:rPr>
          <w:rFonts w:ascii="宋体" w:hAnsi="宋体" w:cs="仿宋"/>
          <w:kern w:val="0"/>
          <w:sz w:val="28"/>
          <w:szCs w:val="28"/>
          <w:lang w:bidi="ar"/>
        </w:rPr>
        <w:t>-20~90°</w:t>
      </w:r>
      <w:r>
        <w:rPr>
          <w:rFonts w:hint="eastAsia" w:ascii="宋体" w:hAnsi="宋体" w:cs="仿宋"/>
          <w:kern w:val="0"/>
          <w:sz w:val="28"/>
          <w:szCs w:val="28"/>
          <w:lang w:bidi="ar"/>
        </w:rPr>
        <w:t>；支持</w:t>
      </w:r>
      <w:r>
        <w:rPr>
          <w:rFonts w:ascii="宋体" w:hAnsi="宋体" w:cs="仿宋"/>
          <w:kern w:val="0"/>
          <w:sz w:val="28"/>
          <w:szCs w:val="28"/>
          <w:lang w:bidi="ar"/>
        </w:rPr>
        <w:t>120 dB超宽动态</w:t>
      </w:r>
      <w:r>
        <w:rPr>
          <w:rFonts w:hint="eastAsia" w:ascii="宋体" w:hAnsi="宋体" w:cs="仿宋"/>
          <w:kern w:val="0"/>
          <w:sz w:val="28"/>
          <w:szCs w:val="28"/>
          <w:lang w:bidi="ar"/>
        </w:rPr>
        <w:t>。</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4）摄像机内置不少于</w:t>
      </w:r>
      <w:r>
        <w:rPr>
          <w:rFonts w:ascii="宋体" w:hAnsi="宋体" w:cs="仿宋"/>
          <w:kern w:val="0"/>
          <w:sz w:val="28"/>
          <w:szCs w:val="28"/>
          <w:lang w:bidi="ar"/>
        </w:rPr>
        <w:t>3个镜头，可输出至少一路全景视频和一路细节视频，其中全景路内置不少于2个镜头，细节路内置1个镜头。</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5）全景通道内置</w:t>
      </w:r>
      <w:r>
        <w:rPr>
          <w:rFonts w:ascii="宋体" w:hAnsi="宋体" w:cs="仿宋"/>
          <w:kern w:val="0"/>
          <w:sz w:val="28"/>
          <w:szCs w:val="28"/>
          <w:lang w:bidi="ar"/>
        </w:rPr>
        <w:t>2个镜头，光圈不小于F1.0，具有不小于1/2.8靶面尺寸，内置4颗补光灯；细节通道内置镜头，支持不小于40倍光学变倍，镜头最大焦距不小于240mm，具备不小于1/1.8靶面尺寸，内置10颗红外补光灯及1颗白光灯。（要求提供公安部有效检测报告复印件）</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6）具备声音警戒功能，可设置</w:t>
      </w:r>
      <w:r>
        <w:rPr>
          <w:rFonts w:ascii="宋体" w:hAnsi="宋体" w:cs="仿宋"/>
          <w:kern w:val="0"/>
          <w:sz w:val="28"/>
          <w:szCs w:val="28"/>
          <w:lang w:bidi="ar"/>
        </w:rPr>
        <w:t>11种警戒音、提示音、自定义语音，报警次数可设</w:t>
      </w:r>
      <w:r>
        <w:rPr>
          <w:rFonts w:hint="eastAsia" w:ascii="宋体" w:hAnsi="宋体" w:cs="仿宋"/>
          <w:kern w:val="0"/>
          <w:sz w:val="28"/>
          <w:szCs w:val="28"/>
          <w:lang w:bidi="ar"/>
        </w:rPr>
        <w:t>，</w:t>
      </w:r>
      <w:r>
        <w:rPr>
          <w:rFonts w:ascii="宋体" w:hAnsi="宋体" w:cs="仿宋"/>
          <w:kern w:val="0"/>
          <w:sz w:val="28"/>
          <w:szCs w:val="28"/>
          <w:lang w:bidi="ar"/>
        </w:rPr>
        <w:t>报警事件</w:t>
      </w:r>
      <w:r>
        <w:rPr>
          <w:rFonts w:hint="eastAsia" w:ascii="宋体" w:hAnsi="宋体" w:cs="仿宋"/>
          <w:kern w:val="0"/>
          <w:sz w:val="28"/>
          <w:szCs w:val="28"/>
          <w:lang w:bidi="ar"/>
        </w:rPr>
        <w:t>可</w:t>
      </w:r>
      <w:r>
        <w:rPr>
          <w:rFonts w:ascii="宋体" w:hAnsi="宋体" w:cs="仿宋"/>
          <w:kern w:val="0"/>
          <w:sz w:val="28"/>
          <w:szCs w:val="28"/>
          <w:lang w:bidi="ar"/>
        </w:rPr>
        <w:t>联动声音报警。</w:t>
      </w:r>
      <w:r>
        <w:rPr>
          <w:rFonts w:hint="eastAsia" w:ascii="宋体" w:hAnsi="宋体"/>
          <w:sz w:val="28"/>
          <w:szCs w:val="28"/>
        </w:rPr>
        <w:t>（要求提供公安部有效检测报告复印件）</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7）网络接口</w:t>
      </w:r>
      <w:r>
        <w:rPr>
          <w:rFonts w:ascii="宋体" w:hAnsi="宋体" w:cs="仿宋"/>
          <w:kern w:val="0"/>
          <w:sz w:val="28"/>
          <w:szCs w:val="28"/>
          <w:lang w:bidi="ar"/>
        </w:rPr>
        <w:t>: 支持100M网络数据，RJ45网口，自适应网络数据；/F型号采用FC接口，内置光纤模块（100 M网络数据、波长TX1310/RX1550 nm、单纤单模、20 km传输距离）</w:t>
      </w:r>
      <w:r>
        <w:rPr>
          <w:rFonts w:hint="eastAsia" w:ascii="宋体" w:hAnsi="宋体" w:cs="仿宋"/>
          <w:kern w:val="0"/>
          <w:sz w:val="28"/>
          <w:szCs w:val="28"/>
          <w:lang w:bidi="ar"/>
        </w:rPr>
        <w:t>；支持</w:t>
      </w:r>
      <w:r>
        <w:rPr>
          <w:rFonts w:ascii="宋体" w:hAnsi="宋体" w:cs="仿宋"/>
          <w:kern w:val="0"/>
          <w:sz w:val="28"/>
          <w:szCs w:val="28"/>
          <w:lang w:bidi="ar"/>
        </w:rPr>
        <w:t>RS-485</w:t>
      </w:r>
      <w:r>
        <w:rPr>
          <w:rFonts w:hint="eastAsia" w:ascii="宋体" w:hAnsi="宋体" w:cs="仿宋"/>
          <w:kern w:val="0"/>
          <w:sz w:val="28"/>
          <w:szCs w:val="28"/>
          <w:lang w:bidi="ar"/>
        </w:rPr>
        <w:t>。</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8）全景通道可输出两个镜头无缝拼接的全景图像，拼接偏差像素不大于</w:t>
      </w:r>
      <w:r>
        <w:rPr>
          <w:rFonts w:ascii="宋体" w:hAnsi="宋体" w:cs="仿宋"/>
          <w:kern w:val="0"/>
          <w:sz w:val="28"/>
          <w:szCs w:val="28"/>
          <w:lang w:bidi="ar"/>
        </w:rPr>
        <w:t>4个像素，全景画面水平视场角不小于192°</w:t>
      </w:r>
      <w:r>
        <w:rPr>
          <w:rFonts w:hint="eastAsia" w:ascii="宋体" w:hAnsi="宋体" w:cs="仿宋"/>
          <w:kern w:val="0"/>
          <w:sz w:val="28"/>
          <w:szCs w:val="28"/>
          <w:lang w:bidi="ar"/>
        </w:rPr>
        <w:t>。全景通道可进行垂直旋转，垂直旋转范围不低于</w:t>
      </w:r>
      <w:r>
        <w:rPr>
          <w:rFonts w:ascii="宋体" w:hAnsi="宋体" w:cs="仿宋"/>
          <w:kern w:val="0"/>
          <w:sz w:val="28"/>
          <w:szCs w:val="28"/>
          <w:lang w:bidi="ar"/>
        </w:rPr>
        <w:t>10°可调</w:t>
      </w:r>
      <w:r>
        <w:rPr>
          <w:rFonts w:hint="eastAsia" w:ascii="宋体" w:hAnsi="宋体" w:cs="仿宋"/>
          <w:kern w:val="0"/>
          <w:sz w:val="28"/>
          <w:szCs w:val="28"/>
          <w:lang w:bidi="ar"/>
        </w:rPr>
        <w:t>。</w:t>
      </w:r>
      <w:r>
        <w:rPr>
          <w:rFonts w:hint="eastAsia" w:ascii="宋体" w:hAnsi="宋体"/>
          <w:sz w:val="28"/>
          <w:szCs w:val="28"/>
        </w:rPr>
        <w:t>（要求提供公安部有效检测报告复印件）</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9）</w:t>
      </w:r>
      <w:r>
        <w:rPr>
          <w:rFonts w:ascii="宋体" w:hAnsi="宋体" w:cs="仿宋"/>
          <w:kern w:val="0"/>
          <w:sz w:val="28"/>
          <w:szCs w:val="28"/>
          <w:lang w:bidi="ar"/>
        </w:rPr>
        <w:t>支持细节路对设定区域进行布防，当检测到目标时对目标进行跟踪及报警，实现周界布防</w:t>
      </w:r>
      <w:r>
        <w:rPr>
          <w:rFonts w:hint="eastAsia" w:ascii="宋体" w:hAnsi="宋体" w:cs="仿宋"/>
          <w:kern w:val="0"/>
          <w:sz w:val="28"/>
          <w:szCs w:val="28"/>
          <w:lang w:bidi="ar"/>
        </w:rPr>
        <w:t>；可点击全景画面联动特写镜头，手动跟踪运动目标；细节路可对混合目标检测，对检测区域内的人、车同时抓拍上传，人脸人体关联输出，并实现对人脸、人体、车辆结构化属性特征信息提取。</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10）支持基于平台实现云图立体防控；可在摄像机的实时视频画面中添加最多</w:t>
      </w:r>
      <w:r>
        <w:rPr>
          <w:rFonts w:ascii="宋体" w:hAnsi="宋体" w:cs="仿宋"/>
          <w:kern w:val="0"/>
          <w:sz w:val="28"/>
          <w:szCs w:val="28"/>
          <w:lang w:bidi="ar"/>
        </w:rPr>
        <w:t>500个AR标签，且可实现标签与标签联动的功能</w:t>
      </w:r>
      <w:r>
        <w:rPr>
          <w:rFonts w:hint="eastAsia" w:ascii="宋体" w:hAnsi="宋体" w:cs="仿宋"/>
          <w:kern w:val="0"/>
          <w:sz w:val="28"/>
          <w:szCs w:val="28"/>
          <w:lang w:bidi="ar"/>
        </w:rPr>
        <w:t>。</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11）摄像机可在预览画面及抓拍图片中叠加人员和车辆的移动轨迹，轨迹颜色支持红色、黄色、蓝色、绿色、及紫色，轨迹末尾具有一个方向箭头，指向目标离开的方向，抓拍图片大小不大于</w:t>
      </w:r>
      <w:r>
        <w:rPr>
          <w:rFonts w:ascii="宋体" w:hAnsi="宋体" w:cs="仿宋"/>
          <w:kern w:val="0"/>
          <w:sz w:val="28"/>
          <w:szCs w:val="28"/>
          <w:lang w:bidi="ar"/>
        </w:rPr>
        <w:t>500KB。</w:t>
      </w:r>
      <w:r>
        <w:rPr>
          <w:rFonts w:hint="eastAsia" w:ascii="宋体" w:hAnsi="宋体"/>
          <w:sz w:val="28"/>
          <w:szCs w:val="28"/>
        </w:rPr>
        <w:t>（要求提供公安部有效检测报告复印件）</w:t>
      </w:r>
    </w:p>
    <w:p>
      <w:pPr>
        <w:pStyle w:val="5"/>
        <w:numPr>
          <w:ilvl w:val="2"/>
          <w:numId w:val="3"/>
        </w:numPr>
        <w:rPr>
          <w:rFonts w:ascii="宋体" w:hAnsi="宋体" w:eastAsia="宋体"/>
          <w:shd w:val="clear" w:color="auto" w:fill="FFFFFF"/>
        </w:rPr>
      </w:pPr>
      <w:r>
        <w:rPr>
          <w:rFonts w:hint="eastAsia" w:ascii="宋体" w:hAnsi="宋体" w:eastAsia="宋体"/>
          <w:shd w:val="clear" w:color="auto" w:fill="FFFFFF"/>
        </w:rPr>
        <w:t>双舱泛卡口相机</w:t>
      </w:r>
    </w:p>
    <w:p>
      <w:pPr>
        <w:pStyle w:val="277"/>
        <w:numPr>
          <w:ilvl w:val="0"/>
          <w:numId w:val="5"/>
        </w:numPr>
        <w:ind w:firstLine="560"/>
        <w:rPr>
          <w:rFonts w:hint="eastAsia" w:ascii="宋体" w:hAnsi="宋体" w:eastAsia="宋体" w:cs="仿宋"/>
          <w:kern w:val="0"/>
          <w:sz w:val="28"/>
          <w:szCs w:val="28"/>
          <w:lang w:bidi="ar"/>
        </w:rPr>
      </w:pPr>
      <w:r>
        <w:rPr>
          <w:rFonts w:hint="eastAsia" w:ascii="宋体" w:hAnsi="宋体" w:eastAsia="宋体" w:cs="仿宋"/>
          <w:kern w:val="0"/>
          <w:sz w:val="28"/>
          <w:szCs w:val="28"/>
          <w:lang w:bidi="ar"/>
        </w:rPr>
        <w:t>像素不低于400万，内置GPU芯片。</w:t>
      </w:r>
    </w:p>
    <w:p>
      <w:pPr>
        <w:pStyle w:val="277"/>
        <w:numPr>
          <w:ilvl w:val="0"/>
          <w:numId w:val="5"/>
        </w:numPr>
        <w:ind w:firstLine="560"/>
        <w:rPr>
          <w:rFonts w:hint="eastAsia" w:ascii="宋体" w:hAnsi="宋体" w:eastAsia="宋体" w:cs="仿宋"/>
          <w:kern w:val="0"/>
          <w:sz w:val="28"/>
          <w:szCs w:val="28"/>
          <w:lang w:bidi="ar"/>
        </w:rPr>
      </w:pPr>
      <w:r>
        <w:rPr>
          <w:rFonts w:hint="eastAsia" w:ascii="宋体" w:hAnsi="宋体" w:eastAsia="宋体" w:cs="仿宋"/>
          <w:kern w:val="0"/>
          <w:sz w:val="28"/>
          <w:szCs w:val="28"/>
          <w:lang w:bidi="ar"/>
        </w:rPr>
        <w:t>内置双镜头，图像传感器均不小于1/1.8"靶面尺寸。</w:t>
      </w:r>
    </w:p>
    <w:p>
      <w:pPr>
        <w:pStyle w:val="277"/>
        <w:numPr>
          <w:ilvl w:val="0"/>
          <w:numId w:val="5"/>
        </w:numPr>
        <w:ind w:firstLine="560"/>
        <w:rPr>
          <w:rFonts w:hint="eastAsia" w:ascii="宋体" w:hAnsi="宋体" w:eastAsia="宋体" w:cs="仿宋"/>
          <w:kern w:val="0"/>
          <w:sz w:val="28"/>
          <w:szCs w:val="28"/>
          <w:lang w:bidi="ar"/>
        </w:rPr>
      </w:pPr>
      <w:r>
        <w:rPr>
          <w:rFonts w:hint="eastAsia" w:ascii="宋体" w:hAnsi="宋体" w:eastAsia="宋体" w:cs="仿宋"/>
          <w:kern w:val="0"/>
          <w:sz w:val="28"/>
          <w:szCs w:val="28"/>
          <w:lang w:bidi="ar"/>
        </w:rPr>
        <w:t>最低照度彩色不大于0.001 lx，黑白不大于0.0001 lx。</w:t>
      </w:r>
    </w:p>
    <w:p>
      <w:pPr>
        <w:pStyle w:val="277"/>
        <w:numPr>
          <w:ilvl w:val="0"/>
          <w:numId w:val="5"/>
        </w:numPr>
        <w:ind w:firstLine="560"/>
        <w:rPr>
          <w:rFonts w:hint="eastAsia" w:ascii="宋体" w:hAnsi="宋体" w:eastAsia="宋体" w:cs="仿宋"/>
          <w:kern w:val="0"/>
          <w:sz w:val="28"/>
          <w:szCs w:val="28"/>
          <w:lang w:bidi="ar"/>
        </w:rPr>
      </w:pPr>
      <w:r>
        <w:rPr>
          <w:rFonts w:hint="eastAsia" w:ascii="宋体" w:hAnsi="宋体" w:eastAsia="宋体" w:cs="仿宋"/>
          <w:kern w:val="0"/>
          <w:sz w:val="28"/>
          <w:szCs w:val="28"/>
          <w:lang w:bidi="ar"/>
        </w:rPr>
        <w:t>内置混合补光灯（均由红外灯、白光灯组成），支持混合补光、白光补光和关闭模式，可根据被摄物的距离自动调节混合灯亮度。</w:t>
      </w:r>
    </w:p>
    <w:p>
      <w:pPr>
        <w:pStyle w:val="277"/>
        <w:numPr>
          <w:ilvl w:val="0"/>
          <w:numId w:val="5"/>
        </w:numPr>
        <w:ind w:firstLine="560"/>
        <w:rPr>
          <w:rFonts w:hint="eastAsia" w:ascii="宋体" w:hAnsi="宋体" w:eastAsia="宋体" w:cs="仿宋"/>
          <w:kern w:val="0"/>
          <w:sz w:val="28"/>
          <w:szCs w:val="28"/>
          <w:lang w:bidi="ar"/>
        </w:rPr>
      </w:pPr>
      <w:r>
        <w:rPr>
          <w:rFonts w:hint="eastAsia" w:ascii="宋体" w:hAnsi="宋体" w:eastAsia="宋体" w:cs="仿宋"/>
          <w:kern w:val="0"/>
          <w:sz w:val="28"/>
          <w:szCs w:val="28"/>
          <w:lang w:bidi="ar"/>
        </w:rPr>
        <w:t>信噪比不小于60dB。</w:t>
      </w:r>
    </w:p>
    <w:p>
      <w:pPr>
        <w:pStyle w:val="277"/>
        <w:numPr>
          <w:ilvl w:val="0"/>
          <w:numId w:val="5"/>
        </w:numPr>
        <w:ind w:firstLine="560"/>
        <w:rPr>
          <w:rFonts w:hint="eastAsia" w:ascii="宋体" w:hAnsi="宋体" w:eastAsia="宋体" w:cs="仿宋"/>
          <w:kern w:val="0"/>
          <w:sz w:val="28"/>
          <w:szCs w:val="28"/>
          <w:lang w:val="zh-CN" w:bidi="ar"/>
        </w:rPr>
      </w:pPr>
      <w:r>
        <w:rPr>
          <w:rFonts w:hint="eastAsia" w:ascii="宋体" w:hAnsi="宋体" w:eastAsia="宋体" w:cs="仿宋"/>
          <w:kern w:val="0"/>
          <w:sz w:val="28"/>
          <w:szCs w:val="28"/>
          <w:lang w:bidi="ar"/>
        </w:rPr>
        <w:t>支持数据感知功能，可同时支持10路客户端和5路web端事件布防，设备在布防时间段内主动上传感知数据，断网重连后，报警信息与报警图片可继续上传。</w:t>
      </w:r>
    </w:p>
    <w:p>
      <w:pPr>
        <w:pStyle w:val="5"/>
        <w:numPr>
          <w:ilvl w:val="2"/>
          <w:numId w:val="3"/>
        </w:numPr>
        <w:rPr>
          <w:rFonts w:ascii="宋体" w:hAnsi="宋体" w:eastAsia="宋体"/>
          <w:shd w:val="clear" w:color="auto" w:fill="FFFFFF"/>
        </w:rPr>
      </w:pPr>
      <w:r>
        <w:rPr>
          <w:rFonts w:hint="eastAsia" w:ascii="宋体" w:hAnsi="宋体" w:eastAsia="宋体"/>
          <w:shd w:val="clear" w:color="auto" w:fill="FFFFFF"/>
        </w:rPr>
        <w:t>车辆标准卡口相机</w:t>
      </w:r>
    </w:p>
    <w:p>
      <w:pPr>
        <w:pStyle w:val="277"/>
        <w:ind w:left="420" w:leftChars="200" w:firstLine="0" w:firstLineChars="0"/>
        <w:rPr>
          <w:rFonts w:ascii="宋体" w:hAnsi="宋体" w:eastAsia="宋体" w:cs="仿宋"/>
          <w:kern w:val="0"/>
          <w:sz w:val="28"/>
          <w:szCs w:val="28"/>
          <w:lang w:bidi="ar"/>
        </w:rPr>
      </w:pPr>
      <w:r>
        <w:rPr>
          <w:rFonts w:hint="eastAsia" w:ascii="宋体" w:hAnsi="宋体" w:eastAsia="宋体" w:cs="仿宋"/>
          <w:kern w:val="0"/>
          <w:sz w:val="28"/>
          <w:szCs w:val="28"/>
          <w:lang w:bidi="ar"/>
        </w:rPr>
        <w:t>1）不低于</w:t>
      </w:r>
      <w:r>
        <w:rPr>
          <w:rFonts w:ascii="宋体" w:hAnsi="宋体" w:eastAsia="宋体" w:cs="仿宋"/>
          <w:kern w:val="0"/>
          <w:sz w:val="28"/>
          <w:szCs w:val="28"/>
          <w:lang w:bidi="ar"/>
        </w:rPr>
        <w:t>900万像素</w:t>
      </w:r>
      <w:r>
        <w:rPr>
          <w:rFonts w:hint="eastAsia" w:ascii="宋体" w:hAnsi="宋体" w:eastAsia="宋体" w:cs="仿宋"/>
          <w:kern w:val="0"/>
          <w:sz w:val="28"/>
          <w:szCs w:val="28"/>
          <w:lang w:bidi="ar"/>
        </w:rPr>
        <w:t>。</w:t>
      </w:r>
    </w:p>
    <w:p>
      <w:pPr>
        <w:pStyle w:val="277"/>
        <w:ind w:left="420" w:leftChars="200" w:firstLine="0" w:firstLineChars="0"/>
        <w:rPr>
          <w:rFonts w:ascii="宋体" w:hAnsi="宋体" w:eastAsia="宋体" w:cs="仿宋"/>
          <w:kern w:val="0"/>
          <w:sz w:val="28"/>
          <w:szCs w:val="28"/>
          <w:lang w:bidi="ar"/>
        </w:rPr>
      </w:pPr>
      <w:r>
        <w:rPr>
          <w:rFonts w:hint="eastAsia" w:ascii="宋体" w:hAnsi="宋体" w:eastAsia="宋体" w:cs="仿宋"/>
          <w:kern w:val="0"/>
          <w:sz w:val="28"/>
          <w:szCs w:val="28"/>
          <w:lang w:bidi="ar"/>
        </w:rPr>
        <w:t>2）最大图像尺寸：≥</w:t>
      </w:r>
      <w:r>
        <w:rPr>
          <w:rFonts w:ascii="宋体" w:hAnsi="宋体" w:eastAsia="宋体" w:cs="仿宋"/>
          <w:kern w:val="0"/>
          <w:sz w:val="28"/>
          <w:szCs w:val="28"/>
          <w:lang w:bidi="ar"/>
        </w:rPr>
        <w:t>4096×2160像素；字符叠加时最大可支持4096×2800</w:t>
      </w:r>
      <w:r>
        <w:rPr>
          <w:rFonts w:hint="eastAsia" w:ascii="宋体" w:hAnsi="宋体" w:eastAsia="宋体" w:cs="仿宋"/>
          <w:kern w:val="0"/>
          <w:sz w:val="28"/>
          <w:szCs w:val="28"/>
          <w:lang w:bidi="ar"/>
        </w:rPr>
        <w:t>。</w:t>
      </w:r>
    </w:p>
    <w:p>
      <w:pPr>
        <w:pStyle w:val="277"/>
        <w:ind w:left="420" w:leftChars="200" w:firstLine="0" w:firstLineChars="0"/>
        <w:rPr>
          <w:rFonts w:ascii="宋体" w:hAnsi="宋体" w:eastAsia="宋体" w:cs="仿宋"/>
          <w:kern w:val="0"/>
          <w:sz w:val="28"/>
          <w:szCs w:val="28"/>
          <w:lang w:bidi="ar"/>
        </w:rPr>
      </w:pPr>
      <w:r>
        <w:rPr>
          <w:rFonts w:hint="eastAsia" w:ascii="宋体" w:hAnsi="宋体" w:eastAsia="宋体" w:cs="仿宋"/>
          <w:kern w:val="0"/>
          <w:sz w:val="28"/>
          <w:szCs w:val="28"/>
          <w:lang w:bidi="ar"/>
        </w:rPr>
        <w:t>3）设备的镜头和两个</w:t>
      </w:r>
      <w:r>
        <w:rPr>
          <w:rFonts w:ascii="宋体" w:hAnsi="宋体" w:eastAsia="宋体" w:cs="仿宋"/>
          <w:kern w:val="0"/>
          <w:sz w:val="28"/>
          <w:szCs w:val="28"/>
          <w:lang w:bidi="ar"/>
        </w:rPr>
        <w:t>sensor一体化设计，具有独立三角分光棱镜分光结构装置，分别接收可见光和红外光。</w:t>
      </w:r>
    </w:p>
    <w:p>
      <w:pPr>
        <w:pStyle w:val="277"/>
        <w:ind w:left="420" w:leftChars="200" w:firstLine="0" w:firstLineChars="0"/>
        <w:rPr>
          <w:rFonts w:ascii="宋体" w:hAnsi="宋体" w:eastAsia="宋体" w:cs="仿宋"/>
          <w:kern w:val="0"/>
          <w:sz w:val="28"/>
          <w:szCs w:val="28"/>
          <w:lang w:bidi="ar"/>
        </w:rPr>
      </w:pPr>
      <w:r>
        <w:rPr>
          <w:rFonts w:hint="eastAsia" w:ascii="宋体" w:hAnsi="宋体" w:eastAsia="宋体" w:cs="仿宋"/>
          <w:kern w:val="0"/>
          <w:sz w:val="28"/>
          <w:szCs w:val="28"/>
          <w:lang w:bidi="ar"/>
        </w:rPr>
        <w:t>4）抓拍支持输出三张同时刻目标图片，包括可见光路图片（全彩），红外路图片（黑白）和融合图片（全彩），三张图片抓拍时间为同一时刻，抓拍运动目标，三张图片中目标位置相同无位移。</w:t>
      </w:r>
    </w:p>
    <w:p>
      <w:pPr>
        <w:pStyle w:val="277"/>
        <w:ind w:left="420" w:leftChars="200" w:firstLine="0" w:firstLineChars="0"/>
        <w:rPr>
          <w:rFonts w:ascii="宋体" w:hAnsi="宋体" w:eastAsia="宋体" w:cs="仿宋"/>
          <w:kern w:val="0"/>
          <w:sz w:val="28"/>
          <w:szCs w:val="28"/>
          <w:lang w:bidi="ar"/>
        </w:rPr>
      </w:pPr>
      <w:r>
        <w:rPr>
          <w:rFonts w:hint="eastAsia" w:ascii="宋体" w:hAnsi="宋体" w:eastAsia="宋体" w:cs="仿宋"/>
          <w:kern w:val="0"/>
          <w:sz w:val="28"/>
          <w:szCs w:val="28"/>
          <w:lang w:bidi="ar"/>
        </w:rPr>
        <w:t>5）支持主码流同时输出不少于</w:t>
      </w:r>
      <w:r>
        <w:rPr>
          <w:rFonts w:ascii="宋体" w:hAnsi="宋体" w:eastAsia="宋体" w:cs="仿宋"/>
          <w:kern w:val="0"/>
          <w:sz w:val="28"/>
          <w:szCs w:val="28"/>
          <w:lang w:bidi="ar"/>
        </w:rPr>
        <w:t>30路4096×2160、2Mbps的25帧/s图像以提供客户端浏览</w:t>
      </w:r>
      <w:r>
        <w:rPr>
          <w:rFonts w:hint="eastAsia" w:ascii="宋体" w:hAnsi="宋体" w:eastAsia="宋体" w:cs="仿宋"/>
          <w:kern w:val="0"/>
          <w:sz w:val="28"/>
          <w:szCs w:val="28"/>
          <w:lang w:bidi="ar"/>
        </w:rPr>
        <w:t>。</w:t>
      </w:r>
    </w:p>
    <w:p>
      <w:pPr>
        <w:pStyle w:val="277"/>
        <w:ind w:left="420" w:leftChars="200" w:firstLine="0" w:firstLineChars="0"/>
        <w:rPr>
          <w:rFonts w:ascii="宋体" w:hAnsi="宋体" w:eastAsia="宋体" w:cs="仿宋"/>
          <w:kern w:val="0"/>
          <w:sz w:val="28"/>
          <w:szCs w:val="28"/>
          <w:lang w:bidi="ar"/>
        </w:rPr>
      </w:pPr>
      <w:r>
        <w:rPr>
          <w:rFonts w:hint="eastAsia" w:ascii="宋体" w:hAnsi="宋体" w:eastAsia="宋体" w:cs="仿宋"/>
          <w:kern w:val="0"/>
          <w:sz w:val="28"/>
          <w:szCs w:val="28"/>
          <w:lang w:bidi="ar"/>
        </w:rPr>
        <w:t>6）支持检出两眼瞳距</w:t>
      </w:r>
      <w:r>
        <w:rPr>
          <w:rFonts w:ascii="宋体" w:hAnsi="宋体" w:eastAsia="宋体" w:cs="仿宋"/>
          <w:kern w:val="0"/>
          <w:sz w:val="28"/>
          <w:szCs w:val="28"/>
          <w:lang w:bidi="ar"/>
        </w:rPr>
        <w:t>13像素点以上的人脸图片</w:t>
      </w:r>
      <w:r>
        <w:rPr>
          <w:rFonts w:hint="eastAsia" w:ascii="宋体" w:hAnsi="宋体" w:eastAsia="宋体" w:cs="仿宋"/>
          <w:kern w:val="0"/>
          <w:sz w:val="28"/>
          <w:szCs w:val="28"/>
          <w:lang w:bidi="ar"/>
        </w:rPr>
        <w:t>。（要求提供公安部有效检测报告复印件）</w:t>
      </w:r>
    </w:p>
    <w:p>
      <w:pPr>
        <w:pStyle w:val="277"/>
        <w:ind w:left="420" w:leftChars="200" w:firstLine="0" w:firstLineChars="0"/>
        <w:rPr>
          <w:rFonts w:ascii="宋体" w:hAnsi="宋体" w:eastAsia="宋体" w:cs="仿宋"/>
          <w:kern w:val="0"/>
          <w:sz w:val="28"/>
          <w:szCs w:val="28"/>
          <w:lang w:bidi="ar"/>
        </w:rPr>
      </w:pPr>
      <w:r>
        <w:rPr>
          <w:rFonts w:hint="eastAsia" w:ascii="宋体" w:hAnsi="宋体" w:eastAsia="宋体" w:cs="仿宋"/>
          <w:kern w:val="0"/>
          <w:sz w:val="28"/>
          <w:szCs w:val="28"/>
          <w:lang w:bidi="ar"/>
        </w:rPr>
        <w:t>7）支持车辆捕获抓拍功能、车辆识别功能、遮挡及污损车牌识别功能、车辆子品牌识别功能、车型识别功能、车标识别功能、车身颜色识别功能等。</w:t>
      </w:r>
    </w:p>
    <w:p>
      <w:pPr>
        <w:pStyle w:val="277"/>
        <w:ind w:left="420" w:leftChars="200" w:firstLine="0" w:firstLineChars="0"/>
        <w:rPr>
          <w:rFonts w:ascii="宋体" w:hAnsi="宋体" w:eastAsia="宋体" w:cs="仿宋"/>
          <w:kern w:val="0"/>
          <w:sz w:val="28"/>
          <w:szCs w:val="28"/>
          <w:lang w:bidi="ar"/>
        </w:rPr>
      </w:pPr>
      <w:r>
        <w:rPr>
          <w:rFonts w:hint="eastAsia" w:ascii="宋体" w:hAnsi="宋体" w:eastAsia="宋体" w:cs="仿宋"/>
          <w:kern w:val="0"/>
          <w:sz w:val="28"/>
          <w:szCs w:val="28"/>
          <w:lang w:bidi="ar"/>
        </w:rPr>
        <w:t>8）支持通过菜单开启或关闭人脸质量优先抓图功能，当开启时，人脸轨迹中人脸质量分数达到设定值时自动进行人脸抓拍。</w:t>
      </w:r>
    </w:p>
    <w:p>
      <w:pPr>
        <w:pStyle w:val="277"/>
        <w:ind w:left="420" w:leftChars="200" w:firstLine="0" w:firstLineChars="0"/>
        <w:rPr>
          <w:rFonts w:ascii="宋体" w:hAnsi="宋体" w:eastAsia="宋体" w:cs="仿宋"/>
          <w:kern w:val="0"/>
          <w:sz w:val="28"/>
          <w:szCs w:val="28"/>
          <w:lang w:bidi="ar"/>
        </w:rPr>
      </w:pPr>
      <w:r>
        <w:rPr>
          <w:rFonts w:hint="eastAsia" w:ascii="宋体" w:hAnsi="宋体" w:eastAsia="宋体" w:cs="仿宋"/>
          <w:kern w:val="0"/>
          <w:sz w:val="28"/>
          <w:szCs w:val="28"/>
          <w:lang w:bidi="ar"/>
        </w:rPr>
        <w:t>9）支持不少于</w:t>
      </w:r>
      <w:r>
        <w:rPr>
          <w:rFonts w:ascii="宋体" w:hAnsi="宋体" w:eastAsia="宋体" w:cs="仿宋"/>
          <w:kern w:val="0"/>
          <w:sz w:val="28"/>
          <w:szCs w:val="28"/>
          <w:lang w:bidi="ar"/>
        </w:rPr>
        <w:t>14种车身颜色识别，包括黑、白、灰、红、绿、蓝、黄、粉、紫、棕、青、金、橙、银灰</w:t>
      </w:r>
      <w:r>
        <w:rPr>
          <w:rFonts w:hint="eastAsia" w:ascii="宋体" w:hAnsi="宋体" w:eastAsia="宋体" w:cs="仿宋"/>
          <w:kern w:val="0"/>
          <w:sz w:val="28"/>
          <w:szCs w:val="28"/>
          <w:lang w:bidi="ar"/>
        </w:rPr>
        <w:t>。（要求提供公安部有效检测报告复印件）</w:t>
      </w:r>
    </w:p>
    <w:p>
      <w:pPr>
        <w:pStyle w:val="277"/>
        <w:ind w:left="420" w:leftChars="200" w:firstLine="0" w:firstLineChars="0"/>
        <w:rPr>
          <w:rFonts w:ascii="宋体" w:hAnsi="宋体" w:eastAsia="宋体" w:cs="仿宋"/>
          <w:kern w:val="0"/>
          <w:sz w:val="28"/>
          <w:szCs w:val="28"/>
          <w:lang w:bidi="ar"/>
        </w:rPr>
      </w:pPr>
      <w:r>
        <w:rPr>
          <w:rFonts w:hint="eastAsia" w:ascii="宋体" w:hAnsi="宋体" w:eastAsia="宋体" w:cs="仿宋"/>
          <w:kern w:val="0"/>
          <w:sz w:val="28"/>
          <w:szCs w:val="28"/>
          <w:lang w:bidi="ar"/>
        </w:rPr>
        <w:t>10）支持检测并跟踪指定区域内160个目标（机动车、非机动车及行人）（要求提供公安部有效检测报告复印件）</w:t>
      </w:r>
    </w:p>
    <w:p>
      <w:pPr>
        <w:pStyle w:val="277"/>
        <w:ind w:left="420" w:leftChars="200" w:firstLine="0" w:firstLineChars="0"/>
        <w:rPr>
          <w:rFonts w:ascii="宋体" w:hAnsi="宋体" w:eastAsia="宋体" w:cs="仿宋"/>
          <w:kern w:val="0"/>
          <w:sz w:val="28"/>
          <w:szCs w:val="28"/>
          <w:lang w:bidi="ar"/>
        </w:rPr>
      </w:pPr>
      <w:r>
        <w:rPr>
          <w:rFonts w:hint="eastAsia" w:ascii="宋体" w:hAnsi="宋体" w:eastAsia="宋体" w:cs="仿宋"/>
          <w:kern w:val="0"/>
          <w:sz w:val="28"/>
          <w:szCs w:val="28"/>
          <w:lang w:bidi="ar"/>
        </w:rPr>
        <w:t>11）支持重瞳设置选项，开启后可自动调节优化画面中人脸和车牌区域的曝光。（要求提供公安部有效检测报告复印件）</w:t>
      </w:r>
    </w:p>
    <w:p>
      <w:pPr>
        <w:pStyle w:val="277"/>
        <w:ind w:left="420" w:leftChars="200" w:firstLine="0" w:firstLineChars="0"/>
        <w:rPr>
          <w:rFonts w:ascii="宋体" w:hAnsi="宋体" w:eastAsia="宋体" w:cs="仿宋"/>
          <w:kern w:val="0"/>
          <w:sz w:val="28"/>
          <w:szCs w:val="28"/>
          <w:lang w:bidi="ar"/>
        </w:rPr>
      </w:pPr>
      <w:r>
        <w:rPr>
          <w:rFonts w:hint="eastAsia" w:ascii="宋体" w:hAnsi="宋体" w:eastAsia="宋体" w:cs="仿宋"/>
          <w:kern w:val="0"/>
          <w:sz w:val="28"/>
          <w:szCs w:val="28"/>
          <w:lang w:bidi="ar"/>
        </w:rPr>
        <w:t>12）支持对机动车、非机动车、行人等混合目标进行检测。样机能同时检测不少于</w:t>
      </w:r>
      <w:r>
        <w:rPr>
          <w:rFonts w:ascii="宋体" w:hAnsi="宋体" w:eastAsia="宋体" w:cs="仿宋"/>
          <w:kern w:val="0"/>
          <w:sz w:val="28"/>
          <w:szCs w:val="28"/>
          <w:lang w:bidi="ar"/>
        </w:rPr>
        <w:t>120个混合的静态目标并对这些目标进行绿框跟踪；可同时对至少120个混合的静态目标进行优选、抓拍及属性分析。</w:t>
      </w:r>
    </w:p>
    <w:p>
      <w:pPr>
        <w:pStyle w:val="5"/>
        <w:numPr>
          <w:ilvl w:val="2"/>
          <w:numId w:val="3"/>
        </w:numPr>
        <w:rPr>
          <w:rFonts w:ascii="宋体" w:hAnsi="宋体" w:eastAsia="宋体"/>
          <w:shd w:val="clear" w:color="auto" w:fill="FFFFFF"/>
        </w:rPr>
      </w:pPr>
      <w:r>
        <w:rPr>
          <w:rFonts w:hint="eastAsia" w:ascii="宋体" w:hAnsi="宋体" w:eastAsia="宋体"/>
          <w:shd w:val="clear" w:color="auto" w:fill="FFFFFF"/>
        </w:rPr>
        <w:t>环保卡口补光灯</w:t>
      </w:r>
    </w:p>
    <w:p>
      <w:pPr>
        <w:pStyle w:val="277"/>
        <w:numPr>
          <w:ilvl w:val="0"/>
          <w:numId w:val="6"/>
        </w:numPr>
        <w:ind w:firstLineChars="0"/>
        <w:rPr>
          <w:rFonts w:ascii="宋体" w:hAnsi="宋体" w:eastAsia="宋体" w:cs="仿宋"/>
          <w:kern w:val="0"/>
          <w:sz w:val="28"/>
          <w:szCs w:val="28"/>
          <w:lang w:bidi="ar"/>
        </w:rPr>
      </w:pPr>
      <w:r>
        <w:rPr>
          <w:rFonts w:hint="eastAsia" w:ascii="宋体" w:hAnsi="宋体" w:eastAsia="宋体" w:cs="仿宋"/>
          <w:kern w:val="0"/>
          <w:sz w:val="28"/>
          <w:szCs w:val="28"/>
          <w:lang w:bidi="ar"/>
        </w:rPr>
        <w:t>采用不少于</w:t>
      </w:r>
      <w:r>
        <w:rPr>
          <w:rFonts w:ascii="宋体" w:hAnsi="宋体" w:eastAsia="宋体" w:cs="仿宋"/>
          <w:kern w:val="0"/>
          <w:sz w:val="28"/>
          <w:szCs w:val="28"/>
          <w:lang w:bidi="ar"/>
        </w:rPr>
        <w:t>24颗高亮度LED芯片</w:t>
      </w:r>
      <w:r>
        <w:rPr>
          <w:rFonts w:hint="eastAsia" w:ascii="宋体" w:hAnsi="宋体" w:eastAsia="宋体" w:cs="仿宋"/>
          <w:kern w:val="0"/>
          <w:sz w:val="28"/>
          <w:szCs w:val="28"/>
          <w:lang w:bidi="ar"/>
        </w:rPr>
        <w:t>；</w:t>
      </w:r>
    </w:p>
    <w:p>
      <w:pPr>
        <w:pStyle w:val="277"/>
        <w:numPr>
          <w:ilvl w:val="0"/>
          <w:numId w:val="6"/>
        </w:numPr>
        <w:ind w:firstLineChars="0"/>
        <w:rPr>
          <w:rFonts w:ascii="宋体" w:hAnsi="宋体" w:eastAsia="宋体" w:cs="仿宋"/>
          <w:kern w:val="0"/>
          <w:sz w:val="28"/>
          <w:szCs w:val="28"/>
          <w:lang w:bidi="ar"/>
        </w:rPr>
      </w:pPr>
      <w:r>
        <w:rPr>
          <w:rFonts w:hint="eastAsia" w:ascii="宋体" w:hAnsi="宋体" w:eastAsia="宋体" w:cs="仿宋"/>
          <w:kern w:val="0"/>
          <w:sz w:val="28"/>
          <w:szCs w:val="28"/>
          <w:lang w:bidi="ar"/>
        </w:rPr>
        <w:t>支持</w:t>
      </w:r>
      <w:r>
        <w:rPr>
          <w:rFonts w:ascii="宋体" w:hAnsi="宋体" w:eastAsia="宋体" w:cs="仿宋"/>
          <w:kern w:val="0"/>
          <w:sz w:val="28"/>
          <w:szCs w:val="28"/>
          <w:lang w:bidi="ar"/>
        </w:rPr>
        <w:t>LED灯频闪、白光气体爆闪，红外气体爆闪</w:t>
      </w:r>
      <w:r>
        <w:rPr>
          <w:rFonts w:hint="eastAsia" w:ascii="宋体" w:hAnsi="宋体" w:eastAsia="宋体" w:cs="仿宋"/>
          <w:kern w:val="0"/>
          <w:sz w:val="28"/>
          <w:szCs w:val="28"/>
          <w:lang w:bidi="ar"/>
        </w:rPr>
        <w:t>，</w:t>
      </w:r>
      <w:r>
        <w:rPr>
          <w:rFonts w:ascii="宋体" w:hAnsi="宋体" w:eastAsia="宋体" w:cs="仿宋"/>
          <w:kern w:val="0"/>
          <w:sz w:val="28"/>
          <w:szCs w:val="28"/>
          <w:lang w:bidi="ar"/>
        </w:rPr>
        <w:t>LED频闪支持PWM跟随触发，发光角度10°；</w:t>
      </w:r>
    </w:p>
    <w:p>
      <w:pPr>
        <w:pStyle w:val="277"/>
        <w:numPr>
          <w:ilvl w:val="0"/>
          <w:numId w:val="6"/>
        </w:numPr>
        <w:ind w:firstLineChars="0"/>
        <w:rPr>
          <w:rFonts w:ascii="宋体" w:hAnsi="宋体" w:eastAsia="宋体" w:cs="仿宋"/>
          <w:kern w:val="0"/>
          <w:sz w:val="28"/>
          <w:szCs w:val="28"/>
          <w:lang w:bidi="ar"/>
        </w:rPr>
      </w:pPr>
      <w:r>
        <w:rPr>
          <w:rFonts w:ascii="宋体" w:hAnsi="宋体" w:eastAsia="宋体" w:cs="仿宋"/>
          <w:kern w:val="0"/>
          <w:sz w:val="28"/>
          <w:szCs w:val="28"/>
          <w:lang w:bidi="ar"/>
        </w:rPr>
        <w:t>具有防误触发功能，可覆盖1个车道</w:t>
      </w:r>
      <w:r>
        <w:rPr>
          <w:rFonts w:hint="eastAsia" w:ascii="宋体" w:hAnsi="宋体" w:eastAsia="宋体" w:cs="仿宋"/>
          <w:kern w:val="0"/>
          <w:sz w:val="28"/>
          <w:szCs w:val="28"/>
          <w:lang w:bidi="ar"/>
        </w:rPr>
        <w:t>；</w:t>
      </w:r>
    </w:p>
    <w:p>
      <w:pPr>
        <w:pStyle w:val="277"/>
        <w:numPr>
          <w:ilvl w:val="0"/>
          <w:numId w:val="6"/>
        </w:numPr>
        <w:ind w:firstLineChars="0"/>
        <w:rPr>
          <w:rFonts w:ascii="宋体" w:hAnsi="宋体" w:eastAsia="宋体" w:cs="仿宋"/>
          <w:kern w:val="0"/>
          <w:sz w:val="28"/>
          <w:szCs w:val="28"/>
          <w:lang w:bidi="ar"/>
        </w:rPr>
      </w:pPr>
      <w:r>
        <w:rPr>
          <w:rFonts w:hint="eastAsia" w:ascii="宋体" w:hAnsi="宋体" w:eastAsia="宋体" w:cs="仿宋"/>
          <w:kern w:val="0"/>
          <w:sz w:val="28"/>
          <w:szCs w:val="28"/>
          <w:lang w:bidi="ar"/>
        </w:rPr>
        <w:t>气体光源回电时间小于</w:t>
      </w:r>
      <w:r>
        <w:rPr>
          <w:rFonts w:ascii="宋体" w:hAnsi="宋体" w:eastAsia="宋体" w:cs="仿宋"/>
          <w:kern w:val="0"/>
          <w:sz w:val="28"/>
          <w:szCs w:val="28"/>
          <w:lang w:bidi="ar"/>
        </w:rPr>
        <w:t>67ms，支持超速连拍</w:t>
      </w:r>
      <w:r>
        <w:rPr>
          <w:rFonts w:hint="eastAsia" w:ascii="宋体" w:hAnsi="宋体" w:eastAsia="宋体" w:cs="仿宋"/>
          <w:kern w:val="0"/>
          <w:sz w:val="28"/>
          <w:szCs w:val="28"/>
          <w:lang w:bidi="ar"/>
        </w:rPr>
        <w:t>；</w:t>
      </w:r>
    </w:p>
    <w:p>
      <w:pPr>
        <w:pStyle w:val="277"/>
        <w:numPr>
          <w:ilvl w:val="0"/>
          <w:numId w:val="6"/>
        </w:numPr>
        <w:ind w:firstLineChars="0"/>
        <w:rPr>
          <w:rFonts w:ascii="宋体" w:hAnsi="宋体" w:eastAsia="宋体" w:cs="仿宋"/>
          <w:kern w:val="0"/>
          <w:sz w:val="28"/>
          <w:szCs w:val="28"/>
          <w:lang w:bidi="ar"/>
        </w:rPr>
      </w:pPr>
      <w:r>
        <w:rPr>
          <w:rFonts w:hint="eastAsia" w:ascii="宋体" w:hAnsi="宋体" w:eastAsia="宋体" w:cs="仿宋"/>
          <w:kern w:val="0"/>
          <w:sz w:val="28"/>
          <w:szCs w:val="28"/>
          <w:lang w:bidi="ar"/>
        </w:rPr>
        <w:t>气体补光控制具有峰值抑制功能；</w:t>
      </w:r>
    </w:p>
    <w:p>
      <w:pPr>
        <w:pStyle w:val="277"/>
        <w:numPr>
          <w:ilvl w:val="0"/>
          <w:numId w:val="6"/>
        </w:numPr>
        <w:ind w:firstLineChars="0"/>
        <w:rPr>
          <w:rFonts w:ascii="宋体" w:hAnsi="宋体" w:eastAsia="宋体" w:cs="仿宋"/>
          <w:kern w:val="0"/>
          <w:sz w:val="28"/>
          <w:szCs w:val="28"/>
          <w:lang w:bidi="ar"/>
        </w:rPr>
      </w:pPr>
      <w:r>
        <w:rPr>
          <w:rFonts w:hint="eastAsia" w:ascii="宋体" w:hAnsi="宋体" w:eastAsia="宋体" w:cs="仿宋"/>
          <w:kern w:val="0"/>
          <w:sz w:val="28"/>
          <w:szCs w:val="28"/>
          <w:lang w:bidi="ar"/>
        </w:rPr>
        <w:t>具有电压值、电流值、故障等状态监测功能；</w:t>
      </w:r>
    </w:p>
    <w:p>
      <w:pPr>
        <w:pStyle w:val="277"/>
        <w:numPr>
          <w:ilvl w:val="0"/>
          <w:numId w:val="6"/>
        </w:numPr>
        <w:ind w:firstLineChars="0"/>
        <w:rPr>
          <w:rFonts w:ascii="宋体" w:hAnsi="宋体" w:eastAsia="宋体" w:cs="仿宋"/>
          <w:kern w:val="0"/>
          <w:sz w:val="28"/>
          <w:szCs w:val="28"/>
          <w:lang w:bidi="ar"/>
        </w:rPr>
      </w:pPr>
      <w:r>
        <w:rPr>
          <w:rFonts w:hint="eastAsia" w:ascii="宋体" w:hAnsi="宋体" w:eastAsia="宋体" w:cs="仿宋"/>
          <w:kern w:val="0"/>
          <w:sz w:val="28"/>
          <w:szCs w:val="28"/>
          <w:lang w:bidi="ar"/>
        </w:rPr>
        <w:t>支持相机误触发保护功能，触发信号输入异常时自动保护、且自动恢复；</w:t>
      </w:r>
    </w:p>
    <w:p>
      <w:pPr>
        <w:pStyle w:val="277"/>
        <w:numPr>
          <w:ilvl w:val="0"/>
          <w:numId w:val="6"/>
        </w:numPr>
        <w:ind w:firstLineChars="0"/>
        <w:rPr>
          <w:rFonts w:ascii="宋体" w:hAnsi="宋体" w:eastAsia="宋体" w:cs="仿宋"/>
          <w:kern w:val="0"/>
          <w:sz w:val="28"/>
          <w:szCs w:val="28"/>
          <w:lang w:bidi="ar"/>
        </w:rPr>
      </w:pPr>
      <w:r>
        <w:rPr>
          <w:rFonts w:hint="eastAsia" w:ascii="宋体" w:hAnsi="宋体" w:eastAsia="宋体" w:cs="仿宋"/>
          <w:kern w:val="0"/>
          <w:sz w:val="28"/>
          <w:szCs w:val="28"/>
          <w:lang w:bidi="ar"/>
        </w:rPr>
        <w:t>具有</w:t>
      </w:r>
      <w:r>
        <w:rPr>
          <w:rFonts w:ascii="宋体" w:hAnsi="宋体" w:eastAsia="宋体" w:cs="仿宋"/>
          <w:kern w:val="0"/>
          <w:sz w:val="28"/>
          <w:szCs w:val="28"/>
          <w:lang w:bidi="ar"/>
        </w:rPr>
        <w:t>LED和气体灯管两种光源，支持可见光补光，红外补光</w:t>
      </w:r>
      <w:r>
        <w:rPr>
          <w:rFonts w:hint="eastAsia" w:ascii="宋体" w:hAnsi="宋体" w:eastAsia="宋体" w:cs="仿宋"/>
          <w:kern w:val="0"/>
          <w:sz w:val="28"/>
          <w:szCs w:val="28"/>
          <w:lang w:bidi="ar"/>
        </w:rPr>
        <w:t>；</w:t>
      </w:r>
    </w:p>
    <w:p>
      <w:pPr>
        <w:pStyle w:val="277"/>
        <w:numPr>
          <w:ilvl w:val="0"/>
          <w:numId w:val="6"/>
        </w:numPr>
        <w:ind w:firstLineChars="0"/>
        <w:rPr>
          <w:rFonts w:ascii="宋体" w:hAnsi="宋体" w:eastAsia="宋体" w:cs="仿宋"/>
          <w:kern w:val="0"/>
          <w:sz w:val="28"/>
          <w:szCs w:val="28"/>
          <w:lang w:bidi="ar"/>
        </w:rPr>
      </w:pPr>
      <w:r>
        <w:rPr>
          <w:rFonts w:hint="eastAsia" w:ascii="宋体" w:hAnsi="宋体" w:eastAsia="宋体" w:cs="仿宋"/>
          <w:kern w:val="0"/>
          <w:sz w:val="28"/>
          <w:szCs w:val="28"/>
          <w:lang w:bidi="ar"/>
        </w:rPr>
        <w:t>闪光指数</w:t>
      </w:r>
      <w:r>
        <w:rPr>
          <w:rFonts w:ascii="宋体" w:hAnsi="宋体" w:eastAsia="宋体" w:cs="仿宋"/>
          <w:kern w:val="0"/>
          <w:sz w:val="28"/>
          <w:szCs w:val="28"/>
          <w:lang w:bidi="ar"/>
        </w:rPr>
        <w:t>GN≥64m</w:t>
      </w:r>
      <w:r>
        <w:rPr>
          <w:rFonts w:hint="eastAsia" w:ascii="宋体" w:hAnsi="宋体" w:eastAsia="宋体" w:cs="仿宋"/>
          <w:kern w:val="0"/>
          <w:sz w:val="28"/>
          <w:szCs w:val="28"/>
          <w:lang w:bidi="ar"/>
        </w:rPr>
        <w:t>；</w:t>
      </w:r>
    </w:p>
    <w:p>
      <w:pPr>
        <w:pStyle w:val="277"/>
        <w:numPr>
          <w:ilvl w:val="0"/>
          <w:numId w:val="6"/>
        </w:numPr>
        <w:ind w:firstLineChars="0"/>
        <w:rPr>
          <w:rFonts w:ascii="宋体" w:hAnsi="宋体" w:eastAsia="宋体" w:cs="仿宋"/>
          <w:kern w:val="0"/>
          <w:sz w:val="28"/>
          <w:szCs w:val="28"/>
          <w:lang w:bidi="ar"/>
        </w:rPr>
      </w:pPr>
      <w:r>
        <w:rPr>
          <w:rFonts w:hint="eastAsia" w:ascii="宋体" w:hAnsi="宋体" w:eastAsia="宋体" w:cs="仿宋"/>
          <w:kern w:val="0"/>
          <w:sz w:val="28"/>
          <w:szCs w:val="28"/>
          <w:lang w:bidi="ar"/>
        </w:rPr>
        <w:t>支持通过</w:t>
      </w:r>
      <w:r>
        <w:rPr>
          <w:rFonts w:ascii="宋体" w:hAnsi="宋体" w:eastAsia="宋体" w:cs="仿宋"/>
          <w:kern w:val="0"/>
          <w:sz w:val="28"/>
          <w:szCs w:val="28"/>
          <w:lang w:bidi="ar"/>
        </w:rPr>
        <w:t>485接口对补光灯亮度进行调节，可设置为1－255级</w:t>
      </w:r>
      <w:r>
        <w:rPr>
          <w:rFonts w:hint="eastAsia" w:ascii="宋体" w:hAnsi="宋体" w:eastAsia="宋体" w:cs="仿宋"/>
          <w:kern w:val="0"/>
          <w:sz w:val="28"/>
          <w:szCs w:val="28"/>
          <w:lang w:bidi="ar"/>
        </w:rPr>
        <w:t>。</w:t>
      </w:r>
    </w:p>
    <w:p>
      <w:pPr>
        <w:pStyle w:val="5"/>
        <w:numPr>
          <w:ilvl w:val="2"/>
          <w:numId w:val="3"/>
        </w:numPr>
        <w:rPr>
          <w:rFonts w:ascii="宋体" w:hAnsi="宋体" w:eastAsia="宋体"/>
          <w:shd w:val="clear" w:color="auto" w:fill="FFFFFF"/>
        </w:rPr>
      </w:pPr>
      <w:r>
        <w:rPr>
          <w:rFonts w:hint="eastAsia" w:ascii="宋体" w:hAnsi="宋体" w:eastAsia="宋体"/>
          <w:shd w:val="clear" w:color="auto" w:fill="FFFFFF"/>
        </w:rPr>
        <w:t>高空瞭望鹰眼相机</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1）像素不小于2400万，摄像机靶面尺寸不小于</w:t>
      </w:r>
      <w:r>
        <w:rPr>
          <w:rFonts w:ascii="宋体" w:hAnsi="宋体" w:cs="仿宋"/>
          <w:kern w:val="0"/>
          <w:sz w:val="28"/>
          <w:szCs w:val="28"/>
          <w:lang w:bidi="ar"/>
        </w:rPr>
        <w:t>1/1.8英寸</w:t>
      </w:r>
      <w:r>
        <w:rPr>
          <w:rFonts w:hint="eastAsia" w:ascii="宋体" w:hAnsi="宋体" w:cs="仿宋"/>
          <w:kern w:val="0"/>
          <w:sz w:val="28"/>
          <w:szCs w:val="28"/>
          <w:lang w:bidi="ar"/>
        </w:rPr>
        <w:t>，内置不少于</w:t>
      </w:r>
      <w:r>
        <w:rPr>
          <w:rFonts w:ascii="宋体" w:hAnsi="宋体" w:cs="仿宋"/>
          <w:kern w:val="0"/>
          <w:sz w:val="28"/>
          <w:szCs w:val="28"/>
          <w:lang w:bidi="ar"/>
        </w:rPr>
        <w:t>3个GPU芯片</w:t>
      </w:r>
      <w:r>
        <w:rPr>
          <w:rFonts w:hint="eastAsia" w:ascii="宋体" w:hAnsi="宋体" w:cs="仿宋"/>
          <w:kern w:val="0"/>
          <w:sz w:val="28"/>
          <w:szCs w:val="28"/>
          <w:lang w:bidi="ar"/>
        </w:rPr>
        <w:t>。</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2）全景摄像机：最低照度</w:t>
      </w:r>
      <w:r>
        <w:rPr>
          <w:rFonts w:ascii="宋体" w:hAnsi="宋体" w:cs="仿宋"/>
          <w:kern w:val="0"/>
          <w:sz w:val="28"/>
          <w:szCs w:val="28"/>
          <w:lang w:bidi="ar"/>
        </w:rPr>
        <w:t>0.0005 Lux/F1.0（彩色），0.0001 Lux/F1.0（黑白）</w:t>
      </w:r>
      <w:r>
        <w:rPr>
          <w:rFonts w:hint="eastAsia" w:ascii="宋体" w:hAnsi="宋体" w:cs="仿宋"/>
          <w:kern w:val="0"/>
          <w:sz w:val="28"/>
          <w:szCs w:val="28"/>
          <w:lang w:bidi="ar"/>
        </w:rPr>
        <w:t>；焦距</w:t>
      </w:r>
      <w:r>
        <w:rPr>
          <w:rFonts w:ascii="宋体" w:hAnsi="宋体" w:cs="仿宋"/>
          <w:kern w:val="0"/>
          <w:sz w:val="28"/>
          <w:szCs w:val="28"/>
          <w:lang w:bidi="ar"/>
        </w:rPr>
        <w:t>2.8 mm；</w:t>
      </w:r>
      <w:r>
        <w:rPr>
          <w:rFonts w:hint="eastAsia" w:ascii="宋体" w:hAnsi="宋体" w:cs="仿宋"/>
          <w:kern w:val="0"/>
          <w:sz w:val="28"/>
          <w:szCs w:val="28"/>
          <w:lang w:bidi="ar"/>
        </w:rPr>
        <w:t>主码流帧率分辨率：</w:t>
      </w:r>
      <w:r>
        <w:rPr>
          <w:rFonts w:ascii="宋体" w:hAnsi="宋体" w:cs="仿宋"/>
          <w:kern w:val="0"/>
          <w:sz w:val="28"/>
          <w:szCs w:val="28"/>
          <w:lang w:bidi="ar"/>
        </w:rPr>
        <w:t>50Hz</w:t>
      </w:r>
      <w:r>
        <w:rPr>
          <w:rFonts w:hint="eastAsia" w:ascii="宋体" w:hAnsi="宋体" w:cs="仿宋"/>
          <w:kern w:val="0"/>
          <w:sz w:val="28"/>
          <w:szCs w:val="28"/>
          <w:lang w:bidi="ar"/>
        </w:rPr>
        <w:t>，</w:t>
      </w:r>
      <w:r>
        <w:rPr>
          <w:rFonts w:ascii="宋体" w:hAnsi="宋体" w:cs="仿宋"/>
          <w:kern w:val="0"/>
          <w:sz w:val="28"/>
          <w:szCs w:val="28"/>
          <w:lang w:bidi="ar"/>
        </w:rPr>
        <w:t>25fps（8160×2400）</w:t>
      </w:r>
      <w:r>
        <w:rPr>
          <w:rFonts w:hint="eastAsia" w:ascii="宋体" w:hAnsi="宋体" w:cs="仿宋"/>
          <w:kern w:val="0"/>
          <w:sz w:val="28"/>
          <w:szCs w:val="28"/>
          <w:lang w:bidi="ar"/>
        </w:rPr>
        <w:t>；</w:t>
      </w:r>
      <w:r>
        <w:rPr>
          <w:rFonts w:ascii="宋体" w:hAnsi="宋体" w:cs="仿宋"/>
          <w:kern w:val="0"/>
          <w:sz w:val="28"/>
          <w:szCs w:val="28"/>
          <w:lang w:bidi="ar"/>
        </w:rPr>
        <w:t>60Hz</w:t>
      </w:r>
      <w:r>
        <w:rPr>
          <w:rFonts w:hint="eastAsia" w:ascii="宋体" w:hAnsi="宋体" w:cs="仿宋"/>
          <w:kern w:val="0"/>
          <w:sz w:val="28"/>
          <w:szCs w:val="28"/>
          <w:lang w:bidi="ar"/>
        </w:rPr>
        <w:t>，</w:t>
      </w:r>
      <w:r>
        <w:rPr>
          <w:rFonts w:ascii="宋体" w:hAnsi="宋体" w:cs="仿宋"/>
          <w:kern w:val="0"/>
          <w:sz w:val="28"/>
          <w:szCs w:val="28"/>
          <w:lang w:bidi="ar"/>
        </w:rPr>
        <w:t>30fps（8160×2400）</w:t>
      </w:r>
      <w:r>
        <w:rPr>
          <w:rFonts w:hint="eastAsia" w:ascii="宋体" w:hAnsi="宋体" w:cs="仿宋"/>
          <w:kern w:val="0"/>
          <w:sz w:val="28"/>
          <w:szCs w:val="28"/>
          <w:lang w:bidi="ar"/>
        </w:rPr>
        <w:t>；</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3）细节跟踪摄像机：星光级超低照度，</w:t>
      </w:r>
      <w:r>
        <w:rPr>
          <w:rFonts w:ascii="宋体" w:hAnsi="宋体" w:cs="仿宋"/>
          <w:kern w:val="0"/>
          <w:sz w:val="28"/>
          <w:szCs w:val="28"/>
          <w:lang w:bidi="ar"/>
        </w:rPr>
        <w:t>0.0005 Lux/F1.2（彩色），0.0001 Lux/F1.2（黑白），0 Lux with IR</w:t>
      </w:r>
      <w:r>
        <w:rPr>
          <w:rFonts w:hint="eastAsia" w:ascii="宋体" w:hAnsi="宋体" w:cs="仿宋"/>
          <w:kern w:val="0"/>
          <w:sz w:val="28"/>
          <w:szCs w:val="28"/>
          <w:lang w:bidi="ar"/>
        </w:rPr>
        <w:t>；支持</w:t>
      </w:r>
      <w:r>
        <w:rPr>
          <w:rFonts w:ascii="宋体" w:hAnsi="宋体" w:cs="仿宋"/>
          <w:kern w:val="0"/>
          <w:sz w:val="28"/>
          <w:szCs w:val="28"/>
          <w:lang w:bidi="ar"/>
        </w:rPr>
        <w:t>120dB超宽动态</w:t>
      </w:r>
      <w:r>
        <w:rPr>
          <w:rFonts w:hint="eastAsia" w:ascii="宋体" w:hAnsi="宋体" w:cs="仿宋"/>
          <w:kern w:val="0"/>
          <w:sz w:val="28"/>
          <w:szCs w:val="28"/>
          <w:lang w:bidi="ar"/>
        </w:rPr>
        <w:t>；焦距</w:t>
      </w:r>
      <w:r>
        <w:rPr>
          <w:rFonts w:ascii="宋体" w:hAnsi="宋体" w:cs="仿宋"/>
          <w:kern w:val="0"/>
          <w:sz w:val="28"/>
          <w:szCs w:val="28"/>
          <w:lang w:bidi="ar"/>
        </w:rPr>
        <w:t>6~240 mm</w:t>
      </w:r>
      <w:r>
        <w:rPr>
          <w:rFonts w:hint="eastAsia" w:ascii="宋体" w:hAnsi="宋体" w:cs="仿宋"/>
          <w:kern w:val="0"/>
          <w:sz w:val="28"/>
          <w:szCs w:val="28"/>
          <w:lang w:bidi="ar"/>
        </w:rPr>
        <w:t>；主码流帧率分辨率：</w:t>
      </w:r>
      <w:r>
        <w:rPr>
          <w:rFonts w:ascii="宋体" w:hAnsi="宋体" w:cs="仿宋"/>
          <w:kern w:val="0"/>
          <w:sz w:val="28"/>
          <w:szCs w:val="28"/>
          <w:lang w:bidi="ar"/>
        </w:rPr>
        <w:t>50Hz</w:t>
      </w:r>
      <w:r>
        <w:rPr>
          <w:rFonts w:hint="eastAsia" w:ascii="宋体" w:hAnsi="宋体" w:cs="仿宋"/>
          <w:kern w:val="0"/>
          <w:sz w:val="28"/>
          <w:szCs w:val="28"/>
          <w:lang w:bidi="ar"/>
        </w:rPr>
        <w:t>，</w:t>
      </w:r>
      <w:r>
        <w:rPr>
          <w:rFonts w:ascii="宋体" w:hAnsi="宋体" w:cs="仿宋"/>
          <w:kern w:val="0"/>
          <w:sz w:val="28"/>
          <w:szCs w:val="28"/>
          <w:lang w:bidi="ar"/>
        </w:rPr>
        <w:t>25fps（2560×1440）</w:t>
      </w:r>
      <w:r>
        <w:rPr>
          <w:rFonts w:hint="eastAsia" w:ascii="宋体" w:hAnsi="宋体" w:cs="仿宋"/>
          <w:kern w:val="0"/>
          <w:sz w:val="28"/>
          <w:szCs w:val="28"/>
          <w:lang w:bidi="ar"/>
        </w:rPr>
        <w:t>；</w:t>
      </w:r>
      <w:r>
        <w:rPr>
          <w:rFonts w:ascii="宋体" w:hAnsi="宋体" w:cs="仿宋"/>
          <w:kern w:val="0"/>
          <w:sz w:val="28"/>
          <w:szCs w:val="28"/>
          <w:lang w:bidi="ar"/>
        </w:rPr>
        <w:t>60 Hz</w:t>
      </w:r>
      <w:r>
        <w:rPr>
          <w:rFonts w:hint="eastAsia" w:ascii="宋体" w:hAnsi="宋体" w:cs="仿宋"/>
          <w:kern w:val="0"/>
          <w:sz w:val="28"/>
          <w:szCs w:val="28"/>
          <w:lang w:bidi="ar"/>
        </w:rPr>
        <w:t>，</w:t>
      </w:r>
      <w:r>
        <w:rPr>
          <w:rFonts w:ascii="宋体" w:hAnsi="宋体" w:cs="仿宋"/>
          <w:kern w:val="0"/>
          <w:sz w:val="28"/>
          <w:szCs w:val="28"/>
          <w:lang w:bidi="ar"/>
        </w:rPr>
        <w:t>30fps（2560×1440）</w:t>
      </w:r>
      <w:r>
        <w:rPr>
          <w:rFonts w:hint="eastAsia" w:ascii="宋体" w:hAnsi="宋体" w:cs="仿宋"/>
          <w:kern w:val="0"/>
          <w:sz w:val="28"/>
          <w:szCs w:val="28"/>
          <w:lang w:bidi="ar"/>
        </w:rPr>
        <w:t>；</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4）摄像机全景镜头光圈均不小于</w:t>
      </w:r>
      <w:r>
        <w:rPr>
          <w:rFonts w:ascii="宋体" w:hAnsi="宋体" w:cs="仿宋"/>
          <w:kern w:val="0"/>
          <w:sz w:val="28"/>
          <w:szCs w:val="28"/>
          <w:lang w:bidi="ar"/>
        </w:rPr>
        <w:t>F1.0</w:t>
      </w:r>
      <w:r>
        <w:rPr>
          <w:rFonts w:hint="eastAsia" w:ascii="宋体" w:hAnsi="宋体" w:cs="仿宋"/>
          <w:kern w:val="0"/>
          <w:sz w:val="28"/>
          <w:szCs w:val="28"/>
          <w:lang w:bidi="ar"/>
        </w:rPr>
        <w:t>。</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5）自带镜头，另配</w:t>
      </w:r>
      <w:r>
        <w:rPr>
          <w:rFonts w:ascii="宋体" w:hAnsi="宋体" w:cs="仿宋"/>
          <w:kern w:val="0"/>
          <w:sz w:val="28"/>
          <w:szCs w:val="28"/>
          <w:lang w:bidi="ar"/>
        </w:rPr>
        <w:t>6个图像采集模块，可输出1路主视频图像和6路辅视频图像；可将辅视频图像进行无缝拼接，拼接后的辅视频图像：水平视场角为270°，垂直视场角为80°</w:t>
      </w:r>
      <w:r>
        <w:rPr>
          <w:rFonts w:hint="eastAsia" w:ascii="宋体" w:hAnsi="宋体" w:cs="仿宋"/>
          <w:kern w:val="0"/>
          <w:sz w:val="28"/>
          <w:szCs w:val="28"/>
          <w:lang w:bidi="ar"/>
        </w:rPr>
        <w:t>。</w:t>
      </w:r>
    </w:p>
    <w:p>
      <w:pPr>
        <w:spacing w:line="360" w:lineRule="auto"/>
        <w:ind w:firstLine="560" w:firstLineChars="200"/>
        <w:rPr>
          <w:rFonts w:ascii="宋体" w:hAnsi="宋体"/>
          <w:sz w:val="28"/>
          <w:szCs w:val="28"/>
        </w:rPr>
      </w:pPr>
      <w:r>
        <w:rPr>
          <w:rFonts w:hint="eastAsia" w:ascii="宋体" w:hAnsi="宋体" w:cs="仿宋"/>
          <w:kern w:val="0"/>
          <w:sz w:val="28"/>
          <w:szCs w:val="28"/>
          <w:lang w:bidi="ar"/>
        </w:rPr>
        <w:t>6）设备镜头需具备良好的防刮性能，应采用蓝宝石单晶透光片，在使用淬硬的钢针以不小于</w:t>
      </w:r>
      <w:r>
        <w:rPr>
          <w:rFonts w:ascii="宋体" w:hAnsi="宋体" w:cs="仿宋"/>
          <w:kern w:val="0"/>
          <w:sz w:val="28"/>
          <w:szCs w:val="28"/>
          <w:lang w:bidi="ar"/>
        </w:rPr>
        <w:t>10牛的作用力，不小于20毫米每秒的速度划痕，钢针移动距离不小于15厘米的情况下，设备透光片无明显划痕且不被刺透。</w:t>
      </w:r>
      <w:r>
        <w:rPr>
          <w:rFonts w:hint="eastAsia" w:ascii="宋体" w:hAnsi="宋体" w:cs="仿宋"/>
          <w:kern w:val="0"/>
          <w:sz w:val="28"/>
          <w:szCs w:val="28"/>
          <w:lang w:bidi="ar"/>
        </w:rPr>
        <w:t>（</w:t>
      </w:r>
      <w:r>
        <w:rPr>
          <w:rFonts w:hint="eastAsia" w:ascii="宋体" w:hAnsi="宋体"/>
          <w:sz w:val="28"/>
          <w:szCs w:val="28"/>
        </w:rPr>
        <w:t>要求提供公安部有效检测报告复印件）</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7）摄像机内置除湿器，可对样机内部进行除湿，除去玻璃罩上的水状附着物。（</w:t>
      </w:r>
      <w:r>
        <w:rPr>
          <w:rFonts w:hint="eastAsia" w:ascii="宋体" w:hAnsi="宋体"/>
          <w:sz w:val="28"/>
          <w:szCs w:val="28"/>
        </w:rPr>
        <w:t>要求提供公安部有效检测报告复印件）</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8）主视频支持不小于</w:t>
      </w:r>
      <w:r>
        <w:rPr>
          <w:rFonts w:ascii="宋体" w:hAnsi="宋体" w:cs="仿宋"/>
          <w:kern w:val="0"/>
          <w:sz w:val="28"/>
          <w:szCs w:val="28"/>
          <w:lang w:bidi="ar"/>
        </w:rPr>
        <w:t>40倍光学变倍，支持检测当前镜头指向方向与地平面夹角，并可根据夹角变化自动调整倍率</w:t>
      </w:r>
      <w:r>
        <w:rPr>
          <w:rFonts w:hint="eastAsia" w:ascii="宋体" w:hAnsi="宋体" w:cs="仿宋"/>
          <w:kern w:val="0"/>
          <w:sz w:val="28"/>
          <w:szCs w:val="28"/>
          <w:lang w:bidi="ar"/>
        </w:rPr>
        <w:t>。</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9）支持标签跟踪和同步功能，可对全景通道、细节通道监控画面中移动标签进行跟踪且跟踪时间、跟踪倍率可设置。在跟踪过程中，移动标签应始终位于画面中心位置。在细节通道上添加或删除指定标签时，全景通道的相同位置应自动添加或删除该标签。。</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10）支持撞击报警功能，当样机外壳受到外力撞击时，可给出语音报警提示。（</w:t>
      </w:r>
      <w:r>
        <w:rPr>
          <w:rFonts w:hint="eastAsia" w:ascii="宋体" w:hAnsi="宋体"/>
          <w:sz w:val="28"/>
          <w:szCs w:val="28"/>
        </w:rPr>
        <w:t>要求提供公安部有效检测报告复印件）</w:t>
      </w:r>
    </w:p>
    <w:p>
      <w:pPr>
        <w:spacing w:line="360" w:lineRule="auto"/>
        <w:ind w:firstLine="560" w:firstLineChars="200"/>
        <w:rPr>
          <w:rFonts w:ascii="宋体" w:hAnsi="宋体" w:cs="仿宋"/>
          <w:b/>
          <w:kern w:val="0"/>
          <w:sz w:val="28"/>
          <w:szCs w:val="28"/>
          <w:lang w:bidi="ar"/>
        </w:rPr>
      </w:pPr>
      <w:r>
        <w:rPr>
          <w:rFonts w:hint="eastAsia" w:ascii="宋体" w:hAnsi="宋体" w:cs="仿宋"/>
          <w:kern w:val="0"/>
          <w:sz w:val="28"/>
          <w:szCs w:val="28"/>
          <w:lang w:bidi="ar"/>
        </w:rPr>
        <w:t>11）支持目标过滤功能，在区域入侵、越界入侵、进入区域、离开区域、徘徊、快速移动、停车、物品遗留及物品移除的智能行为分析事件中，可以分别设置</w:t>
      </w:r>
      <w:r>
        <w:rPr>
          <w:rFonts w:ascii="宋体" w:hAnsi="宋体" w:cs="仿宋"/>
          <w:kern w:val="0"/>
          <w:sz w:val="28"/>
          <w:szCs w:val="28"/>
          <w:lang w:bidi="ar"/>
        </w:rPr>
        <w:t>4个检测区域，每个检测区域可设置目标尺寸范围，产品应仅对预设尺寸阈值范围内的目标的智能行为进行检测。</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12）支持偏色矫正功能，可通过手动或自动的方式对样机视频采集模块进行偏色矫正。</w:t>
      </w:r>
    </w:p>
    <w:p>
      <w:pPr>
        <w:pStyle w:val="5"/>
        <w:numPr>
          <w:ilvl w:val="2"/>
          <w:numId w:val="3"/>
        </w:numPr>
        <w:rPr>
          <w:rFonts w:ascii="宋体" w:hAnsi="宋体" w:eastAsia="宋体"/>
          <w:shd w:val="clear" w:color="auto" w:fill="FFFFFF"/>
        </w:rPr>
      </w:pPr>
      <w:r>
        <w:rPr>
          <w:rFonts w:hint="eastAsia" w:ascii="宋体" w:hAnsi="宋体" w:eastAsia="宋体"/>
          <w:shd w:val="clear" w:color="auto" w:fill="FFFFFF"/>
        </w:rPr>
        <w:t>双舱4K人脸相机</w:t>
      </w:r>
    </w:p>
    <w:p>
      <w:pPr>
        <w:numPr>
          <w:ilvl w:val="0"/>
          <w:numId w:val="7"/>
        </w:numPr>
        <w:spacing w:line="360" w:lineRule="auto"/>
        <w:ind w:left="0" w:firstLine="560" w:firstLineChars="200"/>
        <w:rPr>
          <w:rFonts w:hint="eastAsia" w:ascii="宋体" w:hAnsi="宋体" w:cs="仿宋"/>
          <w:kern w:val="0"/>
          <w:sz w:val="28"/>
          <w:szCs w:val="28"/>
          <w:lang w:bidi="ar"/>
        </w:rPr>
      </w:pPr>
      <w:r>
        <w:rPr>
          <w:rFonts w:hint="eastAsia" w:ascii="宋体" w:hAnsi="宋体" w:cs="仿宋"/>
          <w:kern w:val="0"/>
          <w:sz w:val="28"/>
          <w:szCs w:val="28"/>
          <w:lang w:bidi="ar"/>
        </w:rPr>
        <w:t>像素不低于800万，内置GPU芯片。</w:t>
      </w:r>
    </w:p>
    <w:p>
      <w:pPr>
        <w:numPr>
          <w:ilvl w:val="0"/>
          <w:numId w:val="7"/>
        </w:numPr>
        <w:spacing w:line="360" w:lineRule="auto"/>
        <w:ind w:left="0" w:firstLine="560" w:firstLineChars="200"/>
        <w:rPr>
          <w:rFonts w:hint="eastAsia" w:ascii="宋体" w:hAnsi="宋体" w:cs="仿宋"/>
          <w:kern w:val="0"/>
          <w:sz w:val="28"/>
          <w:szCs w:val="28"/>
          <w:lang w:bidi="ar"/>
        </w:rPr>
      </w:pPr>
      <w:r>
        <w:rPr>
          <w:rFonts w:hint="eastAsia" w:ascii="宋体" w:hAnsi="宋体" w:cs="仿宋"/>
          <w:kern w:val="0"/>
          <w:sz w:val="28"/>
          <w:szCs w:val="28"/>
          <w:lang w:bidi="ar"/>
        </w:rPr>
        <w:t>双通道分别采用超星光超低照度800万像素1/1.2英寸CMOS图像传感器和双400万像素1/1.8英寸CMOS图像传感器，低照度效果好，图像清晰度高</w:t>
      </w:r>
    </w:p>
    <w:p>
      <w:pPr>
        <w:numPr>
          <w:ilvl w:val="0"/>
          <w:numId w:val="7"/>
        </w:numPr>
        <w:spacing w:line="360" w:lineRule="auto"/>
        <w:ind w:left="0" w:firstLine="560" w:firstLineChars="200"/>
        <w:rPr>
          <w:rFonts w:hint="eastAsia" w:ascii="宋体" w:hAnsi="宋体" w:cs="仿宋"/>
          <w:kern w:val="0"/>
          <w:sz w:val="28"/>
          <w:szCs w:val="28"/>
          <w:lang w:bidi="ar"/>
        </w:rPr>
      </w:pPr>
      <w:r>
        <w:rPr>
          <w:rFonts w:hint="eastAsia" w:ascii="宋体" w:hAnsi="宋体" w:cs="仿宋"/>
          <w:kern w:val="0"/>
          <w:sz w:val="28"/>
          <w:szCs w:val="28"/>
          <w:lang w:bidi="ar"/>
        </w:rPr>
        <w:t>通道1和通道2的镜头光圈大小均为F1.0±10%。</w:t>
      </w:r>
    </w:p>
    <w:p>
      <w:pPr>
        <w:numPr>
          <w:ilvl w:val="0"/>
          <w:numId w:val="7"/>
        </w:numPr>
        <w:spacing w:line="360" w:lineRule="auto"/>
        <w:ind w:left="0" w:firstLine="560" w:firstLineChars="200"/>
        <w:rPr>
          <w:rFonts w:hint="eastAsia" w:ascii="宋体" w:hAnsi="宋体" w:cs="仿宋"/>
          <w:kern w:val="0"/>
          <w:sz w:val="28"/>
          <w:szCs w:val="28"/>
          <w:lang w:bidi="ar"/>
        </w:rPr>
      </w:pPr>
      <w:r>
        <w:rPr>
          <w:rFonts w:hint="eastAsia" w:ascii="宋体" w:hAnsi="宋体" w:cs="仿宋"/>
          <w:kern w:val="0"/>
          <w:sz w:val="28"/>
          <w:szCs w:val="28"/>
          <w:lang w:bidi="ar"/>
        </w:rPr>
        <w:t>通道1：传感器类型1/1.2" Progressive Scan CMOS；焦距10-50 mm @F1.6；分辨率3840×2160；最低照度：彩色0.001 Lux @（F1.6，AGC ON），黑白：0.0001 Lux @（F1.6，AGC ON），0 Lux with IR。</w:t>
      </w:r>
    </w:p>
    <w:p>
      <w:pPr>
        <w:numPr>
          <w:ilvl w:val="0"/>
          <w:numId w:val="7"/>
        </w:numPr>
        <w:spacing w:line="360" w:lineRule="auto"/>
        <w:ind w:left="0" w:firstLine="560" w:firstLineChars="200"/>
        <w:rPr>
          <w:rFonts w:hint="eastAsia" w:ascii="宋体" w:hAnsi="宋体" w:cs="仿宋"/>
          <w:kern w:val="0"/>
          <w:sz w:val="28"/>
          <w:szCs w:val="28"/>
          <w:lang w:bidi="ar"/>
        </w:rPr>
      </w:pPr>
      <w:r>
        <w:rPr>
          <w:rFonts w:hint="eastAsia" w:ascii="宋体" w:hAnsi="宋体" w:cs="仿宋"/>
          <w:kern w:val="0"/>
          <w:sz w:val="28"/>
          <w:szCs w:val="28"/>
          <w:lang w:bidi="ar"/>
        </w:rPr>
        <w:t>通道2：传感器类型1/1.8" Progressive Scan CMOS；焦距3.6 mm @F1.0；分辨率4976×1452；最低照度：彩色0.001 Lux @（F1.0，AGC ON），黑白0.0001 Lux @（F1.0，AGC ON），0 Lux with IR。</w:t>
      </w:r>
    </w:p>
    <w:p>
      <w:pPr>
        <w:numPr>
          <w:ilvl w:val="0"/>
          <w:numId w:val="7"/>
        </w:numPr>
        <w:spacing w:line="360" w:lineRule="auto"/>
        <w:ind w:left="0" w:firstLine="560" w:firstLineChars="200"/>
        <w:rPr>
          <w:rFonts w:hint="eastAsia" w:ascii="宋体" w:hAnsi="宋体" w:cs="仿宋"/>
          <w:kern w:val="0"/>
          <w:sz w:val="28"/>
          <w:szCs w:val="28"/>
          <w:lang w:bidi="ar"/>
        </w:rPr>
      </w:pPr>
      <w:r>
        <w:rPr>
          <w:rFonts w:hint="eastAsia" w:ascii="宋体" w:hAnsi="宋体" w:cs="仿宋"/>
          <w:kern w:val="0"/>
          <w:sz w:val="28"/>
          <w:szCs w:val="28"/>
          <w:lang w:bidi="ar"/>
        </w:rPr>
        <w:t>通道2具有图像拼接功能，拼接后主码流分辨率不小于4976×1452@25fps。</w:t>
      </w:r>
    </w:p>
    <w:p>
      <w:pPr>
        <w:pStyle w:val="277"/>
        <w:numPr>
          <w:ilvl w:val="0"/>
          <w:numId w:val="7"/>
        </w:numPr>
        <w:ind w:left="0" w:firstLine="420" w:firstLineChars="0"/>
        <w:rPr>
          <w:rFonts w:ascii="宋体" w:hAnsi="宋体" w:eastAsia="宋体" w:cs="仿宋"/>
          <w:kern w:val="0"/>
          <w:sz w:val="28"/>
          <w:szCs w:val="28"/>
          <w:lang w:bidi="ar"/>
        </w:rPr>
      </w:pPr>
      <w:r>
        <w:rPr>
          <w:rFonts w:hint="eastAsia" w:ascii="宋体" w:hAnsi="宋体" w:eastAsia="宋体" w:cs="仿宋"/>
          <w:kern w:val="0"/>
          <w:sz w:val="28"/>
          <w:szCs w:val="28"/>
          <w:lang w:bidi="ar"/>
        </w:rPr>
        <w:t>支持数据感知功能，在IE 浏览器下，重启事件记录可包括正常重启和异常重启2种类型。正常重启可记录重启的时间、服务类型、用户名、IP/域名信息；异常重启可记录重启时间、异常类型信息。</w:t>
      </w:r>
    </w:p>
    <w:p>
      <w:pPr>
        <w:pStyle w:val="4"/>
        <w:numPr>
          <w:ilvl w:val="1"/>
          <w:numId w:val="3"/>
        </w:numPr>
        <w:rPr>
          <w:rFonts w:ascii="宋体" w:hAnsi="宋体"/>
          <w:sz w:val="28"/>
          <w:szCs w:val="28"/>
          <w:shd w:val="clear" w:color="auto" w:fill="FFFFFF"/>
          <w:lang w:val="zh-CN"/>
        </w:rPr>
      </w:pPr>
      <w:r>
        <w:rPr>
          <w:rFonts w:hint="eastAsia" w:ascii="宋体" w:hAnsi="宋体"/>
          <w:sz w:val="28"/>
          <w:szCs w:val="28"/>
          <w:shd w:val="clear" w:color="auto" w:fill="FFFFFF"/>
          <w:lang w:val="zh-CN"/>
        </w:rPr>
        <w:t>后端升级配套扩容</w:t>
      </w:r>
    </w:p>
    <w:p>
      <w:pPr>
        <w:pStyle w:val="5"/>
        <w:numPr>
          <w:ilvl w:val="2"/>
          <w:numId w:val="3"/>
        </w:numPr>
        <w:rPr>
          <w:rFonts w:ascii="宋体" w:hAnsi="宋体" w:eastAsia="宋体"/>
          <w:shd w:val="clear" w:color="auto" w:fill="FFFFFF"/>
        </w:rPr>
      </w:pPr>
      <w:r>
        <w:rPr>
          <w:rFonts w:hint="eastAsia" w:ascii="宋体" w:hAnsi="宋体" w:eastAsia="宋体"/>
          <w:shd w:val="clear" w:color="auto" w:fill="FFFFFF"/>
        </w:rPr>
        <w:t>云计算虚拟化授权</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服务一体机、存储、网络资源虚拟化；支持虚拟机、</w:t>
      </w:r>
      <w:r>
        <w:rPr>
          <w:rFonts w:ascii="宋体" w:hAnsi="宋体" w:cs="仿宋"/>
          <w:kern w:val="0"/>
          <w:sz w:val="28"/>
          <w:szCs w:val="28"/>
          <w:lang w:bidi="ar"/>
        </w:rPr>
        <w:t>GPU虚拟机、裸机等资源，支持分布式资源调度、集群管理、虚拟网络、分布式存储等功能。按照CPU颗数授权。</w:t>
      </w:r>
    </w:p>
    <w:p>
      <w:pPr>
        <w:pStyle w:val="5"/>
        <w:numPr>
          <w:ilvl w:val="2"/>
          <w:numId w:val="3"/>
        </w:numPr>
        <w:rPr>
          <w:rFonts w:ascii="宋体" w:hAnsi="宋体" w:eastAsia="宋体"/>
          <w:shd w:val="clear" w:color="auto" w:fill="FFFFFF"/>
        </w:rPr>
      </w:pPr>
      <w:r>
        <w:rPr>
          <w:rFonts w:hint="eastAsia" w:ascii="宋体" w:hAnsi="宋体" w:eastAsia="宋体"/>
          <w:shd w:val="clear" w:color="auto" w:fill="FFFFFF"/>
        </w:rPr>
        <w:t>云计算运算节点</w:t>
      </w:r>
    </w:p>
    <w:p>
      <w:pPr>
        <w:spacing w:line="360" w:lineRule="auto"/>
        <w:ind w:firstLine="560" w:firstLineChars="200"/>
        <w:rPr>
          <w:rFonts w:hint="eastAsia" w:ascii="宋体" w:hAnsi="宋体" w:cs="仿宋"/>
          <w:kern w:val="0"/>
          <w:sz w:val="28"/>
          <w:szCs w:val="28"/>
          <w:lang w:bidi="ar"/>
        </w:rPr>
      </w:pPr>
      <w:r>
        <w:rPr>
          <w:rFonts w:ascii="宋体" w:hAnsi="宋体" w:cs="仿宋"/>
          <w:kern w:val="0"/>
          <w:sz w:val="28"/>
          <w:szCs w:val="28"/>
          <w:lang w:bidi="ar"/>
        </w:rPr>
        <w:t>2U双路标准机架式</w:t>
      </w:r>
      <w:r>
        <w:rPr>
          <w:rFonts w:hint="eastAsia" w:ascii="宋体" w:hAnsi="宋体" w:cs="仿宋"/>
          <w:kern w:val="0"/>
          <w:sz w:val="28"/>
          <w:szCs w:val="28"/>
          <w:lang w:bidi="ar"/>
        </w:rPr>
        <w:t>服务一体机</w:t>
      </w:r>
    </w:p>
    <w:p>
      <w:pPr>
        <w:spacing w:line="360" w:lineRule="auto"/>
        <w:ind w:firstLine="560" w:firstLineChars="200"/>
        <w:rPr>
          <w:rFonts w:ascii="宋体" w:hAnsi="宋体" w:cs="仿宋"/>
          <w:kern w:val="0"/>
          <w:sz w:val="28"/>
          <w:szCs w:val="28"/>
          <w:lang w:bidi="ar"/>
        </w:rPr>
      </w:pPr>
      <w:r>
        <w:rPr>
          <w:rFonts w:ascii="宋体" w:hAnsi="宋体" w:cs="仿宋"/>
          <w:kern w:val="0"/>
          <w:sz w:val="28"/>
          <w:szCs w:val="28"/>
          <w:lang w:bidi="ar"/>
        </w:rPr>
        <w:t>CPU：2颗Xeon® Gold 6230（20核，2.1GHz）</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内存：</w:t>
      </w:r>
      <w:r>
        <w:rPr>
          <w:rFonts w:ascii="宋体" w:hAnsi="宋体" w:cs="仿宋"/>
          <w:kern w:val="0"/>
          <w:sz w:val="28"/>
          <w:szCs w:val="28"/>
          <w:lang w:bidi="ar"/>
        </w:rPr>
        <w:t>512G DDR4，24根内存插槽，最大支持扩展至3TB内存</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硬盘：</w:t>
      </w:r>
      <w:r>
        <w:rPr>
          <w:rFonts w:ascii="宋体" w:hAnsi="宋体" w:cs="仿宋"/>
          <w:kern w:val="0"/>
          <w:sz w:val="28"/>
          <w:szCs w:val="28"/>
          <w:lang w:bidi="ar"/>
        </w:rPr>
        <w:t>2块600G 10K 2.5寸 SAS硬盘,2块 960G SSD硬盘，6块4T 7.2K 3.5寸SATA硬盘</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阵列卡：</w:t>
      </w:r>
      <w:r>
        <w:rPr>
          <w:rFonts w:ascii="宋体" w:hAnsi="宋体" w:cs="仿宋"/>
          <w:kern w:val="0"/>
          <w:sz w:val="28"/>
          <w:szCs w:val="28"/>
          <w:lang w:bidi="ar"/>
        </w:rPr>
        <w:t>SAS_HBA卡，支持RAID 0/1/10</w:t>
      </w:r>
    </w:p>
    <w:p>
      <w:pPr>
        <w:spacing w:line="360" w:lineRule="auto"/>
        <w:ind w:firstLine="560" w:firstLineChars="200"/>
        <w:rPr>
          <w:rFonts w:ascii="宋体" w:hAnsi="宋体" w:cs="仿宋"/>
          <w:kern w:val="0"/>
          <w:sz w:val="28"/>
          <w:szCs w:val="28"/>
          <w:lang w:bidi="ar"/>
        </w:rPr>
      </w:pPr>
      <w:r>
        <w:rPr>
          <w:rFonts w:ascii="宋体" w:hAnsi="宋体" w:cs="仿宋"/>
          <w:kern w:val="0"/>
          <w:sz w:val="28"/>
          <w:szCs w:val="28"/>
          <w:lang w:bidi="ar"/>
        </w:rPr>
        <w:t>PCIE扩展：最大可支持10个PCIE扩展插槽</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网口：</w:t>
      </w:r>
      <w:r>
        <w:rPr>
          <w:rFonts w:ascii="宋体" w:hAnsi="宋体" w:cs="仿宋"/>
          <w:kern w:val="0"/>
          <w:sz w:val="28"/>
          <w:szCs w:val="28"/>
          <w:lang w:bidi="ar"/>
        </w:rPr>
        <w:t>2个千兆电口，4个万兆光口</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云化功能：可搭载云计算软件、分布式数据存储软件，提升</w:t>
      </w:r>
      <w:r>
        <w:rPr>
          <w:rFonts w:ascii="宋体" w:hAnsi="宋体" w:cs="仿宋"/>
          <w:kern w:val="0"/>
          <w:sz w:val="28"/>
          <w:szCs w:val="28"/>
          <w:lang w:bidi="ar"/>
        </w:rPr>
        <w:t>IT系统构建及管理效率，保证用户的数据安全，方便企业快速部署，云化管理。</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结合云计算软件可实现：</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故障自检：实现软硬件一站式管理，包括软硬件部署交付、监控、自助告警、故障自愈、日志记录和查询等，安装部署高效、管理便捷。</w:t>
      </w:r>
    </w:p>
    <w:p>
      <w:pPr>
        <w:spacing w:line="360" w:lineRule="auto"/>
        <w:ind w:firstLine="560" w:firstLineChars="200"/>
        <w:rPr>
          <w:rFonts w:ascii="宋体" w:hAnsi="宋体" w:cs="仿宋"/>
          <w:kern w:val="0"/>
          <w:sz w:val="28"/>
          <w:szCs w:val="28"/>
          <w:lang w:bidi="ar"/>
        </w:rPr>
      </w:pPr>
      <w:r>
        <w:rPr>
          <w:rFonts w:ascii="宋体" w:hAnsi="宋体" w:cs="仿宋"/>
          <w:kern w:val="0"/>
          <w:sz w:val="28"/>
          <w:szCs w:val="28"/>
          <w:lang w:bidi="ar"/>
        </w:rPr>
        <w:t>HA高可用：</w:t>
      </w:r>
      <w:r>
        <w:rPr>
          <w:rFonts w:hint="eastAsia" w:ascii="宋体" w:hAnsi="宋体" w:cs="仿宋"/>
          <w:kern w:val="0"/>
          <w:sz w:val="28"/>
          <w:szCs w:val="28"/>
          <w:lang w:bidi="ar"/>
        </w:rPr>
        <w:t>对集群中的虚拟机进行监控，统一在各个虚拟机之间维持“心跳”，当发现虚拟机失去“心跳”的时候，就会尝试在其他的服务一体机上重新启动失效的虚拟机。其增强了业务稳定性，使得单服务一体机宕机，业务不受影响。</w:t>
      </w:r>
    </w:p>
    <w:p>
      <w:pPr>
        <w:spacing w:line="360" w:lineRule="auto"/>
        <w:ind w:firstLine="560" w:firstLineChars="200"/>
        <w:rPr>
          <w:rFonts w:ascii="宋体" w:hAnsi="宋体" w:cs="仿宋"/>
          <w:kern w:val="0"/>
          <w:sz w:val="28"/>
          <w:szCs w:val="28"/>
          <w:lang w:bidi="ar"/>
        </w:rPr>
      </w:pPr>
      <w:r>
        <w:rPr>
          <w:rFonts w:ascii="宋体" w:hAnsi="宋体" w:cs="仿宋"/>
          <w:kern w:val="0"/>
          <w:sz w:val="28"/>
          <w:szCs w:val="28"/>
          <w:lang w:bidi="ar"/>
        </w:rPr>
        <w:t>网络负载均衡：</w:t>
      </w:r>
      <w:r>
        <w:rPr>
          <w:rFonts w:hint="eastAsia" w:ascii="宋体" w:hAnsi="宋体" w:cs="仿宋"/>
          <w:kern w:val="0"/>
          <w:sz w:val="28"/>
          <w:szCs w:val="28"/>
          <w:lang w:bidi="ar"/>
        </w:rPr>
        <w:t>针对不同业务场景，提供特定的负载均衡技术，将客户请求平均分配到服务一体机列阵，进而解决不同使用场景中出现的高并发访问服务问题。</w:t>
      </w:r>
    </w:p>
    <w:p>
      <w:pPr>
        <w:spacing w:line="360" w:lineRule="auto"/>
        <w:ind w:firstLine="560" w:firstLineChars="200"/>
        <w:rPr>
          <w:rFonts w:ascii="宋体" w:hAnsi="宋体" w:cs="仿宋"/>
          <w:kern w:val="0"/>
          <w:sz w:val="28"/>
          <w:szCs w:val="28"/>
          <w:lang w:bidi="ar"/>
        </w:rPr>
      </w:pPr>
      <w:r>
        <w:rPr>
          <w:rFonts w:ascii="宋体" w:hAnsi="宋体" w:cs="仿宋"/>
          <w:kern w:val="0"/>
          <w:sz w:val="28"/>
          <w:szCs w:val="28"/>
          <w:lang w:bidi="ar"/>
        </w:rPr>
        <w:t>多样化存储系统：</w:t>
      </w:r>
      <w:r>
        <w:rPr>
          <w:rFonts w:hint="eastAsia" w:ascii="宋体" w:hAnsi="宋体" w:cs="仿宋"/>
          <w:kern w:val="0"/>
          <w:sz w:val="28"/>
          <w:szCs w:val="28"/>
          <w:lang w:bidi="ar"/>
        </w:rPr>
        <w:t>提供分布式存储方式</w:t>
      </w:r>
      <w:r>
        <w:rPr>
          <w:rFonts w:ascii="宋体" w:hAnsi="宋体" w:cs="仿宋"/>
          <w:kern w:val="0"/>
          <w:sz w:val="28"/>
          <w:szCs w:val="28"/>
          <w:lang w:bidi="ar"/>
        </w:rPr>
        <w:t>Ceph存储，方便用户根据自身业务需要使用。</w:t>
      </w:r>
    </w:p>
    <w:p>
      <w:pPr>
        <w:spacing w:line="360" w:lineRule="auto"/>
        <w:ind w:firstLine="560" w:firstLineChars="200"/>
        <w:rPr>
          <w:rFonts w:ascii="宋体" w:hAnsi="宋体" w:cs="仿宋"/>
          <w:kern w:val="0"/>
          <w:sz w:val="28"/>
          <w:szCs w:val="28"/>
          <w:lang w:bidi="ar"/>
        </w:rPr>
      </w:pPr>
      <w:r>
        <w:rPr>
          <w:rFonts w:ascii="宋体" w:hAnsi="宋体" w:cs="仿宋"/>
          <w:kern w:val="0"/>
          <w:sz w:val="28"/>
          <w:szCs w:val="28"/>
          <w:lang w:bidi="ar"/>
        </w:rPr>
        <w:t>热迁移功能：</w:t>
      </w:r>
      <w:r>
        <w:rPr>
          <w:rFonts w:hint="eastAsia" w:ascii="宋体" w:hAnsi="宋体" w:cs="仿宋"/>
          <w:kern w:val="0"/>
          <w:sz w:val="28"/>
          <w:szCs w:val="28"/>
          <w:lang w:bidi="ar"/>
        </w:rPr>
        <w:t>使用共享存储的宿主机，其虚拟机从一台宿主机迁移到另一台宿主机，虚拟机内的业务不中断。</w:t>
      </w:r>
    </w:p>
    <w:p>
      <w:pPr>
        <w:spacing w:line="360" w:lineRule="auto"/>
        <w:ind w:firstLine="560" w:firstLineChars="200"/>
        <w:rPr>
          <w:rFonts w:ascii="宋体" w:hAnsi="宋体" w:cs="仿宋"/>
          <w:kern w:val="0"/>
          <w:sz w:val="28"/>
          <w:szCs w:val="28"/>
          <w:lang w:bidi="ar"/>
        </w:rPr>
      </w:pPr>
      <w:r>
        <w:rPr>
          <w:rFonts w:ascii="宋体" w:hAnsi="宋体" w:cs="仿宋"/>
          <w:kern w:val="0"/>
          <w:sz w:val="28"/>
          <w:szCs w:val="28"/>
          <w:lang w:bidi="ar"/>
        </w:rPr>
        <w:t>分布式资源调度：</w:t>
      </w:r>
      <w:r>
        <w:rPr>
          <w:rFonts w:hint="eastAsia" w:ascii="宋体" w:hAnsi="宋体" w:cs="仿宋"/>
          <w:kern w:val="0"/>
          <w:sz w:val="28"/>
          <w:szCs w:val="28"/>
          <w:lang w:bidi="ar"/>
        </w:rPr>
        <w:t>提供宿主机负载资源调度能力。分布式资源调度支持持续不断地监控资源池的利用率，并根据业务需要在资源池的各主机中分配合适的资源。通过动态分配和平衡资源，可以将资源更平衡的利用，提高资源利用率。</w:t>
      </w:r>
    </w:p>
    <w:p>
      <w:pPr>
        <w:pStyle w:val="5"/>
        <w:numPr>
          <w:ilvl w:val="2"/>
          <w:numId w:val="3"/>
        </w:numPr>
        <w:rPr>
          <w:rFonts w:ascii="宋体" w:hAnsi="宋体" w:eastAsia="宋体" w:cs="仿宋"/>
          <w:kern w:val="0"/>
          <w:lang w:bidi="ar"/>
        </w:rPr>
      </w:pPr>
      <w:r>
        <w:rPr>
          <w:rFonts w:hint="eastAsia" w:ascii="宋体" w:hAnsi="宋体" w:eastAsia="宋体"/>
          <w:shd w:val="clear" w:color="auto" w:fill="FFFFFF"/>
        </w:rPr>
        <w:t>视频联网管理软件</w:t>
      </w:r>
    </w:p>
    <w:p>
      <w:pPr>
        <w:spacing w:line="360" w:lineRule="auto"/>
        <w:ind w:firstLine="560" w:firstLineChars="200"/>
        <w:rPr>
          <w:rFonts w:ascii="宋体" w:hAnsi="宋体" w:cs="仿宋"/>
          <w:kern w:val="0"/>
          <w:sz w:val="28"/>
          <w:szCs w:val="28"/>
          <w:lang w:bidi="ar"/>
        </w:rPr>
      </w:pPr>
      <w:r>
        <w:rPr>
          <w:rFonts w:ascii="宋体" w:hAnsi="宋体" w:cs="仿宋"/>
          <w:kern w:val="0"/>
          <w:sz w:val="28"/>
          <w:szCs w:val="28"/>
          <w:lang w:bidi="ar"/>
        </w:rPr>
        <w:t>为视频监控业务提供级联服务，专注于平台域间视频联网，基于视频通用标准协议（GB/T28181-2011,GB/T28181-2016）与外域平台互联互通，实现上级平台对下级平台视频资源点位的操作控制。</w:t>
      </w:r>
    </w:p>
    <w:p>
      <w:pPr>
        <w:spacing w:line="360" w:lineRule="auto"/>
        <w:ind w:firstLine="560" w:firstLineChars="200"/>
        <w:rPr>
          <w:rFonts w:ascii="宋体" w:hAnsi="宋体" w:cs="仿宋"/>
          <w:kern w:val="0"/>
          <w:sz w:val="28"/>
          <w:szCs w:val="28"/>
          <w:lang w:bidi="ar"/>
        </w:rPr>
      </w:pPr>
      <w:r>
        <w:rPr>
          <w:rFonts w:ascii="宋体" w:hAnsi="宋体" w:cs="仿宋"/>
          <w:kern w:val="0"/>
          <w:sz w:val="28"/>
          <w:szCs w:val="28"/>
          <w:lang w:bidi="ar"/>
        </w:rPr>
        <w:t>1、支持上下级域注册管理能力，实现平台数据级联；</w:t>
      </w:r>
    </w:p>
    <w:p>
      <w:pPr>
        <w:spacing w:line="360" w:lineRule="auto"/>
        <w:ind w:firstLine="560" w:firstLineChars="200"/>
        <w:rPr>
          <w:rFonts w:ascii="宋体" w:hAnsi="宋体" w:cs="仿宋"/>
          <w:kern w:val="0"/>
          <w:sz w:val="28"/>
          <w:szCs w:val="28"/>
          <w:lang w:bidi="ar"/>
        </w:rPr>
      </w:pPr>
      <w:r>
        <w:rPr>
          <w:rFonts w:ascii="宋体" w:hAnsi="宋体" w:cs="仿宋"/>
          <w:kern w:val="0"/>
          <w:sz w:val="28"/>
          <w:szCs w:val="28"/>
          <w:lang w:bidi="ar"/>
        </w:rPr>
        <w:t>2、支持资源同步能力；</w:t>
      </w:r>
    </w:p>
    <w:p>
      <w:pPr>
        <w:spacing w:line="360" w:lineRule="auto"/>
        <w:ind w:firstLine="560" w:firstLineChars="200"/>
        <w:rPr>
          <w:rFonts w:ascii="宋体" w:hAnsi="宋体" w:cs="仿宋"/>
          <w:kern w:val="0"/>
          <w:sz w:val="28"/>
          <w:szCs w:val="28"/>
          <w:lang w:bidi="ar"/>
        </w:rPr>
      </w:pPr>
      <w:r>
        <w:rPr>
          <w:rFonts w:ascii="宋体" w:hAnsi="宋体" w:cs="仿宋"/>
          <w:kern w:val="0"/>
          <w:sz w:val="28"/>
          <w:szCs w:val="28"/>
          <w:lang w:bidi="ar"/>
        </w:rPr>
        <w:t>3、支持级联视频点位实时预览、录像回放、录像下载、语音对讲能力；</w:t>
      </w:r>
    </w:p>
    <w:p>
      <w:pPr>
        <w:spacing w:line="360" w:lineRule="auto"/>
        <w:ind w:firstLine="560" w:firstLineChars="200"/>
        <w:rPr>
          <w:rFonts w:ascii="宋体" w:hAnsi="宋体" w:cs="仿宋"/>
          <w:kern w:val="0"/>
          <w:sz w:val="28"/>
          <w:szCs w:val="28"/>
          <w:lang w:bidi="ar"/>
        </w:rPr>
      </w:pPr>
      <w:r>
        <w:rPr>
          <w:rFonts w:ascii="宋体" w:hAnsi="宋体" w:cs="仿宋"/>
          <w:kern w:val="0"/>
          <w:sz w:val="28"/>
          <w:szCs w:val="28"/>
          <w:lang w:bidi="ar"/>
        </w:rPr>
        <w:t>4、支持级联视频点位设备操作控制能力；</w:t>
      </w:r>
    </w:p>
    <w:p>
      <w:pPr>
        <w:spacing w:line="360" w:lineRule="auto"/>
        <w:ind w:firstLine="560" w:firstLineChars="200"/>
        <w:rPr>
          <w:rFonts w:hint="eastAsia" w:ascii="宋体" w:hAnsi="宋体" w:cs="仿宋"/>
          <w:kern w:val="0"/>
          <w:sz w:val="28"/>
          <w:szCs w:val="28"/>
          <w:lang w:bidi="ar"/>
        </w:rPr>
      </w:pPr>
      <w:r>
        <w:rPr>
          <w:rFonts w:ascii="宋体" w:hAnsi="宋体" w:cs="仿宋"/>
          <w:kern w:val="0"/>
          <w:sz w:val="28"/>
          <w:szCs w:val="28"/>
          <w:lang w:bidi="ar"/>
        </w:rPr>
        <w:t>5、支持下级平台推送到本级平台视频点位路数控制能力，通过级联点位授权路数控制</w:t>
      </w:r>
      <w:r>
        <w:rPr>
          <w:rFonts w:hint="eastAsia" w:ascii="宋体" w:hAnsi="宋体" w:cs="仿宋"/>
          <w:kern w:val="0"/>
          <w:sz w:val="28"/>
          <w:szCs w:val="28"/>
          <w:lang w:bidi="ar"/>
        </w:rPr>
        <w:t>。</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6、最大监控点联网能力: 50万</w:t>
      </w:r>
      <w:r>
        <w:rPr>
          <w:rFonts w:hint="eastAsia" w:ascii="宋体" w:hAnsi="宋体" w:cs="仿宋"/>
          <w:kern w:val="0"/>
          <w:sz w:val="28"/>
          <w:szCs w:val="28"/>
          <w:lang w:bidi="ar"/>
        </w:rPr>
        <w:br w:type="textWrapping"/>
      </w:r>
      <w:r>
        <w:rPr>
          <w:rFonts w:hint="eastAsia" w:ascii="宋体" w:hAnsi="宋体" w:cs="仿宋"/>
          <w:kern w:val="0"/>
          <w:sz w:val="28"/>
          <w:szCs w:val="28"/>
          <w:lang w:bidi="ar"/>
        </w:rPr>
        <w:t xml:space="preserve">    7、最大设备联网能力: 20万</w:t>
      </w:r>
    </w:p>
    <w:p>
      <w:pPr>
        <w:pStyle w:val="5"/>
        <w:numPr>
          <w:ilvl w:val="2"/>
          <w:numId w:val="3"/>
        </w:numPr>
        <w:rPr>
          <w:rFonts w:ascii="宋体" w:hAnsi="宋体" w:eastAsia="宋体"/>
          <w:shd w:val="clear" w:color="auto" w:fill="FFFFFF"/>
        </w:rPr>
      </w:pPr>
      <w:r>
        <w:rPr>
          <w:rFonts w:hint="eastAsia" w:ascii="宋体" w:hAnsi="宋体" w:eastAsia="宋体"/>
          <w:shd w:val="clear" w:color="auto" w:fill="FFFFFF"/>
        </w:rPr>
        <w:t>全分析智能服务一体机</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1）处理器：</w:t>
      </w:r>
      <w:r>
        <w:rPr>
          <w:rFonts w:ascii="宋体" w:hAnsi="宋体" w:cs="仿宋"/>
          <w:kern w:val="0"/>
          <w:sz w:val="28"/>
          <w:szCs w:val="28"/>
          <w:lang w:bidi="ar"/>
        </w:rPr>
        <w:t>intel酷睿高性能CPU；集成专业级GPU芯片；</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2）内存：</w:t>
      </w:r>
      <w:r>
        <w:rPr>
          <w:rFonts w:ascii="宋体" w:hAnsi="宋体" w:cs="仿宋"/>
          <w:kern w:val="0"/>
          <w:sz w:val="28"/>
          <w:szCs w:val="28"/>
          <w:lang w:bidi="ar"/>
        </w:rPr>
        <w:t>4GB DDR3 * 2</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3）硬盘：</w:t>
      </w:r>
      <w:r>
        <w:rPr>
          <w:rFonts w:ascii="宋体" w:hAnsi="宋体" w:cs="仿宋"/>
          <w:kern w:val="0"/>
          <w:sz w:val="28"/>
          <w:szCs w:val="28"/>
          <w:lang w:bidi="ar"/>
        </w:rPr>
        <w:t>240G SSD * 1（系统盘）</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4）数据接口：</w:t>
      </w:r>
      <w:r>
        <w:rPr>
          <w:rFonts w:ascii="宋体" w:hAnsi="宋体" w:cs="仿宋"/>
          <w:kern w:val="0"/>
          <w:sz w:val="28"/>
          <w:szCs w:val="28"/>
          <w:lang w:bidi="ar"/>
        </w:rPr>
        <w:t>4个千兆网口，1个VGA接口，4个USB 3.0接口，2个USB 2.0接口</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5）支持对人脸图片在人脸被遮挡住半边脸的情况下，可正确检测人脸)。单个人脸检测结果，系统存储的人像特征数据大小不大于1K字节；支持不同光照条件下人脸检出（过曝、欠曝、阴阳脸、逆光下等）。</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6）单台服务一体机，大数据写入情况下，人脸图片建模速度不低于</w:t>
      </w:r>
      <w:r>
        <w:rPr>
          <w:rFonts w:ascii="宋体" w:hAnsi="宋体" w:cs="仿宋"/>
          <w:kern w:val="0"/>
          <w:sz w:val="28"/>
          <w:szCs w:val="28"/>
          <w:lang w:bidi="ar"/>
        </w:rPr>
        <w:t>1200张/s</w:t>
      </w:r>
      <w:r>
        <w:rPr>
          <w:rFonts w:hint="eastAsia" w:ascii="宋体" w:hAnsi="宋体" w:cs="仿宋"/>
          <w:kern w:val="0"/>
          <w:sz w:val="28"/>
          <w:szCs w:val="28"/>
          <w:lang w:bidi="ar"/>
        </w:rPr>
        <w:t>。</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7）支持一个画面中两眼瞳距</w:t>
      </w:r>
      <w:r>
        <w:rPr>
          <w:rFonts w:ascii="宋体" w:hAnsi="宋体" w:cs="仿宋"/>
          <w:kern w:val="0"/>
          <w:sz w:val="28"/>
          <w:szCs w:val="28"/>
          <w:lang w:bidi="ar"/>
        </w:rPr>
        <w:t>15像素点以上的102张人脸同时进行检测；单个人脸识别平均时间不超过0.5秒；人脸检测后台响应时间不超过1秒；支持检测两眼瞳距不小于10像素点的人脸图片；支持比对水平转动不超过60度，俯仰角度不超过45度的人脸</w:t>
      </w:r>
      <w:r>
        <w:rPr>
          <w:rFonts w:hint="eastAsia" w:ascii="宋体" w:hAnsi="宋体" w:cs="仿宋"/>
          <w:kern w:val="0"/>
          <w:sz w:val="28"/>
          <w:szCs w:val="28"/>
          <w:lang w:bidi="ar"/>
        </w:rPr>
        <w:t>。</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8）单个人脸检测结果，系统存储的人像特征数据大小不大于</w:t>
      </w:r>
      <w:r>
        <w:rPr>
          <w:rFonts w:ascii="宋体" w:hAnsi="宋体" w:cs="仿宋"/>
          <w:kern w:val="0"/>
          <w:sz w:val="28"/>
          <w:szCs w:val="28"/>
          <w:lang w:bidi="ar"/>
        </w:rPr>
        <w:t>1K字节；支持不同光照条件下人脸检出（过曝、欠曝、阴阳脸、逆光下等）</w:t>
      </w:r>
      <w:r>
        <w:rPr>
          <w:rFonts w:hint="eastAsia" w:ascii="宋体" w:hAnsi="宋体" w:cs="仿宋"/>
          <w:kern w:val="0"/>
          <w:sz w:val="28"/>
          <w:szCs w:val="28"/>
          <w:lang w:bidi="ar"/>
        </w:rPr>
        <w:t>。</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9）支持通过卷积神经网络模型检测和识别摄像机抓拍画面中的非机动车图片，实现非机动车（二轮车、三轮车）的识别。</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10）内置图像增强算法，支持图片增强功能，对雾霾、强光照、大角度、低照度等进行图像增强处理。</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11）支持最小</w:t>
      </w:r>
      <w:r>
        <w:rPr>
          <w:rFonts w:ascii="宋体" w:hAnsi="宋体" w:cs="仿宋"/>
          <w:kern w:val="0"/>
          <w:sz w:val="28"/>
          <w:szCs w:val="28"/>
          <w:lang w:bidi="ar"/>
        </w:rPr>
        <w:t>50×13个像素车牌识别</w:t>
      </w:r>
      <w:r>
        <w:rPr>
          <w:rFonts w:hint="eastAsia" w:ascii="宋体" w:hAnsi="宋体" w:cs="仿宋"/>
          <w:kern w:val="0"/>
          <w:sz w:val="28"/>
          <w:szCs w:val="28"/>
          <w:lang w:bidi="ar"/>
        </w:rPr>
        <w:t>。</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12）最高支持识别</w:t>
      </w:r>
      <w:r>
        <w:rPr>
          <w:rFonts w:ascii="宋体" w:hAnsi="宋体" w:cs="仿宋"/>
          <w:kern w:val="0"/>
          <w:sz w:val="28"/>
          <w:szCs w:val="28"/>
          <w:lang w:bidi="ar"/>
        </w:rPr>
        <w:t>8192x8192像素人脸图片</w:t>
      </w:r>
      <w:r>
        <w:rPr>
          <w:rFonts w:hint="eastAsia" w:ascii="宋体" w:hAnsi="宋体" w:cs="仿宋"/>
          <w:kern w:val="0"/>
          <w:sz w:val="28"/>
          <w:szCs w:val="28"/>
          <w:lang w:bidi="ar"/>
        </w:rPr>
        <w:t>。（要求提供公安部有效检测报告复印件）</w:t>
      </w:r>
    </w:p>
    <w:p>
      <w:pPr>
        <w:pStyle w:val="5"/>
        <w:numPr>
          <w:ilvl w:val="2"/>
          <w:numId w:val="3"/>
        </w:numPr>
        <w:rPr>
          <w:rFonts w:ascii="宋体" w:hAnsi="宋体" w:eastAsia="宋体"/>
          <w:shd w:val="clear" w:color="auto" w:fill="FFFFFF"/>
        </w:rPr>
      </w:pPr>
      <w:r>
        <w:rPr>
          <w:rFonts w:hint="eastAsia" w:ascii="宋体" w:hAnsi="宋体" w:eastAsia="宋体"/>
          <w:shd w:val="clear" w:color="auto" w:fill="FFFFFF"/>
        </w:rPr>
        <w:t>全分析软件节点授权</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通用智能分析基础模块，支持加载不同的算法。软授权支持设备数目的能力。</w:t>
      </w:r>
    </w:p>
    <w:p>
      <w:pPr>
        <w:pStyle w:val="5"/>
        <w:numPr>
          <w:ilvl w:val="2"/>
          <w:numId w:val="3"/>
        </w:numPr>
        <w:rPr>
          <w:rFonts w:ascii="宋体" w:hAnsi="宋体" w:eastAsia="宋体"/>
          <w:shd w:val="clear" w:color="auto" w:fill="FFFFFF"/>
        </w:rPr>
      </w:pPr>
      <w:r>
        <w:rPr>
          <w:rFonts w:hint="eastAsia" w:ascii="宋体" w:hAnsi="宋体" w:eastAsia="宋体"/>
          <w:shd w:val="clear" w:color="auto" w:fill="FFFFFF"/>
        </w:rPr>
        <w:t>视频结构化软件授权</w:t>
      </w:r>
    </w:p>
    <w:p>
      <w:pPr>
        <w:spacing w:line="360" w:lineRule="auto"/>
        <w:ind w:firstLine="560" w:firstLineChars="200"/>
        <w:rPr>
          <w:rFonts w:ascii="宋体" w:hAnsi="宋体" w:cs="仿宋"/>
          <w:kern w:val="0"/>
          <w:sz w:val="28"/>
          <w:szCs w:val="28"/>
          <w:lang w:bidi="ar"/>
        </w:rPr>
      </w:pPr>
      <w:r>
        <w:rPr>
          <w:rFonts w:ascii="宋体" w:hAnsi="宋体" w:cs="仿宋"/>
          <w:kern w:val="0"/>
          <w:sz w:val="28"/>
          <w:szCs w:val="28"/>
          <w:lang w:bidi="ar"/>
        </w:rPr>
        <w:t>1路并发量等于1个目标（人或车）/秒</w:t>
      </w:r>
    </w:p>
    <w:p>
      <w:pPr>
        <w:spacing w:line="360" w:lineRule="auto"/>
        <w:ind w:firstLine="560" w:firstLineChars="200"/>
        <w:rPr>
          <w:rFonts w:ascii="宋体" w:hAnsi="宋体" w:cs="仿宋"/>
          <w:kern w:val="0"/>
          <w:sz w:val="28"/>
          <w:szCs w:val="28"/>
          <w:lang w:bidi="ar"/>
        </w:rPr>
      </w:pPr>
      <w:r>
        <w:rPr>
          <w:rFonts w:ascii="宋体" w:hAnsi="宋体" w:cs="仿宋"/>
          <w:kern w:val="0"/>
          <w:sz w:val="28"/>
          <w:szCs w:val="28"/>
          <w:lang w:bidi="ar"/>
        </w:rPr>
        <w:t>1)</w:t>
      </w:r>
      <w:r>
        <w:rPr>
          <w:rFonts w:ascii="宋体" w:hAnsi="宋体" w:cs="仿宋"/>
          <w:kern w:val="0"/>
          <w:sz w:val="28"/>
          <w:szCs w:val="28"/>
          <w:lang w:bidi="ar"/>
        </w:rPr>
        <w:tab/>
      </w:r>
      <w:r>
        <w:rPr>
          <w:rFonts w:ascii="宋体" w:hAnsi="宋体" w:cs="仿宋"/>
          <w:kern w:val="0"/>
          <w:sz w:val="28"/>
          <w:szCs w:val="28"/>
          <w:lang w:bidi="ar"/>
        </w:rPr>
        <w:t>支持视频中车辆和活动目标的结构化信息提取，提取属性丰富，精确度高。</w:t>
      </w:r>
    </w:p>
    <w:p>
      <w:pPr>
        <w:spacing w:line="360" w:lineRule="auto"/>
        <w:ind w:firstLine="560" w:firstLineChars="200"/>
        <w:rPr>
          <w:rFonts w:ascii="宋体" w:hAnsi="宋体" w:cs="仿宋"/>
          <w:kern w:val="0"/>
          <w:sz w:val="28"/>
          <w:szCs w:val="28"/>
          <w:lang w:bidi="ar"/>
        </w:rPr>
      </w:pPr>
      <w:r>
        <w:rPr>
          <w:rFonts w:ascii="宋体" w:hAnsi="宋体" w:cs="仿宋"/>
          <w:kern w:val="0"/>
          <w:sz w:val="28"/>
          <w:szCs w:val="28"/>
          <w:lang w:bidi="ar"/>
        </w:rPr>
        <w:t>2)</w:t>
      </w:r>
      <w:r>
        <w:rPr>
          <w:rFonts w:ascii="宋体" w:hAnsi="宋体" w:cs="仿宋"/>
          <w:kern w:val="0"/>
          <w:sz w:val="28"/>
          <w:szCs w:val="28"/>
          <w:lang w:bidi="ar"/>
        </w:rPr>
        <w:tab/>
      </w:r>
      <w:r>
        <w:rPr>
          <w:rFonts w:ascii="宋体" w:hAnsi="宋体" w:cs="仿宋"/>
          <w:kern w:val="0"/>
          <w:sz w:val="28"/>
          <w:szCs w:val="28"/>
          <w:lang w:bidi="ar"/>
        </w:rPr>
        <w:t xml:space="preserve">视频分辨率支持：1280×720（25fps）、1920×1080（25fps）、2048×1536（25fps）、2560×1920（25fps）、2560×2048（25fps）、3072×2048（25fps）、3840×2160（25fps）、4096×2160(25fps); </w:t>
      </w:r>
    </w:p>
    <w:p>
      <w:pPr>
        <w:spacing w:line="360" w:lineRule="auto"/>
        <w:ind w:firstLine="560" w:firstLineChars="200"/>
        <w:rPr>
          <w:rFonts w:ascii="宋体" w:hAnsi="宋体" w:cs="仿宋"/>
          <w:kern w:val="0"/>
          <w:sz w:val="28"/>
          <w:szCs w:val="28"/>
          <w:lang w:bidi="ar"/>
        </w:rPr>
      </w:pPr>
      <w:r>
        <w:rPr>
          <w:rFonts w:ascii="宋体" w:hAnsi="宋体" w:cs="仿宋"/>
          <w:kern w:val="0"/>
          <w:sz w:val="28"/>
          <w:szCs w:val="28"/>
          <w:lang w:bidi="ar"/>
        </w:rPr>
        <w:t>3)</w:t>
      </w:r>
      <w:r>
        <w:rPr>
          <w:rFonts w:ascii="宋体" w:hAnsi="宋体" w:cs="仿宋"/>
          <w:kern w:val="0"/>
          <w:sz w:val="28"/>
          <w:szCs w:val="28"/>
          <w:lang w:bidi="ar"/>
        </w:rPr>
        <w:tab/>
      </w:r>
      <w:r>
        <w:rPr>
          <w:rFonts w:ascii="宋体" w:hAnsi="宋体" w:cs="仿宋"/>
          <w:kern w:val="0"/>
          <w:sz w:val="28"/>
          <w:szCs w:val="28"/>
          <w:lang w:bidi="ar"/>
        </w:rPr>
        <w:t xml:space="preserve">支持包括民用车牌、警用车牌、军用车牌、武警车牌、2002式号牌的车牌号码识别；  </w:t>
      </w:r>
    </w:p>
    <w:p>
      <w:pPr>
        <w:spacing w:line="360" w:lineRule="auto"/>
        <w:ind w:firstLine="560" w:firstLineChars="200"/>
        <w:rPr>
          <w:rFonts w:ascii="宋体" w:hAnsi="宋体" w:cs="仿宋"/>
          <w:kern w:val="0"/>
          <w:sz w:val="28"/>
          <w:szCs w:val="28"/>
          <w:lang w:bidi="ar"/>
        </w:rPr>
      </w:pPr>
      <w:r>
        <w:rPr>
          <w:rFonts w:ascii="宋体" w:hAnsi="宋体" w:cs="仿宋"/>
          <w:kern w:val="0"/>
          <w:sz w:val="28"/>
          <w:szCs w:val="28"/>
          <w:lang w:bidi="ar"/>
        </w:rPr>
        <w:t>4)</w:t>
      </w:r>
      <w:r>
        <w:rPr>
          <w:rFonts w:ascii="宋体" w:hAnsi="宋体" w:cs="仿宋"/>
          <w:kern w:val="0"/>
          <w:sz w:val="28"/>
          <w:szCs w:val="28"/>
          <w:lang w:bidi="ar"/>
        </w:rPr>
        <w:tab/>
      </w:r>
      <w:r>
        <w:rPr>
          <w:rFonts w:ascii="宋体" w:hAnsi="宋体" w:cs="仿宋"/>
          <w:kern w:val="0"/>
          <w:sz w:val="28"/>
          <w:szCs w:val="28"/>
          <w:lang w:bidi="ar"/>
        </w:rPr>
        <w:t>支持无车牌车辆的识别；</w:t>
      </w:r>
    </w:p>
    <w:p>
      <w:pPr>
        <w:spacing w:line="360" w:lineRule="auto"/>
        <w:ind w:firstLine="560" w:firstLineChars="200"/>
        <w:rPr>
          <w:rFonts w:ascii="宋体" w:hAnsi="宋体" w:cs="仿宋"/>
          <w:kern w:val="0"/>
          <w:sz w:val="28"/>
          <w:szCs w:val="28"/>
          <w:lang w:bidi="ar"/>
        </w:rPr>
      </w:pPr>
      <w:r>
        <w:rPr>
          <w:rFonts w:ascii="宋体" w:hAnsi="宋体" w:cs="仿宋"/>
          <w:kern w:val="0"/>
          <w:sz w:val="28"/>
          <w:szCs w:val="28"/>
          <w:lang w:bidi="ar"/>
        </w:rPr>
        <w:t>5)</w:t>
      </w:r>
      <w:r>
        <w:rPr>
          <w:rFonts w:ascii="宋体" w:hAnsi="宋体" w:cs="仿宋"/>
          <w:kern w:val="0"/>
          <w:sz w:val="28"/>
          <w:szCs w:val="28"/>
          <w:lang w:bidi="ar"/>
        </w:rPr>
        <w:tab/>
      </w:r>
      <w:r>
        <w:rPr>
          <w:rFonts w:ascii="宋体" w:hAnsi="宋体" w:cs="仿宋"/>
          <w:kern w:val="0"/>
          <w:sz w:val="28"/>
          <w:szCs w:val="28"/>
          <w:lang w:bidi="ar"/>
        </w:rPr>
        <w:t xml:space="preserve">支持红/粉/紫、黄/橙/棕、绿、蓝、白/灰、黑6类车身颜色识别； </w:t>
      </w:r>
    </w:p>
    <w:p>
      <w:pPr>
        <w:spacing w:line="360" w:lineRule="auto"/>
        <w:ind w:firstLine="560" w:firstLineChars="200"/>
        <w:rPr>
          <w:rFonts w:ascii="宋体" w:hAnsi="宋体" w:cs="仿宋"/>
          <w:kern w:val="0"/>
          <w:sz w:val="28"/>
          <w:szCs w:val="28"/>
          <w:lang w:bidi="ar"/>
        </w:rPr>
      </w:pPr>
      <w:r>
        <w:rPr>
          <w:rFonts w:ascii="宋体" w:hAnsi="宋体" w:cs="仿宋"/>
          <w:kern w:val="0"/>
          <w:sz w:val="28"/>
          <w:szCs w:val="28"/>
          <w:lang w:bidi="ar"/>
        </w:rPr>
        <w:t>6)</w:t>
      </w:r>
      <w:r>
        <w:rPr>
          <w:rFonts w:ascii="宋体" w:hAnsi="宋体" w:cs="仿宋"/>
          <w:kern w:val="0"/>
          <w:sz w:val="28"/>
          <w:szCs w:val="28"/>
          <w:lang w:bidi="ar"/>
        </w:rPr>
        <w:tab/>
      </w:r>
      <w:r>
        <w:rPr>
          <w:rFonts w:ascii="宋体" w:hAnsi="宋体" w:cs="仿宋"/>
          <w:kern w:val="0"/>
          <w:sz w:val="28"/>
          <w:szCs w:val="28"/>
          <w:lang w:bidi="ar"/>
        </w:rPr>
        <w:t xml:space="preserve">支持客车、货车、轿车、面包车、小货车、SUV、中型客车7种车型的识别； </w:t>
      </w:r>
    </w:p>
    <w:p>
      <w:pPr>
        <w:spacing w:line="360" w:lineRule="auto"/>
        <w:ind w:firstLine="560" w:firstLineChars="200"/>
        <w:rPr>
          <w:rFonts w:ascii="宋体" w:hAnsi="宋体" w:cs="仿宋"/>
          <w:kern w:val="0"/>
          <w:sz w:val="28"/>
          <w:szCs w:val="28"/>
          <w:lang w:bidi="ar"/>
        </w:rPr>
      </w:pPr>
      <w:r>
        <w:rPr>
          <w:rFonts w:ascii="宋体" w:hAnsi="宋体" w:cs="仿宋"/>
          <w:kern w:val="0"/>
          <w:sz w:val="28"/>
          <w:szCs w:val="28"/>
          <w:lang w:bidi="ar"/>
        </w:rPr>
        <w:t>7)</w:t>
      </w:r>
      <w:r>
        <w:rPr>
          <w:rFonts w:ascii="宋体" w:hAnsi="宋体" w:cs="仿宋"/>
          <w:kern w:val="0"/>
          <w:sz w:val="28"/>
          <w:szCs w:val="28"/>
          <w:lang w:bidi="ar"/>
        </w:rPr>
        <w:tab/>
      </w:r>
      <w:r>
        <w:rPr>
          <w:rFonts w:ascii="宋体" w:hAnsi="宋体" w:cs="仿宋"/>
          <w:kern w:val="0"/>
          <w:sz w:val="28"/>
          <w:szCs w:val="28"/>
          <w:lang w:bidi="ar"/>
        </w:rPr>
        <w:t>支持不少于160种机动车车辆品牌的识别；</w:t>
      </w:r>
    </w:p>
    <w:p>
      <w:pPr>
        <w:spacing w:line="360" w:lineRule="auto"/>
        <w:ind w:firstLine="560" w:firstLineChars="200"/>
        <w:rPr>
          <w:rFonts w:ascii="宋体" w:hAnsi="宋体" w:cs="仿宋"/>
          <w:kern w:val="0"/>
          <w:sz w:val="28"/>
          <w:szCs w:val="28"/>
          <w:lang w:bidi="ar"/>
        </w:rPr>
      </w:pPr>
      <w:r>
        <w:rPr>
          <w:rFonts w:ascii="宋体" w:hAnsi="宋体" w:cs="仿宋"/>
          <w:kern w:val="0"/>
          <w:sz w:val="28"/>
          <w:szCs w:val="28"/>
          <w:lang w:bidi="ar"/>
        </w:rPr>
        <w:t>8)</w:t>
      </w:r>
      <w:r>
        <w:rPr>
          <w:rFonts w:ascii="宋体" w:hAnsi="宋体" w:cs="仿宋"/>
          <w:kern w:val="0"/>
          <w:sz w:val="28"/>
          <w:szCs w:val="28"/>
          <w:lang w:bidi="ar"/>
        </w:rPr>
        <w:tab/>
      </w:r>
      <w:r>
        <w:rPr>
          <w:rFonts w:ascii="宋体" w:hAnsi="宋体" w:cs="仿宋"/>
          <w:kern w:val="0"/>
          <w:sz w:val="28"/>
          <w:szCs w:val="28"/>
          <w:lang w:bidi="ar"/>
        </w:rPr>
        <w:t xml:space="preserve">支持不少于2000种车辆子品牌和年款的识别； </w:t>
      </w:r>
    </w:p>
    <w:p>
      <w:pPr>
        <w:spacing w:line="360" w:lineRule="auto"/>
        <w:ind w:firstLine="560" w:firstLineChars="200"/>
        <w:rPr>
          <w:rFonts w:ascii="宋体" w:hAnsi="宋体" w:cs="仿宋"/>
          <w:kern w:val="0"/>
          <w:sz w:val="28"/>
          <w:szCs w:val="28"/>
          <w:lang w:bidi="ar"/>
        </w:rPr>
      </w:pPr>
      <w:r>
        <w:rPr>
          <w:rFonts w:ascii="宋体" w:hAnsi="宋体" w:cs="仿宋"/>
          <w:kern w:val="0"/>
          <w:sz w:val="28"/>
          <w:szCs w:val="28"/>
          <w:lang w:bidi="ar"/>
        </w:rPr>
        <w:t>9)</w:t>
      </w:r>
      <w:r>
        <w:rPr>
          <w:rFonts w:ascii="宋体" w:hAnsi="宋体" w:cs="仿宋"/>
          <w:kern w:val="0"/>
          <w:sz w:val="28"/>
          <w:szCs w:val="28"/>
          <w:lang w:bidi="ar"/>
        </w:rPr>
        <w:tab/>
      </w:r>
      <w:r>
        <w:rPr>
          <w:rFonts w:ascii="宋体" w:hAnsi="宋体" w:cs="仿宋"/>
          <w:kern w:val="0"/>
          <w:sz w:val="28"/>
          <w:szCs w:val="28"/>
          <w:lang w:bidi="ar"/>
        </w:rPr>
        <w:t>支持主驾驶未系安全带检测识别；</w:t>
      </w:r>
    </w:p>
    <w:p>
      <w:pPr>
        <w:spacing w:line="360" w:lineRule="auto"/>
        <w:ind w:firstLine="560" w:firstLineChars="200"/>
        <w:rPr>
          <w:rFonts w:ascii="宋体" w:hAnsi="宋体" w:cs="仿宋"/>
          <w:kern w:val="0"/>
          <w:sz w:val="28"/>
          <w:szCs w:val="28"/>
          <w:lang w:bidi="ar"/>
        </w:rPr>
      </w:pPr>
      <w:r>
        <w:rPr>
          <w:rFonts w:ascii="宋体" w:hAnsi="宋体" w:cs="仿宋"/>
          <w:kern w:val="0"/>
          <w:sz w:val="28"/>
          <w:szCs w:val="28"/>
          <w:lang w:bidi="ar"/>
        </w:rPr>
        <w:t>10)</w:t>
      </w:r>
      <w:r>
        <w:rPr>
          <w:rFonts w:ascii="宋体" w:hAnsi="宋体" w:cs="仿宋"/>
          <w:kern w:val="0"/>
          <w:sz w:val="28"/>
          <w:szCs w:val="28"/>
          <w:lang w:bidi="ar"/>
        </w:rPr>
        <w:tab/>
      </w:r>
      <w:r>
        <w:rPr>
          <w:rFonts w:ascii="宋体" w:hAnsi="宋体" w:cs="仿宋"/>
          <w:kern w:val="0"/>
          <w:sz w:val="28"/>
          <w:szCs w:val="28"/>
          <w:lang w:bidi="ar"/>
        </w:rPr>
        <w:t>支持主、副驾驶遮阳板打开检测识别；</w:t>
      </w:r>
    </w:p>
    <w:p>
      <w:pPr>
        <w:spacing w:line="360" w:lineRule="auto"/>
        <w:ind w:firstLine="560" w:firstLineChars="200"/>
        <w:rPr>
          <w:rFonts w:ascii="宋体" w:hAnsi="宋体" w:cs="仿宋"/>
          <w:kern w:val="0"/>
          <w:sz w:val="28"/>
          <w:szCs w:val="28"/>
          <w:lang w:bidi="ar"/>
        </w:rPr>
      </w:pPr>
      <w:r>
        <w:rPr>
          <w:rFonts w:ascii="宋体" w:hAnsi="宋体" w:cs="仿宋"/>
          <w:kern w:val="0"/>
          <w:sz w:val="28"/>
          <w:szCs w:val="28"/>
          <w:lang w:bidi="ar"/>
        </w:rPr>
        <w:t>11)</w:t>
      </w:r>
      <w:r>
        <w:rPr>
          <w:rFonts w:ascii="宋体" w:hAnsi="宋体" w:cs="仿宋"/>
          <w:kern w:val="0"/>
          <w:sz w:val="28"/>
          <w:szCs w:val="28"/>
          <w:lang w:bidi="ar"/>
        </w:rPr>
        <w:tab/>
      </w:r>
      <w:r>
        <w:rPr>
          <w:rFonts w:ascii="宋体" w:hAnsi="宋体" w:cs="仿宋"/>
          <w:kern w:val="0"/>
          <w:sz w:val="28"/>
          <w:szCs w:val="28"/>
          <w:lang w:bidi="ar"/>
        </w:rPr>
        <w:t>支持驾驶人打手机检测识别；</w:t>
      </w:r>
    </w:p>
    <w:p>
      <w:pPr>
        <w:spacing w:line="360" w:lineRule="auto"/>
        <w:ind w:firstLine="560" w:firstLineChars="200"/>
        <w:rPr>
          <w:rFonts w:ascii="宋体" w:hAnsi="宋体" w:cs="仿宋"/>
          <w:kern w:val="0"/>
          <w:sz w:val="28"/>
          <w:szCs w:val="28"/>
          <w:lang w:bidi="ar"/>
        </w:rPr>
      </w:pPr>
      <w:r>
        <w:rPr>
          <w:rFonts w:ascii="宋体" w:hAnsi="宋体" w:cs="仿宋"/>
          <w:kern w:val="0"/>
          <w:sz w:val="28"/>
          <w:szCs w:val="28"/>
          <w:lang w:bidi="ar"/>
        </w:rPr>
        <w:t>12)</w:t>
      </w:r>
      <w:r>
        <w:rPr>
          <w:rFonts w:ascii="宋体" w:hAnsi="宋体" w:cs="仿宋"/>
          <w:kern w:val="0"/>
          <w:sz w:val="28"/>
          <w:szCs w:val="28"/>
          <w:lang w:bidi="ar"/>
        </w:rPr>
        <w:tab/>
      </w:r>
      <w:r>
        <w:rPr>
          <w:rFonts w:ascii="宋体" w:hAnsi="宋体" w:cs="仿宋"/>
          <w:kern w:val="0"/>
          <w:sz w:val="28"/>
          <w:szCs w:val="28"/>
          <w:lang w:bidi="ar"/>
        </w:rPr>
        <w:t>支持黄标车的检测识别；</w:t>
      </w:r>
    </w:p>
    <w:p>
      <w:pPr>
        <w:spacing w:line="360" w:lineRule="auto"/>
        <w:ind w:firstLine="560" w:firstLineChars="200"/>
        <w:rPr>
          <w:rFonts w:ascii="宋体" w:hAnsi="宋体" w:cs="仿宋"/>
          <w:kern w:val="0"/>
          <w:sz w:val="28"/>
          <w:szCs w:val="28"/>
          <w:lang w:bidi="ar"/>
        </w:rPr>
      </w:pPr>
      <w:r>
        <w:rPr>
          <w:rFonts w:ascii="宋体" w:hAnsi="宋体" w:cs="仿宋"/>
          <w:kern w:val="0"/>
          <w:sz w:val="28"/>
          <w:szCs w:val="28"/>
          <w:lang w:bidi="ar"/>
        </w:rPr>
        <w:t>13)</w:t>
      </w:r>
      <w:r>
        <w:rPr>
          <w:rFonts w:ascii="宋体" w:hAnsi="宋体" w:cs="仿宋"/>
          <w:kern w:val="0"/>
          <w:sz w:val="28"/>
          <w:szCs w:val="28"/>
          <w:lang w:bidi="ar"/>
        </w:rPr>
        <w:tab/>
      </w:r>
      <w:r>
        <w:rPr>
          <w:rFonts w:ascii="宋体" w:hAnsi="宋体" w:cs="仿宋"/>
          <w:kern w:val="0"/>
          <w:sz w:val="28"/>
          <w:szCs w:val="28"/>
          <w:lang w:bidi="ar"/>
        </w:rPr>
        <w:t xml:space="preserve">支持危险品车辆的检测识别； </w:t>
      </w:r>
    </w:p>
    <w:p>
      <w:pPr>
        <w:spacing w:line="360" w:lineRule="auto"/>
        <w:ind w:firstLine="560" w:firstLineChars="200"/>
        <w:rPr>
          <w:rFonts w:ascii="宋体" w:hAnsi="宋体" w:cs="仿宋"/>
          <w:kern w:val="0"/>
          <w:sz w:val="28"/>
          <w:szCs w:val="28"/>
          <w:lang w:bidi="ar"/>
        </w:rPr>
      </w:pPr>
      <w:r>
        <w:rPr>
          <w:rFonts w:ascii="宋体" w:hAnsi="宋体" w:cs="仿宋"/>
          <w:kern w:val="0"/>
          <w:sz w:val="28"/>
          <w:szCs w:val="28"/>
          <w:lang w:bidi="ar"/>
        </w:rPr>
        <w:t>14)</w:t>
      </w:r>
      <w:r>
        <w:rPr>
          <w:rFonts w:ascii="宋体" w:hAnsi="宋体" w:cs="仿宋"/>
          <w:kern w:val="0"/>
          <w:sz w:val="28"/>
          <w:szCs w:val="28"/>
          <w:lang w:bidi="ar"/>
        </w:rPr>
        <w:tab/>
      </w:r>
      <w:r>
        <w:rPr>
          <w:rFonts w:ascii="宋体" w:hAnsi="宋体" w:cs="仿宋"/>
          <w:kern w:val="0"/>
          <w:sz w:val="28"/>
          <w:szCs w:val="28"/>
          <w:lang w:bidi="ar"/>
        </w:rPr>
        <w:t xml:space="preserve">支持车辆背向品牌、子品牌、颜色识别 </w:t>
      </w:r>
    </w:p>
    <w:p>
      <w:pPr>
        <w:spacing w:line="360" w:lineRule="auto"/>
        <w:ind w:firstLine="560" w:firstLineChars="200"/>
        <w:rPr>
          <w:rFonts w:ascii="宋体" w:hAnsi="宋体" w:cs="仿宋"/>
          <w:kern w:val="0"/>
          <w:sz w:val="28"/>
          <w:szCs w:val="28"/>
          <w:lang w:bidi="ar"/>
        </w:rPr>
      </w:pPr>
      <w:r>
        <w:rPr>
          <w:rFonts w:ascii="宋体" w:hAnsi="宋体" w:cs="仿宋"/>
          <w:kern w:val="0"/>
          <w:sz w:val="28"/>
          <w:szCs w:val="28"/>
          <w:lang w:bidi="ar"/>
        </w:rPr>
        <w:t>15)</w:t>
      </w:r>
      <w:r>
        <w:rPr>
          <w:rFonts w:ascii="宋体" w:hAnsi="宋体" w:cs="仿宋"/>
          <w:kern w:val="0"/>
          <w:sz w:val="28"/>
          <w:szCs w:val="28"/>
          <w:lang w:bidi="ar"/>
        </w:rPr>
        <w:tab/>
      </w:r>
      <w:r>
        <w:rPr>
          <w:rFonts w:ascii="宋体" w:hAnsi="宋体" w:cs="仿宋"/>
          <w:kern w:val="0"/>
          <w:sz w:val="28"/>
          <w:szCs w:val="28"/>
          <w:lang w:bidi="ar"/>
        </w:rPr>
        <w:t>支持识别活动目标的速度、颜色、方向；</w:t>
      </w:r>
    </w:p>
    <w:p>
      <w:pPr>
        <w:spacing w:line="360" w:lineRule="auto"/>
        <w:ind w:firstLine="560" w:firstLineChars="200"/>
        <w:rPr>
          <w:rFonts w:ascii="宋体" w:hAnsi="宋体" w:cs="仿宋"/>
          <w:kern w:val="0"/>
          <w:sz w:val="28"/>
          <w:szCs w:val="28"/>
          <w:lang w:bidi="ar"/>
        </w:rPr>
      </w:pPr>
      <w:r>
        <w:rPr>
          <w:rFonts w:ascii="宋体" w:hAnsi="宋体" w:cs="仿宋"/>
          <w:kern w:val="0"/>
          <w:sz w:val="28"/>
          <w:szCs w:val="28"/>
          <w:lang w:bidi="ar"/>
        </w:rPr>
        <w:t>16)</w:t>
      </w:r>
      <w:r>
        <w:rPr>
          <w:rFonts w:ascii="宋体" w:hAnsi="宋体" w:cs="仿宋"/>
          <w:kern w:val="0"/>
          <w:sz w:val="28"/>
          <w:szCs w:val="28"/>
          <w:lang w:bidi="ar"/>
        </w:rPr>
        <w:tab/>
      </w:r>
      <w:r>
        <w:rPr>
          <w:rFonts w:ascii="宋体" w:hAnsi="宋体" w:cs="仿宋"/>
          <w:kern w:val="0"/>
          <w:sz w:val="28"/>
          <w:szCs w:val="28"/>
          <w:lang w:bidi="ar"/>
        </w:rPr>
        <w:t>支持人体着装颜色、人体目标大小、运动方向、速度、年龄段、性别、是否戴眼镜、是否骑车、是否背包、是否拎东西识别；</w:t>
      </w:r>
    </w:p>
    <w:p>
      <w:pPr>
        <w:spacing w:line="360" w:lineRule="auto"/>
        <w:ind w:firstLine="560" w:firstLineChars="200"/>
        <w:rPr>
          <w:rFonts w:ascii="宋体" w:hAnsi="宋体" w:cs="仿宋"/>
          <w:kern w:val="0"/>
          <w:sz w:val="28"/>
          <w:szCs w:val="28"/>
          <w:lang w:bidi="ar"/>
        </w:rPr>
      </w:pPr>
      <w:r>
        <w:rPr>
          <w:rFonts w:ascii="宋体" w:hAnsi="宋体" w:cs="仿宋"/>
          <w:kern w:val="0"/>
          <w:sz w:val="28"/>
          <w:szCs w:val="28"/>
          <w:lang w:bidi="ar"/>
        </w:rPr>
        <w:t>17)</w:t>
      </w:r>
      <w:r>
        <w:rPr>
          <w:rFonts w:ascii="宋体" w:hAnsi="宋体" w:cs="仿宋"/>
          <w:kern w:val="0"/>
          <w:sz w:val="28"/>
          <w:szCs w:val="28"/>
          <w:lang w:bidi="ar"/>
        </w:rPr>
        <w:tab/>
      </w:r>
      <w:r>
        <w:rPr>
          <w:rFonts w:ascii="宋体" w:hAnsi="宋体" w:cs="仿宋"/>
          <w:kern w:val="0"/>
          <w:sz w:val="28"/>
          <w:szCs w:val="28"/>
          <w:lang w:bidi="ar"/>
        </w:rPr>
        <w:t>支持多个设备智能分析单元通过级联方式形成集群系统。</w:t>
      </w:r>
    </w:p>
    <w:p>
      <w:pPr>
        <w:pStyle w:val="5"/>
        <w:numPr>
          <w:ilvl w:val="2"/>
          <w:numId w:val="3"/>
        </w:numPr>
        <w:rPr>
          <w:rFonts w:ascii="宋体" w:hAnsi="宋体" w:eastAsia="宋体" w:cs="仿宋"/>
          <w:kern w:val="0"/>
          <w:lang w:bidi="ar"/>
        </w:rPr>
      </w:pPr>
      <w:r>
        <w:rPr>
          <w:rFonts w:hint="eastAsia" w:ascii="宋体" w:hAnsi="宋体" w:eastAsia="宋体"/>
          <w:shd w:val="clear" w:color="auto" w:fill="FFFFFF"/>
        </w:rPr>
        <w:t>车辆图片智能分析软件授权</w:t>
      </w:r>
    </w:p>
    <w:p>
      <w:pPr>
        <w:spacing w:line="360" w:lineRule="auto"/>
        <w:ind w:firstLine="560" w:firstLineChars="200"/>
        <w:rPr>
          <w:rFonts w:ascii="宋体" w:hAnsi="宋体" w:cs="仿宋"/>
          <w:kern w:val="0"/>
          <w:sz w:val="28"/>
          <w:szCs w:val="28"/>
          <w:lang w:bidi="ar"/>
        </w:rPr>
      </w:pPr>
      <w:r>
        <w:rPr>
          <w:rFonts w:ascii="宋体" w:hAnsi="宋体" w:cs="仿宋"/>
          <w:kern w:val="0"/>
          <w:sz w:val="28"/>
          <w:szCs w:val="28"/>
          <w:lang w:bidi="ar"/>
        </w:rPr>
        <w:t>1)</w:t>
      </w:r>
      <w:r>
        <w:rPr>
          <w:rFonts w:ascii="宋体" w:hAnsi="宋体" w:cs="仿宋"/>
          <w:kern w:val="0"/>
          <w:sz w:val="28"/>
          <w:szCs w:val="28"/>
          <w:lang w:bidi="ar"/>
        </w:rPr>
        <w:tab/>
      </w:r>
      <w:r>
        <w:rPr>
          <w:rFonts w:ascii="宋体" w:hAnsi="宋体" w:cs="仿宋"/>
          <w:kern w:val="0"/>
          <w:sz w:val="28"/>
          <w:szCs w:val="28"/>
          <w:lang w:bidi="ar"/>
        </w:rPr>
        <w:t>支持背向车辆颜色、车辆类型、车辆子品牌识别；</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2</w:t>
      </w:r>
      <w:r>
        <w:rPr>
          <w:rFonts w:ascii="宋体" w:hAnsi="宋体" w:cs="仿宋"/>
          <w:kern w:val="0"/>
          <w:sz w:val="28"/>
          <w:szCs w:val="28"/>
          <w:lang w:bidi="ar"/>
        </w:rPr>
        <w:t>)</w:t>
      </w:r>
      <w:r>
        <w:rPr>
          <w:rFonts w:ascii="宋体" w:hAnsi="宋体" w:cs="仿宋"/>
          <w:kern w:val="0"/>
          <w:sz w:val="28"/>
          <w:szCs w:val="28"/>
          <w:lang w:bidi="ar"/>
        </w:rPr>
        <w:tab/>
      </w:r>
      <w:r>
        <w:rPr>
          <w:rFonts w:ascii="宋体" w:hAnsi="宋体" w:cs="仿宋"/>
          <w:kern w:val="0"/>
          <w:sz w:val="28"/>
          <w:szCs w:val="28"/>
          <w:lang w:bidi="ar"/>
        </w:rPr>
        <w:t xml:space="preserve">支持黑、白、蓝、黄、绿五种车牌颜色的识别； </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3</w:t>
      </w:r>
      <w:r>
        <w:rPr>
          <w:rFonts w:ascii="宋体" w:hAnsi="宋体" w:cs="仿宋"/>
          <w:kern w:val="0"/>
          <w:sz w:val="28"/>
          <w:szCs w:val="28"/>
          <w:lang w:bidi="ar"/>
        </w:rPr>
        <w:t>)</w:t>
      </w:r>
      <w:r>
        <w:rPr>
          <w:rFonts w:ascii="宋体" w:hAnsi="宋体" w:cs="仿宋"/>
          <w:kern w:val="0"/>
          <w:sz w:val="28"/>
          <w:szCs w:val="28"/>
          <w:lang w:bidi="ar"/>
        </w:rPr>
        <w:tab/>
      </w:r>
      <w:r>
        <w:rPr>
          <w:rFonts w:ascii="宋体" w:hAnsi="宋体" w:cs="仿宋"/>
          <w:kern w:val="0"/>
          <w:sz w:val="28"/>
          <w:szCs w:val="28"/>
          <w:lang w:bidi="ar"/>
        </w:rPr>
        <w:t xml:space="preserve">支持无车牌车辆的识别； </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4</w:t>
      </w:r>
      <w:r>
        <w:rPr>
          <w:rFonts w:ascii="宋体" w:hAnsi="宋体" w:cs="仿宋"/>
          <w:kern w:val="0"/>
          <w:sz w:val="28"/>
          <w:szCs w:val="28"/>
          <w:lang w:bidi="ar"/>
        </w:rPr>
        <w:t>)</w:t>
      </w:r>
      <w:r>
        <w:rPr>
          <w:rFonts w:ascii="宋体" w:hAnsi="宋体" w:cs="仿宋"/>
          <w:kern w:val="0"/>
          <w:sz w:val="28"/>
          <w:szCs w:val="28"/>
          <w:lang w:bidi="ar"/>
        </w:rPr>
        <w:tab/>
      </w:r>
      <w:r>
        <w:rPr>
          <w:rFonts w:ascii="宋体" w:hAnsi="宋体" w:cs="仿宋"/>
          <w:kern w:val="0"/>
          <w:sz w:val="28"/>
          <w:szCs w:val="28"/>
          <w:lang w:bidi="ar"/>
        </w:rPr>
        <w:t xml:space="preserve">支持红、黄、绿、青、蓝、紫、粉、棕、白、灰及黑11种车身颜色识别； </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5</w:t>
      </w:r>
      <w:r>
        <w:rPr>
          <w:rFonts w:ascii="宋体" w:hAnsi="宋体" w:cs="仿宋"/>
          <w:kern w:val="0"/>
          <w:sz w:val="28"/>
          <w:szCs w:val="28"/>
          <w:lang w:bidi="ar"/>
        </w:rPr>
        <w:t>)</w:t>
      </w:r>
      <w:r>
        <w:rPr>
          <w:rFonts w:ascii="宋体" w:hAnsi="宋体" w:cs="仿宋"/>
          <w:kern w:val="0"/>
          <w:sz w:val="28"/>
          <w:szCs w:val="28"/>
          <w:lang w:bidi="ar"/>
        </w:rPr>
        <w:tab/>
      </w:r>
      <w:r>
        <w:rPr>
          <w:rFonts w:ascii="宋体" w:hAnsi="宋体" w:cs="仿宋"/>
          <w:kern w:val="0"/>
          <w:sz w:val="28"/>
          <w:szCs w:val="28"/>
          <w:lang w:bidi="ar"/>
        </w:rPr>
        <w:t xml:space="preserve">支持不少于260种机动车车辆品牌的识别（正向），支持不少于200种机动车车辆品牌的识别（背向）； </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6</w:t>
      </w:r>
      <w:r>
        <w:rPr>
          <w:rFonts w:ascii="宋体" w:hAnsi="宋体" w:cs="仿宋"/>
          <w:kern w:val="0"/>
          <w:sz w:val="28"/>
          <w:szCs w:val="28"/>
          <w:lang w:bidi="ar"/>
        </w:rPr>
        <w:t>)</w:t>
      </w:r>
      <w:r>
        <w:rPr>
          <w:rFonts w:ascii="宋体" w:hAnsi="宋体" w:cs="仿宋"/>
          <w:kern w:val="0"/>
          <w:sz w:val="28"/>
          <w:szCs w:val="28"/>
          <w:lang w:bidi="ar"/>
        </w:rPr>
        <w:tab/>
      </w:r>
      <w:r>
        <w:rPr>
          <w:rFonts w:ascii="宋体" w:hAnsi="宋体" w:cs="仿宋"/>
          <w:kern w:val="0"/>
          <w:sz w:val="28"/>
          <w:szCs w:val="28"/>
          <w:lang w:bidi="ar"/>
        </w:rPr>
        <w:t xml:space="preserve">支持临时车牌车辆的识别检测； </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7</w:t>
      </w:r>
      <w:r>
        <w:rPr>
          <w:rFonts w:ascii="宋体" w:hAnsi="宋体" w:cs="仿宋"/>
          <w:kern w:val="0"/>
          <w:sz w:val="28"/>
          <w:szCs w:val="28"/>
          <w:lang w:bidi="ar"/>
        </w:rPr>
        <w:tab/>
      </w:r>
      <w:r>
        <w:rPr>
          <w:rFonts w:ascii="宋体" w:hAnsi="宋体" w:cs="仿宋"/>
          <w:kern w:val="0"/>
          <w:sz w:val="28"/>
          <w:szCs w:val="28"/>
          <w:lang w:bidi="ar"/>
        </w:rPr>
        <w:t>支持对图片中的正向车辆进行以图搜图建模功能，支持对图片中的背向车辆进行以图搜图建模功能；</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8</w:t>
      </w:r>
      <w:r>
        <w:rPr>
          <w:rFonts w:ascii="宋体" w:hAnsi="宋体" w:cs="仿宋"/>
          <w:kern w:val="0"/>
          <w:sz w:val="28"/>
          <w:szCs w:val="28"/>
          <w:lang w:bidi="ar"/>
        </w:rPr>
        <w:t>)</w:t>
      </w:r>
      <w:r>
        <w:rPr>
          <w:rFonts w:ascii="宋体" w:hAnsi="宋体" w:cs="仿宋"/>
          <w:kern w:val="0"/>
          <w:sz w:val="28"/>
          <w:szCs w:val="28"/>
          <w:lang w:bidi="ar"/>
        </w:rPr>
        <w:tab/>
      </w:r>
      <w:r>
        <w:rPr>
          <w:rFonts w:ascii="宋体" w:hAnsi="宋体" w:cs="仿宋"/>
          <w:kern w:val="0"/>
          <w:sz w:val="28"/>
          <w:szCs w:val="28"/>
          <w:lang w:bidi="ar"/>
        </w:rPr>
        <w:t>支持以图搜车功能，上传车辆的图片，比对后可输出达到设定相似度的过车图片。</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9</w:t>
      </w:r>
      <w:r>
        <w:rPr>
          <w:rFonts w:ascii="宋体" w:hAnsi="宋体" w:cs="仿宋"/>
          <w:kern w:val="0"/>
          <w:sz w:val="28"/>
          <w:szCs w:val="28"/>
          <w:lang w:bidi="ar"/>
        </w:rPr>
        <w:t>)</w:t>
      </w:r>
      <w:r>
        <w:rPr>
          <w:rFonts w:ascii="宋体" w:hAnsi="宋体" w:cs="仿宋"/>
          <w:kern w:val="0"/>
          <w:sz w:val="28"/>
          <w:szCs w:val="28"/>
          <w:lang w:bidi="ar"/>
        </w:rPr>
        <w:tab/>
      </w:r>
      <w:r>
        <w:rPr>
          <w:rFonts w:ascii="宋体" w:hAnsi="宋体" w:cs="仿宋"/>
          <w:kern w:val="0"/>
          <w:sz w:val="28"/>
          <w:szCs w:val="28"/>
          <w:lang w:bidi="ar"/>
        </w:rPr>
        <w:t>支持特征搜车功能，上传车辆的图片并选定特征区域，比对后可输出达到设定相似度的过车图片；</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10</w:t>
      </w:r>
      <w:r>
        <w:rPr>
          <w:rFonts w:ascii="宋体" w:hAnsi="宋体" w:cs="仿宋"/>
          <w:kern w:val="0"/>
          <w:sz w:val="28"/>
          <w:szCs w:val="28"/>
          <w:lang w:bidi="ar"/>
        </w:rPr>
        <w:t>)</w:t>
      </w:r>
      <w:r>
        <w:rPr>
          <w:rFonts w:ascii="宋体" w:hAnsi="宋体" w:cs="仿宋"/>
          <w:kern w:val="0"/>
          <w:sz w:val="28"/>
          <w:szCs w:val="28"/>
          <w:lang w:bidi="ar"/>
        </w:rPr>
        <w:tab/>
      </w:r>
      <w:r>
        <w:rPr>
          <w:rFonts w:ascii="宋体" w:hAnsi="宋体" w:cs="仿宋"/>
          <w:kern w:val="0"/>
          <w:sz w:val="28"/>
          <w:szCs w:val="28"/>
          <w:lang w:bidi="ar"/>
        </w:rPr>
        <w:t>支持900万像素及以下图片的结构化处理；</w:t>
      </w:r>
    </w:p>
    <w:p>
      <w:pPr>
        <w:pStyle w:val="5"/>
        <w:numPr>
          <w:ilvl w:val="2"/>
          <w:numId w:val="3"/>
        </w:numPr>
        <w:rPr>
          <w:rFonts w:ascii="宋体" w:hAnsi="宋体" w:eastAsia="宋体" w:cs="仿宋"/>
          <w:kern w:val="0"/>
          <w:lang w:bidi="ar"/>
        </w:rPr>
      </w:pPr>
      <w:r>
        <w:rPr>
          <w:rFonts w:hint="eastAsia" w:ascii="宋体" w:hAnsi="宋体" w:eastAsia="宋体"/>
          <w:shd w:val="clear" w:color="auto" w:fill="FFFFFF"/>
        </w:rPr>
        <w:t>人脸图片智能分析软件授权</w:t>
      </w:r>
    </w:p>
    <w:p>
      <w:pPr>
        <w:spacing w:line="360" w:lineRule="auto"/>
        <w:ind w:firstLine="560" w:firstLineChars="200"/>
        <w:rPr>
          <w:rFonts w:ascii="宋体" w:hAnsi="宋体" w:cs="仿宋"/>
          <w:kern w:val="0"/>
          <w:sz w:val="28"/>
          <w:szCs w:val="28"/>
          <w:lang w:bidi="ar"/>
        </w:rPr>
      </w:pPr>
      <w:r>
        <w:rPr>
          <w:rFonts w:ascii="宋体" w:hAnsi="宋体" w:cs="仿宋"/>
          <w:kern w:val="0"/>
          <w:sz w:val="28"/>
          <w:szCs w:val="28"/>
          <w:lang w:bidi="ar"/>
        </w:rPr>
        <w:t>1路并发量等于1张人脸小图/秒</w:t>
      </w:r>
    </w:p>
    <w:p>
      <w:pPr>
        <w:spacing w:line="360" w:lineRule="auto"/>
        <w:ind w:firstLine="560" w:firstLineChars="200"/>
        <w:rPr>
          <w:rFonts w:ascii="宋体" w:hAnsi="宋体" w:cs="仿宋"/>
          <w:kern w:val="0"/>
          <w:sz w:val="28"/>
          <w:szCs w:val="28"/>
          <w:lang w:bidi="ar"/>
        </w:rPr>
      </w:pPr>
      <w:r>
        <w:rPr>
          <w:rFonts w:ascii="宋体" w:hAnsi="宋体" w:cs="仿宋"/>
          <w:kern w:val="0"/>
          <w:sz w:val="28"/>
          <w:szCs w:val="28"/>
          <w:lang w:bidi="ar"/>
        </w:rPr>
        <w:t>1)</w:t>
      </w:r>
      <w:r>
        <w:rPr>
          <w:rFonts w:ascii="宋体" w:hAnsi="宋体" w:cs="仿宋"/>
          <w:kern w:val="0"/>
          <w:sz w:val="28"/>
          <w:szCs w:val="28"/>
          <w:lang w:bidi="ar"/>
        </w:rPr>
        <w:tab/>
      </w:r>
      <w:r>
        <w:rPr>
          <w:rFonts w:ascii="宋体" w:hAnsi="宋体" w:cs="仿宋"/>
          <w:kern w:val="0"/>
          <w:sz w:val="28"/>
          <w:szCs w:val="28"/>
          <w:lang w:bidi="ar"/>
        </w:rPr>
        <w:t>支持单场景同时检出不少于20张人脸照片；</w:t>
      </w:r>
    </w:p>
    <w:p>
      <w:pPr>
        <w:spacing w:line="360" w:lineRule="auto"/>
        <w:ind w:firstLine="560" w:firstLineChars="200"/>
        <w:rPr>
          <w:rFonts w:hint="eastAsia" w:ascii="宋体" w:hAnsi="宋体" w:cs="仿宋"/>
          <w:kern w:val="0"/>
          <w:sz w:val="28"/>
          <w:szCs w:val="28"/>
          <w:lang w:bidi="ar"/>
        </w:rPr>
      </w:pPr>
      <w:r>
        <w:rPr>
          <w:rFonts w:hint="eastAsia" w:ascii="宋体" w:hAnsi="宋体" w:cs="仿宋"/>
          <w:kern w:val="0"/>
          <w:sz w:val="28"/>
          <w:szCs w:val="28"/>
          <w:lang w:bidi="ar"/>
        </w:rPr>
        <w:t>2</w:t>
      </w:r>
      <w:r>
        <w:rPr>
          <w:rFonts w:ascii="宋体" w:hAnsi="宋体" w:cs="仿宋"/>
          <w:kern w:val="0"/>
          <w:sz w:val="28"/>
          <w:szCs w:val="28"/>
          <w:lang w:bidi="ar"/>
        </w:rPr>
        <w:t>)</w:t>
      </w:r>
      <w:r>
        <w:rPr>
          <w:rFonts w:ascii="宋体" w:hAnsi="宋体" w:cs="仿宋"/>
          <w:kern w:val="0"/>
          <w:sz w:val="28"/>
          <w:szCs w:val="28"/>
          <w:lang w:bidi="ar"/>
        </w:rPr>
        <w:tab/>
      </w:r>
      <w:r>
        <w:rPr>
          <w:rFonts w:ascii="宋体" w:hAnsi="宋体" w:cs="仿宋"/>
          <w:kern w:val="0"/>
          <w:sz w:val="28"/>
          <w:szCs w:val="28"/>
          <w:lang w:bidi="ar"/>
        </w:rPr>
        <w:t>支持检出两眼瞳距20像素点以上的人脸图片；</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3）</w:t>
      </w:r>
      <w:r>
        <w:rPr>
          <w:rFonts w:ascii="宋体" w:hAnsi="宋体" w:cs="仿宋"/>
          <w:kern w:val="0"/>
          <w:sz w:val="28"/>
          <w:szCs w:val="28"/>
          <w:lang w:bidi="ar"/>
        </w:rPr>
        <w:t>支持检出抬头、低头、左右转动、右斜向上、右斜向下、左斜向上、左斜向下等的人脸；</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4</w:t>
      </w:r>
      <w:r>
        <w:rPr>
          <w:rFonts w:ascii="宋体" w:hAnsi="宋体" w:cs="仿宋"/>
          <w:kern w:val="0"/>
          <w:sz w:val="28"/>
          <w:szCs w:val="28"/>
          <w:lang w:bidi="ar"/>
        </w:rPr>
        <w:t>)</w:t>
      </w:r>
      <w:r>
        <w:rPr>
          <w:rFonts w:ascii="宋体" w:hAnsi="宋体" w:cs="仿宋"/>
          <w:kern w:val="0"/>
          <w:sz w:val="28"/>
          <w:szCs w:val="28"/>
          <w:lang w:bidi="ar"/>
        </w:rPr>
        <w:tab/>
      </w:r>
      <w:r>
        <w:rPr>
          <w:rFonts w:ascii="宋体" w:hAnsi="宋体" w:cs="仿宋"/>
          <w:kern w:val="0"/>
          <w:sz w:val="28"/>
          <w:szCs w:val="28"/>
          <w:lang w:bidi="ar"/>
        </w:rPr>
        <w:t>支持检出微笑、大笑、瞪眼、闭眼、张嘴、歪嘴、吐舌头等表情的人脸；</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5</w:t>
      </w:r>
      <w:r>
        <w:rPr>
          <w:rFonts w:ascii="宋体" w:hAnsi="宋体" w:cs="仿宋"/>
          <w:kern w:val="0"/>
          <w:sz w:val="28"/>
          <w:szCs w:val="28"/>
          <w:lang w:bidi="ar"/>
        </w:rPr>
        <w:t>)</w:t>
      </w:r>
      <w:r>
        <w:rPr>
          <w:rFonts w:ascii="宋体" w:hAnsi="宋体" w:cs="仿宋"/>
          <w:kern w:val="0"/>
          <w:sz w:val="28"/>
          <w:szCs w:val="28"/>
          <w:lang w:bidi="ar"/>
        </w:rPr>
        <w:tab/>
      </w:r>
      <w:r>
        <w:rPr>
          <w:rFonts w:ascii="宋体" w:hAnsi="宋体" w:cs="仿宋"/>
          <w:kern w:val="0"/>
          <w:sz w:val="28"/>
          <w:szCs w:val="28"/>
          <w:lang w:bidi="ar"/>
        </w:rPr>
        <w:t>单个人脸检测结果，系统存储的人像特征数据大小不大于2k字节。</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6</w:t>
      </w:r>
      <w:r>
        <w:rPr>
          <w:rFonts w:ascii="宋体" w:hAnsi="宋体" w:cs="仿宋"/>
          <w:kern w:val="0"/>
          <w:sz w:val="28"/>
          <w:szCs w:val="28"/>
          <w:lang w:bidi="ar"/>
        </w:rPr>
        <w:t>)</w:t>
      </w:r>
      <w:r>
        <w:rPr>
          <w:rFonts w:ascii="宋体" w:hAnsi="宋体" w:cs="仿宋"/>
          <w:kern w:val="0"/>
          <w:sz w:val="28"/>
          <w:szCs w:val="28"/>
          <w:lang w:bidi="ar"/>
        </w:rPr>
        <w:tab/>
      </w:r>
      <w:r>
        <w:rPr>
          <w:rFonts w:ascii="宋体" w:hAnsi="宋体" w:cs="仿宋"/>
          <w:kern w:val="0"/>
          <w:sz w:val="28"/>
          <w:szCs w:val="28"/>
          <w:lang w:bidi="ar"/>
        </w:rPr>
        <w:t>支持识别102×126~1600万像素人脸图片；</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7</w:t>
      </w:r>
      <w:r>
        <w:rPr>
          <w:rFonts w:ascii="宋体" w:hAnsi="宋体" w:cs="仿宋"/>
          <w:kern w:val="0"/>
          <w:sz w:val="28"/>
          <w:szCs w:val="28"/>
          <w:lang w:bidi="ar"/>
        </w:rPr>
        <w:t>)</w:t>
      </w:r>
      <w:r>
        <w:rPr>
          <w:rFonts w:ascii="宋体" w:hAnsi="宋体" w:cs="仿宋"/>
          <w:kern w:val="0"/>
          <w:sz w:val="28"/>
          <w:szCs w:val="28"/>
          <w:lang w:bidi="ar"/>
        </w:rPr>
        <w:tab/>
      </w:r>
      <w:r>
        <w:rPr>
          <w:rFonts w:ascii="宋体" w:hAnsi="宋体" w:cs="仿宋"/>
          <w:kern w:val="0"/>
          <w:sz w:val="28"/>
          <w:szCs w:val="28"/>
          <w:lang w:bidi="ar"/>
        </w:rPr>
        <w:t>支持识别不低于6MB人脸图片；</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8</w:t>
      </w:r>
      <w:r>
        <w:rPr>
          <w:rFonts w:ascii="宋体" w:hAnsi="宋体" w:cs="仿宋"/>
          <w:kern w:val="0"/>
          <w:sz w:val="28"/>
          <w:szCs w:val="28"/>
          <w:lang w:bidi="ar"/>
        </w:rPr>
        <w:t>)</w:t>
      </w:r>
      <w:r>
        <w:rPr>
          <w:rFonts w:ascii="宋体" w:hAnsi="宋体" w:cs="仿宋"/>
          <w:kern w:val="0"/>
          <w:sz w:val="28"/>
          <w:szCs w:val="28"/>
          <w:lang w:bidi="ar"/>
        </w:rPr>
        <w:tab/>
      </w:r>
      <w:r>
        <w:rPr>
          <w:rFonts w:ascii="宋体" w:hAnsi="宋体" w:cs="仿宋"/>
          <w:kern w:val="0"/>
          <w:sz w:val="28"/>
          <w:szCs w:val="28"/>
          <w:lang w:bidi="ar"/>
        </w:rPr>
        <w:t>支持比对两眼瞳距不小于20像素点人脸图片；</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9</w:t>
      </w:r>
      <w:r>
        <w:rPr>
          <w:rFonts w:ascii="宋体" w:hAnsi="宋体" w:cs="仿宋"/>
          <w:kern w:val="0"/>
          <w:sz w:val="28"/>
          <w:szCs w:val="28"/>
          <w:lang w:bidi="ar"/>
        </w:rPr>
        <w:t>)</w:t>
      </w:r>
      <w:r>
        <w:rPr>
          <w:rFonts w:ascii="宋体" w:hAnsi="宋体" w:cs="仿宋"/>
          <w:kern w:val="0"/>
          <w:sz w:val="28"/>
          <w:szCs w:val="28"/>
          <w:lang w:bidi="ar"/>
        </w:rPr>
        <w:tab/>
      </w:r>
      <w:r>
        <w:rPr>
          <w:rFonts w:ascii="宋体" w:hAnsi="宋体" w:cs="仿宋"/>
          <w:kern w:val="0"/>
          <w:sz w:val="28"/>
          <w:szCs w:val="28"/>
          <w:lang w:bidi="ar"/>
        </w:rPr>
        <w:t xml:space="preserve">支持导入两张人脸图片进行一对一比对，输出比对相似度； </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10</w:t>
      </w:r>
      <w:r>
        <w:rPr>
          <w:rFonts w:ascii="宋体" w:hAnsi="宋体" w:cs="仿宋"/>
          <w:kern w:val="0"/>
          <w:sz w:val="28"/>
          <w:szCs w:val="28"/>
          <w:lang w:bidi="ar"/>
        </w:rPr>
        <w:t>)</w:t>
      </w:r>
      <w:r>
        <w:rPr>
          <w:rFonts w:ascii="宋体" w:hAnsi="宋体" w:cs="仿宋"/>
          <w:kern w:val="0"/>
          <w:sz w:val="28"/>
          <w:szCs w:val="28"/>
          <w:lang w:bidi="ar"/>
        </w:rPr>
        <w:tab/>
      </w:r>
      <w:r>
        <w:rPr>
          <w:rFonts w:ascii="宋体" w:hAnsi="宋体" w:cs="仿宋"/>
          <w:kern w:val="0"/>
          <w:sz w:val="28"/>
          <w:szCs w:val="28"/>
          <w:lang w:bidi="ar"/>
        </w:rPr>
        <w:t>支持在特定条件下，设备对抓拍的人脸图片进行分析，将分析后的结果与关联的黑名单库进行比较，比对成功时触发报警，并产生报警提示；</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11</w:t>
      </w:r>
      <w:r>
        <w:rPr>
          <w:rFonts w:ascii="宋体" w:hAnsi="宋体" w:cs="仿宋"/>
          <w:kern w:val="0"/>
          <w:sz w:val="28"/>
          <w:szCs w:val="28"/>
          <w:lang w:bidi="ar"/>
        </w:rPr>
        <w:t>)</w:t>
      </w:r>
      <w:r>
        <w:rPr>
          <w:rFonts w:ascii="宋体" w:hAnsi="宋体" w:cs="仿宋"/>
          <w:kern w:val="0"/>
          <w:sz w:val="28"/>
          <w:szCs w:val="28"/>
          <w:lang w:bidi="ar"/>
        </w:rPr>
        <w:tab/>
      </w:r>
      <w:r>
        <w:rPr>
          <w:rFonts w:ascii="宋体" w:hAnsi="宋体" w:cs="仿宋"/>
          <w:kern w:val="0"/>
          <w:sz w:val="28"/>
          <w:szCs w:val="28"/>
          <w:lang w:bidi="ar"/>
        </w:rPr>
        <w:t>支持单张或批量导入黑名单图片及信息；</w:t>
      </w:r>
    </w:p>
    <w:p>
      <w:pPr>
        <w:pStyle w:val="5"/>
        <w:numPr>
          <w:ilvl w:val="2"/>
          <w:numId w:val="3"/>
        </w:numPr>
        <w:rPr>
          <w:rFonts w:ascii="宋体" w:hAnsi="宋体" w:eastAsia="宋体"/>
          <w:shd w:val="clear" w:color="auto" w:fill="FFFFFF"/>
        </w:rPr>
      </w:pPr>
      <w:r>
        <w:rPr>
          <w:rFonts w:hint="eastAsia" w:ascii="宋体" w:hAnsi="宋体" w:eastAsia="宋体"/>
          <w:shd w:val="clear" w:color="auto" w:fill="FFFFFF"/>
        </w:rPr>
        <w:t>融合大数据服务一体机</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1）</w:t>
      </w:r>
      <w:r>
        <w:rPr>
          <w:rFonts w:ascii="宋体" w:hAnsi="宋体" w:cs="仿宋"/>
          <w:kern w:val="0"/>
          <w:sz w:val="28"/>
          <w:szCs w:val="28"/>
          <w:lang w:bidi="ar"/>
        </w:rPr>
        <w:t>CPU：2颗20核 X86架构CPU（2.10 GHz）</w:t>
      </w:r>
      <w:r>
        <w:rPr>
          <w:rFonts w:hint="eastAsia" w:ascii="宋体" w:hAnsi="宋体" w:cs="仿宋"/>
          <w:kern w:val="0"/>
          <w:sz w:val="28"/>
          <w:szCs w:val="28"/>
          <w:lang w:bidi="ar"/>
        </w:rPr>
        <w:t>；内存</w:t>
      </w:r>
      <w:r>
        <w:rPr>
          <w:rFonts w:ascii="宋体" w:hAnsi="宋体" w:cs="仿宋"/>
          <w:kern w:val="0"/>
          <w:sz w:val="28"/>
          <w:szCs w:val="28"/>
          <w:lang w:bidi="ar"/>
        </w:rPr>
        <w:t xml:space="preserve"> ：512G DDR4</w:t>
      </w:r>
      <w:r>
        <w:rPr>
          <w:rFonts w:hint="eastAsia" w:ascii="宋体" w:hAnsi="宋体" w:cs="仿宋"/>
          <w:kern w:val="0"/>
          <w:sz w:val="28"/>
          <w:szCs w:val="28"/>
          <w:lang w:bidi="ar"/>
        </w:rPr>
        <w:t>；硬盘</w:t>
      </w:r>
      <w:r>
        <w:rPr>
          <w:rFonts w:ascii="宋体" w:hAnsi="宋体" w:cs="仿宋"/>
          <w:kern w:val="0"/>
          <w:sz w:val="28"/>
          <w:szCs w:val="28"/>
          <w:lang w:bidi="ar"/>
        </w:rPr>
        <w:t xml:space="preserve"> ：240G SSD*1（系统）+240G SSD*1 + 960G*6 SSD + 4T*6 SATA</w:t>
      </w:r>
      <w:r>
        <w:rPr>
          <w:rFonts w:hint="eastAsia" w:ascii="宋体" w:hAnsi="宋体" w:cs="仿宋"/>
          <w:kern w:val="0"/>
          <w:sz w:val="28"/>
          <w:szCs w:val="28"/>
          <w:lang w:bidi="ar"/>
        </w:rPr>
        <w:t>；网络接口：</w:t>
      </w:r>
      <w:r>
        <w:rPr>
          <w:rFonts w:ascii="宋体" w:hAnsi="宋体" w:cs="仿宋"/>
          <w:kern w:val="0"/>
          <w:sz w:val="28"/>
          <w:szCs w:val="28"/>
          <w:lang w:bidi="ar"/>
        </w:rPr>
        <w:t>OCP 万兆光口（2个）+千兆电口（2个）；USB：4个；VGA：1个；PCIE扩展 ：最大支持10个PCIE插槽，含2个专用</w:t>
      </w:r>
      <w:r>
        <w:rPr>
          <w:rFonts w:hint="eastAsia" w:ascii="宋体" w:hAnsi="宋体" w:cs="仿宋"/>
          <w:kern w:val="0"/>
          <w:sz w:val="28"/>
          <w:szCs w:val="28"/>
          <w:lang w:bidi="ar"/>
        </w:rPr>
        <w:t>；支持</w:t>
      </w:r>
      <w:r>
        <w:rPr>
          <w:rFonts w:ascii="宋体" w:hAnsi="宋体" w:cs="仿宋"/>
          <w:kern w:val="0"/>
          <w:sz w:val="28"/>
          <w:szCs w:val="28"/>
          <w:lang w:bidi="ar"/>
        </w:rPr>
        <w:t>1+1冗余电源</w:t>
      </w:r>
      <w:r>
        <w:rPr>
          <w:rFonts w:hint="eastAsia" w:ascii="宋体" w:hAnsi="宋体" w:cs="仿宋"/>
          <w:kern w:val="0"/>
          <w:sz w:val="28"/>
          <w:szCs w:val="28"/>
          <w:lang w:bidi="ar"/>
        </w:rPr>
        <w:t>。</w:t>
      </w:r>
    </w:p>
    <w:p>
      <w:pPr>
        <w:spacing w:line="360" w:lineRule="auto"/>
        <w:ind w:firstLine="560" w:firstLineChars="200"/>
        <w:rPr>
          <w:rFonts w:ascii="宋体" w:hAnsi="宋体"/>
          <w:sz w:val="28"/>
          <w:szCs w:val="28"/>
        </w:rPr>
      </w:pPr>
      <w:r>
        <w:rPr>
          <w:rFonts w:ascii="宋体" w:hAnsi="宋体" w:cs="仿宋"/>
          <w:kern w:val="0"/>
          <w:sz w:val="28"/>
          <w:szCs w:val="28"/>
          <w:lang w:bidi="ar"/>
        </w:rPr>
        <w:t>2)</w:t>
      </w:r>
      <w:r>
        <w:rPr>
          <w:rFonts w:hint="eastAsia" w:ascii="宋体" w:hAnsi="宋体"/>
          <w:sz w:val="28"/>
          <w:szCs w:val="28"/>
        </w:rPr>
        <w:t xml:space="preserve"> 单台设备支持不少于</w:t>
      </w:r>
      <w:r>
        <w:rPr>
          <w:rFonts w:ascii="宋体" w:hAnsi="宋体"/>
          <w:sz w:val="28"/>
          <w:szCs w:val="28"/>
        </w:rPr>
        <w:t>20亿数据的存储、查询、搜图。50个用户并发，查询检索效率不低于4.5亿条数据/s，以图搜图效率不低于2000万条模型/s。</w:t>
      </w:r>
      <w:r>
        <w:rPr>
          <w:rFonts w:hint="eastAsia" w:ascii="宋体" w:hAnsi="宋体"/>
          <w:sz w:val="28"/>
          <w:szCs w:val="28"/>
        </w:rPr>
        <w:t>（要求提供公安部有效检测报告复印件）</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3）支持关联人脸、人体、车辆进行综合查询。（要求提供公安部有效检测报告复印件）</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4）一车一档信息包含车牌号码、车牌颜色、车牌归属地、车牌类型、车牌状态、车辆类型、品牌、型号、年款、车辆颜色、颜色深度、黄标车、危化品、是否有装饰、过车记录、落脚点卡口、套牌次数、活跃区域、活跃卡口、危险行为统计等。（要求提供公安部有效检测报告复印件）</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5）支持使用单张或多张图片进行以人搜人，选择时间段、监控点（支持树形选点和地图选点），结果按照相似度降序排序；支持本地上传图片进行以人搜人，系统可自动识别人体；支持从搜索结果中选择图片进行以人搜人，或将搜索结果中的图片添加到多图搜索，可以添加不少于</w:t>
      </w:r>
      <w:r>
        <w:rPr>
          <w:rFonts w:ascii="宋体" w:hAnsi="宋体" w:cs="仿宋"/>
          <w:kern w:val="0"/>
          <w:sz w:val="28"/>
          <w:szCs w:val="28"/>
          <w:lang w:bidi="ar"/>
        </w:rPr>
        <w:t>5张图片</w:t>
      </w:r>
      <w:r>
        <w:rPr>
          <w:rFonts w:hint="eastAsia" w:ascii="宋体" w:hAnsi="宋体" w:cs="仿宋"/>
          <w:kern w:val="0"/>
          <w:sz w:val="28"/>
          <w:szCs w:val="28"/>
          <w:lang w:bidi="ar"/>
        </w:rPr>
        <w:t>。（要求提供公安部有效检测报告复印件）</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6）支持分析指定车辆在一段时间内的卡口过车记录；支持分析指定卡口在一段时间内不同车辆通过的次数。</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8）支持建立不少于</w:t>
      </w:r>
      <w:r>
        <w:rPr>
          <w:rFonts w:ascii="宋体" w:hAnsi="宋体" w:cs="仿宋"/>
          <w:kern w:val="0"/>
          <w:sz w:val="28"/>
          <w:szCs w:val="28"/>
          <w:lang w:bidi="ar"/>
        </w:rPr>
        <w:t>1000个人脸库并提供检索服务</w:t>
      </w:r>
      <w:r>
        <w:rPr>
          <w:rFonts w:hint="eastAsia" w:ascii="宋体" w:hAnsi="宋体" w:cs="仿宋"/>
          <w:kern w:val="0"/>
          <w:sz w:val="28"/>
          <w:szCs w:val="28"/>
          <w:lang w:bidi="ar"/>
        </w:rPr>
        <w:t>。</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9）支持通过一张人脸图片进行图片相似度的匹配搜索，并支持按相似度排序。</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10）支持单库或者双库查重任务，单库查重指在同一人脸库中找出重复（相似）人脸，双库查重指在不同的两个人脸库之间找出重复（相似）人脸，支持按最小相似度、性别、姓名、身份证号等查询查重结果。</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11）实时更新过车记录；支持分析指定时间内，卡口总数、过车总数、异常过车次数、车辆总数、外地车总数、初次入城总数、最活跃卡口</w:t>
      </w:r>
      <w:r>
        <w:rPr>
          <w:rFonts w:ascii="宋体" w:hAnsi="宋体" w:cs="仿宋"/>
          <w:kern w:val="0"/>
          <w:sz w:val="28"/>
          <w:szCs w:val="28"/>
          <w:lang w:bidi="ar"/>
        </w:rPr>
        <w:t>Top5，最活跃车辆Top5、属地分布Top5、品牌分布Top5，以及高峰时段，类型分布，车辆颜色分布。</w:t>
      </w:r>
      <w:r>
        <w:rPr>
          <w:rFonts w:hint="eastAsia" w:ascii="宋体" w:hAnsi="宋体" w:cs="仿宋"/>
          <w:kern w:val="0"/>
          <w:sz w:val="28"/>
          <w:szCs w:val="28"/>
          <w:lang w:bidi="ar"/>
        </w:rPr>
        <w:t>（要求提供公安部有效检测报告复印件）</w:t>
      </w:r>
    </w:p>
    <w:p>
      <w:pPr>
        <w:pStyle w:val="5"/>
        <w:numPr>
          <w:ilvl w:val="2"/>
          <w:numId w:val="3"/>
        </w:numPr>
        <w:rPr>
          <w:rFonts w:ascii="宋体" w:hAnsi="宋体" w:eastAsia="宋体" w:cs="仿宋"/>
          <w:kern w:val="0"/>
          <w:lang w:bidi="ar"/>
        </w:rPr>
      </w:pPr>
      <w:r>
        <w:rPr>
          <w:rFonts w:hint="eastAsia" w:ascii="宋体" w:hAnsi="宋体" w:eastAsia="宋体"/>
          <w:shd w:val="clear" w:color="auto" w:fill="FFFFFF"/>
        </w:rPr>
        <w:t>大数据服务一体机</w:t>
      </w:r>
    </w:p>
    <w:p>
      <w:pPr>
        <w:spacing w:line="360" w:lineRule="auto"/>
        <w:ind w:firstLine="560" w:firstLineChars="200"/>
        <w:jc w:val="left"/>
        <w:rPr>
          <w:rFonts w:hint="eastAsia" w:ascii="宋体" w:hAnsi="宋体" w:cs="仿宋"/>
          <w:kern w:val="0"/>
          <w:sz w:val="28"/>
          <w:szCs w:val="28"/>
          <w:lang w:bidi="ar"/>
        </w:rPr>
      </w:pPr>
      <w:r>
        <w:rPr>
          <w:rFonts w:hint="eastAsia" w:ascii="宋体" w:hAnsi="宋体" w:cs="仿宋"/>
          <w:kern w:val="0"/>
          <w:sz w:val="28"/>
          <w:szCs w:val="28"/>
          <w:lang w:bidi="ar"/>
        </w:rPr>
        <w:t>高性能数据检索:</w:t>
      </w:r>
    </w:p>
    <w:p>
      <w:pPr>
        <w:spacing w:line="360" w:lineRule="auto"/>
        <w:ind w:firstLine="560" w:firstLineChars="200"/>
        <w:jc w:val="left"/>
        <w:rPr>
          <w:rFonts w:hint="eastAsia" w:ascii="宋体" w:hAnsi="宋体" w:cs="仿宋"/>
          <w:kern w:val="0"/>
          <w:sz w:val="28"/>
          <w:szCs w:val="28"/>
          <w:lang w:bidi="ar"/>
        </w:rPr>
      </w:pPr>
      <w:r>
        <w:rPr>
          <w:rFonts w:hint="eastAsia" w:ascii="宋体" w:hAnsi="宋体" w:cs="仿宋"/>
          <w:kern w:val="0"/>
          <w:sz w:val="28"/>
          <w:szCs w:val="28"/>
          <w:lang w:bidi="ar"/>
        </w:rPr>
        <w:t>单台设备支持支持1亿条结构化数据加速检索（车辆/人体）；</w:t>
      </w:r>
    </w:p>
    <w:p>
      <w:pPr>
        <w:spacing w:line="360" w:lineRule="auto"/>
        <w:ind w:firstLine="560" w:firstLineChars="200"/>
        <w:jc w:val="left"/>
        <w:rPr>
          <w:rFonts w:hint="eastAsia" w:ascii="宋体" w:hAnsi="宋体" w:cs="仿宋"/>
          <w:kern w:val="0"/>
          <w:sz w:val="28"/>
          <w:szCs w:val="28"/>
          <w:lang w:bidi="ar"/>
        </w:rPr>
      </w:pPr>
      <w:r>
        <w:rPr>
          <w:rFonts w:hint="eastAsia" w:ascii="宋体" w:hAnsi="宋体" w:cs="仿宋"/>
          <w:kern w:val="0"/>
          <w:sz w:val="28"/>
          <w:szCs w:val="28"/>
          <w:lang w:bidi="ar"/>
        </w:rPr>
        <w:t>冷数据支持存储30亿条人体结构化数据，60亿条车辆结构化数据，120亿条WIFI结构化数据；支持多维数据融合存储。</w:t>
      </w:r>
    </w:p>
    <w:p>
      <w:pPr>
        <w:spacing w:line="360" w:lineRule="auto"/>
        <w:ind w:firstLine="560" w:firstLineChars="200"/>
        <w:jc w:val="left"/>
        <w:rPr>
          <w:rFonts w:hint="eastAsia" w:ascii="宋体" w:hAnsi="宋体" w:cs="仿宋"/>
          <w:kern w:val="0"/>
          <w:sz w:val="28"/>
          <w:szCs w:val="28"/>
          <w:lang w:bidi="ar"/>
        </w:rPr>
      </w:pPr>
      <w:r>
        <w:rPr>
          <w:rFonts w:hint="eastAsia" w:ascii="宋体" w:hAnsi="宋体" w:cs="仿宋"/>
          <w:kern w:val="0"/>
          <w:sz w:val="28"/>
          <w:szCs w:val="28"/>
          <w:lang w:bidi="ar"/>
        </w:rPr>
        <w:t>数据融合查询:</w:t>
      </w:r>
    </w:p>
    <w:p>
      <w:pPr>
        <w:spacing w:line="360" w:lineRule="auto"/>
        <w:ind w:firstLine="560" w:firstLineChars="200"/>
        <w:jc w:val="left"/>
        <w:rPr>
          <w:rFonts w:hint="eastAsia" w:ascii="宋体" w:hAnsi="宋体" w:cs="仿宋"/>
          <w:kern w:val="0"/>
          <w:sz w:val="28"/>
          <w:szCs w:val="28"/>
          <w:lang w:bidi="ar"/>
        </w:rPr>
      </w:pPr>
      <w:r>
        <w:rPr>
          <w:rFonts w:hint="eastAsia" w:ascii="宋体" w:hAnsi="宋体" w:cs="仿宋"/>
          <w:kern w:val="0"/>
          <w:sz w:val="28"/>
          <w:szCs w:val="28"/>
          <w:lang w:bidi="ar"/>
        </w:rPr>
        <w:t>支持关联人脸、人体、车辆进行综合查询；支持通过时间段、监控点、属性等条件进行模糊查询；支持通过单个或多个模型数据进行相似度的匹配检索</w:t>
      </w:r>
    </w:p>
    <w:p>
      <w:pPr>
        <w:spacing w:line="360" w:lineRule="auto"/>
        <w:ind w:firstLine="560" w:firstLineChars="200"/>
        <w:jc w:val="left"/>
        <w:rPr>
          <w:rFonts w:hint="eastAsia" w:ascii="宋体" w:hAnsi="宋体" w:cs="仿宋"/>
          <w:kern w:val="0"/>
          <w:sz w:val="28"/>
          <w:szCs w:val="28"/>
          <w:lang w:bidi="ar"/>
        </w:rPr>
      </w:pPr>
      <w:r>
        <w:rPr>
          <w:rFonts w:hint="eastAsia" w:ascii="宋体" w:hAnsi="宋体" w:cs="仿宋"/>
          <w:kern w:val="0"/>
          <w:sz w:val="28"/>
          <w:szCs w:val="28"/>
          <w:lang w:bidi="ar"/>
        </w:rPr>
        <w:t>人脸数据应用:</w:t>
      </w:r>
    </w:p>
    <w:p>
      <w:pPr>
        <w:spacing w:line="360" w:lineRule="auto"/>
        <w:ind w:firstLine="560" w:firstLineChars="200"/>
        <w:jc w:val="left"/>
        <w:rPr>
          <w:rFonts w:hint="eastAsia" w:ascii="宋体" w:hAnsi="宋体" w:cs="仿宋"/>
          <w:kern w:val="0"/>
          <w:sz w:val="28"/>
          <w:szCs w:val="28"/>
          <w:lang w:bidi="ar"/>
        </w:rPr>
      </w:pPr>
      <w:r>
        <w:rPr>
          <w:rFonts w:hint="eastAsia" w:ascii="宋体" w:hAnsi="宋体" w:cs="仿宋"/>
          <w:kern w:val="0"/>
          <w:sz w:val="28"/>
          <w:szCs w:val="28"/>
          <w:lang w:bidi="ar"/>
        </w:rPr>
        <w:t>属性检索、以图搜图、区域碰撞、频繁过人分析、落脚点分析、同行人分析、数据统计、人员布控</w:t>
      </w:r>
    </w:p>
    <w:p>
      <w:pPr>
        <w:spacing w:line="360" w:lineRule="auto"/>
        <w:ind w:firstLine="560" w:firstLineChars="200"/>
        <w:jc w:val="left"/>
        <w:rPr>
          <w:rFonts w:hint="eastAsia" w:ascii="宋体" w:hAnsi="宋体" w:cs="仿宋"/>
          <w:kern w:val="0"/>
          <w:sz w:val="28"/>
          <w:szCs w:val="28"/>
          <w:lang w:bidi="ar"/>
        </w:rPr>
      </w:pPr>
      <w:r>
        <w:rPr>
          <w:rFonts w:hint="eastAsia" w:ascii="宋体" w:hAnsi="宋体" w:cs="仿宋"/>
          <w:kern w:val="0"/>
          <w:sz w:val="28"/>
          <w:szCs w:val="28"/>
          <w:lang w:bidi="ar"/>
        </w:rPr>
        <w:t>人体数据应用:</w:t>
      </w:r>
    </w:p>
    <w:p>
      <w:pPr>
        <w:spacing w:line="360" w:lineRule="auto"/>
        <w:ind w:firstLine="560" w:firstLineChars="200"/>
        <w:jc w:val="left"/>
        <w:rPr>
          <w:rFonts w:hint="eastAsia" w:ascii="宋体" w:hAnsi="宋体" w:cs="仿宋"/>
          <w:kern w:val="0"/>
          <w:sz w:val="28"/>
          <w:szCs w:val="28"/>
          <w:lang w:bidi="ar"/>
        </w:rPr>
      </w:pPr>
      <w:r>
        <w:rPr>
          <w:rFonts w:hint="eastAsia" w:ascii="宋体" w:hAnsi="宋体" w:cs="仿宋"/>
          <w:kern w:val="0"/>
          <w:sz w:val="28"/>
          <w:szCs w:val="28"/>
          <w:lang w:bidi="ar"/>
        </w:rPr>
        <w:t>属性检索、统计分析、以图搜图</w:t>
      </w:r>
    </w:p>
    <w:p>
      <w:pPr>
        <w:spacing w:line="360" w:lineRule="auto"/>
        <w:ind w:firstLine="560" w:firstLineChars="200"/>
        <w:jc w:val="left"/>
        <w:rPr>
          <w:rFonts w:hint="eastAsia" w:ascii="宋体" w:hAnsi="宋体" w:cs="仿宋"/>
          <w:kern w:val="0"/>
          <w:sz w:val="28"/>
          <w:szCs w:val="28"/>
          <w:lang w:bidi="ar"/>
        </w:rPr>
      </w:pPr>
      <w:r>
        <w:rPr>
          <w:rFonts w:hint="eastAsia" w:ascii="宋体" w:hAnsi="宋体" w:cs="仿宋"/>
          <w:kern w:val="0"/>
          <w:sz w:val="28"/>
          <w:szCs w:val="28"/>
          <w:lang w:bidi="ar"/>
        </w:rPr>
        <w:t>车辆数据应用:</w:t>
      </w:r>
    </w:p>
    <w:p>
      <w:pPr>
        <w:spacing w:line="360" w:lineRule="auto"/>
        <w:ind w:firstLine="560" w:firstLineChars="200"/>
        <w:jc w:val="left"/>
        <w:rPr>
          <w:rFonts w:hint="eastAsia" w:ascii="宋体" w:hAnsi="宋体" w:cs="仿宋"/>
          <w:kern w:val="0"/>
          <w:sz w:val="28"/>
          <w:szCs w:val="28"/>
          <w:lang w:bidi="ar"/>
        </w:rPr>
      </w:pPr>
      <w:r>
        <w:rPr>
          <w:rFonts w:hint="eastAsia" w:ascii="宋体" w:hAnsi="宋体" w:cs="仿宋"/>
          <w:kern w:val="0"/>
          <w:sz w:val="28"/>
          <w:szCs w:val="28"/>
          <w:lang w:bidi="ar"/>
        </w:rPr>
        <w:t>过车查询、轨迹查询、卡口流量预测、初次入城、频繁出入、区域碰撞、跟车关联、落脚点、隐匿车、昼伏夜出、空降车、车辆分组统计、以图搜图、套牌车分析、一车一档、模型布控、红名单</w:t>
      </w:r>
    </w:p>
    <w:p>
      <w:pPr>
        <w:spacing w:line="360" w:lineRule="auto"/>
        <w:ind w:firstLine="560" w:firstLineChars="200"/>
        <w:jc w:val="left"/>
        <w:rPr>
          <w:rFonts w:hint="eastAsia" w:ascii="宋体" w:hAnsi="宋体" w:cs="仿宋"/>
          <w:kern w:val="0"/>
          <w:sz w:val="28"/>
          <w:szCs w:val="28"/>
          <w:lang w:bidi="ar"/>
        </w:rPr>
      </w:pPr>
      <w:r>
        <w:rPr>
          <w:rFonts w:hint="eastAsia" w:ascii="宋体" w:hAnsi="宋体" w:cs="仿宋"/>
          <w:kern w:val="0"/>
          <w:sz w:val="28"/>
          <w:szCs w:val="28"/>
          <w:lang w:bidi="ar"/>
        </w:rPr>
        <w:t>硬件规格：</w:t>
      </w:r>
    </w:p>
    <w:p>
      <w:pPr>
        <w:spacing w:line="360" w:lineRule="auto"/>
        <w:ind w:firstLine="560" w:firstLineChars="200"/>
        <w:jc w:val="left"/>
        <w:rPr>
          <w:rFonts w:ascii="宋体" w:hAnsi="宋体" w:cs="仿宋"/>
          <w:kern w:val="0"/>
          <w:sz w:val="28"/>
          <w:szCs w:val="28"/>
          <w:lang w:bidi="ar"/>
        </w:rPr>
      </w:pPr>
      <w:r>
        <w:rPr>
          <w:rFonts w:hint="eastAsia" w:ascii="宋体" w:hAnsi="宋体" w:cs="仿宋"/>
          <w:kern w:val="0"/>
          <w:sz w:val="28"/>
          <w:szCs w:val="28"/>
          <w:lang w:bidi="ar"/>
        </w:rPr>
        <w:t>6130×2/512GB DDR4/ 240G M.2×1（系统）+240G SSD×1（后置）+ 960G SSD×6+4T 7.2K SATA×6（RAID10）/SAS_HBA*2/10GbE×2/1GbE×2/550W(1+1) /2U/导轨</w:t>
      </w:r>
    </w:p>
    <w:p>
      <w:pPr>
        <w:pStyle w:val="5"/>
        <w:numPr>
          <w:ilvl w:val="2"/>
          <w:numId w:val="3"/>
        </w:numPr>
        <w:rPr>
          <w:rFonts w:ascii="宋体" w:hAnsi="宋体" w:eastAsia="宋体"/>
          <w:shd w:val="clear" w:color="auto" w:fill="FFFFFF"/>
        </w:rPr>
      </w:pPr>
      <w:r>
        <w:rPr>
          <w:rFonts w:hint="eastAsia" w:ascii="宋体" w:hAnsi="宋体" w:eastAsia="宋体"/>
          <w:shd w:val="clear" w:color="auto" w:fill="FFFFFF"/>
        </w:rPr>
        <w:t>数据处理服务一体机1</w:t>
      </w:r>
    </w:p>
    <w:p>
      <w:pPr>
        <w:pStyle w:val="277"/>
        <w:ind w:left="420" w:leftChars="200" w:firstLine="0" w:firstLineChars="0"/>
        <w:rPr>
          <w:rFonts w:hint="eastAsia" w:ascii="宋体" w:hAnsi="宋体" w:eastAsia="宋体" w:cs="仿宋"/>
          <w:kern w:val="0"/>
          <w:sz w:val="28"/>
          <w:szCs w:val="28"/>
          <w:lang w:bidi="ar"/>
        </w:rPr>
      </w:pPr>
      <w:r>
        <w:rPr>
          <w:rFonts w:hint="eastAsia" w:ascii="宋体" w:hAnsi="宋体" w:eastAsia="宋体" w:cs="仿宋"/>
          <w:kern w:val="0"/>
          <w:sz w:val="28"/>
          <w:szCs w:val="28"/>
          <w:lang w:bidi="ar"/>
        </w:rPr>
        <w:t>硬件规格：</w:t>
      </w:r>
      <w:r>
        <w:rPr>
          <w:rFonts w:hint="eastAsia" w:ascii="宋体" w:hAnsi="宋体" w:eastAsia="宋体" w:cs="仿宋"/>
          <w:kern w:val="0"/>
          <w:sz w:val="28"/>
          <w:szCs w:val="28"/>
          <w:lang w:bidi="ar"/>
        </w:rPr>
        <w:br w:type="textWrapping"/>
      </w:r>
      <w:r>
        <w:rPr>
          <w:rFonts w:hint="eastAsia" w:ascii="宋体" w:hAnsi="宋体" w:eastAsia="宋体" w:cs="仿宋"/>
          <w:kern w:val="0"/>
          <w:sz w:val="28"/>
          <w:szCs w:val="28"/>
          <w:lang w:bidi="ar"/>
        </w:rPr>
        <w:t>CPU：英特尔® 至强® 金牌 4214R （16.5M 高速缓存，2.40 GHz）*2</w:t>
      </w:r>
      <w:r>
        <w:rPr>
          <w:rFonts w:hint="eastAsia" w:ascii="宋体" w:hAnsi="宋体" w:eastAsia="宋体" w:cs="仿宋"/>
          <w:kern w:val="0"/>
          <w:sz w:val="28"/>
          <w:szCs w:val="28"/>
          <w:lang w:bidi="ar"/>
        </w:rPr>
        <w:br w:type="textWrapping"/>
      </w:r>
      <w:r>
        <w:rPr>
          <w:rFonts w:hint="eastAsia" w:ascii="宋体" w:hAnsi="宋体" w:eastAsia="宋体" w:cs="仿宋"/>
          <w:kern w:val="0"/>
          <w:sz w:val="28"/>
          <w:szCs w:val="28"/>
          <w:lang w:bidi="ar"/>
        </w:rPr>
        <w:t>内存：256G DDR4</w:t>
      </w:r>
      <w:r>
        <w:rPr>
          <w:rFonts w:hint="eastAsia" w:ascii="宋体" w:hAnsi="宋体" w:eastAsia="宋体" w:cs="仿宋"/>
          <w:kern w:val="0"/>
          <w:sz w:val="28"/>
          <w:szCs w:val="28"/>
          <w:lang w:bidi="ar"/>
        </w:rPr>
        <w:br w:type="textWrapping"/>
      </w:r>
      <w:r>
        <w:rPr>
          <w:rFonts w:hint="eastAsia" w:ascii="宋体" w:hAnsi="宋体" w:eastAsia="宋体" w:cs="仿宋"/>
          <w:kern w:val="0"/>
          <w:sz w:val="28"/>
          <w:szCs w:val="28"/>
          <w:lang w:bidi="ar"/>
        </w:rPr>
        <w:t>硬盘：600G SAS*2（RAID1）+ 960G SSD*2（RAID1）+ Raid_2G卡（带电池）</w:t>
      </w:r>
      <w:r>
        <w:rPr>
          <w:rFonts w:hint="eastAsia" w:ascii="宋体" w:hAnsi="宋体" w:eastAsia="宋体" w:cs="仿宋"/>
          <w:kern w:val="0"/>
          <w:sz w:val="28"/>
          <w:szCs w:val="28"/>
          <w:lang w:bidi="ar"/>
        </w:rPr>
        <w:br w:type="textWrapping"/>
      </w:r>
      <w:r>
        <w:rPr>
          <w:rFonts w:hint="eastAsia" w:ascii="宋体" w:hAnsi="宋体" w:eastAsia="宋体" w:cs="仿宋"/>
          <w:kern w:val="0"/>
          <w:sz w:val="28"/>
          <w:szCs w:val="28"/>
          <w:lang w:bidi="ar"/>
        </w:rPr>
        <w:t>接口：网络接口：OCP 万兆光口（2个），千兆电口（2个）；USB：4个；VGA：1个；</w:t>
      </w:r>
      <w:r>
        <w:rPr>
          <w:rFonts w:hint="eastAsia" w:ascii="宋体" w:hAnsi="宋体" w:eastAsia="宋体" w:cs="仿宋"/>
          <w:kern w:val="0"/>
          <w:sz w:val="28"/>
          <w:szCs w:val="28"/>
          <w:lang w:bidi="ar"/>
        </w:rPr>
        <w:br w:type="textWrapping"/>
      </w:r>
      <w:r>
        <w:rPr>
          <w:rFonts w:hint="eastAsia" w:ascii="宋体" w:hAnsi="宋体" w:eastAsia="宋体" w:cs="仿宋"/>
          <w:kern w:val="0"/>
          <w:sz w:val="28"/>
          <w:szCs w:val="28"/>
          <w:lang w:bidi="ar"/>
        </w:rPr>
        <w:t>PCIE扩展：最大支持6个PCIE扩展，含2个专用</w:t>
      </w:r>
      <w:r>
        <w:rPr>
          <w:rFonts w:hint="eastAsia" w:ascii="宋体" w:hAnsi="宋体" w:eastAsia="宋体" w:cs="仿宋"/>
          <w:kern w:val="0"/>
          <w:sz w:val="28"/>
          <w:szCs w:val="28"/>
          <w:lang w:bidi="ar"/>
        </w:rPr>
        <w:br w:type="textWrapping"/>
      </w:r>
      <w:r>
        <w:rPr>
          <w:rFonts w:hint="eastAsia" w:ascii="宋体" w:hAnsi="宋体" w:eastAsia="宋体" w:cs="仿宋"/>
          <w:kern w:val="0"/>
          <w:sz w:val="28"/>
          <w:szCs w:val="28"/>
          <w:lang w:bidi="ar"/>
        </w:rPr>
        <w:t>功耗模块：AC:200-240V 50Hz/60Hz DC:100~240v</w:t>
      </w:r>
      <w:r>
        <w:rPr>
          <w:rFonts w:hint="eastAsia" w:ascii="宋体" w:hAnsi="宋体" w:eastAsia="宋体" w:cs="仿宋"/>
          <w:kern w:val="0"/>
          <w:sz w:val="28"/>
          <w:szCs w:val="28"/>
          <w:lang w:bidi="ar"/>
        </w:rPr>
        <w:br w:type="textWrapping"/>
      </w:r>
      <w:r>
        <w:rPr>
          <w:rFonts w:hint="eastAsia" w:ascii="宋体" w:hAnsi="宋体" w:eastAsia="宋体" w:cs="仿宋"/>
          <w:kern w:val="0"/>
          <w:sz w:val="28"/>
          <w:szCs w:val="28"/>
          <w:lang w:bidi="ar"/>
        </w:rPr>
        <w:t>工作温度：工作5℃～40℃(41℉～104℉)</w:t>
      </w:r>
      <w:r>
        <w:rPr>
          <w:rFonts w:hint="eastAsia" w:ascii="宋体" w:hAnsi="宋体" w:eastAsia="宋体" w:cs="仿宋"/>
          <w:kern w:val="0"/>
          <w:sz w:val="28"/>
          <w:szCs w:val="28"/>
          <w:lang w:bidi="ar"/>
        </w:rPr>
        <w:br w:type="textWrapping"/>
      </w:r>
      <w:r>
        <w:rPr>
          <w:rFonts w:hint="eastAsia" w:ascii="宋体" w:hAnsi="宋体" w:eastAsia="宋体" w:cs="仿宋"/>
          <w:kern w:val="0"/>
          <w:sz w:val="28"/>
          <w:szCs w:val="28"/>
          <w:lang w:bidi="ar"/>
        </w:rPr>
        <w:t>工作湿度：35%～80% RH</w:t>
      </w:r>
      <w:r>
        <w:rPr>
          <w:rFonts w:hint="eastAsia" w:ascii="宋体" w:hAnsi="宋体" w:eastAsia="宋体" w:cs="仿宋"/>
          <w:kern w:val="0"/>
          <w:sz w:val="28"/>
          <w:szCs w:val="28"/>
          <w:lang w:bidi="ar"/>
        </w:rPr>
        <w:br w:type="textWrapping"/>
      </w:r>
      <w:r>
        <w:rPr>
          <w:rFonts w:hint="eastAsia" w:ascii="宋体" w:hAnsi="宋体" w:eastAsia="宋体" w:cs="仿宋"/>
          <w:kern w:val="0"/>
          <w:sz w:val="28"/>
          <w:szCs w:val="28"/>
          <w:lang w:bidi="ar"/>
        </w:rPr>
        <w:t>储藏温度：储藏-40℃～70℃(-40℉～158℉)</w:t>
      </w:r>
      <w:r>
        <w:rPr>
          <w:rFonts w:hint="eastAsia" w:ascii="宋体" w:hAnsi="宋体" w:eastAsia="宋体" w:cs="仿宋"/>
          <w:kern w:val="0"/>
          <w:sz w:val="28"/>
          <w:szCs w:val="28"/>
          <w:lang w:bidi="ar"/>
        </w:rPr>
        <w:br w:type="textWrapping"/>
      </w:r>
      <w:r>
        <w:rPr>
          <w:rFonts w:hint="eastAsia" w:ascii="宋体" w:hAnsi="宋体" w:eastAsia="宋体" w:cs="仿宋"/>
          <w:kern w:val="0"/>
          <w:sz w:val="28"/>
          <w:szCs w:val="28"/>
          <w:lang w:bidi="ar"/>
        </w:rPr>
        <w:t>散热风扇：最大3个热插拔冗余风扇</w:t>
      </w:r>
      <w:r>
        <w:rPr>
          <w:rFonts w:hint="eastAsia" w:ascii="宋体" w:hAnsi="宋体" w:eastAsia="宋体" w:cs="仿宋"/>
          <w:kern w:val="0"/>
          <w:sz w:val="28"/>
          <w:szCs w:val="28"/>
          <w:lang w:bidi="ar"/>
        </w:rPr>
        <w:br w:type="textWrapping"/>
      </w:r>
      <w:r>
        <w:rPr>
          <w:rFonts w:hint="eastAsia" w:ascii="宋体" w:hAnsi="宋体" w:eastAsia="宋体" w:cs="仿宋"/>
          <w:kern w:val="0"/>
          <w:sz w:val="28"/>
          <w:szCs w:val="28"/>
          <w:lang w:bidi="ar"/>
        </w:rPr>
        <w:t>机箱规格：2U 机架式服务一体机机箱</w:t>
      </w:r>
    </w:p>
    <w:p>
      <w:pPr>
        <w:pStyle w:val="277"/>
        <w:ind w:left="420" w:leftChars="200" w:firstLine="0" w:firstLineChars="0"/>
        <w:rPr>
          <w:rFonts w:hint="eastAsia" w:ascii="宋体" w:hAnsi="宋体" w:eastAsia="宋体" w:cs="仿宋"/>
          <w:kern w:val="0"/>
          <w:sz w:val="28"/>
          <w:szCs w:val="28"/>
          <w:lang w:bidi="ar"/>
        </w:rPr>
      </w:pPr>
      <w:r>
        <w:rPr>
          <w:rFonts w:hint="eastAsia" w:ascii="宋体" w:hAnsi="宋体" w:eastAsia="宋体" w:cs="仿宋"/>
          <w:kern w:val="0"/>
          <w:sz w:val="28"/>
          <w:szCs w:val="28"/>
          <w:lang w:bidi="ar"/>
        </w:rPr>
        <w:t>业务功能：</w:t>
      </w:r>
      <w:r>
        <w:rPr>
          <w:rFonts w:hint="eastAsia" w:ascii="宋体" w:hAnsi="宋体" w:eastAsia="宋体" w:cs="仿宋"/>
          <w:kern w:val="0"/>
          <w:sz w:val="28"/>
          <w:szCs w:val="28"/>
          <w:lang w:bidi="ar"/>
        </w:rPr>
        <w:br w:type="textWrapping"/>
      </w:r>
      <w:r>
        <w:rPr>
          <w:rFonts w:hint="eastAsia" w:ascii="宋体" w:hAnsi="宋体" w:eastAsia="宋体" w:cs="仿宋"/>
          <w:kern w:val="0"/>
          <w:sz w:val="28"/>
          <w:szCs w:val="28"/>
          <w:lang w:bidi="ar"/>
        </w:rPr>
        <w:t>支持秒级查支持秒级查询，属性综合检索、多维统计等功能，具有高可靠、高扩展、高读写吞吐量等特点，适用于大规模、低延时快速数据分析等业务场景。</w:t>
      </w:r>
      <w:r>
        <w:rPr>
          <w:rFonts w:hint="eastAsia" w:ascii="宋体" w:hAnsi="宋体" w:eastAsia="宋体" w:cs="仿宋"/>
          <w:kern w:val="0"/>
          <w:sz w:val="28"/>
          <w:szCs w:val="28"/>
          <w:lang w:bidi="ar"/>
        </w:rPr>
        <w:br w:type="textWrapping"/>
      </w:r>
      <w:r>
        <w:rPr>
          <w:rFonts w:hint="eastAsia" w:ascii="宋体" w:hAnsi="宋体" w:eastAsia="宋体" w:cs="仿宋"/>
          <w:kern w:val="0"/>
          <w:sz w:val="28"/>
          <w:szCs w:val="28"/>
          <w:lang w:bidi="ar"/>
        </w:rPr>
        <w:t>数据资源平台服务：</w:t>
      </w:r>
      <w:r>
        <w:rPr>
          <w:rFonts w:hint="eastAsia" w:ascii="宋体" w:hAnsi="宋体" w:eastAsia="宋体" w:cs="仿宋"/>
          <w:kern w:val="0"/>
          <w:sz w:val="28"/>
          <w:szCs w:val="28"/>
          <w:lang w:bidi="ar"/>
        </w:rPr>
        <w:br w:type="textWrapping"/>
      </w:r>
      <w:r>
        <w:rPr>
          <w:rFonts w:hint="eastAsia" w:ascii="宋体" w:hAnsi="宋体" w:eastAsia="宋体" w:cs="仿宋"/>
          <w:kern w:val="0"/>
          <w:sz w:val="28"/>
          <w:szCs w:val="28"/>
          <w:lang w:bidi="ar"/>
        </w:rPr>
        <w:t>为数据资源平台提供大数据基础组件服务。</w:t>
      </w:r>
      <w:r>
        <w:rPr>
          <w:rFonts w:hint="eastAsia" w:ascii="宋体" w:hAnsi="宋体" w:eastAsia="宋体" w:cs="仿宋"/>
          <w:kern w:val="0"/>
          <w:sz w:val="28"/>
          <w:szCs w:val="28"/>
          <w:lang w:bidi="ar"/>
        </w:rPr>
        <w:br w:type="textWrapping"/>
      </w:r>
      <w:r>
        <w:rPr>
          <w:rFonts w:hint="eastAsia" w:ascii="宋体" w:hAnsi="宋体" w:eastAsia="宋体" w:cs="仿宋"/>
          <w:kern w:val="0"/>
          <w:sz w:val="28"/>
          <w:szCs w:val="28"/>
          <w:lang w:bidi="ar"/>
        </w:rPr>
        <w:t>感知数据应用服务：</w:t>
      </w:r>
      <w:r>
        <w:rPr>
          <w:rFonts w:hint="eastAsia" w:ascii="宋体" w:hAnsi="宋体" w:eastAsia="宋体" w:cs="仿宋"/>
          <w:kern w:val="0"/>
          <w:sz w:val="28"/>
          <w:szCs w:val="28"/>
          <w:lang w:bidi="ar"/>
        </w:rPr>
        <w:br w:type="textWrapping"/>
      </w:r>
      <w:r>
        <w:rPr>
          <w:rFonts w:hint="eastAsia" w:ascii="宋体" w:hAnsi="宋体" w:eastAsia="宋体" w:cs="仿宋"/>
          <w:kern w:val="0"/>
          <w:sz w:val="28"/>
          <w:szCs w:val="28"/>
          <w:lang w:bidi="ar"/>
        </w:rPr>
        <w:t>为感知数据应用提供大数据基础组件与感知数据支撑组件服务。</w:t>
      </w:r>
      <w:r>
        <w:rPr>
          <w:rFonts w:hint="eastAsia" w:ascii="宋体" w:hAnsi="宋体" w:eastAsia="宋体" w:cs="仿宋"/>
          <w:kern w:val="0"/>
          <w:sz w:val="28"/>
          <w:szCs w:val="28"/>
          <w:lang w:bidi="ar"/>
        </w:rPr>
        <w:br w:type="textWrapping"/>
      </w:r>
      <w:r>
        <w:rPr>
          <w:rFonts w:hint="eastAsia" w:ascii="宋体" w:hAnsi="宋体" w:eastAsia="宋体" w:cs="仿宋"/>
          <w:kern w:val="0"/>
          <w:sz w:val="28"/>
          <w:szCs w:val="28"/>
          <w:lang w:bidi="ar"/>
        </w:rPr>
        <w:t>扩展能力：</w:t>
      </w:r>
      <w:r>
        <w:rPr>
          <w:rFonts w:hint="eastAsia" w:ascii="宋体" w:hAnsi="宋体" w:eastAsia="宋体" w:cs="仿宋"/>
          <w:kern w:val="0"/>
          <w:sz w:val="28"/>
          <w:szCs w:val="28"/>
          <w:lang w:bidi="ar"/>
        </w:rPr>
        <w:br w:type="textWrapping"/>
      </w:r>
      <w:r>
        <w:rPr>
          <w:rFonts w:hint="eastAsia" w:ascii="宋体" w:hAnsi="宋体" w:eastAsia="宋体" w:cs="仿宋"/>
          <w:kern w:val="0"/>
          <w:sz w:val="28"/>
          <w:szCs w:val="28"/>
          <w:lang w:bidi="ar"/>
        </w:rPr>
        <w:t>支持集群线性扩容，实现存储与性能弹性扩展</w:t>
      </w:r>
      <w:r>
        <w:rPr>
          <w:rFonts w:hint="eastAsia" w:ascii="宋体" w:hAnsi="宋体" w:eastAsia="宋体" w:cs="仿宋"/>
          <w:kern w:val="0"/>
          <w:sz w:val="28"/>
          <w:szCs w:val="28"/>
          <w:lang w:bidi="ar"/>
        </w:rPr>
        <w:br w:type="textWrapping"/>
      </w:r>
      <w:r>
        <w:rPr>
          <w:rFonts w:hint="eastAsia" w:ascii="宋体" w:hAnsi="宋体" w:eastAsia="宋体" w:cs="仿宋"/>
          <w:kern w:val="0"/>
          <w:sz w:val="28"/>
          <w:szCs w:val="28"/>
          <w:lang w:bidi="ar"/>
        </w:rPr>
        <w:t>容错机制：</w:t>
      </w:r>
      <w:r>
        <w:rPr>
          <w:rFonts w:hint="eastAsia" w:ascii="宋体" w:hAnsi="宋体" w:eastAsia="宋体" w:cs="仿宋"/>
          <w:kern w:val="0"/>
          <w:sz w:val="28"/>
          <w:szCs w:val="28"/>
          <w:lang w:bidi="ar"/>
        </w:rPr>
        <w:br w:type="textWrapping"/>
      </w:r>
      <w:r>
        <w:rPr>
          <w:rFonts w:hint="eastAsia" w:ascii="宋体" w:hAnsi="宋体" w:eastAsia="宋体" w:cs="仿宋"/>
          <w:kern w:val="0"/>
          <w:sz w:val="28"/>
          <w:szCs w:val="28"/>
          <w:lang w:bidi="ar"/>
        </w:rPr>
        <w:t>支持数据保存多个副本，并提供容错机制，实现副本丢失自动恢复。支持系统容灾，实现集群中任意节点故障，系统业务不中断。</w:t>
      </w:r>
    </w:p>
    <w:p>
      <w:pPr>
        <w:pStyle w:val="5"/>
        <w:numPr>
          <w:ilvl w:val="2"/>
          <w:numId w:val="3"/>
        </w:numPr>
        <w:rPr>
          <w:rFonts w:ascii="宋体" w:hAnsi="宋体" w:eastAsia="宋体"/>
          <w:shd w:val="clear" w:color="auto" w:fill="FFFFFF"/>
        </w:rPr>
      </w:pPr>
      <w:r>
        <w:rPr>
          <w:rFonts w:hint="eastAsia" w:ascii="宋体" w:hAnsi="宋体" w:eastAsia="宋体"/>
          <w:shd w:val="clear" w:color="auto" w:fill="FFFFFF"/>
        </w:rPr>
        <w:t>数据处理服务一体机2</w:t>
      </w:r>
    </w:p>
    <w:p>
      <w:pPr>
        <w:pStyle w:val="277"/>
        <w:ind w:left="420" w:leftChars="200" w:firstLine="0" w:firstLineChars="0"/>
        <w:rPr>
          <w:rFonts w:hint="eastAsia" w:ascii="宋体" w:hAnsi="宋体" w:eastAsia="宋体" w:cs="仿宋"/>
          <w:kern w:val="0"/>
          <w:sz w:val="28"/>
          <w:szCs w:val="28"/>
          <w:lang w:bidi="ar"/>
        </w:rPr>
      </w:pPr>
      <w:r>
        <w:rPr>
          <w:rFonts w:hint="eastAsia" w:ascii="宋体" w:hAnsi="宋体" w:eastAsia="宋体" w:cs="仿宋"/>
          <w:kern w:val="0"/>
          <w:sz w:val="28"/>
          <w:szCs w:val="28"/>
          <w:lang w:bidi="ar"/>
        </w:rPr>
        <w:t>硬件规格：</w:t>
      </w:r>
    </w:p>
    <w:p>
      <w:pPr>
        <w:pStyle w:val="277"/>
        <w:ind w:left="420" w:leftChars="200" w:firstLine="0" w:firstLineChars="0"/>
        <w:rPr>
          <w:rFonts w:hint="eastAsia" w:ascii="宋体" w:hAnsi="宋体" w:eastAsia="宋体" w:cs="仿宋"/>
          <w:kern w:val="0"/>
          <w:sz w:val="28"/>
          <w:szCs w:val="28"/>
          <w:lang w:bidi="ar"/>
        </w:rPr>
      </w:pPr>
      <w:r>
        <w:rPr>
          <w:rFonts w:hint="eastAsia" w:ascii="宋体" w:hAnsi="宋体" w:eastAsia="宋体" w:cs="仿宋"/>
          <w:kern w:val="0"/>
          <w:sz w:val="28"/>
          <w:szCs w:val="28"/>
          <w:lang w:bidi="ar"/>
        </w:rPr>
        <w:t>CPU：英特尔® 至强® 金牌 4214R （16.5M 高速缓存，2.40 GHz）*2</w:t>
      </w:r>
    </w:p>
    <w:p>
      <w:pPr>
        <w:pStyle w:val="277"/>
        <w:ind w:left="420" w:leftChars="200" w:firstLine="0" w:firstLineChars="0"/>
        <w:rPr>
          <w:rFonts w:hint="eastAsia" w:ascii="宋体" w:hAnsi="宋体" w:eastAsia="宋体" w:cs="仿宋"/>
          <w:kern w:val="0"/>
          <w:sz w:val="28"/>
          <w:szCs w:val="28"/>
          <w:lang w:bidi="ar"/>
        </w:rPr>
      </w:pPr>
      <w:r>
        <w:rPr>
          <w:rFonts w:hint="eastAsia" w:ascii="宋体" w:hAnsi="宋体" w:eastAsia="宋体" w:cs="仿宋"/>
          <w:kern w:val="0"/>
          <w:sz w:val="28"/>
          <w:szCs w:val="28"/>
          <w:lang w:bidi="ar"/>
        </w:rPr>
        <w:t>内存：128G DDR4</w:t>
      </w:r>
    </w:p>
    <w:p>
      <w:pPr>
        <w:pStyle w:val="277"/>
        <w:ind w:left="420" w:leftChars="200" w:firstLine="0" w:firstLineChars="0"/>
        <w:rPr>
          <w:rFonts w:hint="eastAsia" w:ascii="宋体" w:hAnsi="宋体" w:eastAsia="宋体" w:cs="仿宋"/>
          <w:kern w:val="0"/>
          <w:sz w:val="28"/>
          <w:szCs w:val="28"/>
          <w:lang w:bidi="ar"/>
        </w:rPr>
      </w:pPr>
      <w:r>
        <w:rPr>
          <w:rFonts w:hint="eastAsia" w:ascii="宋体" w:hAnsi="宋体" w:eastAsia="宋体" w:cs="仿宋"/>
          <w:kern w:val="0"/>
          <w:sz w:val="28"/>
          <w:szCs w:val="28"/>
          <w:lang w:bidi="ar"/>
        </w:rPr>
        <w:t>硬盘：600G SAS*2+ 960G SSD*2+ Raid_2G卡（带电池）</w:t>
      </w:r>
    </w:p>
    <w:p>
      <w:pPr>
        <w:pStyle w:val="277"/>
        <w:ind w:left="420" w:leftChars="200" w:firstLine="0" w:firstLineChars="0"/>
        <w:rPr>
          <w:rFonts w:hint="eastAsia" w:ascii="宋体" w:hAnsi="宋体" w:eastAsia="宋体" w:cs="仿宋"/>
          <w:kern w:val="0"/>
          <w:sz w:val="28"/>
          <w:szCs w:val="28"/>
          <w:lang w:bidi="ar"/>
        </w:rPr>
      </w:pPr>
      <w:r>
        <w:rPr>
          <w:rFonts w:hint="eastAsia" w:ascii="宋体" w:hAnsi="宋体" w:eastAsia="宋体" w:cs="仿宋"/>
          <w:kern w:val="0"/>
          <w:sz w:val="28"/>
          <w:szCs w:val="28"/>
          <w:lang w:bidi="ar"/>
        </w:rPr>
        <w:t>接口：网络接口：OCP 万兆光口（2个），千兆电口（2个）；USB：4个；VGA：1个；</w:t>
      </w:r>
    </w:p>
    <w:p>
      <w:pPr>
        <w:pStyle w:val="277"/>
        <w:ind w:left="420" w:leftChars="200" w:firstLine="0" w:firstLineChars="0"/>
        <w:rPr>
          <w:rFonts w:hint="eastAsia" w:ascii="宋体" w:hAnsi="宋体" w:eastAsia="宋体" w:cs="仿宋"/>
          <w:kern w:val="0"/>
          <w:sz w:val="28"/>
          <w:szCs w:val="28"/>
          <w:lang w:bidi="ar"/>
        </w:rPr>
      </w:pPr>
      <w:r>
        <w:rPr>
          <w:rFonts w:hint="eastAsia" w:ascii="宋体" w:hAnsi="宋体" w:eastAsia="宋体" w:cs="仿宋"/>
          <w:kern w:val="0"/>
          <w:sz w:val="28"/>
          <w:szCs w:val="28"/>
          <w:lang w:bidi="ar"/>
        </w:rPr>
        <w:t>PCIE扩展：最大支持6个PCIE扩展，含2个专用</w:t>
      </w:r>
    </w:p>
    <w:p>
      <w:pPr>
        <w:pStyle w:val="277"/>
        <w:ind w:left="420" w:leftChars="200" w:firstLine="0" w:firstLineChars="0"/>
        <w:rPr>
          <w:rFonts w:hint="eastAsia" w:ascii="宋体" w:hAnsi="宋体" w:eastAsia="宋体" w:cs="仿宋"/>
          <w:kern w:val="0"/>
          <w:sz w:val="28"/>
          <w:szCs w:val="28"/>
          <w:lang w:bidi="ar"/>
        </w:rPr>
      </w:pPr>
      <w:r>
        <w:rPr>
          <w:rFonts w:hint="eastAsia" w:ascii="宋体" w:hAnsi="宋体" w:eastAsia="宋体" w:cs="仿宋"/>
          <w:kern w:val="0"/>
          <w:sz w:val="28"/>
          <w:szCs w:val="28"/>
          <w:lang w:bidi="ar"/>
        </w:rPr>
        <w:t>功耗模块：AC:200-240V 50Hz/60Hz DC:100~240v</w:t>
      </w:r>
    </w:p>
    <w:p>
      <w:pPr>
        <w:pStyle w:val="277"/>
        <w:ind w:left="420" w:leftChars="200" w:firstLine="0" w:firstLineChars="0"/>
        <w:rPr>
          <w:rFonts w:hint="eastAsia" w:ascii="宋体" w:hAnsi="宋体" w:eastAsia="宋体" w:cs="仿宋"/>
          <w:kern w:val="0"/>
          <w:sz w:val="28"/>
          <w:szCs w:val="28"/>
          <w:lang w:bidi="ar"/>
        </w:rPr>
      </w:pPr>
      <w:r>
        <w:rPr>
          <w:rFonts w:hint="eastAsia" w:ascii="宋体" w:hAnsi="宋体" w:eastAsia="宋体" w:cs="仿宋"/>
          <w:kern w:val="0"/>
          <w:sz w:val="28"/>
          <w:szCs w:val="28"/>
          <w:lang w:bidi="ar"/>
        </w:rPr>
        <w:t>工作温度：工作5℃～40℃(41℉～104℉)</w:t>
      </w:r>
    </w:p>
    <w:p>
      <w:pPr>
        <w:pStyle w:val="277"/>
        <w:ind w:left="420" w:leftChars="200" w:firstLine="0" w:firstLineChars="0"/>
        <w:rPr>
          <w:rFonts w:hint="eastAsia" w:ascii="宋体" w:hAnsi="宋体" w:eastAsia="宋体" w:cs="仿宋"/>
          <w:kern w:val="0"/>
          <w:sz w:val="28"/>
          <w:szCs w:val="28"/>
          <w:lang w:bidi="ar"/>
        </w:rPr>
      </w:pPr>
      <w:r>
        <w:rPr>
          <w:rFonts w:hint="eastAsia" w:ascii="宋体" w:hAnsi="宋体" w:eastAsia="宋体" w:cs="仿宋"/>
          <w:kern w:val="0"/>
          <w:sz w:val="28"/>
          <w:szCs w:val="28"/>
          <w:lang w:bidi="ar"/>
        </w:rPr>
        <w:t>工作湿度：35%～80% RH</w:t>
      </w:r>
    </w:p>
    <w:p>
      <w:pPr>
        <w:pStyle w:val="277"/>
        <w:ind w:left="420" w:leftChars="200" w:firstLine="0" w:firstLineChars="0"/>
        <w:rPr>
          <w:rFonts w:hint="eastAsia" w:ascii="宋体" w:hAnsi="宋体" w:eastAsia="宋体" w:cs="仿宋"/>
          <w:kern w:val="0"/>
          <w:sz w:val="28"/>
          <w:szCs w:val="28"/>
          <w:lang w:bidi="ar"/>
        </w:rPr>
      </w:pPr>
      <w:r>
        <w:rPr>
          <w:rFonts w:hint="eastAsia" w:ascii="宋体" w:hAnsi="宋体" w:eastAsia="宋体" w:cs="仿宋"/>
          <w:kern w:val="0"/>
          <w:sz w:val="28"/>
          <w:szCs w:val="28"/>
          <w:lang w:bidi="ar"/>
        </w:rPr>
        <w:t>储藏温度：储藏-40℃～70℃(-40℉～158℉)</w:t>
      </w:r>
    </w:p>
    <w:p>
      <w:pPr>
        <w:pStyle w:val="277"/>
        <w:ind w:left="420" w:leftChars="200" w:firstLine="0" w:firstLineChars="0"/>
        <w:rPr>
          <w:rFonts w:hint="eastAsia" w:ascii="宋体" w:hAnsi="宋体" w:eastAsia="宋体" w:cs="仿宋"/>
          <w:kern w:val="0"/>
          <w:sz w:val="28"/>
          <w:szCs w:val="28"/>
          <w:lang w:bidi="ar"/>
        </w:rPr>
      </w:pPr>
      <w:r>
        <w:rPr>
          <w:rFonts w:hint="eastAsia" w:ascii="宋体" w:hAnsi="宋体" w:eastAsia="宋体" w:cs="仿宋"/>
          <w:kern w:val="0"/>
          <w:sz w:val="28"/>
          <w:szCs w:val="28"/>
          <w:lang w:bidi="ar"/>
        </w:rPr>
        <w:t>散热风扇：最大3个热插拔冗余风扇</w:t>
      </w:r>
    </w:p>
    <w:p>
      <w:pPr>
        <w:pStyle w:val="277"/>
        <w:ind w:left="420" w:leftChars="200" w:firstLine="0" w:firstLineChars="0"/>
        <w:rPr>
          <w:rFonts w:hint="eastAsia" w:ascii="宋体" w:hAnsi="宋体" w:eastAsia="宋体" w:cs="仿宋"/>
          <w:kern w:val="0"/>
          <w:sz w:val="28"/>
          <w:szCs w:val="28"/>
          <w:lang w:bidi="ar"/>
        </w:rPr>
      </w:pPr>
      <w:r>
        <w:rPr>
          <w:rFonts w:hint="eastAsia" w:ascii="宋体" w:hAnsi="宋体" w:eastAsia="宋体" w:cs="仿宋"/>
          <w:kern w:val="0"/>
          <w:sz w:val="28"/>
          <w:szCs w:val="28"/>
          <w:lang w:bidi="ar"/>
        </w:rPr>
        <w:t>机箱规格：2U 机架式服务一体机机箱</w:t>
      </w:r>
    </w:p>
    <w:p>
      <w:pPr>
        <w:pStyle w:val="277"/>
        <w:ind w:left="420" w:leftChars="200" w:firstLine="0" w:firstLineChars="0"/>
        <w:rPr>
          <w:rFonts w:hint="eastAsia" w:ascii="宋体" w:hAnsi="宋体" w:eastAsia="宋体" w:cs="仿宋"/>
          <w:kern w:val="0"/>
          <w:sz w:val="28"/>
          <w:szCs w:val="28"/>
          <w:lang w:bidi="ar"/>
        </w:rPr>
      </w:pPr>
      <w:r>
        <w:rPr>
          <w:rFonts w:hint="eastAsia" w:ascii="宋体" w:hAnsi="宋体" w:eastAsia="宋体" w:cs="仿宋"/>
          <w:kern w:val="0"/>
          <w:sz w:val="28"/>
          <w:szCs w:val="28"/>
          <w:lang w:bidi="ar"/>
        </w:rPr>
        <w:t>业务功能：</w:t>
      </w:r>
    </w:p>
    <w:p>
      <w:pPr>
        <w:pStyle w:val="277"/>
        <w:ind w:left="420" w:leftChars="200" w:firstLine="0" w:firstLineChars="0"/>
        <w:rPr>
          <w:rFonts w:hint="eastAsia" w:ascii="宋体" w:hAnsi="宋体" w:eastAsia="宋体" w:cs="仿宋"/>
          <w:kern w:val="0"/>
          <w:sz w:val="28"/>
          <w:szCs w:val="28"/>
          <w:lang w:bidi="ar"/>
        </w:rPr>
      </w:pPr>
      <w:r>
        <w:rPr>
          <w:rFonts w:hint="eastAsia" w:ascii="宋体" w:hAnsi="宋体" w:eastAsia="宋体" w:cs="仿宋"/>
          <w:kern w:val="0"/>
          <w:sz w:val="28"/>
          <w:szCs w:val="28"/>
          <w:lang w:bidi="ar"/>
        </w:rPr>
        <w:t>支持秒级查支持秒级查询，属性综合检索、多维统计等功能，具有高可靠、高扩展、高读写吞吐量等特点，适用于大规模、低延时快速数据分析等业务场景。</w:t>
      </w:r>
    </w:p>
    <w:p>
      <w:pPr>
        <w:pStyle w:val="277"/>
        <w:ind w:left="420" w:leftChars="200" w:firstLine="0" w:firstLineChars="0"/>
        <w:rPr>
          <w:rFonts w:hint="eastAsia" w:ascii="宋体" w:hAnsi="宋体" w:eastAsia="宋体" w:cs="仿宋"/>
          <w:kern w:val="0"/>
          <w:sz w:val="28"/>
          <w:szCs w:val="28"/>
          <w:lang w:bidi="ar"/>
        </w:rPr>
      </w:pPr>
      <w:r>
        <w:rPr>
          <w:rFonts w:hint="eastAsia" w:ascii="宋体" w:hAnsi="宋体" w:eastAsia="宋体" w:cs="仿宋"/>
          <w:kern w:val="0"/>
          <w:sz w:val="28"/>
          <w:szCs w:val="28"/>
          <w:lang w:bidi="ar"/>
        </w:rPr>
        <w:t>数据资源平台服务：</w:t>
      </w:r>
    </w:p>
    <w:p>
      <w:pPr>
        <w:pStyle w:val="277"/>
        <w:ind w:left="420" w:leftChars="200" w:firstLine="0" w:firstLineChars="0"/>
        <w:rPr>
          <w:rFonts w:hint="eastAsia" w:ascii="宋体" w:hAnsi="宋体" w:eastAsia="宋体" w:cs="仿宋"/>
          <w:kern w:val="0"/>
          <w:sz w:val="28"/>
          <w:szCs w:val="28"/>
          <w:lang w:bidi="ar"/>
        </w:rPr>
      </w:pPr>
      <w:r>
        <w:rPr>
          <w:rFonts w:hint="eastAsia" w:ascii="宋体" w:hAnsi="宋体" w:eastAsia="宋体" w:cs="仿宋"/>
          <w:kern w:val="0"/>
          <w:sz w:val="28"/>
          <w:szCs w:val="28"/>
          <w:lang w:bidi="ar"/>
        </w:rPr>
        <w:t>为数据资源平台提供大数据基础组件服务。</w:t>
      </w:r>
    </w:p>
    <w:p>
      <w:pPr>
        <w:pStyle w:val="277"/>
        <w:ind w:left="420" w:leftChars="200" w:firstLine="0" w:firstLineChars="0"/>
        <w:rPr>
          <w:rFonts w:hint="eastAsia" w:ascii="宋体" w:hAnsi="宋体" w:eastAsia="宋体" w:cs="仿宋"/>
          <w:kern w:val="0"/>
          <w:sz w:val="28"/>
          <w:szCs w:val="28"/>
          <w:lang w:bidi="ar"/>
        </w:rPr>
      </w:pPr>
      <w:r>
        <w:rPr>
          <w:rFonts w:hint="eastAsia" w:ascii="宋体" w:hAnsi="宋体" w:eastAsia="宋体" w:cs="仿宋"/>
          <w:kern w:val="0"/>
          <w:sz w:val="28"/>
          <w:szCs w:val="28"/>
          <w:lang w:bidi="ar"/>
        </w:rPr>
        <w:t>感知数据应用服务：</w:t>
      </w:r>
    </w:p>
    <w:p>
      <w:pPr>
        <w:pStyle w:val="277"/>
        <w:ind w:left="420" w:leftChars="200" w:firstLine="0" w:firstLineChars="0"/>
        <w:rPr>
          <w:rFonts w:hint="eastAsia" w:ascii="宋体" w:hAnsi="宋体" w:eastAsia="宋体" w:cs="仿宋"/>
          <w:kern w:val="0"/>
          <w:sz w:val="28"/>
          <w:szCs w:val="28"/>
          <w:lang w:bidi="ar"/>
        </w:rPr>
      </w:pPr>
      <w:r>
        <w:rPr>
          <w:rFonts w:hint="eastAsia" w:ascii="宋体" w:hAnsi="宋体" w:eastAsia="宋体" w:cs="仿宋"/>
          <w:kern w:val="0"/>
          <w:sz w:val="28"/>
          <w:szCs w:val="28"/>
          <w:lang w:bidi="ar"/>
        </w:rPr>
        <w:t>为感知数据应用提供大数据基础组件与感知数据支撑组件服务。</w:t>
      </w:r>
    </w:p>
    <w:p>
      <w:pPr>
        <w:pStyle w:val="277"/>
        <w:ind w:left="420" w:leftChars="200" w:firstLine="0" w:firstLineChars="0"/>
        <w:rPr>
          <w:rFonts w:hint="eastAsia" w:ascii="宋体" w:hAnsi="宋体" w:eastAsia="宋体" w:cs="仿宋"/>
          <w:kern w:val="0"/>
          <w:sz w:val="28"/>
          <w:szCs w:val="28"/>
          <w:lang w:bidi="ar"/>
        </w:rPr>
      </w:pPr>
      <w:r>
        <w:rPr>
          <w:rFonts w:hint="eastAsia" w:ascii="宋体" w:hAnsi="宋体" w:eastAsia="宋体" w:cs="仿宋"/>
          <w:kern w:val="0"/>
          <w:sz w:val="28"/>
          <w:szCs w:val="28"/>
          <w:lang w:bidi="ar"/>
        </w:rPr>
        <w:t>扩展能力：</w:t>
      </w:r>
    </w:p>
    <w:p>
      <w:pPr>
        <w:pStyle w:val="277"/>
        <w:ind w:left="420" w:leftChars="200" w:firstLine="0" w:firstLineChars="0"/>
        <w:rPr>
          <w:rFonts w:hint="eastAsia" w:ascii="宋体" w:hAnsi="宋体" w:eastAsia="宋体" w:cs="仿宋"/>
          <w:kern w:val="0"/>
          <w:sz w:val="28"/>
          <w:szCs w:val="28"/>
          <w:lang w:bidi="ar"/>
        </w:rPr>
      </w:pPr>
      <w:r>
        <w:rPr>
          <w:rFonts w:hint="eastAsia" w:ascii="宋体" w:hAnsi="宋体" w:eastAsia="宋体" w:cs="仿宋"/>
          <w:kern w:val="0"/>
          <w:sz w:val="28"/>
          <w:szCs w:val="28"/>
          <w:lang w:bidi="ar"/>
        </w:rPr>
        <w:t>支持集群线性扩容，实现存储与性能弹性扩展</w:t>
      </w:r>
    </w:p>
    <w:p>
      <w:pPr>
        <w:pStyle w:val="277"/>
        <w:ind w:left="420" w:leftChars="200" w:firstLine="0" w:firstLineChars="0"/>
        <w:rPr>
          <w:rFonts w:hint="eastAsia" w:ascii="宋体" w:hAnsi="宋体" w:eastAsia="宋体" w:cs="仿宋"/>
          <w:kern w:val="0"/>
          <w:sz w:val="28"/>
          <w:szCs w:val="28"/>
          <w:lang w:bidi="ar"/>
        </w:rPr>
      </w:pPr>
      <w:r>
        <w:rPr>
          <w:rFonts w:hint="eastAsia" w:ascii="宋体" w:hAnsi="宋体" w:eastAsia="宋体" w:cs="仿宋"/>
          <w:kern w:val="0"/>
          <w:sz w:val="28"/>
          <w:szCs w:val="28"/>
          <w:lang w:bidi="ar"/>
        </w:rPr>
        <w:t>容错机制：</w:t>
      </w:r>
    </w:p>
    <w:p>
      <w:pPr>
        <w:pStyle w:val="277"/>
        <w:ind w:left="420" w:leftChars="200" w:firstLine="0" w:firstLineChars="0"/>
        <w:rPr>
          <w:rFonts w:hint="eastAsia" w:ascii="宋体" w:hAnsi="宋体" w:eastAsia="宋体" w:cs="仿宋"/>
          <w:kern w:val="0"/>
          <w:sz w:val="28"/>
          <w:szCs w:val="28"/>
          <w:lang w:bidi="ar"/>
        </w:rPr>
      </w:pPr>
      <w:r>
        <w:rPr>
          <w:rFonts w:hint="eastAsia" w:ascii="宋体" w:hAnsi="宋体" w:eastAsia="宋体" w:cs="仿宋"/>
          <w:kern w:val="0"/>
          <w:sz w:val="28"/>
          <w:szCs w:val="28"/>
          <w:lang w:bidi="ar"/>
        </w:rPr>
        <w:t>支持数据保存多个副本，并提供容错机制，实现副本丢失自动恢复。支持系统容灾，实现集群中任意节点故障，系统业务不中断。</w:t>
      </w:r>
    </w:p>
    <w:p>
      <w:pPr>
        <w:pStyle w:val="5"/>
        <w:numPr>
          <w:ilvl w:val="2"/>
          <w:numId w:val="3"/>
        </w:numPr>
        <w:rPr>
          <w:rFonts w:ascii="宋体" w:hAnsi="宋体" w:eastAsia="宋体" w:cs="仿宋"/>
          <w:kern w:val="0"/>
          <w:lang w:bidi="ar"/>
        </w:rPr>
      </w:pPr>
      <w:r>
        <w:rPr>
          <w:rFonts w:hint="eastAsia" w:ascii="宋体" w:hAnsi="宋体" w:eastAsia="宋体"/>
          <w:shd w:val="clear" w:color="auto" w:fill="FFFFFF"/>
        </w:rPr>
        <w:t>数据处理服务一体机3</w:t>
      </w:r>
    </w:p>
    <w:p>
      <w:pPr>
        <w:pStyle w:val="277"/>
        <w:ind w:left="420" w:leftChars="200" w:firstLine="0" w:firstLineChars="0"/>
        <w:rPr>
          <w:rFonts w:hint="eastAsia" w:ascii="宋体" w:hAnsi="宋体" w:eastAsia="宋体" w:cs="仿宋"/>
          <w:kern w:val="0"/>
          <w:sz w:val="28"/>
          <w:szCs w:val="28"/>
          <w:lang w:bidi="ar"/>
        </w:rPr>
      </w:pPr>
      <w:r>
        <w:rPr>
          <w:rFonts w:hint="eastAsia" w:ascii="宋体" w:hAnsi="宋体" w:eastAsia="宋体" w:cs="仿宋"/>
          <w:kern w:val="0"/>
          <w:sz w:val="28"/>
          <w:szCs w:val="28"/>
          <w:lang w:bidi="ar"/>
        </w:rPr>
        <w:t>硬件规格：</w:t>
      </w:r>
      <w:r>
        <w:rPr>
          <w:rFonts w:hint="eastAsia" w:ascii="宋体" w:hAnsi="宋体" w:eastAsia="宋体" w:cs="仿宋"/>
          <w:kern w:val="0"/>
          <w:sz w:val="28"/>
          <w:szCs w:val="28"/>
          <w:lang w:bidi="ar"/>
        </w:rPr>
        <w:br w:type="textWrapping"/>
      </w:r>
      <w:r>
        <w:rPr>
          <w:rFonts w:hint="eastAsia" w:ascii="宋体" w:hAnsi="宋体" w:eastAsia="宋体" w:cs="仿宋"/>
          <w:kern w:val="0"/>
          <w:sz w:val="28"/>
          <w:szCs w:val="28"/>
          <w:lang w:bidi="ar"/>
        </w:rPr>
        <w:t>CPU：英特尔® 至强® 金牌 4214R （16.5M 高速缓存，2.40 GHz）*2</w:t>
      </w:r>
      <w:r>
        <w:rPr>
          <w:rFonts w:hint="eastAsia" w:ascii="宋体" w:hAnsi="宋体" w:eastAsia="宋体" w:cs="仿宋"/>
          <w:kern w:val="0"/>
          <w:sz w:val="28"/>
          <w:szCs w:val="28"/>
          <w:lang w:bidi="ar"/>
        </w:rPr>
        <w:br w:type="textWrapping"/>
      </w:r>
      <w:r>
        <w:rPr>
          <w:rFonts w:hint="eastAsia" w:ascii="宋体" w:hAnsi="宋体" w:eastAsia="宋体" w:cs="仿宋"/>
          <w:kern w:val="0"/>
          <w:sz w:val="28"/>
          <w:szCs w:val="28"/>
          <w:lang w:bidi="ar"/>
        </w:rPr>
        <w:t>内存：256G DDR4</w:t>
      </w:r>
      <w:r>
        <w:rPr>
          <w:rFonts w:hint="eastAsia" w:ascii="宋体" w:hAnsi="宋体" w:eastAsia="宋体" w:cs="仿宋"/>
          <w:kern w:val="0"/>
          <w:sz w:val="28"/>
          <w:szCs w:val="28"/>
          <w:lang w:bidi="ar"/>
        </w:rPr>
        <w:br w:type="textWrapping"/>
      </w:r>
      <w:r>
        <w:rPr>
          <w:rFonts w:hint="eastAsia" w:ascii="宋体" w:hAnsi="宋体" w:eastAsia="宋体" w:cs="仿宋"/>
          <w:kern w:val="0"/>
          <w:sz w:val="28"/>
          <w:szCs w:val="28"/>
          <w:lang w:bidi="ar"/>
        </w:rPr>
        <w:t>硬盘：600G SAS*2（RAID1）+1.8T SAS*7（RAID5）+960G SSD*5（Raid5）+Raid_2G卡（带电池）</w:t>
      </w:r>
      <w:r>
        <w:rPr>
          <w:rFonts w:hint="eastAsia" w:ascii="宋体" w:hAnsi="宋体" w:eastAsia="宋体" w:cs="仿宋"/>
          <w:kern w:val="0"/>
          <w:sz w:val="28"/>
          <w:szCs w:val="28"/>
          <w:lang w:bidi="ar"/>
        </w:rPr>
        <w:br w:type="textWrapping"/>
      </w:r>
      <w:r>
        <w:rPr>
          <w:rFonts w:hint="eastAsia" w:ascii="宋体" w:hAnsi="宋体" w:eastAsia="宋体" w:cs="仿宋"/>
          <w:kern w:val="0"/>
          <w:sz w:val="28"/>
          <w:szCs w:val="28"/>
          <w:lang w:bidi="ar"/>
        </w:rPr>
        <w:t>接口：网络接口：OCP 万兆光口（2个），千兆电口（2个）；USB：4个；VGA：1个；</w:t>
      </w:r>
      <w:r>
        <w:rPr>
          <w:rFonts w:hint="eastAsia" w:ascii="宋体" w:hAnsi="宋体" w:eastAsia="宋体" w:cs="仿宋"/>
          <w:kern w:val="0"/>
          <w:sz w:val="28"/>
          <w:szCs w:val="28"/>
          <w:lang w:bidi="ar"/>
        </w:rPr>
        <w:br w:type="textWrapping"/>
      </w:r>
      <w:r>
        <w:rPr>
          <w:rFonts w:hint="eastAsia" w:ascii="宋体" w:hAnsi="宋体" w:eastAsia="宋体" w:cs="仿宋"/>
          <w:kern w:val="0"/>
          <w:sz w:val="28"/>
          <w:szCs w:val="28"/>
          <w:lang w:bidi="ar"/>
        </w:rPr>
        <w:t>PCIE扩展：最大支持6个PCIE扩展，含2个专用</w:t>
      </w:r>
      <w:r>
        <w:rPr>
          <w:rFonts w:hint="eastAsia" w:ascii="宋体" w:hAnsi="宋体" w:eastAsia="宋体" w:cs="仿宋"/>
          <w:kern w:val="0"/>
          <w:sz w:val="28"/>
          <w:szCs w:val="28"/>
          <w:lang w:bidi="ar"/>
        </w:rPr>
        <w:br w:type="textWrapping"/>
      </w:r>
      <w:r>
        <w:rPr>
          <w:rFonts w:hint="eastAsia" w:ascii="宋体" w:hAnsi="宋体" w:eastAsia="宋体" w:cs="仿宋"/>
          <w:kern w:val="0"/>
          <w:sz w:val="28"/>
          <w:szCs w:val="28"/>
          <w:lang w:bidi="ar"/>
        </w:rPr>
        <w:t>功耗模块：AC:200-240V 50Hz/60Hz DC:100~240v</w:t>
      </w:r>
      <w:r>
        <w:rPr>
          <w:rFonts w:hint="eastAsia" w:ascii="宋体" w:hAnsi="宋体" w:eastAsia="宋体" w:cs="仿宋"/>
          <w:kern w:val="0"/>
          <w:sz w:val="28"/>
          <w:szCs w:val="28"/>
          <w:lang w:bidi="ar"/>
        </w:rPr>
        <w:br w:type="textWrapping"/>
      </w:r>
      <w:r>
        <w:rPr>
          <w:rFonts w:hint="eastAsia" w:ascii="宋体" w:hAnsi="宋体" w:eastAsia="宋体" w:cs="仿宋"/>
          <w:kern w:val="0"/>
          <w:sz w:val="28"/>
          <w:szCs w:val="28"/>
          <w:lang w:bidi="ar"/>
        </w:rPr>
        <w:t>工作温度：工作5℃～40℃(41℉～104℉)</w:t>
      </w:r>
      <w:r>
        <w:rPr>
          <w:rFonts w:hint="eastAsia" w:ascii="宋体" w:hAnsi="宋体" w:eastAsia="宋体" w:cs="仿宋"/>
          <w:kern w:val="0"/>
          <w:sz w:val="28"/>
          <w:szCs w:val="28"/>
          <w:lang w:bidi="ar"/>
        </w:rPr>
        <w:br w:type="textWrapping"/>
      </w:r>
      <w:r>
        <w:rPr>
          <w:rFonts w:hint="eastAsia" w:ascii="宋体" w:hAnsi="宋体" w:eastAsia="宋体" w:cs="仿宋"/>
          <w:kern w:val="0"/>
          <w:sz w:val="28"/>
          <w:szCs w:val="28"/>
          <w:lang w:bidi="ar"/>
        </w:rPr>
        <w:t>工作湿度：35%～80% RH</w:t>
      </w:r>
      <w:r>
        <w:rPr>
          <w:rFonts w:hint="eastAsia" w:ascii="宋体" w:hAnsi="宋体" w:eastAsia="宋体" w:cs="仿宋"/>
          <w:kern w:val="0"/>
          <w:sz w:val="28"/>
          <w:szCs w:val="28"/>
          <w:lang w:bidi="ar"/>
        </w:rPr>
        <w:br w:type="textWrapping"/>
      </w:r>
      <w:r>
        <w:rPr>
          <w:rFonts w:hint="eastAsia" w:ascii="宋体" w:hAnsi="宋体" w:eastAsia="宋体" w:cs="仿宋"/>
          <w:kern w:val="0"/>
          <w:sz w:val="28"/>
          <w:szCs w:val="28"/>
          <w:lang w:bidi="ar"/>
        </w:rPr>
        <w:t>储藏温度：储藏-40℃～70℃(-40℉～158℉)</w:t>
      </w:r>
      <w:r>
        <w:rPr>
          <w:rFonts w:hint="eastAsia" w:ascii="宋体" w:hAnsi="宋体" w:eastAsia="宋体" w:cs="仿宋"/>
          <w:kern w:val="0"/>
          <w:sz w:val="28"/>
          <w:szCs w:val="28"/>
          <w:lang w:bidi="ar"/>
        </w:rPr>
        <w:br w:type="textWrapping"/>
      </w:r>
      <w:r>
        <w:rPr>
          <w:rFonts w:hint="eastAsia" w:ascii="宋体" w:hAnsi="宋体" w:eastAsia="宋体" w:cs="仿宋"/>
          <w:kern w:val="0"/>
          <w:sz w:val="28"/>
          <w:szCs w:val="28"/>
          <w:lang w:bidi="ar"/>
        </w:rPr>
        <w:t>散热风扇：最大3个热插拔冗余风扇</w:t>
      </w:r>
      <w:r>
        <w:rPr>
          <w:rFonts w:hint="eastAsia" w:ascii="宋体" w:hAnsi="宋体" w:eastAsia="宋体" w:cs="仿宋"/>
          <w:kern w:val="0"/>
          <w:sz w:val="28"/>
          <w:szCs w:val="28"/>
          <w:lang w:bidi="ar"/>
        </w:rPr>
        <w:br w:type="textWrapping"/>
      </w:r>
      <w:r>
        <w:rPr>
          <w:rFonts w:hint="eastAsia" w:ascii="宋体" w:hAnsi="宋体" w:eastAsia="宋体" w:cs="仿宋"/>
          <w:kern w:val="0"/>
          <w:sz w:val="28"/>
          <w:szCs w:val="28"/>
          <w:lang w:bidi="ar"/>
        </w:rPr>
        <w:t>机箱规格：2U 机架式服务一体机机箱</w:t>
      </w:r>
      <w:r>
        <w:rPr>
          <w:rFonts w:hint="eastAsia" w:ascii="宋体" w:hAnsi="宋体" w:eastAsia="宋体" w:cs="仿宋"/>
          <w:kern w:val="0"/>
          <w:sz w:val="28"/>
          <w:szCs w:val="28"/>
          <w:lang w:bidi="ar"/>
        </w:rPr>
        <w:br w:type="textWrapping"/>
      </w:r>
      <w:r>
        <w:rPr>
          <w:rFonts w:hint="eastAsia" w:ascii="宋体" w:hAnsi="宋体" w:eastAsia="宋体" w:cs="仿宋"/>
          <w:kern w:val="0"/>
          <w:sz w:val="28"/>
          <w:szCs w:val="28"/>
          <w:lang w:bidi="ar"/>
        </w:rPr>
        <w:t>业务功能：</w:t>
      </w:r>
      <w:r>
        <w:rPr>
          <w:rFonts w:hint="eastAsia" w:ascii="宋体" w:hAnsi="宋体" w:eastAsia="宋体" w:cs="仿宋"/>
          <w:kern w:val="0"/>
          <w:sz w:val="28"/>
          <w:szCs w:val="28"/>
          <w:lang w:bidi="ar"/>
        </w:rPr>
        <w:br w:type="textWrapping"/>
      </w:r>
      <w:r>
        <w:rPr>
          <w:rFonts w:hint="eastAsia" w:ascii="宋体" w:hAnsi="宋体" w:eastAsia="宋体" w:cs="仿宋"/>
          <w:kern w:val="0"/>
          <w:sz w:val="28"/>
          <w:szCs w:val="28"/>
          <w:lang w:bidi="ar"/>
        </w:rPr>
        <w:t>支持秒级查支持秒级查询，属性综合检索、多维统计等功能，具有高可靠、高扩展、高读写吞吐量等特点，适用于大规模、低延时快速数据分析等业务场景。</w:t>
      </w:r>
      <w:r>
        <w:rPr>
          <w:rFonts w:hint="eastAsia" w:ascii="宋体" w:hAnsi="宋体" w:eastAsia="宋体" w:cs="仿宋"/>
          <w:kern w:val="0"/>
          <w:sz w:val="28"/>
          <w:szCs w:val="28"/>
          <w:lang w:bidi="ar"/>
        </w:rPr>
        <w:br w:type="textWrapping"/>
      </w:r>
      <w:r>
        <w:rPr>
          <w:rFonts w:hint="eastAsia" w:ascii="宋体" w:hAnsi="宋体" w:eastAsia="宋体" w:cs="仿宋"/>
          <w:kern w:val="0"/>
          <w:sz w:val="28"/>
          <w:szCs w:val="28"/>
          <w:lang w:bidi="ar"/>
        </w:rPr>
        <w:t>数据资源平台服务：</w:t>
      </w:r>
      <w:r>
        <w:rPr>
          <w:rFonts w:hint="eastAsia" w:ascii="宋体" w:hAnsi="宋体" w:eastAsia="宋体" w:cs="仿宋"/>
          <w:kern w:val="0"/>
          <w:sz w:val="28"/>
          <w:szCs w:val="28"/>
          <w:lang w:bidi="ar"/>
        </w:rPr>
        <w:br w:type="textWrapping"/>
      </w:r>
      <w:r>
        <w:rPr>
          <w:rFonts w:hint="eastAsia" w:ascii="宋体" w:hAnsi="宋体" w:eastAsia="宋体" w:cs="仿宋"/>
          <w:kern w:val="0"/>
          <w:sz w:val="28"/>
          <w:szCs w:val="28"/>
          <w:lang w:bidi="ar"/>
        </w:rPr>
        <w:t>为数据资源平台提供大数据基础组件服务。</w:t>
      </w:r>
      <w:r>
        <w:rPr>
          <w:rFonts w:hint="eastAsia" w:ascii="宋体" w:hAnsi="宋体" w:eastAsia="宋体" w:cs="仿宋"/>
          <w:kern w:val="0"/>
          <w:sz w:val="28"/>
          <w:szCs w:val="28"/>
          <w:lang w:bidi="ar"/>
        </w:rPr>
        <w:br w:type="textWrapping"/>
      </w:r>
      <w:r>
        <w:rPr>
          <w:rFonts w:hint="eastAsia" w:ascii="宋体" w:hAnsi="宋体" w:eastAsia="宋体" w:cs="仿宋"/>
          <w:kern w:val="0"/>
          <w:sz w:val="28"/>
          <w:szCs w:val="28"/>
          <w:lang w:bidi="ar"/>
        </w:rPr>
        <w:t>感知数据应用服务：</w:t>
      </w:r>
      <w:r>
        <w:rPr>
          <w:rFonts w:hint="eastAsia" w:ascii="宋体" w:hAnsi="宋体" w:eastAsia="宋体" w:cs="仿宋"/>
          <w:kern w:val="0"/>
          <w:sz w:val="28"/>
          <w:szCs w:val="28"/>
          <w:lang w:bidi="ar"/>
        </w:rPr>
        <w:br w:type="textWrapping"/>
      </w:r>
      <w:r>
        <w:rPr>
          <w:rFonts w:hint="eastAsia" w:ascii="宋体" w:hAnsi="宋体" w:eastAsia="宋体" w:cs="仿宋"/>
          <w:kern w:val="0"/>
          <w:sz w:val="28"/>
          <w:szCs w:val="28"/>
          <w:lang w:bidi="ar"/>
        </w:rPr>
        <w:t>为感知数据应用提供大数据基础组件与感知数据支撑组件服务。</w:t>
      </w:r>
      <w:r>
        <w:rPr>
          <w:rFonts w:hint="eastAsia" w:ascii="宋体" w:hAnsi="宋体" w:eastAsia="宋体" w:cs="仿宋"/>
          <w:kern w:val="0"/>
          <w:sz w:val="28"/>
          <w:szCs w:val="28"/>
          <w:lang w:bidi="ar"/>
        </w:rPr>
        <w:br w:type="textWrapping"/>
      </w:r>
      <w:r>
        <w:rPr>
          <w:rFonts w:hint="eastAsia" w:ascii="宋体" w:hAnsi="宋体" w:eastAsia="宋体" w:cs="仿宋"/>
          <w:kern w:val="0"/>
          <w:sz w:val="28"/>
          <w:szCs w:val="28"/>
          <w:lang w:bidi="ar"/>
        </w:rPr>
        <w:t>扩展能力：</w:t>
      </w:r>
      <w:r>
        <w:rPr>
          <w:rFonts w:hint="eastAsia" w:ascii="宋体" w:hAnsi="宋体" w:eastAsia="宋体" w:cs="仿宋"/>
          <w:kern w:val="0"/>
          <w:sz w:val="28"/>
          <w:szCs w:val="28"/>
          <w:lang w:bidi="ar"/>
        </w:rPr>
        <w:br w:type="textWrapping"/>
      </w:r>
      <w:r>
        <w:rPr>
          <w:rFonts w:hint="eastAsia" w:ascii="宋体" w:hAnsi="宋体" w:eastAsia="宋体" w:cs="仿宋"/>
          <w:kern w:val="0"/>
          <w:sz w:val="28"/>
          <w:szCs w:val="28"/>
          <w:lang w:bidi="ar"/>
        </w:rPr>
        <w:t>支持集群线性扩容，实现存储与性能弹性扩展</w:t>
      </w:r>
      <w:r>
        <w:rPr>
          <w:rFonts w:hint="eastAsia" w:ascii="宋体" w:hAnsi="宋体" w:eastAsia="宋体" w:cs="仿宋"/>
          <w:kern w:val="0"/>
          <w:sz w:val="28"/>
          <w:szCs w:val="28"/>
          <w:lang w:bidi="ar"/>
        </w:rPr>
        <w:br w:type="textWrapping"/>
      </w:r>
      <w:r>
        <w:rPr>
          <w:rFonts w:hint="eastAsia" w:ascii="宋体" w:hAnsi="宋体" w:eastAsia="宋体" w:cs="仿宋"/>
          <w:kern w:val="0"/>
          <w:sz w:val="28"/>
          <w:szCs w:val="28"/>
          <w:lang w:bidi="ar"/>
        </w:rPr>
        <w:t>容错机制：</w:t>
      </w:r>
      <w:r>
        <w:rPr>
          <w:rFonts w:hint="eastAsia" w:ascii="宋体" w:hAnsi="宋体" w:eastAsia="宋体" w:cs="仿宋"/>
          <w:kern w:val="0"/>
          <w:sz w:val="28"/>
          <w:szCs w:val="28"/>
          <w:lang w:bidi="ar"/>
        </w:rPr>
        <w:br w:type="textWrapping"/>
      </w:r>
      <w:r>
        <w:rPr>
          <w:rFonts w:hint="eastAsia" w:ascii="宋体" w:hAnsi="宋体" w:eastAsia="宋体" w:cs="仿宋"/>
          <w:kern w:val="0"/>
          <w:sz w:val="28"/>
          <w:szCs w:val="28"/>
          <w:lang w:bidi="ar"/>
        </w:rPr>
        <w:t>支持数据保存多个副本，并提供容错机制，实现副本丢失自动恢复。支持系统容灾，实现集群中任意节点故障，系统业务不中断。</w:t>
      </w:r>
    </w:p>
    <w:p>
      <w:pPr>
        <w:pStyle w:val="5"/>
        <w:numPr>
          <w:ilvl w:val="2"/>
          <w:numId w:val="3"/>
        </w:numPr>
        <w:rPr>
          <w:rFonts w:ascii="宋体" w:hAnsi="宋体" w:eastAsia="宋体"/>
          <w:shd w:val="clear" w:color="auto" w:fill="FFFFFF"/>
        </w:rPr>
      </w:pPr>
      <w:r>
        <w:rPr>
          <w:rFonts w:hint="eastAsia" w:ascii="宋体" w:hAnsi="宋体" w:eastAsia="宋体"/>
          <w:shd w:val="clear" w:color="auto" w:fill="FFFFFF"/>
        </w:rPr>
        <w:t>大数据集群服务一体机</w:t>
      </w:r>
    </w:p>
    <w:p>
      <w:pPr>
        <w:spacing w:line="360" w:lineRule="auto"/>
        <w:ind w:firstLine="560" w:firstLineChars="200"/>
        <w:rPr>
          <w:rFonts w:ascii="宋体" w:hAnsi="宋体" w:cs="仿宋"/>
          <w:kern w:val="0"/>
          <w:sz w:val="28"/>
          <w:szCs w:val="28"/>
          <w:lang w:bidi="ar"/>
        </w:rPr>
      </w:pPr>
      <w:r>
        <w:rPr>
          <w:rFonts w:ascii="宋体" w:hAnsi="宋体" w:cs="仿宋"/>
          <w:kern w:val="0"/>
          <w:sz w:val="28"/>
          <w:szCs w:val="28"/>
          <w:lang w:bidi="ar"/>
        </w:rPr>
        <w:t>CPU：Xeon® Silver 4214R (12C/2.40 GHz)*2；</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内存：</w:t>
      </w:r>
      <w:r>
        <w:rPr>
          <w:rFonts w:ascii="宋体" w:hAnsi="宋体" w:cs="仿宋"/>
          <w:kern w:val="0"/>
          <w:sz w:val="28"/>
          <w:szCs w:val="28"/>
          <w:lang w:bidi="ar"/>
        </w:rPr>
        <w:t>32G ECC DDR4*16；</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硬盘</w:t>
      </w:r>
      <w:r>
        <w:rPr>
          <w:rFonts w:ascii="宋体" w:hAnsi="宋体" w:cs="仿宋"/>
          <w:kern w:val="0"/>
          <w:sz w:val="28"/>
          <w:szCs w:val="28"/>
          <w:lang w:bidi="ar"/>
        </w:rPr>
        <w:t>1：SAS 600G 10K 2.5 英寸*2，16盘位(前置12块大盘+后置4块小盘)，RAID 1；</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硬盘</w:t>
      </w:r>
      <w:r>
        <w:rPr>
          <w:rFonts w:ascii="宋体" w:hAnsi="宋体" w:cs="仿宋"/>
          <w:kern w:val="0"/>
          <w:sz w:val="28"/>
          <w:szCs w:val="28"/>
          <w:lang w:bidi="ar"/>
        </w:rPr>
        <w:t>2：SSD 960G*4，无 RAID；</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硬盘</w:t>
      </w:r>
      <w:r>
        <w:rPr>
          <w:rFonts w:ascii="宋体" w:hAnsi="宋体" w:cs="仿宋"/>
          <w:kern w:val="0"/>
          <w:sz w:val="28"/>
          <w:szCs w:val="28"/>
          <w:lang w:bidi="ar"/>
        </w:rPr>
        <w:t>3：SATA 6TB 3.5英寸*8，无 RAID；</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阵列卡：</w:t>
      </w:r>
      <w:r>
        <w:rPr>
          <w:rFonts w:ascii="宋体" w:hAnsi="宋体" w:cs="仿宋"/>
          <w:kern w:val="0"/>
          <w:sz w:val="28"/>
          <w:szCs w:val="28"/>
          <w:lang w:bidi="ar"/>
        </w:rPr>
        <w:t>RAID_1G(适配12-16盘位)（P）*1；</w:t>
      </w:r>
    </w:p>
    <w:p>
      <w:pPr>
        <w:spacing w:line="360" w:lineRule="auto"/>
        <w:ind w:firstLine="560" w:firstLineChars="200"/>
        <w:rPr>
          <w:rFonts w:ascii="宋体" w:hAnsi="宋体" w:cs="仿宋"/>
          <w:kern w:val="0"/>
          <w:sz w:val="28"/>
          <w:szCs w:val="28"/>
          <w:lang w:bidi="ar"/>
        </w:rPr>
      </w:pPr>
      <w:r>
        <w:rPr>
          <w:rFonts w:ascii="宋体" w:hAnsi="宋体" w:cs="仿宋"/>
          <w:kern w:val="0"/>
          <w:sz w:val="28"/>
          <w:szCs w:val="28"/>
          <w:lang w:bidi="ar"/>
        </w:rPr>
        <w:t>OCP卡：双光口万兆网卡OCP(含光模块)*1；</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电源：</w:t>
      </w:r>
      <w:r>
        <w:rPr>
          <w:rFonts w:ascii="宋体" w:hAnsi="宋体" w:cs="仿宋"/>
          <w:kern w:val="0"/>
          <w:sz w:val="28"/>
          <w:szCs w:val="28"/>
          <w:lang w:bidi="ar"/>
        </w:rPr>
        <w:t>800W (1＋1) CRPS AC/DC双输入；</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基于大数据软件，可以实现以下功能：</w:t>
      </w:r>
    </w:p>
    <w:p>
      <w:pPr>
        <w:spacing w:line="360" w:lineRule="auto"/>
        <w:ind w:firstLine="560" w:firstLineChars="200"/>
        <w:rPr>
          <w:rFonts w:ascii="宋体" w:hAnsi="宋体" w:cs="仿宋"/>
          <w:kern w:val="0"/>
          <w:sz w:val="28"/>
          <w:szCs w:val="28"/>
          <w:lang w:bidi="ar"/>
        </w:rPr>
      </w:pPr>
      <w:r>
        <w:rPr>
          <w:rFonts w:ascii="宋体" w:hAnsi="宋体" w:cs="仿宋"/>
          <w:kern w:val="0"/>
          <w:sz w:val="28"/>
          <w:szCs w:val="28"/>
          <w:lang w:bidi="ar"/>
        </w:rPr>
        <w:t>大数据能力：</w:t>
      </w:r>
      <w:r>
        <w:rPr>
          <w:rFonts w:hint="eastAsia" w:ascii="宋体" w:hAnsi="宋体" w:cs="仿宋"/>
          <w:kern w:val="0"/>
          <w:sz w:val="28"/>
          <w:szCs w:val="28"/>
          <w:lang w:bidi="ar"/>
        </w:rPr>
        <w:t>基于</w:t>
      </w:r>
      <w:r>
        <w:rPr>
          <w:rFonts w:ascii="宋体" w:hAnsi="宋体" w:cs="仿宋"/>
          <w:kern w:val="0"/>
          <w:sz w:val="28"/>
          <w:szCs w:val="28"/>
          <w:lang w:bidi="ar"/>
        </w:rPr>
        <w:t>Hadoop的大数据基础平台，提供消息订阅系统Kafka、分布式文件系统HDFS、资源调度Yarn、NoSQL数据库HBase、全文检索ElasticSearch、内存计算框架Spark、分布式协调Zookeeper、工作流Oozie、列式存储系统Kudu等大数据基础能力。</w:t>
      </w:r>
    </w:p>
    <w:p>
      <w:pPr>
        <w:spacing w:line="360" w:lineRule="auto"/>
        <w:ind w:firstLine="560" w:firstLineChars="200"/>
        <w:rPr>
          <w:rFonts w:ascii="宋体" w:hAnsi="宋体" w:cs="仿宋"/>
          <w:kern w:val="0"/>
          <w:sz w:val="28"/>
          <w:szCs w:val="28"/>
          <w:lang w:bidi="ar"/>
        </w:rPr>
      </w:pPr>
      <w:r>
        <w:rPr>
          <w:rFonts w:ascii="宋体" w:hAnsi="宋体" w:cs="仿宋"/>
          <w:kern w:val="0"/>
          <w:sz w:val="28"/>
          <w:szCs w:val="28"/>
          <w:lang w:bidi="ar"/>
        </w:rPr>
        <w:t>一站式大数据运维：</w:t>
      </w:r>
      <w:r>
        <w:rPr>
          <w:rFonts w:hint="eastAsia" w:ascii="宋体" w:hAnsi="宋体" w:cs="仿宋"/>
          <w:kern w:val="0"/>
          <w:sz w:val="28"/>
          <w:szCs w:val="28"/>
          <w:lang w:bidi="ar"/>
        </w:rPr>
        <w:t>基于一站式大数据运维管理平台，具备自动安装部署、集群管理、服务管理、告警管理、系统监控、日志管理、备份管理、审计管理、租户管理、用户管理、系统配置等运维管理功能。</w:t>
      </w:r>
    </w:p>
    <w:p>
      <w:pPr>
        <w:spacing w:line="360" w:lineRule="auto"/>
        <w:ind w:firstLine="560" w:firstLineChars="200"/>
        <w:rPr>
          <w:rFonts w:ascii="宋体" w:hAnsi="宋体" w:cs="仿宋"/>
          <w:kern w:val="0"/>
          <w:sz w:val="28"/>
          <w:szCs w:val="28"/>
          <w:lang w:bidi="ar"/>
        </w:rPr>
      </w:pPr>
      <w:r>
        <w:rPr>
          <w:rFonts w:ascii="宋体" w:hAnsi="宋体" w:cs="仿宋"/>
          <w:kern w:val="0"/>
          <w:sz w:val="28"/>
          <w:szCs w:val="28"/>
          <w:lang w:bidi="ar"/>
        </w:rPr>
        <w:t>安全管理：</w:t>
      </w:r>
      <w:r>
        <w:rPr>
          <w:rFonts w:hint="eastAsia" w:ascii="宋体" w:hAnsi="宋体" w:cs="仿宋"/>
          <w:kern w:val="0"/>
          <w:sz w:val="28"/>
          <w:szCs w:val="28"/>
          <w:lang w:bidi="ar"/>
        </w:rPr>
        <w:t>支持</w:t>
      </w:r>
      <w:r>
        <w:rPr>
          <w:rFonts w:ascii="宋体" w:hAnsi="宋体" w:cs="仿宋"/>
          <w:kern w:val="0"/>
          <w:sz w:val="28"/>
          <w:szCs w:val="28"/>
          <w:lang w:bidi="ar"/>
        </w:rPr>
        <w:t>Kerberos身份验证，全栈技术组件支持Kerberos安全认证。系统支持提供安全模式和普通模式两种服务。</w:t>
      </w:r>
    </w:p>
    <w:p>
      <w:pPr>
        <w:spacing w:line="360" w:lineRule="auto"/>
        <w:ind w:firstLine="560" w:firstLineChars="200"/>
        <w:rPr>
          <w:rFonts w:ascii="宋体" w:hAnsi="宋体" w:cs="仿宋"/>
          <w:kern w:val="0"/>
          <w:sz w:val="28"/>
          <w:szCs w:val="28"/>
          <w:lang w:bidi="ar"/>
        </w:rPr>
      </w:pPr>
      <w:r>
        <w:rPr>
          <w:rFonts w:ascii="宋体" w:hAnsi="宋体" w:cs="仿宋"/>
          <w:kern w:val="0"/>
          <w:sz w:val="28"/>
          <w:szCs w:val="28"/>
          <w:lang w:bidi="ar"/>
        </w:rPr>
        <w:t>业务支持：</w:t>
      </w:r>
      <w:r>
        <w:rPr>
          <w:rFonts w:hint="eastAsia" w:ascii="宋体" w:hAnsi="宋体" w:cs="仿宋"/>
          <w:kern w:val="0"/>
          <w:sz w:val="28"/>
          <w:szCs w:val="28"/>
          <w:lang w:bidi="ar"/>
        </w:rPr>
        <w:t>基于大数据软件在服务一体机实现表管理支持</w:t>
      </w:r>
      <w:r>
        <w:rPr>
          <w:rFonts w:ascii="宋体" w:hAnsi="宋体" w:cs="仿宋"/>
          <w:kern w:val="0"/>
          <w:sz w:val="28"/>
          <w:szCs w:val="28"/>
          <w:lang w:bidi="ar"/>
        </w:rPr>
        <w:t>SQL操作，支持表元信息管理、数据生命周期管理、支持表空间监控、数据分布监控，支持数据增长自适应存储。</w:t>
      </w:r>
    </w:p>
    <w:p>
      <w:pPr>
        <w:pStyle w:val="5"/>
        <w:numPr>
          <w:ilvl w:val="2"/>
          <w:numId w:val="3"/>
        </w:numPr>
        <w:rPr>
          <w:rFonts w:ascii="宋体" w:hAnsi="宋体" w:eastAsia="宋体" w:cs="仿宋"/>
          <w:kern w:val="0"/>
          <w:lang w:bidi="ar"/>
        </w:rPr>
      </w:pPr>
      <w:r>
        <w:rPr>
          <w:rFonts w:hint="eastAsia" w:ascii="宋体" w:hAnsi="宋体" w:eastAsia="宋体"/>
          <w:shd w:val="clear" w:color="auto" w:fill="FFFFFF"/>
        </w:rPr>
        <w:t>大数据基础组件</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1）</w:t>
      </w:r>
      <w:r>
        <w:rPr>
          <w:rFonts w:ascii="宋体" w:hAnsi="宋体" w:cs="仿宋"/>
          <w:kern w:val="0"/>
          <w:sz w:val="28"/>
          <w:szCs w:val="28"/>
          <w:lang w:bidi="ar"/>
        </w:rPr>
        <w:t>数量</w:t>
      </w:r>
      <w:r>
        <w:rPr>
          <w:rFonts w:hint="eastAsia" w:ascii="宋体" w:hAnsi="宋体" w:cs="仿宋"/>
          <w:kern w:val="0"/>
          <w:sz w:val="28"/>
          <w:szCs w:val="28"/>
          <w:lang w:bidi="ar"/>
        </w:rPr>
        <w:t>与</w:t>
      </w:r>
      <w:r>
        <w:rPr>
          <w:rFonts w:ascii="宋体" w:hAnsi="宋体" w:cs="仿宋"/>
          <w:kern w:val="0"/>
          <w:sz w:val="28"/>
          <w:szCs w:val="28"/>
          <w:lang w:bidi="ar"/>
        </w:rPr>
        <w:t>部署的设备节点数一致。</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2）支持计算服务异常中止后自动拉起，支持任务弹性调度，支持组件资源使用情况监控。</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3）支持监控集群健康状态（组件状态、</w:t>
      </w:r>
      <w:r>
        <w:rPr>
          <w:rFonts w:ascii="宋体" w:hAnsi="宋体" w:cs="仿宋"/>
          <w:kern w:val="0"/>
          <w:sz w:val="28"/>
          <w:szCs w:val="28"/>
          <w:lang w:bidi="ar"/>
        </w:rPr>
        <w:t>CPU及内存使用率、网络流量、磁盘空间使用率、磁盘挂载情况、磁盘IOPS等）。支持查看集群中各节点运行状态，组件状态，集群告警信息等</w:t>
      </w:r>
      <w:r>
        <w:rPr>
          <w:rFonts w:hint="eastAsia" w:ascii="宋体" w:hAnsi="宋体" w:cs="仿宋"/>
          <w:kern w:val="0"/>
          <w:sz w:val="28"/>
          <w:szCs w:val="28"/>
          <w:lang w:bidi="ar"/>
        </w:rPr>
        <w:t>。（要求提供公安部有效检测报告复印件）</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4）支持集群间历史数据迁移功能，使用数据抽取工具分批次将历史数据抽取入库。</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5）支持可视化一站式大数据集群管理平台，具备安装部署、节点管理、服务管理、告警管理、系统监控（监控概览、基础服务、租户服务、专题监控）、日志审计（操作审计、权限审计、日志管理）、租户管理、用户管理等管理功能。（要求提供公安部有效检测报告复印件）</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6）支持计算功能组件：</w:t>
      </w:r>
      <w:r>
        <w:rPr>
          <w:rFonts w:ascii="宋体" w:hAnsi="宋体" w:cs="仿宋"/>
          <w:kern w:val="0"/>
          <w:sz w:val="28"/>
          <w:szCs w:val="28"/>
          <w:lang w:bidi="ar"/>
        </w:rPr>
        <w:t>Hadoop(资源调度Yarn)、流计算Flink、内存计算框架Spark、数仓工具HIVE、SQL语义查询分析系统Impala、SQL执行引擎Kyuubi、分布式SQL查询引擎Presto、Hadoop UI系统HUE、SQL分析平台OneSQL、工作流Oozie</w:t>
      </w:r>
      <w:r>
        <w:rPr>
          <w:rFonts w:hint="eastAsia" w:ascii="宋体" w:hAnsi="宋体" w:cs="仿宋"/>
          <w:kern w:val="0"/>
          <w:sz w:val="28"/>
          <w:szCs w:val="28"/>
          <w:lang w:bidi="ar"/>
        </w:rPr>
        <w:t>。（要求提供公安部有效检测报告复印件）</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9）提供组件支持能力包括：提供脚本管理功能、应用管理功能和资源管理功能，用户可通过</w:t>
      </w:r>
      <w:r>
        <w:rPr>
          <w:rFonts w:ascii="宋体" w:hAnsi="宋体" w:cs="仿宋"/>
          <w:kern w:val="0"/>
          <w:sz w:val="28"/>
          <w:szCs w:val="28"/>
          <w:lang w:bidi="ar"/>
        </w:rPr>
        <w:t>SQL、画布或者jar包提交流计算应用；提供分布式监控告警系统，对监控的指标进行采集、存储、展示和分析，对集群节点、服务、容器服务进行监控，提供异常告警功能；提供大数据SQL分析平台，提供统一的SQL支持，包括DDL、DML、DQL</w:t>
      </w:r>
      <w:r>
        <w:rPr>
          <w:rFonts w:hint="eastAsia" w:ascii="宋体" w:hAnsi="宋体" w:cs="仿宋"/>
          <w:kern w:val="0"/>
          <w:sz w:val="28"/>
          <w:szCs w:val="28"/>
          <w:lang w:bidi="ar"/>
        </w:rPr>
        <w:t>。（要求提供公安部有效检测报告复印件）</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10）具备集群高可用功能，当集群中任意一个节点发生故障时，集群可保持正常工作且数据不会丢失。（要求提供公安部有效检测报告复印件）</w:t>
      </w:r>
    </w:p>
    <w:p>
      <w:pPr>
        <w:pStyle w:val="5"/>
        <w:numPr>
          <w:ilvl w:val="2"/>
          <w:numId w:val="3"/>
        </w:numPr>
        <w:rPr>
          <w:rFonts w:ascii="宋体" w:hAnsi="宋体" w:eastAsia="宋体"/>
          <w:shd w:val="clear" w:color="auto" w:fill="FFFFFF"/>
        </w:rPr>
      </w:pPr>
      <w:r>
        <w:rPr>
          <w:rFonts w:hint="eastAsia" w:ascii="宋体" w:hAnsi="宋体" w:eastAsia="宋体"/>
          <w:shd w:val="clear" w:color="auto" w:fill="FFFFFF"/>
        </w:rPr>
        <w:t>硬盘</w:t>
      </w:r>
    </w:p>
    <w:p>
      <w:pPr>
        <w:spacing w:line="360" w:lineRule="auto"/>
        <w:ind w:firstLine="560" w:firstLineChars="200"/>
        <w:rPr>
          <w:rFonts w:ascii="宋体" w:hAnsi="宋体" w:cs="仿宋"/>
          <w:kern w:val="0"/>
          <w:sz w:val="28"/>
          <w:szCs w:val="28"/>
          <w:lang w:bidi="ar"/>
        </w:rPr>
      </w:pPr>
      <w:r>
        <w:rPr>
          <w:rFonts w:ascii="宋体" w:hAnsi="宋体" w:cs="仿宋"/>
          <w:kern w:val="0"/>
          <w:sz w:val="28"/>
          <w:szCs w:val="28"/>
          <w:lang w:bidi="ar"/>
        </w:rPr>
        <w:t>SSD,SSDSC2KB960G8,960G,2.5'',SATA3,SG</w:t>
      </w:r>
    </w:p>
    <w:p>
      <w:pPr>
        <w:pStyle w:val="5"/>
        <w:numPr>
          <w:ilvl w:val="2"/>
          <w:numId w:val="3"/>
        </w:numPr>
        <w:rPr>
          <w:rFonts w:ascii="宋体" w:hAnsi="宋体" w:eastAsia="宋体" w:cs="仿宋"/>
          <w:kern w:val="0"/>
          <w:lang w:bidi="ar"/>
        </w:rPr>
      </w:pPr>
      <w:r>
        <w:rPr>
          <w:rFonts w:hint="eastAsia" w:ascii="宋体" w:hAnsi="宋体" w:eastAsia="宋体"/>
          <w:shd w:val="clear" w:color="auto" w:fill="FFFFFF"/>
        </w:rPr>
        <w:t>2口万兆网卡-含模块</w:t>
      </w:r>
    </w:p>
    <w:p>
      <w:pPr>
        <w:spacing w:line="360" w:lineRule="auto"/>
        <w:ind w:firstLine="560" w:firstLineChars="200"/>
        <w:rPr>
          <w:rFonts w:ascii="宋体" w:hAnsi="宋体" w:cs="仿宋"/>
          <w:kern w:val="0"/>
          <w:sz w:val="28"/>
          <w:szCs w:val="28"/>
          <w:lang w:bidi="ar"/>
        </w:rPr>
      </w:pPr>
      <w:r>
        <w:rPr>
          <w:rFonts w:ascii="宋体" w:hAnsi="宋体" w:cs="仿宋"/>
          <w:kern w:val="0"/>
          <w:sz w:val="28"/>
          <w:szCs w:val="28"/>
          <w:lang w:bidi="ar"/>
        </w:rPr>
        <w:t>1）</w:t>
      </w:r>
      <w:r>
        <w:rPr>
          <w:rFonts w:hint="eastAsia" w:ascii="宋体" w:hAnsi="宋体" w:cs="仿宋"/>
          <w:kern w:val="0"/>
          <w:sz w:val="28"/>
          <w:szCs w:val="28"/>
          <w:lang w:bidi="ar"/>
        </w:rPr>
        <w:t>全高，</w:t>
      </w:r>
      <w:r>
        <w:rPr>
          <w:rFonts w:ascii="宋体" w:hAnsi="宋体" w:cs="仿宋"/>
          <w:kern w:val="0"/>
          <w:sz w:val="28"/>
          <w:szCs w:val="28"/>
          <w:lang w:bidi="ar"/>
        </w:rPr>
        <w:t>PCIEx4 2.0</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2</w:t>
      </w:r>
      <w:r>
        <w:rPr>
          <w:rFonts w:ascii="宋体" w:hAnsi="宋体" w:cs="仿宋"/>
          <w:kern w:val="0"/>
          <w:sz w:val="28"/>
          <w:szCs w:val="28"/>
          <w:lang w:bidi="ar"/>
        </w:rPr>
        <w:t>）2*SFP+（带光模块）</w:t>
      </w:r>
    </w:p>
    <w:p>
      <w:pPr>
        <w:spacing w:line="360" w:lineRule="auto"/>
        <w:ind w:firstLine="560" w:firstLineChars="200"/>
        <w:rPr>
          <w:rFonts w:ascii="宋体" w:hAnsi="宋体" w:cs="仿宋"/>
          <w:kern w:val="0"/>
          <w:sz w:val="28"/>
          <w:szCs w:val="28"/>
          <w:lang w:bidi="ar"/>
        </w:rPr>
      </w:pPr>
      <w:r>
        <w:rPr>
          <w:rFonts w:hint="eastAsia" w:ascii="宋体" w:hAnsi="宋体" w:cs="仿宋"/>
          <w:kern w:val="0"/>
          <w:sz w:val="28"/>
          <w:szCs w:val="28"/>
          <w:lang w:bidi="ar"/>
        </w:rPr>
        <w:t>3</w:t>
      </w:r>
      <w:r>
        <w:rPr>
          <w:rFonts w:ascii="宋体" w:hAnsi="宋体" w:cs="仿宋"/>
          <w:kern w:val="0"/>
          <w:sz w:val="28"/>
          <w:szCs w:val="28"/>
          <w:lang w:bidi="ar"/>
        </w:rPr>
        <w:t>）10Gb 光纤以太：IEEE 802.3</w:t>
      </w:r>
    </w:p>
    <w:p>
      <w:pPr>
        <w:pStyle w:val="5"/>
        <w:numPr>
          <w:ilvl w:val="2"/>
          <w:numId w:val="3"/>
        </w:numPr>
        <w:rPr>
          <w:rFonts w:ascii="宋体" w:hAnsi="宋体" w:eastAsia="宋体"/>
          <w:shd w:val="clear" w:color="auto" w:fill="FFFFFF"/>
        </w:rPr>
      </w:pPr>
      <w:r>
        <w:rPr>
          <w:rFonts w:hint="eastAsia" w:ascii="宋体" w:hAnsi="宋体" w:eastAsia="宋体"/>
          <w:shd w:val="clear" w:color="auto" w:fill="FFFFFF"/>
        </w:rPr>
        <w:t>比对服务一体机</w:t>
      </w:r>
    </w:p>
    <w:p>
      <w:pPr>
        <w:pStyle w:val="277"/>
        <w:numPr>
          <w:ilvl w:val="0"/>
          <w:numId w:val="8"/>
        </w:numPr>
        <w:ind w:left="0" w:firstLine="560"/>
        <w:rPr>
          <w:rFonts w:ascii="宋体" w:hAnsi="宋体" w:eastAsia="宋体" w:cs="仿宋"/>
          <w:kern w:val="0"/>
          <w:sz w:val="28"/>
          <w:szCs w:val="28"/>
          <w:lang w:bidi="ar"/>
        </w:rPr>
      </w:pPr>
      <w:r>
        <w:rPr>
          <w:rFonts w:ascii="宋体" w:hAnsi="宋体" w:eastAsia="宋体" w:cs="仿宋"/>
          <w:kern w:val="0"/>
          <w:sz w:val="28"/>
          <w:szCs w:val="28"/>
          <w:lang w:bidi="ar"/>
        </w:rPr>
        <w:t>2颗24核CPU(48线程，2.20GHz），8张T4 GPU卡。</w:t>
      </w:r>
    </w:p>
    <w:p>
      <w:pPr>
        <w:pStyle w:val="277"/>
        <w:numPr>
          <w:ilvl w:val="0"/>
          <w:numId w:val="8"/>
        </w:numPr>
        <w:ind w:left="0" w:firstLine="560"/>
        <w:rPr>
          <w:rFonts w:ascii="宋体" w:hAnsi="宋体" w:eastAsia="宋体" w:cs="仿宋"/>
          <w:kern w:val="0"/>
          <w:sz w:val="28"/>
          <w:szCs w:val="28"/>
          <w:lang w:bidi="ar"/>
        </w:rPr>
      </w:pPr>
      <w:r>
        <w:rPr>
          <w:rFonts w:hint="eastAsia" w:ascii="宋体" w:hAnsi="宋体" w:eastAsia="宋体" w:cs="仿宋"/>
          <w:kern w:val="0"/>
          <w:sz w:val="28"/>
          <w:szCs w:val="28"/>
          <w:lang w:bidi="ar"/>
        </w:rPr>
        <w:t>内存：</w:t>
      </w:r>
      <w:r>
        <w:rPr>
          <w:rFonts w:ascii="宋体" w:hAnsi="宋体" w:eastAsia="宋体" w:cs="仿宋"/>
          <w:kern w:val="0"/>
          <w:sz w:val="28"/>
          <w:szCs w:val="28"/>
          <w:lang w:bidi="ar"/>
        </w:rPr>
        <w:t>768GB DDR4。</w:t>
      </w:r>
    </w:p>
    <w:p>
      <w:pPr>
        <w:pStyle w:val="277"/>
        <w:numPr>
          <w:ilvl w:val="0"/>
          <w:numId w:val="8"/>
        </w:numPr>
        <w:ind w:left="0" w:firstLine="560"/>
        <w:rPr>
          <w:rFonts w:ascii="宋体" w:hAnsi="宋体" w:eastAsia="宋体" w:cs="仿宋"/>
          <w:kern w:val="0"/>
          <w:sz w:val="28"/>
          <w:szCs w:val="28"/>
          <w:lang w:bidi="ar"/>
        </w:rPr>
      </w:pPr>
      <w:r>
        <w:rPr>
          <w:rFonts w:hint="eastAsia" w:ascii="宋体" w:hAnsi="宋体" w:eastAsia="宋体" w:cs="仿宋"/>
          <w:kern w:val="0"/>
          <w:sz w:val="28"/>
          <w:szCs w:val="28"/>
          <w:lang w:bidi="ar"/>
        </w:rPr>
        <w:t>硬盘：</w:t>
      </w:r>
      <w:r>
        <w:rPr>
          <w:rFonts w:ascii="宋体" w:hAnsi="宋体" w:eastAsia="宋体" w:cs="仿宋"/>
          <w:kern w:val="0"/>
          <w:sz w:val="28"/>
          <w:szCs w:val="28"/>
          <w:lang w:bidi="ar"/>
        </w:rPr>
        <w:t>240G SSD*1，960G SSD*1，4T SATA*1。</w:t>
      </w:r>
    </w:p>
    <w:p>
      <w:pPr>
        <w:pStyle w:val="277"/>
        <w:numPr>
          <w:ilvl w:val="0"/>
          <w:numId w:val="8"/>
        </w:numPr>
        <w:ind w:left="0" w:firstLine="560"/>
        <w:rPr>
          <w:rFonts w:ascii="宋体" w:hAnsi="宋体" w:eastAsia="宋体" w:cs="仿宋"/>
          <w:kern w:val="0"/>
          <w:sz w:val="28"/>
          <w:szCs w:val="28"/>
          <w:lang w:bidi="ar"/>
        </w:rPr>
      </w:pPr>
      <w:r>
        <w:rPr>
          <w:rFonts w:hint="eastAsia" w:ascii="宋体" w:hAnsi="宋体" w:eastAsia="宋体" w:cs="仿宋"/>
          <w:kern w:val="0"/>
          <w:sz w:val="28"/>
          <w:szCs w:val="28"/>
          <w:lang w:bidi="ar"/>
        </w:rPr>
        <w:t>外部接口：</w:t>
      </w:r>
      <w:r>
        <w:rPr>
          <w:rFonts w:ascii="宋体" w:hAnsi="宋体" w:eastAsia="宋体" w:cs="仿宋"/>
          <w:kern w:val="0"/>
          <w:sz w:val="28"/>
          <w:szCs w:val="28"/>
          <w:lang w:bidi="ar"/>
        </w:rPr>
        <w:t>2个千兆自适应网络接口；2个前置USB接口，2个后置USB接口；1个前置VGA接口，1个后置VGA接口；共8个PCIE插糟。</w:t>
      </w:r>
    </w:p>
    <w:p>
      <w:pPr>
        <w:pStyle w:val="277"/>
        <w:numPr>
          <w:ilvl w:val="0"/>
          <w:numId w:val="8"/>
        </w:numPr>
        <w:ind w:left="0" w:firstLine="560"/>
        <w:rPr>
          <w:rFonts w:ascii="宋体" w:hAnsi="宋体" w:eastAsia="宋体" w:cs="仿宋"/>
          <w:kern w:val="0"/>
          <w:sz w:val="28"/>
          <w:szCs w:val="28"/>
          <w:lang w:bidi="ar"/>
        </w:rPr>
      </w:pPr>
      <w:r>
        <w:rPr>
          <w:rFonts w:hint="eastAsia" w:ascii="宋体" w:hAnsi="宋体" w:eastAsia="宋体" w:cs="仿宋"/>
          <w:kern w:val="0"/>
          <w:sz w:val="28"/>
          <w:szCs w:val="28"/>
          <w:lang w:bidi="ar"/>
        </w:rPr>
        <w:t>电源模块：热拔插高效</w:t>
      </w:r>
      <w:r>
        <w:rPr>
          <w:rFonts w:ascii="宋体" w:hAnsi="宋体" w:eastAsia="宋体" w:cs="仿宋"/>
          <w:kern w:val="0"/>
          <w:sz w:val="28"/>
          <w:szCs w:val="28"/>
          <w:lang w:bidi="ar"/>
        </w:rPr>
        <w:t xml:space="preserve"> 1+1（1200w） 冗余电源模块</w:t>
      </w:r>
    </w:p>
    <w:p>
      <w:pPr>
        <w:pStyle w:val="277"/>
        <w:numPr>
          <w:ilvl w:val="0"/>
          <w:numId w:val="8"/>
        </w:numPr>
        <w:ind w:left="0" w:firstLine="560"/>
        <w:rPr>
          <w:rFonts w:ascii="宋体" w:hAnsi="宋体" w:eastAsia="宋体" w:cs="仿宋"/>
          <w:kern w:val="0"/>
          <w:sz w:val="28"/>
          <w:szCs w:val="28"/>
          <w:lang w:bidi="ar"/>
        </w:rPr>
      </w:pPr>
      <w:r>
        <w:rPr>
          <w:rFonts w:hint="eastAsia" w:ascii="宋体" w:hAnsi="宋体" w:eastAsia="宋体" w:cs="仿宋"/>
          <w:kern w:val="0"/>
          <w:sz w:val="28"/>
          <w:szCs w:val="28"/>
          <w:lang w:bidi="ar"/>
        </w:rPr>
        <w:t>工作温度：</w:t>
      </w:r>
      <w:r>
        <w:rPr>
          <w:rFonts w:ascii="宋体" w:hAnsi="宋体" w:eastAsia="宋体" w:cs="仿宋"/>
          <w:kern w:val="0"/>
          <w:sz w:val="28"/>
          <w:szCs w:val="28"/>
          <w:lang w:bidi="ar"/>
        </w:rPr>
        <w:t>5℃~35℃；</w:t>
      </w:r>
      <w:r>
        <w:rPr>
          <w:rFonts w:hint="eastAsia" w:ascii="宋体" w:hAnsi="宋体" w:eastAsia="宋体" w:cs="仿宋"/>
          <w:kern w:val="0"/>
          <w:sz w:val="28"/>
          <w:szCs w:val="28"/>
          <w:lang w:bidi="ar"/>
        </w:rPr>
        <w:t>储藏温度：</w:t>
      </w:r>
      <w:r>
        <w:rPr>
          <w:rFonts w:ascii="宋体" w:hAnsi="宋体" w:eastAsia="宋体" w:cs="仿宋"/>
          <w:kern w:val="0"/>
          <w:sz w:val="28"/>
          <w:szCs w:val="28"/>
          <w:lang w:bidi="ar"/>
        </w:rPr>
        <w:t>-40℃~60℃；</w:t>
      </w:r>
      <w:r>
        <w:rPr>
          <w:rFonts w:hint="eastAsia" w:ascii="宋体" w:hAnsi="宋体" w:eastAsia="宋体" w:cs="仿宋"/>
          <w:kern w:val="0"/>
          <w:sz w:val="28"/>
          <w:szCs w:val="28"/>
          <w:lang w:bidi="ar"/>
        </w:rPr>
        <w:t>工作湿度：</w:t>
      </w:r>
      <w:r>
        <w:rPr>
          <w:rFonts w:ascii="宋体" w:hAnsi="宋体" w:eastAsia="宋体" w:cs="仿宋"/>
          <w:kern w:val="0"/>
          <w:sz w:val="28"/>
          <w:szCs w:val="28"/>
          <w:lang w:bidi="ar"/>
        </w:rPr>
        <w:t>35％-80％，无凝露。</w:t>
      </w:r>
    </w:p>
    <w:p>
      <w:pPr>
        <w:pStyle w:val="277"/>
        <w:numPr>
          <w:ilvl w:val="0"/>
          <w:numId w:val="8"/>
        </w:numPr>
        <w:ind w:left="0" w:firstLine="560"/>
        <w:rPr>
          <w:rFonts w:ascii="宋体" w:hAnsi="宋体" w:eastAsia="宋体" w:cs="仿宋"/>
          <w:kern w:val="0"/>
          <w:sz w:val="28"/>
          <w:szCs w:val="28"/>
          <w:lang w:bidi="ar"/>
        </w:rPr>
      </w:pPr>
      <w:r>
        <w:rPr>
          <w:rFonts w:hint="eastAsia" w:ascii="宋体" w:hAnsi="宋体" w:eastAsia="宋体" w:cs="仿宋"/>
          <w:kern w:val="0"/>
          <w:sz w:val="28"/>
          <w:szCs w:val="28"/>
          <w:lang w:bidi="ar"/>
        </w:rPr>
        <w:t>容量：名单库单卡最大容量：</w:t>
      </w:r>
      <w:r>
        <w:rPr>
          <w:rFonts w:ascii="宋体" w:hAnsi="宋体" w:eastAsia="宋体" w:cs="仿宋"/>
          <w:kern w:val="0"/>
          <w:sz w:val="28"/>
          <w:szCs w:val="28"/>
          <w:lang w:bidi="ar"/>
        </w:rPr>
        <w:t>4000万/T4；</w:t>
      </w:r>
      <w:r>
        <w:rPr>
          <w:rFonts w:hint="eastAsia" w:ascii="宋体" w:hAnsi="宋体" w:eastAsia="宋体" w:cs="仿宋"/>
          <w:kern w:val="0"/>
          <w:sz w:val="28"/>
          <w:szCs w:val="28"/>
          <w:lang w:bidi="ar"/>
        </w:rPr>
        <w:t>名单库：</w:t>
      </w:r>
      <w:r>
        <w:rPr>
          <w:rFonts w:ascii="宋体" w:hAnsi="宋体" w:eastAsia="宋体" w:cs="仿宋"/>
          <w:kern w:val="0"/>
          <w:sz w:val="28"/>
          <w:szCs w:val="28"/>
          <w:lang w:bidi="ar"/>
        </w:rPr>
        <w:t>512个；</w:t>
      </w:r>
      <w:r>
        <w:rPr>
          <w:rFonts w:hint="eastAsia" w:ascii="宋体" w:hAnsi="宋体" w:eastAsia="宋体" w:cs="仿宋"/>
          <w:kern w:val="0"/>
          <w:sz w:val="28"/>
          <w:szCs w:val="28"/>
          <w:lang w:bidi="ar"/>
        </w:rPr>
        <w:t>抓拍库单卡最大容量：</w:t>
      </w:r>
      <w:r>
        <w:rPr>
          <w:rFonts w:ascii="宋体" w:hAnsi="宋体" w:eastAsia="宋体" w:cs="仿宋"/>
          <w:kern w:val="0"/>
          <w:sz w:val="28"/>
          <w:szCs w:val="28"/>
          <w:lang w:bidi="ar"/>
        </w:rPr>
        <w:t>1.5亿/T4，并发性能：10个/秒；</w:t>
      </w:r>
    </w:p>
    <w:p>
      <w:pPr>
        <w:pStyle w:val="277"/>
        <w:numPr>
          <w:ilvl w:val="0"/>
          <w:numId w:val="8"/>
        </w:numPr>
        <w:ind w:left="0" w:firstLine="560"/>
        <w:rPr>
          <w:rFonts w:ascii="宋体" w:hAnsi="宋体" w:eastAsia="宋体" w:cs="仿宋"/>
          <w:kern w:val="0"/>
          <w:sz w:val="28"/>
          <w:szCs w:val="28"/>
          <w:lang w:bidi="ar"/>
        </w:rPr>
      </w:pPr>
      <w:r>
        <w:rPr>
          <w:rFonts w:ascii="宋体" w:hAnsi="宋体" w:eastAsia="宋体" w:cs="仿宋"/>
          <w:kern w:val="0"/>
          <w:sz w:val="28"/>
          <w:szCs w:val="28"/>
          <w:lang w:bidi="ar"/>
        </w:rPr>
        <w:t xml:space="preserve">黑名单报警： </w:t>
      </w:r>
      <w:r>
        <w:rPr>
          <w:rFonts w:hint="eastAsia" w:ascii="宋体" w:hAnsi="宋体" w:eastAsia="宋体" w:cs="仿宋"/>
          <w:kern w:val="0"/>
          <w:sz w:val="28"/>
          <w:szCs w:val="28"/>
          <w:lang w:bidi="ar"/>
        </w:rPr>
        <w:t>支持千万级别人脸实时布控预警，支持黑名单报警历史信息查询</w:t>
      </w:r>
      <w:r>
        <w:rPr>
          <w:rFonts w:ascii="宋体" w:hAnsi="宋体" w:eastAsia="宋体" w:cs="仿宋"/>
          <w:kern w:val="0"/>
          <w:sz w:val="28"/>
          <w:szCs w:val="28"/>
          <w:lang w:bidi="ar"/>
        </w:rPr>
        <w:t>;支持报警界面同时显示黑名单照片信息与报警照片结构化信息</w:t>
      </w:r>
      <w:r>
        <w:rPr>
          <w:rFonts w:hint="eastAsia" w:ascii="宋体" w:hAnsi="宋体" w:eastAsia="宋体" w:cs="仿宋"/>
          <w:kern w:val="0"/>
          <w:sz w:val="28"/>
          <w:szCs w:val="28"/>
          <w:lang w:bidi="ar"/>
        </w:rPr>
        <w:t>。</w:t>
      </w:r>
    </w:p>
    <w:p>
      <w:pPr>
        <w:pStyle w:val="277"/>
        <w:numPr>
          <w:ilvl w:val="0"/>
          <w:numId w:val="8"/>
        </w:numPr>
        <w:ind w:left="0" w:firstLine="560"/>
        <w:rPr>
          <w:rFonts w:ascii="宋体" w:hAnsi="宋体" w:eastAsia="宋体" w:cs="仿宋"/>
          <w:kern w:val="0"/>
          <w:sz w:val="28"/>
          <w:szCs w:val="28"/>
          <w:lang w:bidi="ar"/>
        </w:rPr>
      </w:pPr>
      <w:r>
        <w:rPr>
          <w:rFonts w:ascii="宋体" w:hAnsi="宋体" w:eastAsia="宋体" w:cs="仿宋"/>
          <w:kern w:val="0"/>
          <w:sz w:val="28"/>
          <w:szCs w:val="28"/>
          <w:lang w:bidi="ar"/>
        </w:rPr>
        <w:t>比对能力：</w:t>
      </w:r>
      <w:r>
        <w:rPr>
          <w:rFonts w:hint="eastAsia" w:ascii="宋体" w:hAnsi="宋体" w:eastAsia="宋体" w:cs="仿宋"/>
          <w:kern w:val="0"/>
          <w:sz w:val="28"/>
          <w:szCs w:val="28"/>
          <w:lang w:bidi="ar"/>
        </w:rPr>
        <w:t>名单库容</w:t>
      </w:r>
      <w:r>
        <w:rPr>
          <w:rFonts w:ascii="宋体" w:hAnsi="宋体" w:eastAsia="宋体" w:cs="仿宋"/>
          <w:kern w:val="0"/>
          <w:sz w:val="28"/>
          <w:szCs w:val="28"/>
          <w:lang w:bidi="ar"/>
        </w:rPr>
        <w:t>4.8亿时，每秒处理不少于120个1:N人脸比对任务；名单库容量2.4亿时，每秒处理不少于240个1: N人脸比对任务；名单库容量1.2亿时，每秒处理不少于480个1:N人脸比对任务；名单库容量0.6亿时，每秒处理不少于960个1:N人脸比对任务</w:t>
      </w:r>
      <w:r>
        <w:rPr>
          <w:rFonts w:hint="eastAsia" w:ascii="宋体" w:hAnsi="宋体" w:eastAsia="宋体" w:cs="仿宋"/>
          <w:kern w:val="0"/>
          <w:sz w:val="28"/>
          <w:szCs w:val="28"/>
          <w:lang w:bidi="ar"/>
        </w:rPr>
        <w:t>。</w:t>
      </w:r>
    </w:p>
    <w:p>
      <w:pPr>
        <w:pStyle w:val="277"/>
        <w:numPr>
          <w:ilvl w:val="0"/>
          <w:numId w:val="8"/>
        </w:numPr>
        <w:ind w:left="0" w:firstLine="560"/>
        <w:rPr>
          <w:rFonts w:ascii="宋体" w:hAnsi="宋体" w:eastAsia="宋体" w:cs="仿宋"/>
          <w:kern w:val="0"/>
          <w:sz w:val="28"/>
          <w:szCs w:val="28"/>
          <w:lang w:bidi="ar"/>
        </w:rPr>
      </w:pPr>
      <w:r>
        <w:rPr>
          <w:rFonts w:ascii="宋体" w:hAnsi="宋体" w:eastAsia="宋体" w:cs="仿宋"/>
          <w:kern w:val="0"/>
          <w:sz w:val="28"/>
          <w:szCs w:val="28"/>
          <w:lang w:bidi="ar"/>
        </w:rPr>
        <w:t>实名聚类：</w:t>
      </w:r>
      <w:r>
        <w:rPr>
          <w:rFonts w:hint="eastAsia" w:ascii="宋体" w:hAnsi="宋体" w:eastAsia="宋体" w:cs="仿宋"/>
          <w:kern w:val="0"/>
          <w:sz w:val="28"/>
          <w:szCs w:val="28"/>
          <w:lang w:bidi="ar"/>
        </w:rPr>
        <w:t>将解析后的人脸与名单库人员进行比对，输出相似度大于阈值的结果。</w:t>
      </w:r>
      <w:r>
        <w:rPr>
          <w:rFonts w:ascii="宋体" w:hAnsi="宋体" w:eastAsia="宋体" w:cs="仿宋"/>
          <w:kern w:val="0"/>
          <w:sz w:val="28"/>
          <w:szCs w:val="28"/>
          <w:lang w:bidi="ar"/>
        </w:rPr>
        <w:t xml:space="preserve"> 输出的结果在保留原有抓拍数据的基础上增加人员ID、姓名、属性等信息</w:t>
      </w:r>
      <w:r>
        <w:rPr>
          <w:rFonts w:hint="eastAsia" w:ascii="宋体" w:hAnsi="宋体" w:eastAsia="宋体" w:cs="仿宋"/>
          <w:kern w:val="0"/>
          <w:sz w:val="28"/>
          <w:szCs w:val="28"/>
          <w:lang w:bidi="ar"/>
        </w:rPr>
        <w:t>。</w:t>
      </w:r>
    </w:p>
    <w:p>
      <w:pPr>
        <w:pStyle w:val="277"/>
        <w:numPr>
          <w:ilvl w:val="0"/>
          <w:numId w:val="8"/>
        </w:numPr>
        <w:ind w:left="0" w:firstLine="560"/>
        <w:rPr>
          <w:rFonts w:ascii="宋体" w:hAnsi="宋体" w:eastAsia="宋体" w:cs="仿宋"/>
          <w:kern w:val="0"/>
          <w:sz w:val="28"/>
          <w:szCs w:val="28"/>
          <w:lang w:bidi="ar"/>
        </w:rPr>
      </w:pPr>
      <w:r>
        <w:rPr>
          <w:rFonts w:ascii="宋体" w:hAnsi="宋体" w:eastAsia="宋体" w:cs="仿宋"/>
          <w:kern w:val="0"/>
          <w:sz w:val="28"/>
          <w:szCs w:val="28"/>
          <w:lang w:bidi="ar"/>
        </w:rPr>
        <w:t>匿名聚类：</w:t>
      </w:r>
      <w:r>
        <w:rPr>
          <w:rFonts w:hint="eastAsia" w:ascii="宋体" w:hAnsi="宋体" w:eastAsia="宋体" w:cs="仿宋"/>
          <w:kern w:val="0"/>
          <w:sz w:val="28"/>
          <w:szCs w:val="28"/>
          <w:lang w:bidi="ar"/>
        </w:rPr>
        <w:t>将解析后的人脸图片与名单库内的人员进行比对，对于相似度小于阈值的结果，重新入库到名单库，加入到比对源中供下次比对使用。在入库过程中赋予该人员唯一</w:t>
      </w:r>
      <w:r>
        <w:rPr>
          <w:rFonts w:ascii="宋体" w:hAnsi="宋体" w:eastAsia="宋体" w:cs="仿宋"/>
          <w:kern w:val="0"/>
          <w:sz w:val="28"/>
          <w:szCs w:val="28"/>
          <w:lang w:bidi="ar"/>
        </w:rPr>
        <w:t>ID,该人员下次被比中时，输出结果中带有赋予他的相应唯一ID</w:t>
      </w:r>
      <w:r>
        <w:rPr>
          <w:rFonts w:hint="eastAsia" w:ascii="宋体" w:hAnsi="宋体" w:eastAsia="宋体" w:cs="仿宋"/>
          <w:kern w:val="0"/>
          <w:sz w:val="28"/>
          <w:szCs w:val="28"/>
          <w:lang w:bidi="ar"/>
        </w:rPr>
        <w:t>。</w:t>
      </w:r>
    </w:p>
    <w:p>
      <w:pPr>
        <w:pStyle w:val="277"/>
        <w:numPr>
          <w:ilvl w:val="0"/>
          <w:numId w:val="8"/>
        </w:numPr>
        <w:ind w:left="0" w:firstLine="560"/>
        <w:rPr>
          <w:rFonts w:ascii="宋体" w:hAnsi="宋体" w:eastAsia="宋体" w:cs="仿宋"/>
          <w:kern w:val="0"/>
          <w:sz w:val="28"/>
          <w:szCs w:val="28"/>
          <w:lang w:bidi="ar"/>
        </w:rPr>
      </w:pPr>
      <w:r>
        <w:rPr>
          <w:rFonts w:ascii="宋体" w:hAnsi="宋体" w:eastAsia="宋体" w:cs="仿宋"/>
          <w:kern w:val="0"/>
          <w:sz w:val="28"/>
          <w:szCs w:val="28"/>
          <w:lang w:bidi="ar"/>
        </w:rPr>
        <w:t>评分过滤:</w:t>
      </w:r>
      <w:r>
        <w:rPr>
          <w:rFonts w:hint="eastAsia" w:ascii="宋体" w:hAnsi="宋体" w:eastAsia="宋体" w:cs="仿宋"/>
          <w:kern w:val="0"/>
          <w:sz w:val="28"/>
          <w:szCs w:val="28"/>
          <w:lang w:bidi="ar"/>
        </w:rPr>
        <w:t>支持通过人脸质量评分过滤掉质量差的人脸，只对质量超过评分阈值的人脸进行比对。</w:t>
      </w:r>
    </w:p>
    <w:p>
      <w:pPr>
        <w:pStyle w:val="277"/>
        <w:numPr>
          <w:ilvl w:val="0"/>
          <w:numId w:val="8"/>
        </w:numPr>
        <w:ind w:left="0" w:firstLine="560"/>
        <w:rPr>
          <w:rFonts w:ascii="宋体" w:hAnsi="宋体" w:eastAsia="宋体" w:cs="仿宋"/>
          <w:kern w:val="0"/>
          <w:sz w:val="28"/>
          <w:szCs w:val="28"/>
          <w:lang w:bidi="ar"/>
        </w:rPr>
      </w:pPr>
      <w:r>
        <w:rPr>
          <w:rFonts w:ascii="宋体" w:hAnsi="宋体" w:eastAsia="宋体" w:cs="仿宋"/>
          <w:kern w:val="0"/>
          <w:sz w:val="28"/>
          <w:szCs w:val="28"/>
          <w:lang w:bidi="ar"/>
        </w:rPr>
        <w:t>图片聚档：</w:t>
      </w:r>
      <w:r>
        <w:rPr>
          <w:rFonts w:hint="eastAsia" w:ascii="宋体" w:hAnsi="宋体" w:eastAsia="宋体" w:cs="仿宋"/>
          <w:kern w:val="0"/>
          <w:sz w:val="28"/>
          <w:szCs w:val="28"/>
          <w:lang w:bidi="ar"/>
        </w:rPr>
        <w:t>支持人像图片聚档，支持按照人脸相似度进行人脸聚档，支持对戴墨镜、戴口罩、戴有檐帽的人脸图片进行聚档。</w:t>
      </w:r>
    </w:p>
    <w:p>
      <w:pPr>
        <w:pStyle w:val="277"/>
        <w:numPr>
          <w:ilvl w:val="0"/>
          <w:numId w:val="8"/>
        </w:numPr>
        <w:ind w:left="0" w:firstLine="560"/>
        <w:rPr>
          <w:rFonts w:ascii="宋体" w:hAnsi="宋体" w:eastAsia="宋体" w:cs="仿宋"/>
          <w:kern w:val="0"/>
          <w:sz w:val="28"/>
          <w:szCs w:val="28"/>
          <w:lang w:bidi="ar"/>
        </w:rPr>
      </w:pPr>
      <w:r>
        <w:rPr>
          <w:rFonts w:ascii="宋体" w:hAnsi="宋体" w:eastAsia="宋体" w:cs="仿宋"/>
          <w:kern w:val="0"/>
          <w:sz w:val="28"/>
          <w:szCs w:val="28"/>
          <w:lang w:bidi="ar"/>
        </w:rPr>
        <w:t>人像打标签：</w:t>
      </w:r>
      <w:r>
        <w:rPr>
          <w:rFonts w:hint="eastAsia" w:ascii="宋体" w:hAnsi="宋体" w:eastAsia="宋体" w:cs="仿宋"/>
          <w:kern w:val="0"/>
          <w:sz w:val="28"/>
          <w:szCs w:val="28"/>
          <w:lang w:bidi="ar"/>
        </w:rPr>
        <w:t>基于人脸模型批量比对，对抓拍人脸实时标记身份</w:t>
      </w:r>
      <w:r>
        <w:rPr>
          <w:rFonts w:ascii="宋体" w:hAnsi="宋体" w:eastAsia="宋体" w:cs="仿宋"/>
          <w:kern w:val="0"/>
          <w:sz w:val="28"/>
          <w:szCs w:val="28"/>
          <w:lang w:bidi="ar"/>
        </w:rPr>
        <w:t>ID，利用ID可实现人脸大数据业务应用（类似车牌）。</w:t>
      </w:r>
    </w:p>
    <w:p>
      <w:pPr>
        <w:pStyle w:val="277"/>
        <w:numPr>
          <w:ilvl w:val="0"/>
          <w:numId w:val="8"/>
        </w:numPr>
        <w:ind w:left="0" w:firstLine="560"/>
        <w:rPr>
          <w:rFonts w:ascii="宋体" w:hAnsi="宋体" w:eastAsia="宋体" w:cs="仿宋"/>
          <w:kern w:val="0"/>
          <w:sz w:val="28"/>
          <w:szCs w:val="28"/>
          <w:lang w:bidi="ar"/>
        </w:rPr>
      </w:pPr>
      <w:r>
        <w:rPr>
          <w:rFonts w:ascii="宋体" w:hAnsi="宋体" w:eastAsia="宋体" w:cs="仿宋"/>
          <w:kern w:val="0"/>
          <w:sz w:val="28"/>
          <w:szCs w:val="28"/>
          <w:lang w:bidi="ar"/>
        </w:rPr>
        <w:t>人员身份确认：</w:t>
      </w:r>
      <w:r>
        <w:rPr>
          <w:rFonts w:hint="eastAsia" w:ascii="宋体" w:hAnsi="宋体" w:eastAsia="宋体" w:cs="仿宋"/>
          <w:kern w:val="0"/>
          <w:sz w:val="28"/>
          <w:szCs w:val="28"/>
          <w:lang w:bidi="ar"/>
        </w:rPr>
        <w:t>支持抓拍人脸与人口库进行比对，快速确定目标人员身份</w:t>
      </w:r>
      <w:r>
        <w:rPr>
          <w:rFonts w:ascii="宋体" w:hAnsi="宋体" w:eastAsia="宋体" w:cs="仿宋"/>
          <w:kern w:val="0"/>
          <w:sz w:val="28"/>
          <w:szCs w:val="28"/>
          <w:lang w:bidi="ar"/>
        </w:rPr>
        <w:t>。</w:t>
      </w:r>
    </w:p>
    <w:p>
      <w:pPr>
        <w:pStyle w:val="277"/>
        <w:numPr>
          <w:ilvl w:val="0"/>
          <w:numId w:val="8"/>
        </w:numPr>
        <w:ind w:left="0" w:firstLine="560"/>
        <w:rPr>
          <w:rFonts w:ascii="宋体" w:hAnsi="宋体" w:eastAsia="宋体" w:cs="仿宋"/>
          <w:kern w:val="0"/>
          <w:sz w:val="28"/>
          <w:szCs w:val="28"/>
          <w:lang w:bidi="ar"/>
        </w:rPr>
      </w:pPr>
      <w:r>
        <w:rPr>
          <w:rFonts w:ascii="宋体" w:hAnsi="宋体" w:eastAsia="宋体" w:cs="仿宋"/>
          <w:kern w:val="0"/>
          <w:sz w:val="28"/>
          <w:szCs w:val="28"/>
          <w:lang w:bidi="ar"/>
        </w:rPr>
        <w:t>人脸建库：</w:t>
      </w:r>
      <w:r>
        <w:rPr>
          <w:rFonts w:hint="eastAsia" w:ascii="宋体" w:hAnsi="宋体" w:eastAsia="宋体" w:cs="仿宋"/>
          <w:kern w:val="0"/>
          <w:sz w:val="28"/>
          <w:szCs w:val="28"/>
          <w:lang w:bidi="ar"/>
        </w:rPr>
        <w:t>支持对不低于</w:t>
      </w:r>
      <w:r>
        <w:rPr>
          <w:rFonts w:ascii="宋体" w:hAnsi="宋体" w:eastAsia="宋体" w:cs="仿宋"/>
          <w:kern w:val="0"/>
          <w:sz w:val="28"/>
          <w:szCs w:val="28"/>
          <w:lang w:bidi="ar"/>
        </w:rPr>
        <w:t>80*60像素，瞳间距不小于8像素的照片进行建库，并支持JPG、JPEG、PNG、GIF、BMP、TIF格式的照片，支持zip、rar、tar等压缩方式上传建库。</w:t>
      </w:r>
    </w:p>
    <w:p>
      <w:pPr>
        <w:pStyle w:val="277"/>
        <w:numPr>
          <w:ilvl w:val="0"/>
          <w:numId w:val="8"/>
        </w:numPr>
        <w:ind w:left="0" w:firstLine="560"/>
        <w:rPr>
          <w:rFonts w:ascii="宋体" w:hAnsi="宋体" w:eastAsia="宋体" w:cs="仿宋"/>
          <w:kern w:val="0"/>
          <w:sz w:val="28"/>
          <w:szCs w:val="28"/>
          <w:lang w:bidi="ar"/>
        </w:rPr>
      </w:pPr>
      <w:r>
        <w:rPr>
          <w:rFonts w:ascii="宋体" w:hAnsi="宋体" w:eastAsia="宋体" w:cs="仿宋"/>
          <w:kern w:val="0"/>
          <w:sz w:val="28"/>
          <w:szCs w:val="28"/>
          <w:lang w:bidi="ar"/>
        </w:rPr>
        <w:t>合并归档：</w:t>
      </w:r>
      <w:r>
        <w:rPr>
          <w:rFonts w:hint="eastAsia" w:ascii="宋体" w:hAnsi="宋体" w:eastAsia="宋体" w:cs="仿宋"/>
          <w:kern w:val="0"/>
          <w:sz w:val="28"/>
          <w:szCs w:val="28"/>
          <w:lang w:bidi="ar"/>
        </w:rPr>
        <w:t>支持根据名单库档案信息将相似度大于阈值的档案进行合并。档案信息包括姓名、性别、民族等档案标签和档案属性。合并后档案显示人像缩略图，并支持根据的档案中的姓名和照片进行搜索和查看。</w:t>
      </w:r>
    </w:p>
    <w:p>
      <w:pPr>
        <w:pStyle w:val="277"/>
        <w:numPr>
          <w:ilvl w:val="0"/>
          <w:numId w:val="8"/>
        </w:numPr>
        <w:ind w:left="0" w:firstLine="560"/>
        <w:rPr>
          <w:rFonts w:ascii="宋体" w:hAnsi="宋体" w:eastAsia="宋体" w:cs="仿宋"/>
          <w:kern w:val="0"/>
          <w:sz w:val="28"/>
          <w:szCs w:val="28"/>
          <w:lang w:bidi="ar"/>
        </w:rPr>
      </w:pPr>
      <w:r>
        <w:rPr>
          <w:rFonts w:ascii="宋体" w:hAnsi="宋体" w:eastAsia="宋体" w:cs="仿宋"/>
          <w:kern w:val="0"/>
          <w:sz w:val="28"/>
          <w:szCs w:val="28"/>
          <w:lang w:bidi="ar"/>
        </w:rPr>
        <w:t>分析资源调度：</w:t>
      </w:r>
      <w:r>
        <w:rPr>
          <w:rFonts w:hint="eastAsia" w:ascii="宋体" w:hAnsi="宋体" w:eastAsia="宋体" w:cs="仿宋"/>
          <w:kern w:val="0"/>
          <w:sz w:val="28"/>
          <w:szCs w:val="28"/>
          <w:lang w:bidi="ar"/>
        </w:rPr>
        <w:t>支持根据需求进行硬件计算资源预分配，达到任务秒级处理；支持对突发的任务进行计算资源动态分配，算法资源动态管理；支持通过界面展示查看每种算法已使用</w:t>
      </w:r>
      <w:r>
        <w:rPr>
          <w:rFonts w:ascii="宋体" w:hAnsi="宋体" w:eastAsia="宋体" w:cs="仿宋"/>
          <w:kern w:val="0"/>
          <w:sz w:val="28"/>
          <w:szCs w:val="28"/>
          <w:lang w:bidi="ar"/>
        </w:rPr>
        <w:t>/预分配的总资源</w:t>
      </w:r>
      <w:r>
        <w:rPr>
          <w:rFonts w:hint="eastAsia" w:ascii="宋体" w:hAnsi="宋体" w:eastAsia="宋体" w:cs="仿宋"/>
          <w:kern w:val="0"/>
          <w:sz w:val="28"/>
          <w:szCs w:val="28"/>
          <w:lang w:bidi="ar"/>
        </w:rPr>
        <w:t>。</w:t>
      </w:r>
    </w:p>
    <w:p>
      <w:pPr>
        <w:pStyle w:val="277"/>
        <w:numPr>
          <w:ilvl w:val="0"/>
          <w:numId w:val="8"/>
        </w:numPr>
        <w:ind w:left="0" w:firstLine="560"/>
        <w:rPr>
          <w:rFonts w:ascii="宋体" w:hAnsi="宋体" w:eastAsia="宋体" w:cs="仿宋"/>
          <w:kern w:val="0"/>
          <w:sz w:val="28"/>
          <w:szCs w:val="28"/>
          <w:lang w:bidi="ar"/>
        </w:rPr>
      </w:pPr>
      <w:r>
        <w:rPr>
          <w:rFonts w:ascii="宋体" w:hAnsi="宋体" w:eastAsia="宋体" w:cs="仿宋"/>
          <w:kern w:val="0"/>
          <w:sz w:val="28"/>
          <w:szCs w:val="28"/>
          <w:lang w:bidi="ar"/>
        </w:rPr>
        <w:t>车辆分析:</w:t>
      </w:r>
      <w:r>
        <w:rPr>
          <w:rFonts w:hint="eastAsia" w:ascii="宋体" w:hAnsi="宋体" w:eastAsia="宋体" w:cs="仿宋"/>
          <w:kern w:val="0"/>
          <w:sz w:val="28"/>
          <w:szCs w:val="28"/>
          <w:lang w:bidi="ar"/>
        </w:rPr>
        <w:t>支持通过卷积神经网络模型检测和识别摄像机抓拍画面中的车辆图片，实现对车辆的品牌、车型、颜色、车牌、挂件等属性信息的识别</w:t>
      </w:r>
      <w:r>
        <w:rPr>
          <w:rFonts w:ascii="宋体" w:hAnsi="宋体" w:eastAsia="宋体" w:cs="仿宋"/>
          <w:kern w:val="0"/>
          <w:sz w:val="28"/>
          <w:szCs w:val="28"/>
          <w:lang w:bidi="ar"/>
        </w:rPr>
        <w:t xml:space="preserve"> </w:t>
      </w:r>
      <w:r>
        <w:rPr>
          <w:rFonts w:hint="eastAsia" w:ascii="宋体" w:hAnsi="宋体" w:eastAsia="宋体" w:cs="仿宋"/>
          <w:kern w:val="0"/>
          <w:sz w:val="28"/>
          <w:szCs w:val="28"/>
          <w:lang w:bidi="ar"/>
        </w:rPr>
        <w:t>。</w:t>
      </w:r>
    </w:p>
    <w:p>
      <w:pPr>
        <w:pStyle w:val="277"/>
        <w:numPr>
          <w:ilvl w:val="0"/>
          <w:numId w:val="8"/>
        </w:numPr>
        <w:ind w:left="0" w:firstLine="560"/>
        <w:rPr>
          <w:rFonts w:ascii="宋体" w:hAnsi="宋体" w:eastAsia="宋体" w:cs="仿宋"/>
          <w:kern w:val="0"/>
          <w:sz w:val="28"/>
          <w:szCs w:val="28"/>
          <w:lang w:bidi="ar"/>
        </w:rPr>
      </w:pPr>
      <w:r>
        <w:rPr>
          <w:rFonts w:ascii="宋体" w:hAnsi="宋体" w:eastAsia="宋体" w:cs="仿宋"/>
          <w:kern w:val="0"/>
          <w:sz w:val="28"/>
          <w:szCs w:val="28"/>
          <w:lang w:bidi="ar"/>
        </w:rPr>
        <w:t>非机动车分析:</w:t>
      </w:r>
      <w:r>
        <w:rPr>
          <w:rFonts w:hint="eastAsia" w:ascii="宋体" w:hAnsi="宋体" w:eastAsia="宋体" w:cs="仿宋"/>
          <w:kern w:val="0"/>
          <w:sz w:val="28"/>
          <w:szCs w:val="28"/>
          <w:lang w:bidi="ar"/>
        </w:rPr>
        <w:t>支持通过卷积神经网络模型检测和识别摄像机抓拍画面中的非机动车图片，实现非机动车（二轮车、三轮车）的识别。</w:t>
      </w:r>
    </w:p>
    <w:p>
      <w:pPr>
        <w:pStyle w:val="277"/>
        <w:numPr>
          <w:ilvl w:val="0"/>
          <w:numId w:val="8"/>
        </w:numPr>
        <w:ind w:left="0" w:firstLine="560"/>
        <w:rPr>
          <w:rFonts w:ascii="宋体" w:hAnsi="宋体" w:eastAsia="宋体" w:cs="仿宋"/>
          <w:kern w:val="0"/>
          <w:sz w:val="28"/>
          <w:szCs w:val="28"/>
          <w:lang w:bidi="ar"/>
        </w:rPr>
      </w:pPr>
      <w:r>
        <w:rPr>
          <w:rFonts w:ascii="宋体" w:hAnsi="宋体" w:eastAsia="宋体" w:cs="仿宋"/>
          <w:kern w:val="0"/>
          <w:sz w:val="28"/>
          <w:szCs w:val="28"/>
          <w:lang w:bidi="ar"/>
        </w:rPr>
        <w:t>人体分析:</w:t>
      </w:r>
      <w:r>
        <w:rPr>
          <w:rFonts w:hint="eastAsia" w:ascii="宋体" w:hAnsi="宋体" w:eastAsia="宋体" w:cs="仿宋"/>
          <w:kern w:val="0"/>
          <w:sz w:val="28"/>
          <w:szCs w:val="28"/>
          <w:lang w:bidi="ar"/>
        </w:rPr>
        <w:t>支持通过卷积神经网络模型检测和识别摄像机抓拍画面中的人体图片，实现对人员的年龄段、性别、携带物、上下衣颜色、上下衣款式、发型等属性信息的识别。</w:t>
      </w:r>
    </w:p>
    <w:p>
      <w:pPr>
        <w:pStyle w:val="5"/>
        <w:numPr>
          <w:ilvl w:val="2"/>
          <w:numId w:val="3"/>
        </w:numPr>
        <w:rPr>
          <w:rFonts w:ascii="宋体" w:hAnsi="宋体" w:eastAsia="宋体"/>
          <w:shd w:val="clear" w:color="auto" w:fill="FFFFFF"/>
        </w:rPr>
      </w:pPr>
      <w:r>
        <w:rPr>
          <w:rFonts w:hint="eastAsia" w:ascii="宋体" w:hAnsi="宋体" w:eastAsia="宋体"/>
          <w:shd w:val="clear" w:color="auto" w:fill="FFFFFF"/>
        </w:rPr>
        <w:t>IoT-视频云存储</w:t>
      </w:r>
    </w:p>
    <w:p>
      <w:pPr>
        <w:pStyle w:val="277"/>
        <w:numPr>
          <w:ilvl w:val="0"/>
          <w:numId w:val="9"/>
        </w:numPr>
        <w:ind w:left="0" w:firstLine="560"/>
        <w:rPr>
          <w:rFonts w:ascii="宋体" w:hAnsi="宋体" w:eastAsia="宋体" w:cs="仿宋"/>
          <w:kern w:val="0"/>
          <w:sz w:val="28"/>
          <w:szCs w:val="28"/>
          <w:lang w:bidi="ar"/>
        </w:rPr>
      </w:pPr>
      <w:r>
        <w:rPr>
          <w:rFonts w:ascii="宋体" w:hAnsi="宋体" w:eastAsia="宋体" w:cs="仿宋"/>
          <w:kern w:val="0"/>
          <w:sz w:val="28"/>
          <w:szCs w:val="28"/>
          <w:lang w:bidi="ar"/>
        </w:rPr>
        <w:t>8U机架式48盘位；双路64位多核处理器；32GB缓存；48块4T企业级SATA磁盘；6个千兆网口；冗余电源</w:t>
      </w:r>
      <w:r>
        <w:rPr>
          <w:rFonts w:hint="eastAsia" w:ascii="宋体" w:hAnsi="宋体" w:eastAsia="宋体" w:cs="仿宋"/>
          <w:kern w:val="0"/>
          <w:sz w:val="28"/>
          <w:szCs w:val="28"/>
          <w:lang w:bidi="ar"/>
        </w:rPr>
        <w:t>。</w:t>
      </w:r>
    </w:p>
    <w:p>
      <w:pPr>
        <w:pStyle w:val="277"/>
        <w:numPr>
          <w:ilvl w:val="0"/>
          <w:numId w:val="9"/>
        </w:numPr>
        <w:ind w:left="0" w:firstLine="560"/>
        <w:rPr>
          <w:rFonts w:ascii="宋体" w:hAnsi="宋体" w:eastAsia="宋体" w:cs="仿宋"/>
          <w:kern w:val="0"/>
          <w:sz w:val="28"/>
          <w:szCs w:val="28"/>
          <w:lang w:bidi="ar"/>
        </w:rPr>
      </w:pPr>
      <w:r>
        <w:rPr>
          <w:rFonts w:ascii="宋体" w:hAnsi="宋体" w:eastAsia="宋体" w:cs="仿宋"/>
          <w:kern w:val="0"/>
          <w:sz w:val="28"/>
          <w:szCs w:val="28"/>
          <w:lang w:bidi="ar"/>
        </w:rPr>
        <w:t>支持网络RAID；内置2颗SSD图片加速盘</w:t>
      </w:r>
      <w:r>
        <w:rPr>
          <w:rFonts w:hint="eastAsia" w:ascii="宋体" w:hAnsi="宋体" w:eastAsia="宋体" w:cs="仿宋"/>
          <w:kern w:val="0"/>
          <w:sz w:val="28"/>
          <w:szCs w:val="28"/>
          <w:lang w:bidi="ar"/>
        </w:rPr>
        <w:t>。</w:t>
      </w:r>
    </w:p>
    <w:p>
      <w:pPr>
        <w:pStyle w:val="277"/>
        <w:numPr>
          <w:ilvl w:val="0"/>
          <w:numId w:val="9"/>
        </w:numPr>
        <w:ind w:left="0" w:firstLine="560"/>
        <w:rPr>
          <w:rFonts w:ascii="宋体" w:hAnsi="宋体" w:eastAsia="宋体" w:cs="仿宋"/>
          <w:kern w:val="0"/>
          <w:sz w:val="28"/>
          <w:szCs w:val="28"/>
          <w:lang w:bidi="ar"/>
        </w:rPr>
      </w:pPr>
      <w:r>
        <w:rPr>
          <w:rFonts w:hint="eastAsia" w:ascii="宋体" w:hAnsi="宋体" w:eastAsia="宋体" w:cs="仿宋"/>
          <w:kern w:val="0"/>
          <w:sz w:val="28"/>
          <w:szCs w:val="28"/>
          <w:lang w:bidi="ar"/>
        </w:rPr>
        <w:t>可接入硬盘≥</w:t>
      </w:r>
      <w:r>
        <w:rPr>
          <w:rFonts w:ascii="宋体" w:hAnsi="宋体" w:eastAsia="宋体" w:cs="仿宋"/>
          <w:kern w:val="0"/>
          <w:sz w:val="28"/>
          <w:szCs w:val="28"/>
          <w:lang w:bidi="ar"/>
        </w:rPr>
        <w:t>48块SATA/SAS硬盘，并支持≥12级扩展柜级联扩展</w:t>
      </w:r>
      <w:r>
        <w:rPr>
          <w:rFonts w:hint="eastAsia" w:ascii="宋体" w:hAnsi="宋体" w:eastAsia="宋体" w:cs="仿宋"/>
          <w:kern w:val="0"/>
          <w:sz w:val="28"/>
          <w:szCs w:val="28"/>
          <w:lang w:bidi="ar"/>
        </w:rPr>
        <w:t>。</w:t>
      </w:r>
    </w:p>
    <w:p>
      <w:pPr>
        <w:pStyle w:val="277"/>
        <w:numPr>
          <w:ilvl w:val="0"/>
          <w:numId w:val="9"/>
        </w:numPr>
        <w:ind w:left="0" w:firstLine="560"/>
        <w:rPr>
          <w:rFonts w:ascii="宋体" w:hAnsi="宋体" w:eastAsia="宋体" w:cs="仿宋"/>
          <w:kern w:val="0"/>
          <w:sz w:val="28"/>
          <w:szCs w:val="28"/>
          <w:lang w:bidi="ar"/>
        </w:rPr>
      </w:pPr>
      <w:r>
        <w:rPr>
          <w:rFonts w:hint="eastAsia" w:ascii="宋体" w:hAnsi="宋体" w:eastAsia="宋体" w:cs="仿宋"/>
          <w:kern w:val="0"/>
          <w:sz w:val="28"/>
          <w:szCs w:val="28"/>
          <w:lang w:bidi="ar"/>
        </w:rPr>
        <w:t>单设备应标配≥</w:t>
      </w:r>
      <w:r>
        <w:rPr>
          <w:rFonts w:ascii="宋体" w:hAnsi="宋体" w:eastAsia="宋体" w:cs="仿宋"/>
          <w:kern w:val="0"/>
          <w:sz w:val="28"/>
          <w:szCs w:val="28"/>
          <w:lang w:bidi="ar"/>
        </w:rPr>
        <w:t>4个千兆网口，可增扩≥2个万兆口或≥4个光纤接口，并可增扩2个SSD固态硬盘</w:t>
      </w:r>
      <w:r>
        <w:rPr>
          <w:rFonts w:hint="eastAsia" w:ascii="宋体" w:hAnsi="宋体" w:eastAsia="宋体" w:cs="仿宋"/>
          <w:kern w:val="0"/>
          <w:sz w:val="28"/>
          <w:szCs w:val="28"/>
          <w:lang w:bidi="ar"/>
        </w:rPr>
        <w:t>。</w:t>
      </w:r>
    </w:p>
    <w:p>
      <w:pPr>
        <w:pStyle w:val="277"/>
        <w:numPr>
          <w:ilvl w:val="0"/>
          <w:numId w:val="9"/>
        </w:numPr>
        <w:ind w:left="0" w:firstLine="560"/>
        <w:rPr>
          <w:rFonts w:ascii="宋体" w:hAnsi="宋体" w:eastAsia="宋体" w:cs="仿宋"/>
          <w:kern w:val="0"/>
          <w:sz w:val="28"/>
          <w:szCs w:val="28"/>
          <w:lang w:bidi="ar"/>
        </w:rPr>
      </w:pPr>
      <w:r>
        <w:rPr>
          <w:rFonts w:hint="eastAsia" w:ascii="宋体" w:hAnsi="宋体" w:eastAsia="宋体" w:cs="仿宋"/>
          <w:kern w:val="0"/>
          <w:sz w:val="28"/>
          <w:szCs w:val="28"/>
          <w:lang w:bidi="ar"/>
        </w:rPr>
        <w:t>支持最少</w:t>
      </w:r>
      <w:r>
        <w:rPr>
          <w:rFonts w:ascii="宋体" w:hAnsi="宋体" w:eastAsia="宋体" w:cs="仿宋"/>
          <w:kern w:val="0"/>
          <w:sz w:val="28"/>
          <w:szCs w:val="28"/>
          <w:lang w:bidi="ar"/>
        </w:rPr>
        <w:t>1台存储节点即可构建云存储系统；支持2~16台存储节点组成的全对称架构部署模式</w:t>
      </w:r>
      <w:r>
        <w:rPr>
          <w:rFonts w:hint="eastAsia" w:ascii="宋体" w:hAnsi="宋体" w:eastAsia="宋体" w:cs="仿宋"/>
          <w:kern w:val="0"/>
          <w:sz w:val="28"/>
          <w:szCs w:val="28"/>
          <w:lang w:bidi="ar"/>
        </w:rPr>
        <w:t>。</w:t>
      </w:r>
    </w:p>
    <w:p>
      <w:pPr>
        <w:pStyle w:val="277"/>
        <w:numPr>
          <w:ilvl w:val="0"/>
          <w:numId w:val="9"/>
        </w:numPr>
        <w:ind w:left="0" w:firstLine="560"/>
        <w:rPr>
          <w:rFonts w:ascii="宋体" w:hAnsi="宋体" w:eastAsia="宋体" w:cs="仿宋"/>
          <w:kern w:val="0"/>
          <w:sz w:val="28"/>
          <w:szCs w:val="28"/>
          <w:lang w:bidi="ar"/>
        </w:rPr>
      </w:pPr>
      <w:r>
        <w:rPr>
          <w:rFonts w:hint="eastAsia" w:ascii="宋体" w:hAnsi="宋体" w:eastAsia="宋体" w:cs="仿宋"/>
          <w:kern w:val="0"/>
          <w:sz w:val="28"/>
          <w:szCs w:val="28"/>
          <w:lang w:bidi="ar"/>
        </w:rPr>
        <w:t>一套云存储系统可对外提供多种类型数据混合存储，同时支持分布式流式存储，分布式对象存储、分布式文件存储、分布式块存储。</w:t>
      </w:r>
    </w:p>
    <w:p>
      <w:pPr>
        <w:pStyle w:val="277"/>
        <w:numPr>
          <w:ilvl w:val="0"/>
          <w:numId w:val="9"/>
        </w:numPr>
        <w:ind w:left="0" w:firstLine="560"/>
        <w:rPr>
          <w:rFonts w:ascii="宋体" w:hAnsi="宋体" w:eastAsia="宋体" w:cs="仿宋"/>
          <w:kern w:val="0"/>
          <w:sz w:val="28"/>
          <w:szCs w:val="28"/>
          <w:lang w:bidi="ar"/>
        </w:rPr>
      </w:pPr>
      <w:r>
        <w:rPr>
          <w:rFonts w:hint="eastAsia" w:ascii="宋体" w:hAnsi="宋体" w:eastAsia="宋体" w:cs="仿宋"/>
          <w:kern w:val="0"/>
          <w:sz w:val="28"/>
          <w:szCs w:val="28"/>
          <w:lang w:bidi="ar"/>
        </w:rPr>
        <w:t>支持按照设备可用容量实现负载均衡，各存储节点上存储的数据量在稳定状态下保持均衡，差距小于</w:t>
      </w:r>
      <w:r>
        <w:rPr>
          <w:rFonts w:ascii="宋体" w:hAnsi="宋体" w:eastAsia="宋体" w:cs="仿宋"/>
          <w:kern w:val="0"/>
          <w:sz w:val="28"/>
          <w:szCs w:val="28"/>
          <w:lang w:bidi="ar"/>
        </w:rPr>
        <w:t>5%；</w:t>
      </w:r>
      <w:r>
        <w:rPr>
          <w:rFonts w:hint="eastAsia" w:ascii="宋体" w:hAnsi="宋体" w:eastAsia="宋体" w:cs="仿宋"/>
          <w:kern w:val="0"/>
          <w:sz w:val="28"/>
          <w:szCs w:val="28"/>
          <w:lang w:bidi="ar"/>
        </w:rPr>
        <w:t>（要求提供公安部有效检测报告复印件）</w:t>
      </w:r>
    </w:p>
    <w:p>
      <w:pPr>
        <w:pStyle w:val="277"/>
        <w:numPr>
          <w:ilvl w:val="0"/>
          <w:numId w:val="9"/>
        </w:numPr>
        <w:ind w:left="0" w:firstLine="560"/>
        <w:rPr>
          <w:rFonts w:ascii="宋体" w:hAnsi="宋体" w:eastAsia="宋体" w:cs="仿宋"/>
          <w:kern w:val="0"/>
          <w:sz w:val="28"/>
          <w:szCs w:val="28"/>
          <w:lang w:bidi="ar"/>
        </w:rPr>
      </w:pPr>
      <w:r>
        <w:rPr>
          <w:rFonts w:hint="eastAsia" w:ascii="宋体" w:hAnsi="宋体" w:eastAsia="宋体" w:cs="仿宋"/>
          <w:kern w:val="0"/>
          <w:sz w:val="28"/>
          <w:szCs w:val="28"/>
          <w:lang w:bidi="ar"/>
        </w:rPr>
        <w:t>支持按照接入任务数实现自动负载均衡，支持前端设备自动分配到存储节点。各节点间读写任务数差距±</w:t>
      </w:r>
      <w:r>
        <w:rPr>
          <w:rFonts w:ascii="宋体" w:hAnsi="宋体" w:eastAsia="宋体" w:cs="仿宋"/>
          <w:kern w:val="0"/>
          <w:sz w:val="28"/>
          <w:szCs w:val="28"/>
          <w:lang w:bidi="ar"/>
        </w:rPr>
        <w:t>1。</w:t>
      </w:r>
      <w:r>
        <w:rPr>
          <w:rFonts w:hint="eastAsia" w:ascii="宋体" w:hAnsi="宋体" w:eastAsia="宋体" w:cs="仿宋"/>
          <w:kern w:val="0"/>
          <w:sz w:val="28"/>
          <w:szCs w:val="28"/>
          <w:lang w:bidi="ar"/>
        </w:rPr>
        <w:t>（要求提供公安部有效检测报告复印件）</w:t>
      </w:r>
    </w:p>
    <w:p>
      <w:pPr>
        <w:pStyle w:val="277"/>
        <w:numPr>
          <w:ilvl w:val="0"/>
          <w:numId w:val="9"/>
        </w:numPr>
        <w:ind w:left="0" w:firstLine="560"/>
        <w:rPr>
          <w:rFonts w:ascii="宋体" w:hAnsi="宋体" w:eastAsia="宋体" w:cs="仿宋"/>
          <w:kern w:val="0"/>
          <w:sz w:val="28"/>
          <w:szCs w:val="28"/>
          <w:lang w:bidi="ar"/>
        </w:rPr>
      </w:pPr>
      <w:r>
        <w:rPr>
          <w:rFonts w:hint="eastAsia" w:ascii="宋体" w:hAnsi="宋体" w:eastAsia="宋体" w:cs="仿宋"/>
          <w:kern w:val="0"/>
          <w:sz w:val="28"/>
          <w:szCs w:val="28"/>
          <w:lang w:bidi="ar"/>
        </w:rPr>
        <w:t>支持</w:t>
      </w:r>
      <w:r>
        <w:rPr>
          <w:rFonts w:ascii="宋体" w:hAnsi="宋体" w:eastAsia="宋体" w:cs="仿宋"/>
          <w:kern w:val="0"/>
          <w:sz w:val="28"/>
          <w:szCs w:val="28"/>
          <w:lang w:bidi="ar"/>
        </w:rPr>
        <w:t xml:space="preserve"> 《公安视频图像信息应用系统》中的GA/T1400协议</w:t>
      </w:r>
      <w:r>
        <w:rPr>
          <w:rFonts w:hint="eastAsia" w:ascii="宋体" w:hAnsi="宋体" w:eastAsia="宋体" w:cs="仿宋"/>
          <w:kern w:val="0"/>
          <w:sz w:val="28"/>
          <w:szCs w:val="28"/>
          <w:lang w:bidi="ar"/>
        </w:rPr>
        <w:t>。</w:t>
      </w:r>
      <w:r>
        <w:rPr>
          <w:rFonts w:ascii="宋体" w:hAnsi="宋体" w:eastAsia="宋体" w:cs="仿宋"/>
          <w:kern w:val="0"/>
          <w:sz w:val="28"/>
          <w:szCs w:val="28"/>
          <w:lang w:bidi="ar"/>
        </w:rPr>
        <w:t xml:space="preserve"> </w:t>
      </w:r>
    </w:p>
    <w:p>
      <w:pPr>
        <w:pStyle w:val="277"/>
        <w:numPr>
          <w:ilvl w:val="0"/>
          <w:numId w:val="9"/>
        </w:numPr>
        <w:ind w:left="0" w:firstLine="560"/>
        <w:rPr>
          <w:rFonts w:ascii="宋体" w:hAnsi="宋体" w:eastAsia="宋体" w:cs="仿宋"/>
          <w:kern w:val="0"/>
          <w:sz w:val="28"/>
          <w:szCs w:val="28"/>
          <w:lang w:bidi="ar"/>
        </w:rPr>
      </w:pPr>
      <w:r>
        <w:rPr>
          <w:rFonts w:hint="eastAsia" w:ascii="宋体" w:hAnsi="宋体" w:eastAsia="宋体" w:cs="仿宋"/>
          <w:kern w:val="0"/>
          <w:sz w:val="28"/>
          <w:szCs w:val="28"/>
          <w:lang w:bidi="ar"/>
        </w:rPr>
        <w:t>支持当磁盘或设备故障时，支持智能数据恢复，对标明重要的特定文件中的数据优先恢复。（要求提供公安部有效检测报告复印件）</w:t>
      </w:r>
    </w:p>
    <w:p>
      <w:pPr>
        <w:pStyle w:val="277"/>
        <w:numPr>
          <w:ilvl w:val="0"/>
          <w:numId w:val="10"/>
        </w:numPr>
        <w:ind w:left="0" w:firstLine="562"/>
        <w:rPr>
          <w:rFonts w:ascii="宋体" w:hAnsi="宋体" w:eastAsia="宋体" w:cs="仿宋"/>
          <w:b/>
          <w:kern w:val="0"/>
          <w:sz w:val="28"/>
          <w:szCs w:val="28"/>
          <w:lang w:bidi="ar"/>
        </w:rPr>
      </w:pPr>
      <w:r>
        <w:rPr>
          <w:rFonts w:hint="eastAsia" w:ascii="宋体" w:hAnsi="宋体" w:eastAsia="宋体" w:cs="仿宋"/>
          <w:b/>
          <w:kern w:val="0"/>
          <w:sz w:val="28"/>
          <w:szCs w:val="28"/>
          <w:lang w:bidi="ar"/>
        </w:rPr>
        <w:t>云存储容量授权</w:t>
      </w:r>
    </w:p>
    <w:p>
      <w:pPr>
        <w:spacing w:line="360" w:lineRule="auto"/>
        <w:ind w:firstLine="560" w:firstLineChars="200"/>
        <w:rPr>
          <w:rFonts w:ascii="宋体" w:hAnsi="宋体" w:cs="仿宋"/>
          <w:kern w:val="0"/>
          <w:sz w:val="28"/>
          <w:szCs w:val="28"/>
          <w:lang w:bidi="ar"/>
        </w:rPr>
      </w:pPr>
      <w:r>
        <w:rPr>
          <w:rFonts w:ascii="宋体" w:hAnsi="宋体" w:cs="仿宋"/>
          <w:kern w:val="0"/>
          <w:sz w:val="28"/>
          <w:szCs w:val="28"/>
          <w:lang w:bidi="ar"/>
        </w:rPr>
        <w:t>存储资源虚拟化软件模块，含存储资源虚拟化功能，为应用提供池化资源服务</w:t>
      </w:r>
      <w:r>
        <w:rPr>
          <w:rFonts w:hint="eastAsia" w:ascii="宋体" w:hAnsi="宋体" w:cs="仿宋"/>
          <w:kern w:val="0"/>
          <w:sz w:val="28"/>
          <w:szCs w:val="28"/>
          <w:lang w:bidi="ar"/>
        </w:rPr>
        <w:t>。</w:t>
      </w:r>
    </w:p>
    <w:p>
      <w:pPr>
        <w:pStyle w:val="2"/>
        <w:numPr>
          <w:ilvl w:val="0"/>
          <w:numId w:val="3"/>
        </w:numPr>
      </w:pPr>
      <w:r>
        <w:rPr>
          <w:rFonts w:hint="eastAsia"/>
        </w:rPr>
        <w:t>演示要求</w:t>
      </w:r>
    </w:p>
    <w:p>
      <w:pPr>
        <w:pStyle w:val="277"/>
        <w:ind w:firstLine="560"/>
        <w:rPr>
          <w:rFonts w:ascii="仿宋" w:hAnsi="仿宋" w:eastAsia="仿宋"/>
          <w:sz w:val="28"/>
          <w:szCs w:val="28"/>
        </w:rPr>
      </w:pPr>
      <w:r>
        <w:rPr>
          <w:rFonts w:hint="eastAsia" w:ascii="仿宋" w:hAnsi="仿宋" w:eastAsia="仿宋"/>
          <w:sz w:val="28"/>
          <w:szCs w:val="28"/>
        </w:rPr>
        <w:t>演示内容可以使用录制视频进行演示，仅提供P</w:t>
      </w:r>
      <w:r>
        <w:rPr>
          <w:rFonts w:ascii="仿宋" w:hAnsi="仿宋" w:eastAsia="仿宋"/>
          <w:sz w:val="28"/>
          <w:szCs w:val="28"/>
        </w:rPr>
        <w:t>PT</w:t>
      </w:r>
      <w:r>
        <w:rPr>
          <w:rFonts w:hint="eastAsia" w:ascii="仿宋" w:hAnsi="仿宋" w:eastAsia="仿宋"/>
          <w:sz w:val="28"/>
          <w:szCs w:val="28"/>
        </w:rPr>
        <w:t>、图片等演示不得分。</w:t>
      </w:r>
    </w:p>
    <w:p>
      <w:pPr>
        <w:pStyle w:val="277"/>
        <w:numPr>
          <w:ilvl w:val="0"/>
          <w:numId w:val="11"/>
        </w:numPr>
        <w:ind w:left="0" w:firstLine="560"/>
        <w:rPr>
          <w:rFonts w:ascii="仿宋" w:hAnsi="仿宋" w:eastAsia="仿宋"/>
          <w:sz w:val="28"/>
          <w:szCs w:val="28"/>
        </w:rPr>
      </w:pPr>
      <w:r>
        <w:rPr>
          <w:rFonts w:hint="eastAsia" w:ascii="仿宋" w:hAnsi="仿宋" w:eastAsia="仿宋"/>
          <w:sz w:val="28"/>
          <w:szCs w:val="28"/>
        </w:rPr>
        <w:t>为考虑项目设备后续实战效果，全景枪球一体机、高空瞭望鹰眼相机需具备以下功能：</w:t>
      </w:r>
    </w:p>
    <w:p>
      <w:pPr>
        <w:pStyle w:val="277"/>
        <w:numPr>
          <w:ilvl w:val="1"/>
          <w:numId w:val="9"/>
        </w:numPr>
        <w:ind w:left="0" w:firstLine="200" w:firstLineChars="0"/>
        <w:rPr>
          <w:rFonts w:ascii="仿宋" w:hAnsi="仿宋" w:eastAsia="仿宋"/>
          <w:sz w:val="28"/>
          <w:szCs w:val="28"/>
        </w:rPr>
      </w:pPr>
      <w:r>
        <w:rPr>
          <w:rFonts w:hint="eastAsia" w:ascii="仿宋" w:hAnsi="仿宋" w:eastAsia="仿宋"/>
          <w:sz w:val="28"/>
          <w:szCs w:val="28"/>
        </w:rPr>
        <w:t>全景枪球一体机具有全景和细节两路视频画面，全景画面可显示水平</w:t>
      </w:r>
      <w:r>
        <w:rPr>
          <w:rFonts w:ascii="仿宋" w:hAnsi="仿宋" w:eastAsia="仿宋"/>
          <w:sz w:val="28"/>
          <w:szCs w:val="28"/>
        </w:rPr>
        <w:t>视场角的全景拼接画面</w:t>
      </w:r>
      <w:r>
        <w:rPr>
          <w:rFonts w:hint="eastAsia" w:ascii="仿宋" w:hAnsi="仿宋" w:eastAsia="仿宋"/>
          <w:sz w:val="28"/>
          <w:szCs w:val="28"/>
        </w:rPr>
        <w:t>，全景画面视场角广，画面整体效果好，清晰度高，</w:t>
      </w:r>
      <w:r>
        <w:rPr>
          <w:rFonts w:hint="eastAsia" w:ascii="仿宋" w:hAnsi="仿宋" w:eastAsia="仿宋"/>
          <w:kern w:val="0"/>
          <w:sz w:val="28"/>
          <w:szCs w:val="28"/>
        </w:rPr>
        <w:t>图像色彩效果还原度高</w:t>
      </w:r>
      <w:r>
        <w:rPr>
          <w:rFonts w:hint="eastAsia" w:ascii="仿宋" w:hAnsi="仿宋" w:eastAsia="仿宋"/>
          <w:sz w:val="28"/>
          <w:szCs w:val="28"/>
        </w:rPr>
        <w:t>。在细节相机画面，点击画面中人或车辆目标，细节球机可自动变倍过去看细节并跟踪目标，实现指哪打哪功能。</w:t>
      </w:r>
    </w:p>
    <w:p>
      <w:pPr>
        <w:pStyle w:val="277"/>
        <w:numPr>
          <w:ilvl w:val="1"/>
          <w:numId w:val="9"/>
        </w:numPr>
        <w:ind w:left="0" w:firstLine="200" w:firstLineChars="0"/>
        <w:rPr>
          <w:rFonts w:ascii="仿宋" w:hAnsi="仿宋" w:eastAsia="仿宋"/>
          <w:sz w:val="28"/>
          <w:szCs w:val="28"/>
        </w:rPr>
      </w:pPr>
      <w:r>
        <w:rPr>
          <w:rFonts w:hint="eastAsia" w:ascii="仿宋" w:hAnsi="仿宋" w:eastAsia="仿宋"/>
          <w:sz w:val="28"/>
          <w:szCs w:val="28"/>
        </w:rPr>
        <w:t>高空瞭望鹰眼配合后台系统可实现信息聚合展示以及高点视频跟踪接力功能。演示设备支持在后台系统中可按重点区域进行信息聚合展示，通过缩略图的形式将高空瞭望鹰眼画面信息聚合在地图上。</w:t>
      </w:r>
      <w:r>
        <w:rPr>
          <w:rFonts w:ascii="仿宋" w:hAnsi="仿宋" w:eastAsia="仿宋"/>
          <w:sz w:val="28"/>
          <w:szCs w:val="28"/>
        </w:rPr>
        <w:t>可在地图上通过点击任意高点缩略图实现</w:t>
      </w:r>
      <w:r>
        <w:rPr>
          <w:rFonts w:hint="eastAsia" w:ascii="仿宋" w:hAnsi="仿宋" w:eastAsia="仿宋"/>
          <w:sz w:val="28"/>
          <w:szCs w:val="28"/>
        </w:rPr>
        <w:t>高空瞭望鹰眼</w:t>
      </w:r>
      <w:r>
        <w:rPr>
          <w:rFonts w:ascii="仿宋" w:hAnsi="仿宋" w:eastAsia="仿宋"/>
          <w:sz w:val="28"/>
          <w:szCs w:val="28"/>
        </w:rPr>
        <w:t>画面的实时预览和切换。</w:t>
      </w:r>
      <w:r>
        <w:rPr>
          <w:rFonts w:hint="eastAsia" w:ascii="仿宋" w:hAnsi="仿宋" w:eastAsia="仿宋"/>
          <w:sz w:val="28"/>
          <w:szCs w:val="28"/>
        </w:rPr>
        <w:t>高空瞭望鹰眼视频画面上可设置车辆标签，展示车辆的车牌信息和所在位置，车辆标签可随车辆位置在视频实景地图画面移动。若进行重点车辆布控，高空瞭望鹰眼视频画面实时监控布控车辆所在位置，当布控车辆脱离了高空瞭望鹰眼视频画面时，可自动切换到下一个捕捉到该布控车辆的高空瞭望鹰眼的视频画面，实现高点视频跟踪接力。</w:t>
      </w:r>
    </w:p>
    <w:p>
      <w:pPr>
        <w:pStyle w:val="277"/>
        <w:numPr>
          <w:ilvl w:val="0"/>
          <w:numId w:val="11"/>
        </w:numPr>
        <w:ind w:left="0" w:firstLine="200" w:firstLineChars="0"/>
        <w:rPr>
          <w:rFonts w:ascii="仿宋" w:hAnsi="仿宋" w:eastAsia="仿宋"/>
          <w:sz w:val="28"/>
          <w:szCs w:val="28"/>
        </w:rPr>
      </w:pPr>
      <w:r>
        <w:rPr>
          <w:rFonts w:ascii="仿宋" w:hAnsi="仿宋" w:eastAsia="仿宋"/>
          <w:sz w:val="28"/>
          <w:szCs w:val="28"/>
        </w:rPr>
        <w:t>本次投标提供的系统需无缝对接至杭州市公安局</w:t>
      </w:r>
      <w:r>
        <w:rPr>
          <w:rFonts w:hint="eastAsia" w:ascii="仿宋" w:hAnsi="仿宋" w:eastAsia="仿宋"/>
          <w:sz w:val="28"/>
          <w:szCs w:val="28"/>
        </w:rPr>
        <w:t>滨江智慧**</w:t>
      </w:r>
      <w:r>
        <w:rPr>
          <w:rFonts w:ascii="仿宋" w:hAnsi="仿宋" w:eastAsia="仿宋"/>
          <w:sz w:val="28"/>
          <w:szCs w:val="28"/>
        </w:rPr>
        <w:t>应用平台，</w:t>
      </w:r>
      <w:r>
        <w:rPr>
          <w:rFonts w:hint="eastAsia" w:ascii="仿宋" w:hAnsi="仿宋" w:eastAsia="仿宋"/>
          <w:sz w:val="28"/>
          <w:szCs w:val="28"/>
        </w:rPr>
        <w:t>解析/大数据</w:t>
      </w:r>
      <w:r>
        <w:rPr>
          <w:rFonts w:ascii="仿宋" w:hAnsi="仿宋" w:eastAsia="仿宋"/>
          <w:sz w:val="28"/>
          <w:szCs w:val="28"/>
        </w:rPr>
        <w:t>系统应</w:t>
      </w:r>
      <w:r>
        <w:rPr>
          <w:rFonts w:hint="eastAsia" w:ascii="仿宋" w:hAnsi="仿宋" w:eastAsia="仿宋"/>
          <w:sz w:val="28"/>
          <w:szCs w:val="28"/>
        </w:rPr>
        <w:t>能</w:t>
      </w:r>
      <w:r>
        <w:rPr>
          <w:rFonts w:ascii="仿宋" w:hAnsi="仿宋" w:eastAsia="仿宋"/>
          <w:sz w:val="28"/>
          <w:szCs w:val="28"/>
        </w:rPr>
        <w:t>无缝对接至</w:t>
      </w:r>
      <w:r>
        <w:rPr>
          <w:rFonts w:hint="eastAsia" w:ascii="仿宋" w:hAnsi="仿宋" w:eastAsia="仿宋"/>
          <w:sz w:val="28"/>
          <w:szCs w:val="28"/>
        </w:rPr>
        <w:t>滨江</w:t>
      </w:r>
      <w:r>
        <w:rPr>
          <w:rFonts w:ascii="仿宋" w:hAnsi="仿宋" w:eastAsia="仿宋"/>
          <w:sz w:val="28"/>
          <w:szCs w:val="28"/>
        </w:rPr>
        <w:t>区公安分局原有系统，平台应当</w:t>
      </w:r>
      <w:r>
        <w:rPr>
          <w:rFonts w:hint="eastAsia" w:ascii="仿宋" w:hAnsi="仿宋" w:eastAsia="仿宋"/>
          <w:sz w:val="28"/>
          <w:szCs w:val="28"/>
        </w:rPr>
        <w:t>可</w:t>
      </w:r>
      <w:r>
        <w:rPr>
          <w:rFonts w:ascii="仿宋" w:hAnsi="仿宋" w:eastAsia="仿宋"/>
          <w:sz w:val="28"/>
          <w:szCs w:val="28"/>
        </w:rPr>
        <w:t>实现</w:t>
      </w:r>
      <w:r>
        <w:rPr>
          <w:rFonts w:hint="eastAsia" w:ascii="仿宋" w:hAnsi="仿宋" w:eastAsia="仿宋"/>
          <w:sz w:val="28"/>
          <w:szCs w:val="28"/>
        </w:rPr>
        <w:t>以脸搜脸、</w:t>
      </w:r>
      <w:r>
        <w:rPr>
          <w:rFonts w:ascii="仿宋" w:hAnsi="仿宋" w:eastAsia="仿宋"/>
          <w:sz w:val="28"/>
          <w:szCs w:val="28"/>
        </w:rPr>
        <w:t>图上寻踪</w:t>
      </w:r>
      <w:r>
        <w:rPr>
          <w:rFonts w:hint="eastAsia" w:ascii="仿宋" w:hAnsi="仿宋" w:eastAsia="仿宋"/>
          <w:sz w:val="28"/>
          <w:szCs w:val="28"/>
        </w:rPr>
        <w:t>、数据共享</w:t>
      </w:r>
      <w:r>
        <w:rPr>
          <w:rFonts w:ascii="仿宋" w:hAnsi="仿宋" w:eastAsia="仿宋"/>
          <w:sz w:val="28"/>
          <w:szCs w:val="28"/>
        </w:rPr>
        <w:t>功能。</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以脸搜脸：通过本地导入人脸图片，选择相应的时间段、抓拍范围以及相似度范围，搜索出符合条件的人脸图片，支持上传多张人脸，当上传多张人脸图片时需选择“是同一人”或“非同一人”按钮。当选择非同一人时，搜索结果将按照上传的人脸图片目标分类显示。</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、图上寻踪</w:t>
      </w:r>
      <w:r>
        <w:rPr>
          <w:rFonts w:hint="eastAsia" w:ascii="仿宋" w:hAnsi="仿宋" w:eastAsia="仿宋"/>
          <w:sz w:val="28"/>
          <w:szCs w:val="28"/>
        </w:rPr>
        <w:t>：支持人员轨迹查询，支持人脸、人体的以图搜图和特征描述组合的检索方式进行符合相应条件的人员轨迹查询。</w:t>
      </w:r>
      <w:r>
        <w:rPr>
          <w:rFonts w:ascii="仿宋" w:hAnsi="仿宋" w:eastAsia="仿宋"/>
          <w:sz w:val="28"/>
          <w:szCs w:val="28"/>
        </w:rPr>
        <w:t>支持关联信息检索，轨迹查询检索的结果若已关联其他类型数据，支持获取关联对象数据进行扩展检索轨迹信息。</w:t>
      </w:r>
      <w:r>
        <w:rPr>
          <w:rFonts w:hint="eastAsia" w:ascii="仿宋" w:hAnsi="仿宋" w:eastAsia="仿宋"/>
          <w:sz w:val="28"/>
          <w:szCs w:val="28"/>
        </w:rPr>
        <w:t>例</w:t>
      </w:r>
      <w:r>
        <w:rPr>
          <w:rFonts w:ascii="仿宋" w:hAnsi="仿宋" w:eastAsia="仿宋"/>
          <w:sz w:val="28"/>
          <w:szCs w:val="28"/>
        </w:rPr>
        <w:t>如检索人脸信息结果，人脸数据已关联人体</w:t>
      </w:r>
      <w:r>
        <w:rPr>
          <w:rFonts w:hint="eastAsia" w:ascii="仿宋" w:hAnsi="仿宋" w:eastAsia="仿宋"/>
          <w:sz w:val="28"/>
          <w:szCs w:val="28"/>
        </w:rPr>
        <w:t>或车辆，可</w:t>
      </w:r>
      <w:r>
        <w:rPr>
          <w:rFonts w:ascii="仿宋" w:hAnsi="仿宋" w:eastAsia="仿宋"/>
          <w:sz w:val="28"/>
          <w:szCs w:val="28"/>
        </w:rPr>
        <w:t>支持通过关联的人体</w:t>
      </w:r>
      <w:r>
        <w:rPr>
          <w:rFonts w:hint="eastAsia" w:ascii="仿宋" w:hAnsi="仿宋" w:eastAsia="仿宋"/>
          <w:sz w:val="28"/>
          <w:szCs w:val="28"/>
        </w:rPr>
        <w:t>或车辆</w:t>
      </w:r>
      <w:r>
        <w:rPr>
          <w:rFonts w:ascii="仿宋" w:hAnsi="仿宋" w:eastAsia="仿宋"/>
          <w:sz w:val="28"/>
          <w:szCs w:val="28"/>
        </w:rPr>
        <w:t>去展开对应人体</w:t>
      </w:r>
      <w:r>
        <w:rPr>
          <w:rFonts w:hint="eastAsia" w:ascii="仿宋" w:hAnsi="仿宋" w:eastAsia="仿宋"/>
          <w:sz w:val="28"/>
          <w:szCs w:val="28"/>
        </w:rPr>
        <w:t>或车辆</w:t>
      </w:r>
      <w:r>
        <w:rPr>
          <w:rFonts w:ascii="仿宋" w:hAnsi="仿宋" w:eastAsia="仿宋"/>
          <w:sz w:val="28"/>
          <w:szCs w:val="28"/>
        </w:rPr>
        <w:t>的感知信息检索。</w:t>
      </w:r>
    </w:p>
    <w:p>
      <w:pPr>
        <w:spacing w:line="360" w:lineRule="auto"/>
        <w:rPr>
          <w:rFonts w:ascii="宋体" w:hAnsi="宋体"/>
          <w:sz w:val="28"/>
          <w:szCs w:val="28"/>
        </w:rPr>
      </w:pPr>
      <w:r>
        <w:rPr>
          <w:rFonts w:hint="eastAsia" w:ascii="仿宋" w:hAnsi="仿宋" w:eastAsia="仿宋"/>
          <w:sz w:val="28"/>
          <w:szCs w:val="28"/>
        </w:rPr>
        <w:t>2、数据共享：系统</w:t>
      </w:r>
      <w:r>
        <w:rPr>
          <w:rFonts w:ascii="仿宋" w:hAnsi="仿宋" w:eastAsia="仿宋"/>
          <w:sz w:val="28"/>
          <w:szCs w:val="28"/>
        </w:rPr>
        <w:t>支持数据的共享能力，支持画布拖拽方式实现单表和多表关联进行基础接口配置，支持编写SQL方式配置基础接口；支持</w:t>
      </w:r>
      <w:r>
        <w:rPr>
          <w:rFonts w:hint="eastAsia" w:ascii="仿宋" w:hAnsi="仿宋" w:eastAsia="仿宋"/>
          <w:sz w:val="28"/>
          <w:szCs w:val="28"/>
        </w:rPr>
        <w:t>选择</w:t>
      </w:r>
      <w:r>
        <w:rPr>
          <w:rFonts w:ascii="仿宋" w:hAnsi="仿宋" w:eastAsia="仿宋"/>
          <w:sz w:val="28"/>
          <w:szCs w:val="28"/>
        </w:rPr>
        <w:t>“全量”或“全量+增量”的推送策略，支持</w:t>
      </w:r>
      <w:r>
        <w:rPr>
          <w:rFonts w:hint="eastAsia" w:ascii="仿宋" w:hAnsi="仿宋" w:eastAsia="仿宋"/>
          <w:sz w:val="28"/>
          <w:szCs w:val="28"/>
        </w:rPr>
        <w:t>选择</w:t>
      </w:r>
      <w:r>
        <w:rPr>
          <w:rFonts w:ascii="仿宋" w:hAnsi="仿宋" w:eastAsia="仿宋"/>
          <w:sz w:val="28"/>
          <w:szCs w:val="28"/>
        </w:rPr>
        <w:t>一次性、周期性</w:t>
      </w:r>
      <w:r>
        <w:rPr>
          <w:rFonts w:hint="eastAsia" w:ascii="仿宋" w:hAnsi="仿宋" w:eastAsia="仿宋"/>
          <w:sz w:val="28"/>
          <w:szCs w:val="28"/>
        </w:rPr>
        <w:t>或</w:t>
      </w:r>
      <w:r>
        <w:rPr>
          <w:rFonts w:ascii="仿宋" w:hAnsi="仿宋" w:eastAsia="仿宋"/>
          <w:sz w:val="28"/>
          <w:szCs w:val="28"/>
        </w:rPr>
        <w:t>持续性的推送周期。</w:t>
      </w:r>
    </w:p>
    <w:p>
      <w:pPr>
        <w:snapToGrid w:val="0"/>
        <w:spacing w:line="312" w:lineRule="auto"/>
        <w:ind w:left="840"/>
        <w:jc w:val="left"/>
        <w:outlineLvl w:val="1"/>
        <w:rPr>
          <w:rStyle w:val="360"/>
          <w:rFonts w:hint="default" w:ascii="Times New Roman"/>
          <w:bCs/>
        </w:rPr>
      </w:pPr>
      <w:r>
        <w:rPr>
          <w:rStyle w:val="360"/>
          <w:rFonts w:hint="default" w:ascii="Times New Roman"/>
          <w:bCs/>
        </w:rPr>
        <w:t>商务要求：</w:t>
      </w:r>
    </w:p>
    <w:tbl>
      <w:tblPr>
        <w:tblStyle w:val="63"/>
        <w:tblW w:w="0" w:type="auto"/>
        <w:tblInd w:w="0" w:type="dxa"/>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
      <w:tblGrid>
        <w:gridCol w:w="817"/>
        <w:gridCol w:w="1985"/>
        <w:gridCol w:w="6662"/>
      </w:tblGrid>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CellMar>
            <w:top w:w="0" w:type="dxa"/>
            <w:left w:w="108" w:type="dxa"/>
            <w:bottom w:w="0" w:type="dxa"/>
            <w:right w:w="108" w:type="dxa"/>
          </w:tblCellMar>
        </w:tblPrEx>
        <w:trPr>
          <w:trHeight w:val="454" w:hRule="atLeast"/>
          <w:tblHeader/>
        </w:trPr>
        <w:tc>
          <w:tcPr>
            <w:tcW w:w="817" w:type="dxa"/>
            <w:shd w:val="clear" w:color="auto" w:fill="DAEEF3"/>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序号</w:t>
            </w:r>
          </w:p>
        </w:tc>
        <w:tc>
          <w:tcPr>
            <w:tcW w:w="1985" w:type="dxa"/>
            <w:shd w:val="clear" w:color="auto" w:fill="DAEEF3"/>
            <w:noWrap w:val="0"/>
            <w:vAlign w:val="center"/>
          </w:tcPr>
          <w:p>
            <w:pPr>
              <w:snapToGrid w:val="0"/>
              <w:spacing w:line="360" w:lineRule="auto"/>
              <w:ind w:firstLine="420" w:firstLineChars="200"/>
              <w:jc w:val="center"/>
              <w:rPr>
                <w:rFonts w:hint="eastAsia" w:ascii="宋体" w:hAnsi="宋体" w:cs="宋体"/>
                <w:szCs w:val="21"/>
              </w:rPr>
            </w:pPr>
            <w:r>
              <w:rPr>
                <w:rFonts w:hint="eastAsia" w:ascii="宋体" w:hAnsi="宋体" w:cs="宋体"/>
                <w:szCs w:val="21"/>
              </w:rPr>
              <w:t>内容</w:t>
            </w:r>
          </w:p>
        </w:tc>
        <w:tc>
          <w:tcPr>
            <w:tcW w:w="6662" w:type="dxa"/>
            <w:shd w:val="clear" w:color="auto" w:fill="DAEEF3"/>
            <w:noWrap w:val="0"/>
            <w:vAlign w:val="center"/>
          </w:tcPr>
          <w:p>
            <w:pPr>
              <w:snapToGrid w:val="0"/>
              <w:spacing w:line="360" w:lineRule="auto"/>
              <w:ind w:firstLine="420" w:firstLineChars="200"/>
              <w:jc w:val="center"/>
              <w:rPr>
                <w:rFonts w:hint="eastAsia" w:ascii="宋体" w:hAnsi="宋体" w:cs="宋体"/>
                <w:szCs w:val="21"/>
              </w:rPr>
            </w:pPr>
            <w:r>
              <w:rPr>
                <w:rFonts w:hint="eastAsia" w:ascii="宋体" w:hAnsi="宋体" w:cs="宋体"/>
                <w:szCs w:val="21"/>
              </w:rPr>
              <w:t>招标要求</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817" w:type="dxa"/>
            <w:noWrap w:val="0"/>
            <w:vAlign w:val="center"/>
          </w:tcPr>
          <w:p>
            <w:pPr>
              <w:snapToGrid w:val="0"/>
              <w:spacing w:line="276" w:lineRule="auto"/>
              <w:jc w:val="center"/>
              <w:rPr>
                <w:rFonts w:hint="eastAsia"/>
              </w:rPr>
            </w:pPr>
            <w:r>
              <w:rPr>
                <w:rFonts w:hint="eastAsia"/>
              </w:rPr>
              <w:t>1</w:t>
            </w:r>
          </w:p>
        </w:tc>
        <w:tc>
          <w:tcPr>
            <w:tcW w:w="1985" w:type="dxa"/>
            <w:noWrap w:val="0"/>
            <w:vAlign w:val="center"/>
          </w:tcPr>
          <w:p>
            <w:pPr>
              <w:snapToGrid w:val="0"/>
              <w:spacing w:line="276" w:lineRule="auto"/>
              <w:jc w:val="center"/>
              <w:rPr>
                <w:rFonts w:hint="eastAsia"/>
              </w:rPr>
            </w:pPr>
            <w:r>
              <w:rPr>
                <w:rFonts w:hint="eastAsia"/>
              </w:rPr>
              <w:t>▲投标报价</w:t>
            </w:r>
          </w:p>
        </w:tc>
        <w:tc>
          <w:tcPr>
            <w:tcW w:w="6662" w:type="dxa"/>
            <w:noWrap w:val="0"/>
            <w:vAlign w:val="center"/>
          </w:tcPr>
          <w:p>
            <w:pPr>
              <w:snapToGrid w:val="0"/>
              <w:spacing w:line="276" w:lineRule="auto"/>
              <w:rPr>
                <w:rFonts w:hint="eastAsia"/>
              </w:rPr>
            </w:pPr>
            <w:r>
              <w:rPr>
                <w:rFonts w:hint="eastAsia"/>
              </w:rPr>
              <w:t>投标报价应涵盖完成本项目合同内容所需的全部费用，以及企业税金、人工费、管理费、合理利润、风险费、投标费用等一切成本及费用（以上所有费用包含在服务费用中，不分列）。</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817" w:type="dxa"/>
            <w:noWrap w:val="0"/>
            <w:vAlign w:val="center"/>
          </w:tcPr>
          <w:p>
            <w:pPr>
              <w:snapToGrid w:val="0"/>
              <w:spacing w:line="276" w:lineRule="auto"/>
              <w:jc w:val="center"/>
              <w:rPr>
                <w:rFonts w:hint="eastAsia"/>
              </w:rPr>
            </w:pPr>
            <w:r>
              <w:rPr>
                <w:rFonts w:hint="eastAsia"/>
              </w:rPr>
              <w:t>2</w:t>
            </w:r>
          </w:p>
        </w:tc>
        <w:tc>
          <w:tcPr>
            <w:tcW w:w="1985" w:type="dxa"/>
            <w:noWrap w:val="0"/>
            <w:vAlign w:val="center"/>
          </w:tcPr>
          <w:p>
            <w:pPr>
              <w:snapToGrid w:val="0"/>
              <w:spacing w:line="276" w:lineRule="auto"/>
              <w:jc w:val="center"/>
              <w:rPr>
                <w:rFonts w:hint="eastAsia"/>
              </w:rPr>
            </w:pPr>
            <w:r>
              <w:rPr>
                <w:rFonts w:hint="eastAsia"/>
              </w:rPr>
              <w:t>完工时间</w:t>
            </w:r>
          </w:p>
        </w:tc>
        <w:tc>
          <w:tcPr>
            <w:tcW w:w="6662" w:type="dxa"/>
            <w:noWrap w:val="0"/>
            <w:vAlign w:val="center"/>
          </w:tcPr>
          <w:p>
            <w:pPr>
              <w:snapToGrid w:val="0"/>
              <w:spacing w:line="276" w:lineRule="auto"/>
              <w:rPr>
                <w:rFonts w:hint="eastAsia"/>
              </w:rPr>
            </w:pPr>
            <w:r>
              <w:rPr>
                <w:rFonts w:hint="eastAsia"/>
              </w:rPr>
              <w:t>签订合同后150天内完成全部建设任务，并完成终验工作。</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817" w:type="dxa"/>
            <w:noWrap w:val="0"/>
            <w:vAlign w:val="center"/>
          </w:tcPr>
          <w:p>
            <w:pPr>
              <w:snapToGrid w:val="0"/>
              <w:spacing w:line="276" w:lineRule="auto"/>
              <w:jc w:val="center"/>
              <w:rPr>
                <w:rFonts w:hint="eastAsia"/>
              </w:rPr>
            </w:pPr>
            <w:r>
              <w:rPr>
                <w:rFonts w:hint="eastAsia"/>
              </w:rPr>
              <w:t>3</w:t>
            </w:r>
          </w:p>
        </w:tc>
        <w:tc>
          <w:tcPr>
            <w:tcW w:w="1985" w:type="dxa"/>
            <w:noWrap w:val="0"/>
            <w:vAlign w:val="center"/>
          </w:tcPr>
          <w:p>
            <w:pPr>
              <w:snapToGrid w:val="0"/>
              <w:spacing w:line="276" w:lineRule="auto"/>
              <w:jc w:val="center"/>
              <w:rPr>
                <w:rFonts w:hint="eastAsia"/>
              </w:rPr>
            </w:pPr>
            <w:r>
              <w:rPr>
                <w:rFonts w:hint="eastAsia"/>
              </w:rPr>
              <w:t>实施地点</w:t>
            </w:r>
          </w:p>
        </w:tc>
        <w:tc>
          <w:tcPr>
            <w:tcW w:w="6662" w:type="dxa"/>
            <w:noWrap w:val="0"/>
            <w:vAlign w:val="center"/>
          </w:tcPr>
          <w:p>
            <w:pPr>
              <w:snapToGrid w:val="0"/>
              <w:spacing w:line="276" w:lineRule="auto"/>
              <w:rPr>
                <w:rFonts w:hint="eastAsia"/>
              </w:rPr>
            </w:pPr>
            <w:r>
              <w:rPr>
                <w:rFonts w:hint="eastAsia"/>
              </w:rPr>
              <w:t>招标人指定地点</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817" w:type="dxa"/>
            <w:noWrap w:val="0"/>
            <w:vAlign w:val="center"/>
          </w:tcPr>
          <w:p>
            <w:pPr>
              <w:snapToGrid w:val="0"/>
              <w:spacing w:line="276" w:lineRule="auto"/>
              <w:jc w:val="center"/>
              <w:rPr>
                <w:rFonts w:hint="eastAsia"/>
              </w:rPr>
            </w:pPr>
            <w:r>
              <w:rPr>
                <w:rFonts w:hint="eastAsia"/>
              </w:rPr>
              <w:t>4</w:t>
            </w:r>
          </w:p>
        </w:tc>
        <w:tc>
          <w:tcPr>
            <w:tcW w:w="1985" w:type="dxa"/>
            <w:noWrap w:val="0"/>
            <w:vAlign w:val="center"/>
          </w:tcPr>
          <w:p>
            <w:pPr>
              <w:snapToGrid w:val="0"/>
              <w:spacing w:line="276" w:lineRule="auto"/>
              <w:jc w:val="center"/>
              <w:rPr>
                <w:rFonts w:hint="eastAsia"/>
              </w:rPr>
            </w:pPr>
            <w:r>
              <w:rPr>
                <w:rFonts w:hint="eastAsia"/>
              </w:rPr>
              <w:t>▲质量要求</w:t>
            </w:r>
          </w:p>
        </w:tc>
        <w:tc>
          <w:tcPr>
            <w:tcW w:w="6662" w:type="dxa"/>
            <w:noWrap w:val="0"/>
            <w:vAlign w:val="center"/>
          </w:tcPr>
          <w:p>
            <w:pPr>
              <w:snapToGrid w:val="0"/>
              <w:spacing w:line="276" w:lineRule="auto"/>
              <w:rPr>
                <w:rFonts w:hint="eastAsia"/>
              </w:rPr>
            </w:pPr>
            <w:r>
              <w:rPr>
                <w:rFonts w:hint="eastAsia"/>
              </w:rPr>
              <w:t>合格（符合招标文件要求、投标承诺以及国家、行业有关技术规范和标准）</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817" w:type="dxa"/>
            <w:noWrap w:val="0"/>
            <w:vAlign w:val="center"/>
          </w:tcPr>
          <w:p>
            <w:pPr>
              <w:snapToGrid w:val="0"/>
              <w:spacing w:line="276" w:lineRule="auto"/>
              <w:jc w:val="center"/>
              <w:rPr>
                <w:rFonts w:hint="eastAsia"/>
              </w:rPr>
            </w:pPr>
            <w:r>
              <w:rPr>
                <w:rFonts w:hint="eastAsia"/>
              </w:rPr>
              <w:t>5</w:t>
            </w:r>
          </w:p>
        </w:tc>
        <w:tc>
          <w:tcPr>
            <w:tcW w:w="1985" w:type="dxa"/>
            <w:noWrap w:val="0"/>
            <w:vAlign w:val="center"/>
          </w:tcPr>
          <w:p>
            <w:pPr>
              <w:snapToGrid w:val="0"/>
              <w:spacing w:line="276" w:lineRule="auto"/>
              <w:jc w:val="center"/>
              <w:rPr>
                <w:rFonts w:hint="eastAsia"/>
              </w:rPr>
            </w:pPr>
            <w:r>
              <w:rPr>
                <w:rFonts w:hint="eastAsia"/>
              </w:rPr>
              <w:t>培训</w:t>
            </w:r>
          </w:p>
        </w:tc>
        <w:tc>
          <w:tcPr>
            <w:tcW w:w="6662" w:type="dxa"/>
            <w:noWrap w:val="0"/>
            <w:vAlign w:val="center"/>
          </w:tcPr>
          <w:p>
            <w:pPr>
              <w:snapToGrid w:val="0"/>
              <w:spacing w:line="276" w:lineRule="auto"/>
              <w:rPr>
                <w:rFonts w:hint="eastAsia"/>
              </w:rPr>
            </w:pPr>
            <w:r>
              <w:rPr>
                <w:rFonts w:hint="eastAsia"/>
              </w:rPr>
              <w:t>中标供应商负责对招标人所有使用人员和系统管理人员分别组织操作培训和管理员培训工作，直至各人员能熟练操作。投标人全面负责培训资料、场地等费用。详细培训方案请在投标文件中说明。</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817" w:type="dxa"/>
            <w:noWrap w:val="0"/>
            <w:vAlign w:val="center"/>
          </w:tcPr>
          <w:p>
            <w:pPr>
              <w:snapToGrid w:val="0"/>
              <w:spacing w:line="276" w:lineRule="auto"/>
              <w:jc w:val="center"/>
              <w:rPr>
                <w:rFonts w:hint="eastAsia"/>
              </w:rPr>
            </w:pPr>
            <w:r>
              <w:rPr>
                <w:rFonts w:hint="eastAsia"/>
              </w:rPr>
              <w:t>6</w:t>
            </w:r>
          </w:p>
        </w:tc>
        <w:tc>
          <w:tcPr>
            <w:tcW w:w="1985" w:type="dxa"/>
            <w:noWrap w:val="0"/>
            <w:vAlign w:val="center"/>
          </w:tcPr>
          <w:p>
            <w:pPr>
              <w:snapToGrid w:val="0"/>
              <w:spacing w:line="276" w:lineRule="auto"/>
              <w:jc w:val="center"/>
              <w:rPr>
                <w:rFonts w:hint="eastAsia"/>
              </w:rPr>
            </w:pPr>
            <w:r>
              <w:rPr>
                <w:rFonts w:hint="eastAsia"/>
              </w:rPr>
              <w:t>售后服务</w:t>
            </w:r>
          </w:p>
        </w:tc>
        <w:tc>
          <w:tcPr>
            <w:tcW w:w="6662" w:type="dxa"/>
            <w:noWrap w:val="0"/>
            <w:vAlign w:val="center"/>
          </w:tcPr>
          <w:p>
            <w:pPr>
              <w:snapToGrid w:val="0"/>
              <w:spacing w:line="276" w:lineRule="auto"/>
            </w:pPr>
            <w:r>
              <w:rPr>
                <w:rFonts w:hint="eastAsia"/>
              </w:rPr>
              <w:t>详见合同条款第四章</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817" w:type="dxa"/>
            <w:noWrap w:val="0"/>
            <w:vAlign w:val="center"/>
          </w:tcPr>
          <w:p>
            <w:pPr>
              <w:snapToGrid w:val="0"/>
              <w:spacing w:line="276" w:lineRule="auto"/>
              <w:jc w:val="center"/>
              <w:rPr>
                <w:rFonts w:hint="eastAsia"/>
              </w:rPr>
            </w:pPr>
            <w:r>
              <w:rPr>
                <w:rFonts w:hint="eastAsia"/>
              </w:rPr>
              <w:t>7</w:t>
            </w:r>
          </w:p>
        </w:tc>
        <w:tc>
          <w:tcPr>
            <w:tcW w:w="1985" w:type="dxa"/>
            <w:noWrap w:val="0"/>
            <w:vAlign w:val="center"/>
          </w:tcPr>
          <w:p>
            <w:pPr>
              <w:snapToGrid w:val="0"/>
              <w:spacing w:line="276" w:lineRule="auto"/>
              <w:jc w:val="center"/>
              <w:rPr>
                <w:rFonts w:hint="eastAsia"/>
              </w:rPr>
            </w:pPr>
            <w:r>
              <w:rPr>
                <w:rFonts w:hint="eastAsia"/>
              </w:rPr>
              <w:t>履约保证金</w:t>
            </w:r>
          </w:p>
        </w:tc>
        <w:tc>
          <w:tcPr>
            <w:tcW w:w="6662" w:type="dxa"/>
            <w:noWrap w:val="0"/>
            <w:vAlign w:val="center"/>
          </w:tcPr>
          <w:p>
            <w:pPr>
              <w:snapToGrid w:val="0"/>
              <w:spacing w:line="276" w:lineRule="auto"/>
              <w:rPr>
                <w:rFonts w:hint="eastAsia"/>
              </w:rPr>
            </w:pPr>
            <w:r>
              <w:rPr>
                <w:rFonts w:hint="eastAsia"/>
              </w:rPr>
              <w:t>无</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817" w:type="dxa"/>
            <w:noWrap w:val="0"/>
            <w:vAlign w:val="center"/>
          </w:tcPr>
          <w:p>
            <w:pPr>
              <w:snapToGrid w:val="0"/>
              <w:spacing w:line="276" w:lineRule="auto"/>
              <w:jc w:val="center"/>
              <w:rPr>
                <w:rFonts w:hint="eastAsia"/>
              </w:rPr>
            </w:pPr>
            <w:r>
              <w:rPr>
                <w:rFonts w:hint="eastAsia"/>
              </w:rPr>
              <w:t>8</w:t>
            </w:r>
          </w:p>
        </w:tc>
        <w:tc>
          <w:tcPr>
            <w:tcW w:w="1985" w:type="dxa"/>
            <w:noWrap w:val="0"/>
            <w:vAlign w:val="center"/>
          </w:tcPr>
          <w:p>
            <w:pPr>
              <w:snapToGrid w:val="0"/>
              <w:spacing w:line="276" w:lineRule="auto"/>
              <w:jc w:val="center"/>
              <w:rPr>
                <w:rFonts w:hint="eastAsia"/>
              </w:rPr>
            </w:pPr>
            <w:r>
              <w:rPr>
                <w:rFonts w:hint="eastAsia"/>
              </w:rPr>
              <w:t>付款方式和支付条件</w:t>
            </w:r>
          </w:p>
        </w:tc>
        <w:tc>
          <w:tcPr>
            <w:tcW w:w="6662" w:type="dxa"/>
            <w:noWrap w:val="0"/>
            <w:vAlign w:val="center"/>
          </w:tcPr>
          <w:p>
            <w:pPr>
              <w:snapToGrid w:val="0"/>
              <w:spacing w:line="276" w:lineRule="auto"/>
              <w:rPr>
                <w:rFonts w:hint="eastAsia"/>
              </w:rPr>
            </w:pPr>
            <w:r>
              <w:rPr>
                <w:rFonts w:hint="eastAsia"/>
              </w:rPr>
              <w:t>1、本项目验收根据乙方工程完成情况，由乙方提出申请，经甲方同意后进行阶段性验收。阶段性验收完成后，总体性能稳定、正常的，抽取专家进行整体验收，验收合格经甲方确认后开始付费。</w:t>
            </w:r>
          </w:p>
          <w:p>
            <w:pPr>
              <w:snapToGrid w:val="0"/>
              <w:spacing w:line="276" w:lineRule="auto"/>
              <w:rPr>
                <w:rFonts w:hint="eastAsia"/>
              </w:rPr>
            </w:pPr>
            <w:r>
              <w:rPr>
                <w:rFonts w:hint="eastAsia"/>
              </w:rPr>
              <w:t>2、甲方按季度支付给乙方租赁费用，由乙方按每季度实际点位数量及服务期限出具账单，经甲乙双方确认无误后，乙方开具全额发票后15个工作日内，甲方通过银行转账付款。</w:t>
            </w:r>
          </w:p>
        </w:tc>
      </w:tr>
    </w:tbl>
    <w:p>
      <w:pPr>
        <w:pStyle w:val="113"/>
      </w:pPr>
    </w:p>
    <w:p>
      <w:pPr>
        <w:snapToGrid w:val="0"/>
        <w:spacing w:line="360" w:lineRule="auto"/>
        <w:jc w:val="center"/>
        <w:rPr>
          <w:rFonts w:ascii="仿宋" w:hAnsi="仿宋" w:eastAsia="仿宋" w:cs="仿宋_GB2312"/>
          <w:b/>
          <w:sz w:val="36"/>
          <w:szCs w:val="36"/>
        </w:rPr>
      </w:pPr>
      <w:r>
        <w:rPr>
          <w:rFonts w:hint="eastAsia" w:ascii="仿宋" w:hAnsi="仿宋" w:eastAsia="仿宋" w:cs="仿宋_GB2312"/>
          <w:b/>
          <w:sz w:val="36"/>
          <w:szCs w:val="36"/>
        </w:rPr>
        <w:br w:type="page"/>
      </w:r>
      <w:r>
        <w:rPr>
          <w:rFonts w:hint="eastAsia" w:ascii="仿宋" w:hAnsi="仿宋" w:eastAsia="仿宋" w:cs="仿宋_GB2312"/>
          <w:b/>
          <w:sz w:val="36"/>
          <w:szCs w:val="36"/>
        </w:rPr>
        <w:t>第四部分</w:t>
      </w:r>
      <w:r>
        <w:rPr>
          <w:rFonts w:ascii="仿宋" w:hAnsi="仿宋" w:eastAsia="仿宋" w:cs="仿宋_GB2312"/>
          <w:b/>
          <w:sz w:val="36"/>
          <w:szCs w:val="36"/>
        </w:rPr>
        <w:t xml:space="preserve">   </w:t>
      </w:r>
      <w:bookmarkStart w:id="35" w:name="_Toc184310274"/>
      <w:bookmarkEnd w:id="35"/>
      <w:bookmarkStart w:id="36" w:name="_Toc184308073"/>
      <w:bookmarkEnd w:id="36"/>
      <w:bookmarkStart w:id="37" w:name="_Toc184308103"/>
      <w:bookmarkEnd w:id="37"/>
      <w:bookmarkStart w:id="38" w:name="_Toc184313243"/>
      <w:bookmarkEnd w:id="38"/>
      <w:bookmarkStart w:id="39" w:name="_Toc184314449"/>
      <w:bookmarkEnd w:id="39"/>
      <w:bookmarkStart w:id="40" w:name="_Toc184314470"/>
      <w:bookmarkEnd w:id="40"/>
      <w:bookmarkStart w:id="41" w:name="_Toc184312072"/>
      <w:bookmarkEnd w:id="41"/>
      <w:bookmarkStart w:id="42" w:name="_Toc184308067"/>
      <w:bookmarkEnd w:id="42"/>
      <w:bookmarkStart w:id="43" w:name="_Toc184310304"/>
      <w:bookmarkEnd w:id="43"/>
      <w:bookmarkStart w:id="44" w:name="_Toc184312089"/>
      <w:bookmarkEnd w:id="44"/>
      <w:bookmarkStart w:id="45" w:name="_Toc184312098"/>
      <w:bookmarkEnd w:id="45"/>
      <w:bookmarkStart w:id="46" w:name="_Toc184314477"/>
      <w:bookmarkEnd w:id="46"/>
      <w:bookmarkStart w:id="47" w:name="_Toc184308060"/>
      <w:bookmarkEnd w:id="47"/>
      <w:bookmarkStart w:id="48" w:name="_Toc184313283"/>
      <w:bookmarkEnd w:id="48"/>
      <w:bookmarkStart w:id="49" w:name="_Toc184308086"/>
      <w:bookmarkEnd w:id="49"/>
      <w:bookmarkStart w:id="50" w:name="_Toc184312106"/>
      <w:bookmarkEnd w:id="50"/>
      <w:bookmarkStart w:id="51" w:name="_Toc184313259"/>
      <w:bookmarkEnd w:id="51"/>
      <w:bookmarkStart w:id="52" w:name="_Toc184313307"/>
      <w:bookmarkEnd w:id="52"/>
      <w:bookmarkStart w:id="53" w:name="_Toc184308092"/>
      <w:bookmarkEnd w:id="53"/>
      <w:bookmarkStart w:id="54" w:name="_Toc184308070"/>
      <w:bookmarkEnd w:id="54"/>
      <w:bookmarkStart w:id="55" w:name="_Toc184308059"/>
      <w:bookmarkEnd w:id="55"/>
      <w:bookmarkStart w:id="56" w:name="_Toc184308041"/>
      <w:bookmarkEnd w:id="56"/>
      <w:bookmarkStart w:id="57" w:name="_Toc184313245"/>
      <w:bookmarkEnd w:id="57"/>
      <w:bookmarkStart w:id="58" w:name="_Toc184312110"/>
      <w:bookmarkEnd w:id="58"/>
      <w:bookmarkStart w:id="59" w:name="_Toc184310275"/>
      <w:bookmarkEnd w:id="59"/>
      <w:bookmarkStart w:id="60" w:name="_Toc184308043"/>
      <w:bookmarkEnd w:id="60"/>
      <w:bookmarkStart w:id="61" w:name="_Toc184314480"/>
      <w:bookmarkEnd w:id="61"/>
      <w:bookmarkStart w:id="62" w:name="_Toc184312101"/>
      <w:bookmarkEnd w:id="62"/>
      <w:bookmarkStart w:id="63" w:name="_Toc184310297"/>
      <w:bookmarkEnd w:id="63"/>
      <w:bookmarkStart w:id="64" w:name="_Toc184314430"/>
      <w:bookmarkEnd w:id="64"/>
      <w:bookmarkStart w:id="65" w:name="_Toc184314474"/>
      <w:bookmarkEnd w:id="65"/>
      <w:bookmarkStart w:id="66" w:name="_Toc184312075"/>
      <w:bookmarkEnd w:id="66"/>
      <w:bookmarkStart w:id="67" w:name="_Toc184312086"/>
      <w:bookmarkEnd w:id="67"/>
      <w:bookmarkStart w:id="68" w:name="_Toc184312135"/>
      <w:bookmarkEnd w:id="68"/>
      <w:bookmarkStart w:id="69" w:name="_Toc184314433"/>
      <w:bookmarkEnd w:id="69"/>
      <w:bookmarkStart w:id="70" w:name="_Toc184312074"/>
      <w:bookmarkEnd w:id="70"/>
      <w:bookmarkStart w:id="71" w:name="_Toc184308104"/>
      <w:bookmarkEnd w:id="71"/>
      <w:bookmarkStart w:id="72" w:name="_Toc184312114"/>
      <w:bookmarkEnd w:id="72"/>
      <w:bookmarkStart w:id="73" w:name="_Toc184308057"/>
      <w:bookmarkEnd w:id="73"/>
      <w:bookmarkStart w:id="74" w:name="_Toc184308064"/>
      <w:bookmarkEnd w:id="74"/>
      <w:bookmarkStart w:id="75" w:name="_Toc184310294"/>
      <w:bookmarkEnd w:id="75"/>
      <w:bookmarkStart w:id="76" w:name="_Toc184308071"/>
      <w:bookmarkEnd w:id="76"/>
      <w:bookmarkStart w:id="77" w:name="_Toc184314418"/>
      <w:bookmarkEnd w:id="77"/>
      <w:bookmarkStart w:id="78" w:name="_Toc184314411"/>
      <w:bookmarkEnd w:id="78"/>
      <w:bookmarkStart w:id="79" w:name="_Toc184308040"/>
      <w:bookmarkEnd w:id="79"/>
      <w:bookmarkStart w:id="80" w:name="_Toc184310277"/>
      <w:bookmarkEnd w:id="80"/>
      <w:bookmarkStart w:id="81" w:name="_Toc184310317"/>
      <w:bookmarkEnd w:id="81"/>
      <w:bookmarkStart w:id="82" w:name="_Toc184313267"/>
      <w:bookmarkEnd w:id="82"/>
      <w:bookmarkStart w:id="83" w:name="_Toc184312069"/>
      <w:bookmarkEnd w:id="83"/>
      <w:bookmarkStart w:id="84" w:name="_Toc184314459"/>
      <w:bookmarkEnd w:id="84"/>
      <w:bookmarkStart w:id="85" w:name="_Toc184313253"/>
      <w:bookmarkEnd w:id="85"/>
      <w:bookmarkStart w:id="86" w:name="_Toc184308038"/>
      <w:bookmarkEnd w:id="86"/>
      <w:bookmarkStart w:id="87" w:name="_Toc184312103"/>
      <w:bookmarkEnd w:id="87"/>
      <w:bookmarkStart w:id="88" w:name="_Toc184314453"/>
      <w:bookmarkEnd w:id="88"/>
      <w:bookmarkStart w:id="89" w:name="_Toc184313299"/>
      <w:bookmarkEnd w:id="89"/>
      <w:bookmarkStart w:id="90" w:name="_Toc184308054"/>
      <w:bookmarkEnd w:id="90"/>
      <w:bookmarkStart w:id="91" w:name="_Toc184308068"/>
      <w:bookmarkEnd w:id="91"/>
      <w:bookmarkStart w:id="92" w:name="_Toc184312088"/>
      <w:bookmarkEnd w:id="92"/>
      <w:bookmarkStart w:id="93" w:name="_Toc184308058"/>
      <w:bookmarkEnd w:id="93"/>
      <w:bookmarkStart w:id="94" w:name="_Toc184310280"/>
      <w:bookmarkEnd w:id="94"/>
      <w:bookmarkStart w:id="95" w:name="_Toc184312082"/>
      <w:bookmarkEnd w:id="95"/>
      <w:bookmarkStart w:id="96" w:name="_Toc184313270"/>
      <w:bookmarkEnd w:id="96"/>
      <w:bookmarkStart w:id="97" w:name="_Toc184312112"/>
      <w:bookmarkEnd w:id="97"/>
      <w:bookmarkStart w:id="98" w:name="_Toc184310314"/>
      <w:bookmarkEnd w:id="98"/>
      <w:bookmarkStart w:id="99" w:name="_Toc184312091"/>
      <w:bookmarkEnd w:id="99"/>
      <w:bookmarkStart w:id="100" w:name="_Toc184308099"/>
      <w:bookmarkEnd w:id="100"/>
      <w:bookmarkStart w:id="101" w:name="_Toc184308055"/>
      <w:bookmarkEnd w:id="101"/>
      <w:bookmarkStart w:id="102" w:name="_Toc184310319"/>
      <w:bookmarkEnd w:id="102"/>
      <w:bookmarkStart w:id="103" w:name="_Toc184312083"/>
      <w:bookmarkEnd w:id="103"/>
      <w:bookmarkStart w:id="104" w:name="_Toc184313293"/>
      <w:bookmarkEnd w:id="104"/>
      <w:bookmarkStart w:id="105" w:name="_Toc184310334"/>
      <w:bookmarkEnd w:id="105"/>
      <w:bookmarkStart w:id="106" w:name="_Toc184312130"/>
      <w:bookmarkEnd w:id="106"/>
      <w:bookmarkStart w:id="107" w:name="_Toc184314424"/>
      <w:bookmarkEnd w:id="107"/>
      <w:bookmarkStart w:id="108" w:name="_Toc184314458"/>
      <w:bookmarkEnd w:id="108"/>
      <w:bookmarkStart w:id="109" w:name="_Toc184312138"/>
      <w:bookmarkEnd w:id="109"/>
      <w:bookmarkStart w:id="110" w:name="_Toc184310322"/>
      <w:bookmarkEnd w:id="110"/>
      <w:bookmarkStart w:id="111" w:name="_Toc184312077"/>
      <w:bookmarkEnd w:id="111"/>
      <w:bookmarkStart w:id="112" w:name="_Toc184313296"/>
      <w:bookmarkEnd w:id="112"/>
      <w:bookmarkStart w:id="113" w:name="_Toc184310299"/>
      <w:bookmarkEnd w:id="113"/>
      <w:bookmarkStart w:id="114" w:name="_Toc184314412"/>
      <w:bookmarkEnd w:id="114"/>
      <w:bookmarkStart w:id="115" w:name="_Toc184314417"/>
      <w:bookmarkEnd w:id="115"/>
      <w:bookmarkStart w:id="116" w:name="_Toc184312102"/>
      <w:bookmarkEnd w:id="116"/>
      <w:bookmarkStart w:id="117" w:name="_Toc184314455"/>
      <w:bookmarkEnd w:id="117"/>
      <w:bookmarkStart w:id="118" w:name="_Toc184308101"/>
      <w:bookmarkEnd w:id="118"/>
      <w:bookmarkStart w:id="119" w:name="_Toc184312081"/>
      <w:bookmarkEnd w:id="119"/>
      <w:bookmarkStart w:id="120" w:name="_Toc184313248"/>
      <w:bookmarkEnd w:id="120"/>
      <w:bookmarkStart w:id="121" w:name="_Toc184314471"/>
      <w:bookmarkEnd w:id="121"/>
      <w:bookmarkStart w:id="122" w:name="_Toc184314457"/>
      <w:bookmarkEnd w:id="122"/>
      <w:bookmarkStart w:id="123" w:name="_Toc184314473"/>
      <w:bookmarkEnd w:id="123"/>
      <w:bookmarkStart w:id="124" w:name="_Toc184308042"/>
      <w:bookmarkEnd w:id="124"/>
      <w:bookmarkStart w:id="125" w:name="_Toc184308052"/>
      <w:bookmarkEnd w:id="125"/>
      <w:bookmarkStart w:id="126" w:name="_Toc184310293"/>
      <w:bookmarkEnd w:id="126"/>
      <w:bookmarkStart w:id="127" w:name="_Toc184314444"/>
      <w:bookmarkEnd w:id="127"/>
      <w:bookmarkStart w:id="128" w:name="_Toc184314454"/>
      <w:bookmarkEnd w:id="128"/>
      <w:bookmarkStart w:id="129" w:name="_Toc184314472"/>
      <w:bookmarkEnd w:id="129"/>
      <w:bookmarkStart w:id="130" w:name="_Toc184314475"/>
      <w:bookmarkEnd w:id="130"/>
      <w:bookmarkStart w:id="131" w:name="_Toc184308050"/>
      <w:bookmarkEnd w:id="131"/>
      <w:bookmarkStart w:id="132" w:name="_Toc184308076"/>
      <w:bookmarkEnd w:id="132"/>
      <w:bookmarkStart w:id="133" w:name="_Toc184310336"/>
      <w:bookmarkEnd w:id="133"/>
      <w:bookmarkStart w:id="134" w:name="_Toc184314438"/>
      <w:bookmarkEnd w:id="134"/>
      <w:bookmarkStart w:id="135" w:name="_Toc184310301"/>
      <w:bookmarkEnd w:id="135"/>
      <w:bookmarkStart w:id="136" w:name="_Toc184313273"/>
      <w:bookmarkEnd w:id="136"/>
      <w:bookmarkStart w:id="137" w:name="_Toc184314425"/>
      <w:bookmarkEnd w:id="137"/>
      <w:bookmarkStart w:id="138" w:name="_Toc184310316"/>
      <w:bookmarkEnd w:id="138"/>
      <w:bookmarkStart w:id="139" w:name="_Toc184310312"/>
      <w:bookmarkEnd w:id="139"/>
      <w:bookmarkStart w:id="140" w:name="_Toc184313241"/>
      <w:bookmarkEnd w:id="140"/>
      <w:bookmarkStart w:id="141" w:name="_Toc184310302"/>
      <w:bookmarkEnd w:id="141"/>
      <w:bookmarkStart w:id="142" w:name="_Toc184313304"/>
      <w:bookmarkEnd w:id="142"/>
      <w:bookmarkStart w:id="143" w:name="_Toc184310295"/>
      <w:bookmarkEnd w:id="143"/>
      <w:bookmarkStart w:id="144" w:name="_Toc184312111"/>
      <w:bookmarkEnd w:id="144"/>
      <w:bookmarkStart w:id="145" w:name="_Toc184310296"/>
      <w:bookmarkEnd w:id="145"/>
      <w:bookmarkStart w:id="146" w:name="_Toc184313256"/>
      <w:bookmarkEnd w:id="146"/>
      <w:bookmarkStart w:id="147" w:name="_Toc184314427"/>
      <w:bookmarkEnd w:id="147"/>
      <w:bookmarkStart w:id="148" w:name="_Toc184312095"/>
      <w:bookmarkEnd w:id="148"/>
      <w:bookmarkStart w:id="149" w:name="_Toc184314465"/>
      <w:bookmarkEnd w:id="149"/>
      <w:bookmarkStart w:id="150" w:name="_Toc184313266"/>
      <w:bookmarkEnd w:id="150"/>
      <w:bookmarkStart w:id="151" w:name="_Toc184314432"/>
      <w:bookmarkEnd w:id="151"/>
      <w:bookmarkStart w:id="152" w:name="_Toc184310273"/>
      <w:bookmarkEnd w:id="152"/>
      <w:bookmarkStart w:id="153" w:name="_Toc184312094"/>
      <w:bookmarkEnd w:id="153"/>
      <w:bookmarkStart w:id="154" w:name="_Toc184310276"/>
      <w:bookmarkEnd w:id="154"/>
      <w:bookmarkStart w:id="155" w:name="_Toc184313263"/>
      <w:bookmarkEnd w:id="155"/>
      <w:bookmarkStart w:id="156" w:name="_Toc184314429"/>
      <w:bookmarkEnd w:id="156"/>
      <w:bookmarkStart w:id="157" w:name="_Toc184308036"/>
      <w:bookmarkEnd w:id="157"/>
      <w:bookmarkStart w:id="158" w:name="_Toc184313257"/>
      <w:bookmarkEnd w:id="158"/>
      <w:bookmarkStart w:id="159" w:name="_Toc184308039"/>
      <w:bookmarkEnd w:id="159"/>
      <w:bookmarkStart w:id="160" w:name="_Toc184308075"/>
      <w:bookmarkEnd w:id="160"/>
      <w:bookmarkStart w:id="161" w:name="_Toc184313287"/>
      <w:bookmarkEnd w:id="161"/>
      <w:bookmarkStart w:id="162" w:name="_Toc184313306"/>
      <w:bookmarkEnd w:id="162"/>
      <w:bookmarkStart w:id="163" w:name="_Toc184312125"/>
      <w:bookmarkEnd w:id="163"/>
      <w:bookmarkStart w:id="164" w:name="_Toc184310338"/>
      <w:bookmarkEnd w:id="164"/>
      <w:bookmarkStart w:id="165" w:name="_Toc184312120"/>
      <w:bookmarkEnd w:id="165"/>
      <w:bookmarkStart w:id="166" w:name="_Toc184310320"/>
      <w:bookmarkEnd w:id="166"/>
      <w:bookmarkStart w:id="167" w:name="_Toc184312116"/>
      <w:bookmarkEnd w:id="167"/>
      <w:bookmarkStart w:id="168" w:name="_Toc184313278"/>
      <w:bookmarkEnd w:id="168"/>
      <w:bookmarkStart w:id="169" w:name="_Toc184314421"/>
      <w:bookmarkEnd w:id="169"/>
      <w:bookmarkStart w:id="170" w:name="_Toc184314431"/>
      <w:bookmarkEnd w:id="170"/>
      <w:bookmarkStart w:id="171" w:name="_Toc184314437"/>
      <w:bookmarkEnd w:id="171"/>
      <w:bookmarkStart w:id="172" w:name="_Toc184313279"/>
      <w:bookmarkEnd w:id="172"/>
      <w:bookmarkStart w:id="173" w:name="_Toc184310287"/>
      <w:bookmarkEnd w:id="173"/>
      <w:bookmarkStart w:id="174" w:name="_Toc184310321"/>
      <w:bookmarkEnd w:id="174"/>
      <w:bookmarkStart w:id="175" w:name="_Toc184308084"/>
      <w:bookmarkEnd w:id="175"/>
      <w:bookmarkStart w:id="176" w:name="_Toc184314416"/>
      <w:bookmarkEnd w:id="176"/>
      <w:bookmarkStart w:id="177" w:name="_Toc184313275"/>
      <w:bookmarkEnd w:id="177"/>
      <w:bookmarkStart w:id="178" w:name="_Toc184308096"/>
      <w:bookmarkEnd w:id="178"/>
      <w:bookmarkStart w:id="179" w:name="_Toc184310344"/>
      <w:bookmarkEnd w:id="179"/>
      <w:bookmarkStart w:id="180" w:name="_Toc184310329"/>
      <w:bookmarkEnd w:id="180"/>
      <w:bookmarkStart w:id="181" w:name="_Toc184310281"/>
      <w:bookmarkEnd w:id="181"/>
      <w:bookmarkStart w:id="182" w:name="_Toc184313305"/>
      <w:bookmarkEnd w:id="182"/>
      <w:bookmarkStart w:id="183" w:name="_Toc184310298"/>
      <w:bookmarkEnd w:id="183"/>
      <w:bookmarkStart w:id="184" w:name="_Toc184308062"/>
      <w:bookmarkEnd w:id="184"/>
      <w:bookmarkStart w:id="185" w:name="_Toc184312067"/>
      <w:bookmarkEnd w:id="185"/>
      <w:bookmarkStart w:id="186" w:name="_Toc184313282"/>
      <w:bookmarkEnd w:id="186"/>
      <w:bookmarkStart w:id="187" w:name="_Toc184314447"/>
      <w:bookmarkEnd w:id="187"/>
      <w:bookmarkStart w:id="188" w:name="_Toc184308045"/>
      <w:bookmarkEnd w:id="188"/>
      <w:bookmarkStart w:id="189" w:name="_Toc184308037"/>
      <w:bookmarkEnd w:id="189"/>
      <w:bookmarkStart w:id="190" w:name="_Toc184312100"/>
      <w:bookmarkEnd w:id="190"/>
      <w:bookmarkStart w:id="191" w:name="_Toc184308093"/>
      <w:bookmarkEnd w:id="191"/>
      <w:bookmarkStart w:id="192" w:name="_Toc184312134"/>
      <w:bookmarkEnd w:id="192"/>
      <w:bookmarkStart w:id="193" w:name="_Toc184312084"/>
      <w:bookmarkEnd w:id="193"/>
      <w:bookmarkStart w:id="194" w:name="_Toc184312105"/>
      <w:bookmarkEnd w:id="194"/>
      <w:bookmarkStart w:id="195" w:name="_Toc184310307"/>
      <w:bookmarkEnd w:id="195"/>
      <w:bookmarkStart w:id="196" w:name="_Toc184310342"/>
      <w:bookmarkEnd w:id="196"/>
      <w:bookmarkStart w:id="197" w:name="_Toc184314441"/>
      <w:bookmarkEnd w:id="197"/>
      <w:bookmarkStart w:id="198" w:name="_Toc184313250"/>
      <w:bookmarkEnd w:id="198"/>
      <w:bookmarkStart w:id="199" w:name="_Toc184310326"/>
      <w:bookmarkEnd w:id="199"/>
      <w:bookmarkStart w:id="200" w:name="_Toc184312087"/>
      <w:bookmarkEnd w:id="200"/>
      <w:bookmarkStart w:id="201" w:name="_Toc184308061"/>
      <w:bookmarkEnd w:id="201"/>
      <w:bookmarkStart w:id="202" w:name="_Toc184308079"/>
      <w:bookmarkEnd w:id="202"/>
      <w:bookmarkStart w:id="203" w:name="_Toc184310340"/>
      <w:bookmarkEnd w:id="203"/>
      <w:bookmarkStart w:id="204" w:name="_Toc184310324"/>
      <w:bookmarkEnd w:id="204"/>
      <w:bookmarkStart w:id="205" w:name="_Toc184308044"/>
      <w:bookmarkEnd w:id="205"/>
      <w:bookmarkStart w:id="206" w:name="_Toc184312124"/>
      <w:bookmarkEnd w:id="206"/>
      <w:bookmarkStart w:id="207" w:name="_Toc184312115"/>
      <w:bookmarkEnd w:id="207"/>
      <w:bookmarkStart w:id="208" w:name="_Toc184310305"/>
      <w:bookmarkEnd w:id="208"/>
      <w:bookmarkStart w:id="209" w:name="_Toc184313292"/>
      <w:bookmarkEnd w:id="209"/>
      <w:bookmarkStart w:id="210" w:name="_Toc184313269"/>
      <w:bookmarkEnd w:id="210"/>
      <w:bookmarkStart w:id="211" w:name="_Toc184310315"/>
      <w:bookmarkEnd w:id="211"/>
      <w:bookmarkStart w:id="212" w:name="_Toc184314423"/>
      <w:bookmarkEnd w:id="212"/>
      <w:bookmarkStart w:id="213" w:name="_Toc184310278"/>
      <w:bookmarkEnd w:id="213"/>
      <w:bookmarkStart w:id="214" w:name="_Toc184312137"/>
      <w:bookmarkEnd w:id="214"/>
      <w:bookmarkStart w:id="215" w:name="_Toc184314452"/>
      <w:bookmarkEnd w:id="215"/>
      <w:bookmarkStart w:id="216" w:name="_Toc184312093"/>
      <w:bookmarkEnd w:id="216"/>
      <w:bookmarkStart w:id="217" w:name="_Toc184314456"/>
      <w:bookmarkEnd w:id="217"/>
      <w:bookmarkStart w:id="218" w:name="_Toc184308100"/>
      <w:bookmarkEnd w:id="218"/>
      <w:bookmarkStart w:id="219" w:name="_Toc184313300"/>
      <w:bookmarkEnd w:id="219"/>
      <w:bookmarkStart w:id="220" w:name="_Toc184312085"/>
      <w:bookmarkEnd w:id="220"/>
      <w:bookmarkStart w:id="221" w:name="_Toc184312129"/>
      <w:bookmarkEnd w:id="221"/>
      <w:bookmarkStart w:id="222" w:name="_Toc184308074"/>
      <w:bookmarkEnd w:id="222"/>
      <w:bookmarkStart w:id="223" w:name="_Toc184314420"/>
      <w:bookmarkEnd w:id="223"/>
      <w:bookmarkStart w:id="224" w:name="_Toc184312079"/>
      <w:bookmarkEnd w:id="224"/>
      <w:bookmarkStart w:id="225" w:name="_Toc184308046"/>
      <w:bookmarkEnd w:id="225"/>
      <w:bookmarkStart w:id="226" w:name="_Toc184312107"/>
      <w:bookmarkEnd w:id="226"/>
      <w:bookmarkStart w:id="227" w:name="_Toc184313309"/>
      <w:bookmarkEnd w:id="227"/>
      <w:bookmarkStart w:id="228" w:name="_Toc184313276"/>
      <w:bookmarkEnd w:id="228"/>
      <w:bookmarkStart w:id="229" w:name="_Toc184313297"/>
      <w:bookmarkEnd w:id="229"/>
      <w:bookmarkStart w:id="230" w:name="_Toc184314413"/>
      <w:bookmarkEnd w:id="230"/>
      <w:bookmarkStart w:id="231" w:name="_Toc184308063"/>
      <w:bookmarkEnd w:id="231"/>
      <w:bookmarkStart w:id="232" w:name="_Toc184308080"/>
      <w:bookmarkEnd w:id="232"/>
      <w:bookmarkStart w:id="233" w:name="_Toc184308072"/>
      <w:bookmarkEnd w:id="233"/>
      <w:bookmarkStart w:id="234" w:name="_Toc184308098"/>
      <w:bookmarkEnd w:id="234"/>
      <w:bookmarkStart w:id="235" w:name="_Toc184314482"/>
      <w:bookmarkEnd w:id="235"/>
      <w:bookmarkStart w:id="236" w:name="_Toc184312132"/>
      <w:bookmarkEnd w:id="236"/>
      <w:bookmarkStart w:id="237" w:name="_Toc184313261"/>
      <w:bookmarkEnd w:id="237"/>
      <w:bookmarkStart w:id="238" w:name="_Toc184312119"/>
      <w:bookmarkEnd w:id="238"/>
      <w:bookmarkStart w:id="239" w:name="_Toc184312071"/>
      <w:bookmarkEnd w:id="239"/>
      <w:bookmarkStart w:id="240" w:name="_Toc184314445"/>
      <w:bookmarkEnd w:id="240"/>
      <w:bookmarkStart w:id="241" w:name="_Toc184312099"/>
      <w:bookmarkEnd w:id="241"/>
      <w:bookmarkStart w:id="242" w:name="_Toc184308089"/>
      <w:bookmarkEnd w:id="242"/>
      <w:bookmarkStart w:id="243" w:name="_Toc184314448"/>
      <w:bookmarkEnd w:id="243"/>
      <w:bookmarkStart w:id="244" w:name="_Toc184313280"/>
      <w:bookmarkEnd w:id="244"/>
      <w:bookmarkStart w:id="245" w:name="_Toc184313264"/>
      <w:bookmarkEnd w:id="245"/>
      <w:bookmarkStart w:id="246" w:name="_Toc184314428"/>
      <w:bookmarkEnd w:id="246"/>
      <w:bookmarkStart w:id="247" w:name="_Toc184310330"/>
      <w:bookmarkEnd w:id="247"/>
      <w:bookmarkStart w:id="248" w:name="_Toc184312109"/>
      <w:bookmarkEnd w:id="248"/>
      <w:bookmarkStart w:id="249" w:name="_Toc184308097"/>
      <w:bookmarkEnd w:id="249"/>
      <w:bookmarkStart w:id="250" w:name="_Toc184313262"/>
      <w:bookmarkEnd w:id="250"/>
      <w:bookmarkStart w:id="251" w:name="_Toc184313251"/>
      <w:bookmarkEnd w:id="251"/>
      <w:bookmarkStart w:id="252" w:name="_Toc184312136"/>
      <w:bookmarkEnd w:id="252"/>
      <w:bookmarkStart w:id="253" w:name="_Toc184308049"/>
      <w:bookmarkEnd w:id="253"/>
      <w:bookmarkStart w:id="254" w:name="_Toc184313310"/>
      <w:bookmarkEnd w:id="254"/>
      <w:bookmarkStart w:id="255" w:name="_Toc184313274"/>
      <w:bookmarkEnd w:id="255"/>
      <w:bookmarkStart w:id="256" w:name="_Toc184313286"/>
      <w:bookmarkEnd w:id="256"/>
      <w:bookmarkStart w:id="257" w:name="_Toc184314439"/>
      <w:bookmarkEnd w:id="257"/>
      <w:bookmarkStart w:id="258" w:name="_Toc184313303"/>
      <w:bookmarkEnd w:id="258"/>
      <w:bookmarkStart w:id="259" w:name="_Toc184313260"/>
      <w:bookmarkEnd w:id="259"/>
      <w:bookmarkStart w:id="260" w:name="_Toc184312073"/>
      <w:bookmarkEnd w:id="260"/>
      <w:bookmarkStart w:id="261" w:name="_Toc184314481"/>
      <w:bookmarkEnd w:id="261"/>
      <w:bookmarkStart w:id="262" w:name="_Toc184312096"/>
      <w:bookmarkEnd w:id="262"/>
      <w:bookmarkStart w:id="263" w:name="_Toc184313252"/>
      <w:bookmarkEnd w:id="263"/>
      <w:bookmarkStart w:id="264" w:name="_Toc184308069"/>
      <w:bookmarkEnd w:id="264"/>
      <w:bookmarkStart w:id="265" w:name="_Toc184312076"/>
      <w:bookmarkEnd w:id="265"/>
      <w:bookmarkStart w:id="266" w:name="_Toc184310300"/>
      <w:bookmarkEnd w:id="266"/>
      <w:bookmarkStart w:id="267" w:name="_Toc184314426"/>
      <w:bookmarkEnd w:id="267"/>
      <w:bookmarkStart w:id="268" w:name="_Toc184314419"/>
      <w:bookmarkEnd w:id="268"/>
      <w:bookmarkStart w:id="269" w:name="_Toc184308077"/>
      <w:bookmarkEnd w:id="269"/>
      <w:bookmarkStart w:id="270" w:name="_Toc184310331"/>
      <w:bookmarkEnd w:id="270"/>
      <w:bookmarkStart w:id="271" w:name="_Toc184308088"/>
      <w:bookmarkEnd w:id="271"/>
      <w:bookmarkStart w:id="272" w:name="_Toc184314440"/>
      <w:bookmarkEnd w:id="272"/>
      <w:bookmarkStart w:id="273" w:name="_Toc184313289"/>
      <w:bookmarkEnd w:id="273"/>
      <w:bookmarkStart w:id="274" w:name="_Toc184314434"/>
      <w:bookmarkEnd w:id="274"/>
      <w:bookmarkStart w:id="275" w:name="_Toc184313246"/>
      <w:bookmarkEnd w:id="275"/>
      <w:bookmarkStart w:id="276" w:name="_Toc184312133"/>
      <w:bookmarkEnd w:id="276"/>
      <w:bookmarkStart w:id="277" w:name="_Toc184310279"/>
      <w:bookmarkEnd w:id="277"/>
      <w:bookmarkStart w:id="278" w:name="_Toc184312121"/>
      <w:bookmarkEnd w:id="278"/>
      <w:bookmarkStart w:id="279" w:name="_Toc184314460"/>
      <w:bookmarkEnd w:id="279"/>
      <w:bookmarkStart w:id="280" w:name="_Toc184310327"/>
      <w:bookmarkEnd w:id="280"/>
      <w:bookmarkStart w:id="281" w:name="_Toc184312108"/>
      <w:bookmarkEnd w:id="281"/>
      <w:bookmarkStart w:id="282" w:name="_Toc184310290"/>
      <w:bookmarkEnd w:id="282"/>
      <w:bookmarkStart w:id="283" w:name="_Toc184313298"/>
      <w:bookmarkEnd w:id="283"/>
      <w:bookmarkStart w:id="284" w:name="_Toc184310306"/>
      <w:bookmarkEnd w:id="284"/>
      <w:bookmarkStart w:id="285" w:name="_Toc184310291"/>
      <w:bookmarkEnd w:id="285"/>
      <w:bookmarkStart w:id="286" w:name="_Toc184308081"/>
      <w:bookmarkEnd w:id="286"/>
      <w:bookmarkStart w:id="287" w:name="_Toc184314450"/>
      <w:bookmarkEnd w:id="287"/>
      <w:bookmarkStart w:id="288" w:name="_Toc184313244"/>
      <w:bookmarkEnd w:id="288"/>
      <w:bookmarkStart w:id="289" w:name="_Toc184314478"/>
      <w:bookmarkEnd w:id="289"/>
      <w:bookmarkStart w:id="290" w:name="_Toc184308056"/>
      <w:bookmarkEnd w:id="290"/>
      <w:bookmarkStart w:id="291" w:name="_Toc184313294"/>
      <w:bookmarkEnd w:id="291"/>
      <w:bookmarkStart w:id="292" w:name="_Toc184312122"/>
      <w:bookmarkEnd w:id="292"/>
      <w:bookmarkStart w:id="293" w:name="_Toc184313308"/>
      <w:bookmarkEnd w:id="293"/>
      <w:bookmarkStart w:id="294" w:name="_Toc184310303"/>
      <w:bookmarkEnd w:id="294"/>
      <w:bookmarkStart w:id="295" w:name="_Toc184312097"/>
      <w:bookmarkEnd w:id="295"/>
      <w:bookmarkStart w:id="296" w:name="_Toc184313239"/>
      <w:bookmarkEnd w:id="296"/>
      <w:bookmarkStart w:id="297" w:name="_Toc184312113"/>
      <w:bookmarkEnd w:id="297"/>
      <w:bookmarkStart w:id="298" w:name="_Toc184312070"/>
      <w:bookmarkEnd w:id="298"/>
      <w:bookmarkStart w:id="299" w:name="_Toc184308065"/>
      <w:bookmarkEnd w:id="299"/>
      <w:bookmarkStart w:id="300" w:name="_Toc184310289"/>
      <w:bookmarkEnd w:id="300"/>
      <w:bookmarkStart w:id="301" w:name="_Toc184308048"/>
      <w:bookmarkEnd w:id="301"/>
      <w:bookmarkStart w:id="302" w:name="_Toc184310272"/>
      <w:bookmarkEnd w:id="302"/>
      <w:bookmarkStart w:id="303" w:name="_Toc184310339"/>
      <w:bookmarkEnd w:id="303"/>
      <w:bookmarkStart w:id="304" w:name="_Toc184313249"/>
      <w:bookmarkEnd w:id="304"/>
      <w:bookmarkStart w:id="305" w:name="_Toc184310313"/>
      <w:bookmarkEnd w:id="305"/>
      <w:bookmarkStart w:id="306" w:name="_Toc184313247"/>
      <w:bookmarkEnd w:id="306"/>
      <w:bookmarkStart w:id="307" w:name="_Toc184310283"/>
      <w:bookmarkEnd w:id="307"/>
      <w:bookmarkStart w:id="308" w:name="_Toc184310337"/>
      <w:bookmarkEnd w:id="308"/>
      <w:bookmarkStart w:id="309" w:name="_Toc184314410"/>
      <w:bookmarkEnd w:id="309"/>
      <w:bookmarkStart w:id="310" w:name="_Toc184310310"/>
      <w:bookmarkEnd w:id="310"/>
      <w:bookmarkStart w:id="311" w:name="_Toc184310335"/>
      <w:bookmarkEnd w:id="311"/>
      <w:bookmarkStart w:id="312" w:name="_Toc184310292"/>
      <w:bookmarkEnd w:id="312"/>
      <w:bookmarkStart w:id="313" w:name="_Toc184308085"/>
      <w:bookmarkEnd w:id="313"/>
      <w:bookmarkStart w:id="314" w:name="_Toc184313301"/>
      <w:bookmarkEnd w:id="314"/>
      <w:bookmarkStart w:id="315" w:name="_Toc184314464"/>
      <w:bookmarkEnd w:id="315"/>
      <w:bookmarkStart w:id="316" w:name="_Toc184308102"/>
      <w:bookmarkEnd w:id="316"/>
      <w:bookmarkStart w:id="317" w:name="_Toc184310323"/>
      <w:bookmarkEnd w:id="317"/>
      <w:bookmarkStart w:id="318" w:name="_Toc184308090"/>
      <w:bookmarkEnd w:id="318"/>
      <w:bookmarkStart w:id="319" w:name="_Toc184312078"/>
      <w:bookmarkEnd w:id="319"/>
      <w:bookmarkStart w:id="320" w:name="_Toc184313285"/>
      <w:bookmarkEnd w:id="320"/>
      <w:bookmarkStart w:id="321" w:name="_Toc184308078"/>
      <w:bookmarkEnd w:id="321"/>
      <w:bookmarkStart w:id="322" w:name="_Toc184313258"/>
      <w:bookmarkEnd w:id="322"/>
      <w:bookmarkStart w:id="323" w:name="_Toc184314466"/>
      <w:bookmarkEnd w:id="323"/>
      <w:bookmarkStart w:id="324" w:name="_Toc184312080"/>
      <w:bookmarkEnd w:id="324"/>
      <w:bookmarkStart w:id="325" w:name="_Toc184310309"/>
      <w:bookmarkEnd w:id="325"/>
      <w:bookmarkStart w:id="326" w:name="_Toc184314462"/>
      <w:bookmarkEnd w:id="326"/>
      <w:bookmarkStart w:id="327" w:name="_Toc184314436"/>
      <w:bookmarkEnd w:id="327"/>
      <w:bookmarkStart w:id="328" w:name="_Toc184313238"/>
      <w:bookmarkEnd w:id="328"/>
      <w:bookmarkStart w:id="329" w:name="_Toc184312131"/>
      <w:bookmarkEnd w:id="329"/>
      <w:bookmarkStart w:id="330" w:name="_Toc184313288"/>
      <w:bookmarkEnd w:id="330"/>
      <w:bookmarkStart w:id="331" w:name="_Toc184308087"/>
      <w:bookmarkEnd w:id="331"/>
      <w:bookmarkStart w:id="332" w:name="_Toc184312090"/>
      <w:bookmarkEnd w:id="332"/>
      <w:bookmarkStart w:id="333" w:name="_Toc184308105"/>
      <w:bookmarkEnd w:id="333"/>
      <w:bookmarkStart w:id="334" w:name="_Toc184308106"/>
      <w:bookmarkEnd w:id="334"/>
      <w:bookmarkStart w:id="335" w:name="_Toc184310285"/>
      <w:bookmarkEnd w:id="335"/>
      <w:bookmarkStart w:id="336" w:name="_Toc184313281"/>
      <w:bookmarkEnd w:id="336"/>
      <w:bookmarkStart w:id="337" w:name="_Toc184308095"/>
      <w:bookmarkEnd w:id="337"/>
      <w:bookmarkStart w:id="338" w:name="_Toc184312123"/>
      <w:bookmarkEnd w:id="338"/>
      <w:bookmarkStart w:id="339" w:name="_Toc184313271"/>
      <w:bookmarkEnd w:id="339"/>
      <w:bookmarkStart w:id="340" w:name="_Toc184312117"/>
      <w:bookmarkEnd w:id="340"/>
      <w:bookmarkStart w:id="341" w:name="_Toc184312118"/>
      <w:bookmarkEnd w:id="341"/>
      <w:bookmarkStart w:id="342" w:name="_Toc184308051"/>
      <w:bookmarkEnd w:id="342"/>
      <w:bookmarkStart w:id="343" w:name="_Toc184314476"/>
      <w:bookmarkEnd w:id="343"/>
      <w:bookmarkStart w:id="344" w:name="_Toc184312127"/>
      <w:bookmarkEnd w:id="344"/>
      <w:bookmarkStart w:id="345" w:name="_Toc184313295"/>
      <w:bookmarkEnd w:id="345"/>
      <w:bookmarkStart w:id="346" w:name="_Toc184313284"/>
      <w:bookmarkEnd w:id="346"/>
      <w:bookmarkStart w:id="347" w:name="_Toc184314442"/>
      <w:bookmarkEnd w:id="347"/>
      <w:bookmarkStart w:id="348" w:name="_Toc184313255"/>
      <w:bookmarkEnd w:id="348"/>
      <w:bookmarkStart w:id="349" w:name="_Toc184314446"/>
      <w:bookmarkEnd w:id="349"/>
      <w:bookmarkStart w:id="350" w:name="_Toc184308107"/>
      <w:bookmarkEnd w:id="350"/>
      <w:bookmarkStart w:id="351" w:name="_Toc184310343"/>
      <w:bookmarkEnd w:id="351"/>
      <w:bookmarkStart w:id="352" w:name="_Toc184308108"/>
      <w:bookmarkEnd w:id="352"/>
      <w:bookmarkStart w:id="353" w:name="_Toc184314461"/>
      <w:bookmarkEnd w:id="353"/>
      <w:bookmarkStart w:id="354" w:name="_Toc184314469"/>
      <w:bookmarkEnd w:id="354"/>
      <w:bookmarkStart w:id="355" w:name="_Toc184314467"/>
      <w:bookmarkEnd w:id="355"/>
      <w:bookmarkStart w:id="356" w:name="_Toc184308053"/>
      <w:bookmarkEnd w:id="356"/>
      <w:bookmarkStart w:id="357" w:name="_Toc184310286"/>
      <w:bookmarkEnd w:id="357"/>
      <w:bookmarkStart w:id="358" w:name="_Toc184310288"/>
      <w:bookmarkEnd w:id="358"/>
      <w:bookmarkStart w:id="359" w:name="_Toc184308082"/>
      <w:bookmarkEnd w:id="359"/>
      <w:bookmarkStart w:id="360" w:name="_Toc184312104"/>
      <w:bookmarkEnd w:id="360"/>
      <w:bookmarkStart w:id="361" w:name="_Toc184310341"/>
      <w:bookmarkEnd w:id="361"/>
      <w:bookmarkStart w:id="362" w:name="_Toc184310282"/>
      <w:bookmarkEnd w:id="362"/>
      <w:bookmarkStart w:id="363" w:name="_Toc184314422"/>
      <w:bookmarkEnd w:id="363"/>
      <w:bookmarkStart w:id="364" w:name="_Toc184313242"/>
      <w:bookmarkEnd w:id="364"/>
      <w:bookmarkStart w:id="365" w:name="_Toc184310284"/>
      <w:bookmarkEnd w:id="365"/>
      <w:bookmarkStart w:id="366" w:name="_Toc184310325"/>
      <w:bookmarkEnd w:id="366"/>
      <w:bookmarkStart w:id="367" w:name="_Toc184313268"/>
      <w:bookmarkEnd w:id="367"/>
      <w:bookmarkStart w:id="368" w:name="_Toc184314468"/>
      <w:bookmarkEnd w:id="368"/>
      <w:bookmarkStart w:id="369" w:name="_Toc184310318"/>
      <w:bookmarkEnd w:id="369"/>
      <w:bookmarkStart w:id="370" w:name="_Toc184310332"/>
      <w:bookmarkEnd w:id="370"/>
      <w:bookmarkStart w:id="371" w:name="_Toc184313240"/>
      <w:bookmarkEnd w:id="371"/>
      <w:bookmarkStart w:id="372" w:name="_Toc184314415"/>
      <w:bookmarkEnd w:id="372"/>
      <w:bookmarkStart w:id="373" w:name="_Toc184308091"/>
      <w:bookmarkEnd w:id="373"/>
      <w:bookmarkStart w:id="374" w:name="_Toc184313254"/>
      <w:bookmarkEnd w:id="374"/>
      <w:bookmarkStart w:id="375" w:name="_Toc184308066"/>
      <w:bookmarkEnd w:id="375"/>
      <w:bookmarkStart w:id="376" w:name="_Toc184308094"/>
      <w:bookmarkEnd w:id="376"/>
      <w:bookmarkStart w:id="377" w:name="_Toc184310333"/>
      <w:bookmarkEnd w:id="377"/>
      <w:bookmarkStart w:id="378" w:name="_Toc184312068"/>
      <w:bookmarkEnd w:id="378"/>
      <w:bookmarkStart w:id="379" w:name="_Toc184314479"/>
      <w:bookmarkEnd w:id="379"/>
      <w:bookmarkStart w:id="380" w:name="_Toc184313291"/>
      <w:bookmarkEnd w:id="380"/>
      <w:bookmarkStart w:id="381" w:name="_Toc184312128"/>
      <w:bookmarkEnd w:id="381"/>
      <w:bookmarkStart w:id="382" w:name="_Toc184313272"/>
      <w:bookmarkEnd w:id="382"/>
      <w:bookmarkStart w:id="383" w:name="_Toc184308083"/>
      <w:bookmarkEnd w:id="383"/>
      <w:bookmarkStart w:id="384" w:name="_Toc184313265"/>
      <w:bookmarkEnd w:id="384"/>
      <w:bookmarkStart w:id="385" w:name="_Toc184314451"/>
      <w:bookmarkEnd w:id="385"/>
      <w:bookmarkStart w:id="386" w:name="_Toc184314443"/>
      <w:bookmarkEnd w:id="386"/>
      <w:bookmarkStart w:id="387" w:name="_Toc184314463"/>
      <w:bookmarkEnd w:id="387"/>
      <w:bookmarkStart w:id="388" w:name="_Toc184314414"/>
      <w:bookmarkEnd w:id="388"/>
      <w:bookmarkStart w:id="389" w:name="_Toc184312126"/>
      <w:bookmarkEnd w:id="389"/>
      <w:bookmarkStart w:id="390" w:name="_Toc184310328"/>
      <w:bookmarkEnd w:id="390"/>
      <w:bookmarkStart w:id="391" w:name="_Toc184313290"/>
      <w:bookmarkEnd w:id="391"/>
      <w:bookmarkStart w:id="392" w:name="_Toc184313277"/>
      <w:bookmarkEnd w:id="392"/>
      <w:bookmarkStart w:id="393" w:name="_Toc184310311"/>
      <w:bookmarkEnd w:id="393"/>
      <w:bookmarkStart w:id="394" w:name="_Toc184308047"/>
      <w:bookmarkEnd w:id="394"/>
      <w:bookmarkStart w:id="395" w:name="_Toc184312092"/>
      <w:bookmarkEnd w:id="395"/>
      <w:bookmarkStart w:id="396" w:name="_Toc184313302"/>
      <w:bookmarkEnd w:id="396"/>
      <w:bookmarkStart w:id="397" w:name="_Toc184310308"/>
      <w:bookmarkEnd w:id="397"/>
      <w:bookmarkStart w:id="398" w:name="_Toc184312139"/>
      <w:bookmarkEnd w:id="398"/>
      <w:bookmarkStart w:id="399" w:name="_Toc184314435"/>
      <w:bookmarkEnd w:id="399"/>
      <w:r>
        <w:rPr>
          <w:rFonts w:hint="eastAsia" w:ascii="仿宋" w:hAnsi="仿宋" w:eastAsia="仿宋" w:cs="仿宋_GB2312"/>
          <w:b/>
          <w:sz w:val="36"/>
          <w:szCs w:val="36"/>
        </w:rPr>
        <w:t>评标办法</w:t>
      </w:r>
    </w:p>
    <w:p>
      <w:pPr>
        <w:snapToGrid w:val="0"/>
        <w:spacing w:line="360" w:lineRule="auto"/>
        <w:jc w:val="center"/>
        <w:rPr>
          <w:rFonts w:hint="eastAsia" w:ascii="仿宋" w:hAnsi="仿宋" w:eastAsia="仿宋" w:cs="仿宋_GB2312"/>
          <w:b/>
          <w:sz w:val="32"/>
          <w:szCs w:val="20"/>
        </w:rPr>
      </w:pPr>
      <w:r>
        <w:rPr>
          <w:rFonts w:hint="eastAsia" w:ascii="仿宋" w:hAnsi="仿宋" w:eastAsia="仿宋" w:cs="仿宋_GB2312"/>
          <w:b/>
          <w:sz w:val="32"/>
          <w:szCs w:val="20"/>
        </w:rPr>
        <w:t>评标办法前附表</w:t>
      </w:r>
    </w:p>
    <w:tbl>
      <w:tblPr>
        <w:tblStyle w:val="63"/>
        <w:tblW w:w="91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1126"/>
        <w:gridCol w:w="6583"/>
        <w:gridCol w:w="1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63"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序号</w:t>
            </w:r>
          </w:p>
        </w:tc>
        <w:tc>
          <w:tcPr>
            <w:tcW w:w="1126"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评分内容</w:t>
            </w:r>
          </w:p>
        </w:tc>
        <w:tc>
          <w:tcPr>
            <w:tcW w:w="6583"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评分标准与细则</w:t>
            </w:r>
          </w:p>
        </w:tc>
        <w:tc>
          <w:tcPr>
            <w:tcW w:w="1006"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63"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126"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资信（12.5分）</w:t>
            </w:r>
          </w:p>
        </w:tc>
        <w:tc>
          <w:tcPr>
            <w:tcW w:w="6583"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投标人提供质量管理体系认证证书、环境管理体系认证证书、职业健康安全管理体系认证证书。（证明材料：提供证书复印件）满足一项得1分，最高得3分。</w:t>
            </w:r>
          </w:p>
        </w:tc>
        <w:tc>
          <w:tcPr>
            <w:tcW w:w="1006"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63"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1126" w:type="dxa"/>
            <w:vMerge w:val="continue"/>
            <w:noWrap w:val="0"/>
            <w:vAlign w:val="center"/>
          </w:tcPr>
          <w:p>
            <w:pPr>
              <w:widowControl/>
              <w:jc w:val="left"/>
              <w:rPr>
                <w:rFonts w:ascii="宋体" w:hAnsi="宋体" w:cs="宋体"/>
                <w:kern w:val="0"/>
                <w:szCs w:val="21"/>
              </w:rPr>
            </w:pPr>
          </w:p>
        </w:tc>
        <w:tc>
          <w:tcPr>
            <w:tcW w:w="6583"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投标人具有中华人民共和国基础电信运营许可证或增值电信业务经营许可证。（证明材料：提供证书复印件）</w:t>
            </w:r>
          </w:p>
        </w:tc>
        <w:tc>
          <w:tcPr>
            <w:tcW w:w="1006"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63"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1126" w:type="dxa"/>
            <w:vMerge w:val="continue"/>
            <w:noWrap w:val="0"/>
            <w:vAlign w:val="center"/>
          </w:tcPr>
          <w:p>
            <w:pPr>
              <w:widowControl/>
              <w:jc w:val="left"/>
              <w:rPr>
                <w:rFonts w:ascii="宋体" w:hAnsi="宋体" w:cs="宋体"/>
                <w:kern w:val="0"/>
                <w:szCs w:val="21"/>
              </w:rPr>
            </w:pPr>
          </w:p>
        </w:tc>
        <w:tc>
          <w:tcPr>
            <w:tcW w:w="6583"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投标人具有安全技术防范行业资信壹级证书。（证明材料：提供证书复印件）</w:t>
            </w:r>
          </w:p>
        </w:tc>
        <w:tc>
          <w:tcPr>
            <w:tcW w:w="1006"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63"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1126" w:type="dxa"/>
            <w:vMerge w:val="continue"/>
            <w:noWrap w:val="0"/>
            <w:vAlign w:val="center"/>
          </w:tcPr>
          <w:p>
            <w:pPr>
              <w:widowControl/>
              <w:jc w:val="left"/>
              <w:rPr>
                <w:rFonts w:ascii="宋体" w:hAnsi="宋体" w:cs="宋体"/>
                <w:kern w:val="0"/>
                <w:szCs w:val="21"/>
              </w:rPr>
            </w:pPr>
          </w:p>
        </w:tc>
        <w:tc>
          <w:tcPr>
            <w:tcW w:w="6583"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投标人具有安全生产标准化企业证书。（证明材料：提供证书复印件）</w:t>
            </w:r>
          </w:p>
        </w:tc>
        <w:tc>
          <w:tcPr>
            <w:tcW w:w="1006"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63"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1126" w:type="dxa"/>
            <w:vMerge w:val="continue"/>
            <w:noWrap w:val="0"/>
            <w:vAlign w:val="center"/>
          </w:tcPr>
          <w:p>
            <w:pPr>
              <w:widowControl/>
              <w:jc w:val="left"/>
              <w:rPr>
                <w:rFonts w:ascii="宋体" w:hAnsi="宋体" w:cs="宋体"/>
                <w:kern w:val="0"/>
                <w:szCs w:val="21"/>
              </w:rPr>
            </w:pPr>
          </w:p>
        </w:tc>
        <w:tc>
          <w:tcPr>
            <w:tcW w:w="6583"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高新技术企业证明，投标人已取得高新技术企业证书。（证明材料：提供证书复印件）</w:t>
            </w:r>
          </w:p>
        </w:tc>
        <w:tc>
          <w:tcPr>
            <w:tcW w:w="1006"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463"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6</w:t>
            </w:r>
          </w:p>
        </w:tc>
        <w:tc>
          <w:tcPr>
            <w:tcW w:w="1126"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业绩（1.5分）</w:t>
            </w:r>
          </w:p>
        </w:tc>
        <w:tc>
          <w:tcPr>
            <w:tcW w:w="6583"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投标人提供自2019年1月1日以来具有类似项目业绩情况，</w:t>
            </w:r>
            <w:r>
              <w:rPr>
                <w:rFonts w:hint="eastAsia" w:ascii="宋体" w:hAnsi="宋体" w:cs="宋体"/>
                <w:bCs/>
                <w:szCs w:val="21"/>
              </w:rPr>
              <w:t>每提供1个合同得0.5分，最高得1.5分，不提供不得分。</w:t>
            </w:r>
            <w:r>
              <w:rPr>
                <w:rFonts w:hint="eastAsia" w:ascii="宋体" w:hAnsi="宋体" w:cs="宋体"/>
                <w:kern w:val="0"/>
                <w:szCs w:val="21"/>
              </w:rPr>
              <w:t>证明材料：合同（复印件加盖投标供应商公章），时间以合同签订时间为准。</w:t>
            </w:r>
          </w:p>
        </w:tc>
        <w:tc>
          <w:tcPr>
            <w:tcW w:w="1006"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463"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7</w:t>
            </w:r>
          </w:p>
        </w:tc>
        <w:tc>
          <w:tcPr>
            <w:tcW w:w="1126"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产品技术方案（31分）</w:t>
            </w:r>
          </w:p>
        </w:tc>
        <w:tc>
          <w:tcPr>
            <w:tcW w:w="6583" w:type="dxa"/>
            <w:noWrap w:val="0"/>
            <w:vAlign w:val="center"/>
          </w:tcPr>
          <w:p>
            <w:pPr>
              <w:widowControl/>
              <w:rPr>
                <w:rFonts w:hint="eastAsia" w:ascii="宋体" w:hAnsi="宋体" w:cs="宋体"/>
                <w:kern w:val="0"/>
                <w:szCs w:val="21"/>
              </w:rPr>
            </w:pPr>
            <w:r>
              <w:rPr>
                <w:rFonts w:hint="eastAsia" w:ascii="宋体" w:hAnsi="宋体" w:cs="宋体"/>
                <w:kern w:val="0"/>
                <w:szCs w:val="21"/>
              </w:rPr>
              <w:t>投标产品的基本功能、技术指标与需求的吻合程度和偏差情况，是否体现一定先进性、可靠性、成熟性、易维护性、可扩展性等；投标产品是否能满足本项目采购需求中的详细技术指标要求，在同类产品中是否具有优势，技术指标负偏离每一项扣2分，扣完为止（0-8）；</w:t>
            </w:r>
          </w:p>
          <w:p>
            <w:pPr>
              <w:widowControl/>
              <w:rPr>
                <w:rFonts w:hint="eastAsia" w:ascii="宋体" w:hAnsi="宋体" w:cs="宋体"/>
                <w:kern w:val="0"/>
                <w:szCs w:val="21"/>
              </w:rPr>
            </w:pPr>
            <w:r>
              <w:rPr>
                <w:rFonts w:hint="eastAsia" w:ascii="宋体" w:hAnsi="宋体" w:cs="宋体"/>
                <w:kern w:val="0"/>
                <w:szCs w:val="21"/>
              </w:rPr>
              <w:t>需提供检测报告的功能项每提供一份检测报告得1分，最多得6分（0-6分）</w:t>
            </w:r>
          </w:p>
        </w:tc>
        <w:tc>
          <w:tcPr>
            <w:tcW w:w="1006"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463"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8</w:t>
            </w:r>
          </w:p>
        </w:tc>
        <w:tc>
          <w:tcPr>
            <w:tcW w:w="1126" w:type="dxa"/>
            <w:vMerge w:val="continue"/>
            <w:noWrap w:val="0"/>
            <w:vAlign w:val="center"/>
          </w:tcPr>
          <w:p>
            <w:pPr>
              <w:widowControl/>
              <w:jc w:val="left"/>
              <w:rPr>
                <w:rFonts w:ascii="宋体" w:hAnsi="宋体" w:cs="宋体"/>
                <w:kern w:val="0"/>
                <w:szCs w:val="21"/>
              </w:rPr>
            </w:pPr>
          </w:p>
        </w:tc>
        <w:tc>
          <w:tcPr>
            <w:tcW w:w="6583" w:type="dxa"/>
            <w:noWrap w:val="0"/>
            <w:vAlign w:val="center"/>
          </w:tcPr>
          <w:p>
            <w:pPr>
              <w:widowControl/>
              <w:rPr>
                <w:rFonts w:hint="eastAsia" w:ascii="宋体" w:hAnsi="宋体" w:cs="宋体"/>
                <w:kern w:val="0"/>
                <w:szCs w:val="21"/>
              </w:rPr>
            </w:pPr>
            <w:r>
              <w:rPr>
                <w:rFonts w:hint="eastAsia" w:ascii="宋体" w:hAnsi="宋体" w:cs="宋体"/>
                <w:kern w:val="0"/>
                <w:szCs w:val="21"/>
              </w:rPr>
              <w:t>投标方案总体设计、建设方案等，详细阐述系统的体系架构、功能模块、实现思路和关键技术，包括方案的科学性、先进性、可行性和扩展性；方案是否科学合理、安全严密、具有一定的前瞻性，是否有独到的优势。（0-3分，由评委综合评定）</w:t>
            </w:r>
          </w:p>
        </w:tc>
        <w:tc>
          <w:tcPr>
            <w:tcW w:w="1006"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63"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9</w:t>
            </w:r>
          </w:p>
        </w:tc>
        <w:tc>
          <w:tcPr>
            <w:tcW w:w="1126" w:type="dxa"/>
            <w:vMerge w:val="continue"/>
            <w:noWrap w:val="0"/>
            <w:vAlign w:val="center"/>
          </w:tcPr>
          <w:p>
            <w:pPr>
              <w:widowControl/>
              <w:jc w:val="left"/>
              <w:rPr>
                <w:rFonts w:ascii="宋体" w:hAnsi="宋体" w:cs="宋体"/>
                <w:kern w:val="0"/>
                <w:szCs w:val="21"/>
              </w:rPr>
            </w:pPr>
          </w:p>
        </w:tc>
        <w:tc>
          <w:tcPr>
            <w:tcW w:w="6583"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投标方案详细描述前端点位网络接入方案，提供网络拓扑图，前端点位网络接入方案须符合杭州市公安局《杭州市公共区域视频网络建设标准》要求。</w:t>
            </w:r>
            <w:r>
              <w:rPr>
                <w:rFonts w:hint="eastAsia" w:ascii="宋体" w:hAnsi="宋体" w:cs="宋体"/>
                <w:kern w:val="0"/>
                <w:szCs w:val="21"/>
              </w:rPr>
              <w:br w:type="textWrapping"/>
            </w:r>
            <w:r>
              <w:rPr>
                <w:rFonts w:hint="eastAsia" w:ascii="宋体" w:hAnsi="宋体" w:cs="宋体"/>
                <w:kern w:val="0"/>
                <w:szCs w:val="21"/>
              </w:rPr>
              <w:t>（0-3分，由评委综合评定）</w:t>
            </w:r>
          </w:p>
        </w:tc>
        <w:tc>
          <w:tcPr>
            <w:tcW w:w="1006"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463"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10</w:t>
            </w:r>
          </w:p>
        </w:tc>
        <w:tc>
          <w:tcPr>
            <w:tcW w:w="1126" w:type="dxa"/>
            <w:vMerge w:val="continue"/>
            <w:noWrap w:val="0"/>
            <w:vAlign w:val="center"/>
          </w:tcPr>
          <w:p>
            <w:pPr>
              <w:widowControl/>
              <w:jc w:val="left"/>
              <w:rPr>
                <w:rFonts w:ascii="宋体" w:hAnsi="宋体" w:cs="宋体"/>
                <w:kern w:val="0"/>
                <w:szCs w:val="21"/>
              </w:rPr>
            </w:pPr>
          </w:p>
        </w:tc>
        <w:tc>
          <w:tcPr>
            <w:tcW w:w="6583" w:type="dxa"/>
            <w:noWrap w:val="0"/>
            <w:vAlign w:val="center"/>
          </w:tcPr>
          <w:p>
            <w:pPr>
              <w:widowControl/>
              <w:rPr>
                <w:rFonts w:hint="eastAsia" w:ascii="宋体" w:hAnsi="宋体" w:cs="宋体"/>
                <w:kern w:val="0"/>
                <w:szCs w:val="21"/>
              </w:rPr>
            </w:pPr>
            <w:r>
              <w:rPr>
                <w:rFonts w:hint="eastAsia" w:ascii="宋体" w:hAnsi="宋体" w:cs="宋体"/>
                <w:kern w:val="0"/>
                <w:szCs w:val="21"/>
              </w:rPr>
              <w:t>投标方案对滨江公安现有人脸平台的了解程度，对现有数据资源池的熟悉程度，特别是目前人脸平台的资源情况，对实现人脸监控如何接入公安人脸平台，数据流转应用的熟悉程度。</w:t>
            </w:r>
            <w:r>
              <w:rPr>
                <w:rFonts w:hint="eastAsia" w:ascii="宋体" w:hAnsi="宋体" w:cs="宋体"/>
                <w:kern w:val="0"/>
                <w:szCs w:val="21"/>
              </w:rPr>
              <w:br w:type="textWrapping"/>
            </w:r>
            <w:r>
              <w:rPr>
                <w:rFonts w:hint="eastAsia" w:ascii="宋体" w:hAnsi="宋体" w:cs="宋体"/>
                <w:kern w:val="0"/>
                <w:szCs w:val="21"/>
              </w:rPr>
              <w:t>（0-3分，由评委综合评定）</w:t>
            </w:r>
          </w:p>
        </w:tc>
        <w:tc>
          <w:tcPr>
            <w:tcW w:w="1006"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463"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11</w:t>
            </w:r>
          </w:p>
        </w:tc>
        <w:tc>
          <w:tcPr>
            <w:tcW w:w="1126" w:type="dxa"/>
            <w:vMerge w:val="continue"/>
            <w:noWrap w:val="0"/>
            <w:vAlign w:val="center"/>
          </w:tcPr>
          <w:p>
            <w:pPr>
              <w:widowControl/>
              <w:jc w:val="left"/>
              <w:rPr>
                <w:rFonts w:ascii="宋体" w:hAnsi="宋体" w:cs="宋体"/>
                <w:kern w:val="0"/>
                <w:szCs w:val="21"/>
              </w:rPr>
            </w:pPr>
          </w:p>
        </w:tc>
        <w:tc>
          <w:tcPr>
            <w:tcW w:w="6583"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投标方案是否详细阐述滨江公安人脸，车辆数据进入滨江公安数据资源池的方式，对于车辆身份落地、人脸身份落地方式有着清晰的阐述，整体方案是否符合滨江公安现状，是否具备可落地性。                                                   （0-3分，由评委综合评定）</w:t>
            </w:r>
          </w:p>
        </w:tc>
        <w:tc>
          <w:tcPr>
            <w:tcW w:w="1006"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463"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12</w:t>
            </w:r>
          </w:p>
        </w:tc>
        <w:tc>
          <w:tcPr>
            <w:tcW w:w="1126" w:type="dxa"/>
            <w:vMerge w:val="continue"/>
            <w:noWrap w:val="0"/>
            <w:vAlign w:val="center"/>
          </w:tcPr>
          <w:p>
            <w:pPr>
              <w:widowControl/>
              <w:jc w:val="left"/>
              <w:rPr>
                <w:rFonts w:ascii="宋体" w:hAnsi="宋体" w:cs="宋体"/>
                <w:kern w:val="0"/>
                <w:szCs w:val="21"/>
              </w:rPr>
            </w:pPr>
          </w:p>
        </w:tc>
        <w:tc>
          <w:tcPr>
            <w:tcW w:w="6583" w:type="dxa"/>
            <w:noWrap w:val="0"/>
            <w:vAlign w:val="center"/>
          </w:tcPr>
          <w:p>
            <w:pPr>
              <w:widowControl/>
              <w:rPr>
                <w:rFonts w:hint="eastAsia" w:ascii="宋体" w:hAnsi="宋体" w:cs="宋体"/>
                <w:kern w:val="0"/>
                <w:szCs w:val="21"/>
              </w:rPr>
            </w:pPr>
            <w:r>
              <w:rPr>
                <w:rFonts w:hint="eastAsia" w:ascii="宋体" w:hAnsi="宋体" w:cs="宋体"/>
                <w:kern w:val="0"/>
                <w:szCs w:val="21"/>
              </w:rPr>
              <w:t>投标方案对人脸数据在滨江一搜通查系统中的应用情况的了解，对人脸身份落地结果数据与一搜通查系统的对接方式，以及在系统中实现的功能情况的了解程度。</w:t>
            </w:r>
            <w:r>
              <w:rPr>
                <w:rFonts w:hint="eastAsia" w:ascii="宋体" w:hAnsi="宋体" w:cs="宋体"/>
                <w:kern w:val="0"/>
                <w:szCs w:val="21"/>
              </w:rPr>
              <w:br w:type="textWrapping"/>
            </w:r>
            <w:r>
              <w:rPr>
                <w:rFonts w:hint="eastAsia" w:ascii="宋体" w:hAnsi="宋体" w:cs="宋体"/>
                <w:kern w:val="0"/>
                <w:szCs w:val="21"/>
              </w:rPr>
              <w:t>（0-</w:t>
            </w:r>
            <w:r>
              <w:rPr>
                <w:rFonts w:hint="eastAsia" w:ascii="宋体" w:hAnsi="宋体" w:cs="宋体"/>
                <w:kern w:val="0"/>
                <w:szCs w:val="21"/>
                <w:lang w:val="en-US" w:eastAsia="zh-CN"/>
              </w:rPr>
              <w:t>2</w:t>
            </w:r>
            <w:r>
              <w:rPr>
                <w:rFonts w:hint="eastAsia" w:ascii="宋体" w:hAnsi="宋体" w:cs="宋体"/>
                <w:kern w:val="0"/>
                <w:szCs w:val="21"/>
              </w:rPr>
              <w:t>分，由评委综合评定）</w:t>
            </w:r>
          </w:p>
        </w:tc>
        <w:tc>
          <w:tcPr>
            <w:tcW w:w="1006"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463"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13</w:t>
            </w:r>
          </w:p>
        </w:tc>
        <w:tc>
          <w:tcPr>
            <w:tcW w:w="1126" w:type="dxa"/>
            <w:vMerge w:val="continue"/>
            <w:noWrap w:val="0"/>
            <w:vAlign w:val="center"/>
          </w:tcPr>
          <w:p>
            <w:pPr>
              <w:widowControl/>
              <w:jc w:val="left"/>
              <w:rPr>
                <w:rFonts w:ascii="宋体" w:hAnsi="宋体" w:cs="宋体"/>
                <w:kern w:val="0"/>
                <w:szCs w:val="21"/>
              </w:rPr>
            </w:pPr>
          </w:p>
        </w:tc>
        <w:tc>
          <w:tcPr>
            <w:tcW w:w="6583" w:type="dxa"/>
            <w:noWrap w:val="0"/>
            <w:vAlign w:val="center"/>
          </w:tcPr>
          <w:p>
            <w:pPr>
              <w:widowControl/>
              <w:rPr>
                <w:rFonts w:hint="eastAsia" w:ascii="宋体" w:hAnsi="宋体" w:cs="宋体"/>
                <w:kern w:val="0"/>
                <w:szCs w:val="21"/>
              </w:rPr>
            </w:pPr>
            <w:r>
              <w:rPr>
                <w:rFonts w:hint="eastAsia" w:ascii="宋体" w:hAnsi="宋体" w:cs="宋体"/>
                <w:kern w:val="0"/>
                <w:szCs w:val="21"/>
              </w:rPr>
              <w:t>投标方案对高空瞭望鹰眼数据进入滨江分局AR应用系统的接入方式，对设备如何在系统中实现信息聚合展示、实现高低联动车辆视频接力的方式，以及实现的预期效果，是否有详细的描述。</w:t>
            </w:r>
            <w:r>
              <w:rPr>
                <w:rFonts w:hint="eastAsia" w:ascii="宋体" w:hAnsi="宋体" w:cs="宋体"/>
                <w:kern w:val="0"/>
                <w:szCs w:val="21"/>
              </w:rPr>
              <w:br w:type="textWrapping"/>
            </w:r>
            <w:r>
              <w:rPr>
                <w:rFonts w:hint="eastAsia" w:ascii="宋体" w:hAnsi="宋体" w:cs="宋体"/>
                <w:kern w:val="0"/>
                <w:szCs w:val="21"/>
              </w:rPr>
              <w:t>（0-2分，由评委综合评定）</w:t>
            </w:r>
          </w:p>
        </w:tc>
        <w:tc>
          <w:tcPr>
            <w:tcW w:w="1006"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463"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14</w:t>
            </w:r>
          </w:p>
        </w:tc>
        <w:tc>
          <w:tcPr>
            <w:tcW w:w="1126" w:type="dxa"/>
            <w:vMerge w:val="continue"/>
            <w:noWrap w:val="0"/>
            <w:vAlign w:val="center"/>
          </w:tcPr>
          <w:p>
            <w:pPr>
              <w:widowControl/>
              <w:jc w:val="left"/>
              <w:rPr>
                <w:rFonts w:ascii="宋体" w:hAnsi="宋体" w:cs="宋体"/>
                <w:kern w:val="0"/>
                <w:szCs w:val="21"/>
              </w:rPr>
            </w:pPr>
          </w:p>
        </w:tc>
        <w:tc>
          <w:tcPr>
            <w:tcW w:w="6583" w:type="dxa"/>
            <w:noWrap w:val="0"/>
            <w:vAlign w:val="center"/>
          </w:tcPr>
          <w:p>
            <w:pPr>
              <w:widowControl/>
              <w:rPr>
                <w:rFonts w:hint="eastAsia" w:ascii="宋体" w:hAnsi="宋体" w:cs="宋体"/>
                <w:kern w:val="0"/>
                <w:szCs w:val="21"/>
              </w:rPr>
            </w:pPr>
            <w:r>
              <w:rPr>
                <w:rFonts w:hint="eastAsia" w:ascii="宋体" w:hAnsi="宋体" w:cs="宋体"/>
                <w:kern w:val="0"/>
                <w:szCs w:val="21"/>
              </w:rPr>
              <w:t xml:space="preserve">投标方案设计中的监控系统摄像、识别、智能解析、存储扩容与服务管理等关键技术解决能力，对基础设施支撑体系有具体的描述，包括通用计算资源、通用存储资源、流式存储资源等功能具有详细的描述。 </w:t>
            </w:r>
            <w:r>
              <w:rPr>
                <w:rFonts w:hint="eastAsia" w:ascii="宋体" w:hAnsi="宋体" w:cs="宋体"/>
                <w:kern w:val="0"/>
                <w:szCs w:val="21"/>
              </w:rPr>
              <w:br w:type="textWrapping"/>
            </w:r>
            <w:r>
              <w:rPr>
                <w:rFonts w:hint="eastAsia" w:ascii="宋体" w:hAnsi="宋体" w:cs="宋体"/>
                <w:kern w:val="0"/>
                <w:szCs w:val="21"/>
              </w:rPr>
              <w:t>（0-1分，由评委综合评定）</w:t>
            </w:r>
          </w:p>
        </w:tc>
        <w:tc>
          <w:tcPr>
            <w:tcW w:w="1006"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463"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15</w:t>
            </w:r>
          </w:p>
        </w:tc>
        <w:tc>
          <w:tcPr>
            <w:tcW w:w="1126"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服务方案（18分）</w:t>
            </w:r>
          </w:p>
        </w:tc>
        <w:tc>
          <w:tcPr>
            <w:tcW w:w="6583"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投标人提供项目施工组织方案，包括项目组织架构、项目程序与步骤、项目管理和协调方法、项目实施计划、安装调试方案、测试、试运行方案、设备供货验货方案、确保工程质量的技术组织措施、确保工期的技术组织措施、确保安全生产的技术组织措施、确保文明施工的技术组织措施、主要设备和检测设施的情况等。（0-2分，由评委综合评定）</w:t>
            </w:r>
          </w:p>
        </w:tc>
        <w:tc>
          <w:tcPr>
            <w:tcW w:w="1006"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463"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16</w:t>
            </w:r>
          </w:p>
        </w:tc>
        <w:tc>
          <w:tcPr>
            <w:tcW w:w="1126" w:type="dxa"/>
            <w:vMerge w:val="continue"/>
            <w:noWrap w:val="0"/>
            <w:vAlign w:val="center"/>
          </w:tcPr>
          <w:p>
            <w:pPr>
              <w:widowControl/>
              <w:jc w:val="left"/>
              <w:rPr>
                <w:rFonts w:ascii="宋体" w:hAnsi="宋体" w:cs="宋体"/>
                <w:kern w:val="0"/>
                <w:szCs w:val="21"/>
              </w:rPr>
            </w:pPr>
          </w:p>
        </w:tc>
        <w:tc>
          <w:tcPr>
            <w:tcW w:w="6583"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售后服务方案情况：</w:t>
            </w:r>
            <w:r>
              <w:rPr>
                <w:rFonts w:hint="eastAsia" w:ascii="宋体" w:hAnsi="宋体" w:cs="宋体"/>
                <w:kern w:val="0"/>
                <w:szCs w:val="21"/>
              </w:rPr>
              <w:br w:type="textWrapping"/>
            </w:r>
            <w:r>
              <w:rPr>
                <w:rFonts w:hint="eastAsia" w:ascii="宋体" w:hAnsi="宋体" w:cs="宋体"/>
                <w:kern w:val="0"/>
                <w:szCs w:val="21"/>
              </w:rPr>
              <w:t>1）投标人提供的售后维护机构和人员等情况，是否具有较强的长期且连续性服务能力，能提供快速的售后服务响应。（0-2分，由评委综合评定）</w:t>
            </w:r>
            <w:r>
              <w:rPr>
                <w:rFonts w:hint="eastAsia" w:ascii="宋体" w:hAnsi="宋体" w:cs="宋体"/>
                <w:kern w:val="0"/>
                <w:szCs w:val="21"/>
              </w:rPr>
              <w:br w:type="textWrapping"/>
            </w:r>
            <w:r>
              <w:rPr>
                <w:rFonts w:hint="eastAsia" w:ascii="宋体" w:hAnsi="宋体" w:cs="宋体"/>
                <w:kern w:val="0"/>
                <w:szCs w:val="21"/>
              </w:rPr>
              <w:t>2）投标人提供的服务承诺的可行性、完整性和可操作性，售后服务内容（项目的售后服务机构情况表、本项目售后服务人员情况表、产品及技术服务、售后服务原则、售后服务流程、服务特色）是否满足采购人的要求。（0-2分，由评委综合评定）</w:t>
            </w:r>
          </w:p>
        </w:tc>
        <w:tc>
          <w:tcPr>
            <w:tcW w:w="1006"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trPr>
        <w:tc>
          <w:tcPr>
            <w:tcW w:w="463"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17</w:t>
            </w:r>
          </w:p>
        </w:tc>
        <w:tc>
          <w:tcPr>
            <w:tcW w:w="1126" w:type="dxa"/>
            <w:vMerge w:val="continue"/>
            <w:noWrap w:val="0"/>
            <w:vAlign w:val="center"/>
          </w:tcPr>
          <w:p>
            <w:pPr>
              <w:widowControl/>
              <w:jc w:val="left"/>
              <w:rPr>
                <w:rFonts w:ascii="宋体" w:hAnsi="宋体" w:cs="宋体"/>
                <w:kern w:val="0"/>
                <w:szCs w:val="21"/>
              </w:rPr>
            </w:pPr>
          </w:p>
        </w:tc>
        <w:tc>
          <w:tcPr>
            <w:tcW w:w="6583"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服务团队综合能力：</w:t>
            </w:r>
            <w:r>
              <w:rPr>
                <w:rFonts w:hint="eastAsia" w:ascii="宋体" w:hAnsi="宋体" w:cs="宋体"/>
                <w:kern w:val="0"/>
                <w:szCs w:val="21"/>
              </w:rPr>
              <w:br w:type="textWrapping"/>
            </w:r>
            <w:r>
              <w:rPr>
                <w:rFonts w:hint="eastAsia" w:ascii="宋体" w:hAnsi="宋体" w:cs="宋体"/>
                <w:kern w:val="0"/>
                <w:szCs w:val="21"/>
              </w:rPr>
              <w:t>1）项目负责人具备项目经理证（PMP）资质得1分，高级工程师</w:t>
            </w:r>
            <w:r>
              <w:rPr>
                <w:rFonts w:hint="eastAsia" w:ascii="宋体" w:hAnsi="宋体" w:cs="宋体"/>
                <w:kern w:val="0"/>
                <w:szCs w:val="21"/>
                <w:lang w:val="en-US" w:eastAsia="zh-CN"/>
              </w:rPr>
              <w:t>及以上</w:t>
            </w:r>
            <w:r>
              <w:rPr>
                <w:rFonts w:hint="eastAsia" w:ascii="宋体" w:hAnsi="宋体" w:cs="宋体"/>
                <w:kern w:val="0"/>
                <w:szCs w:val="21"/>
              </w:rPr>
              <w:t>职称得1分，最高得2分，不提供得0分（需提供证书复印件和社保证明作为凭证）；</w:t>
            </w:r>
            <w:r>
              <w:rPr>
                <w:rFonts w:hint="eastAsia" w:ascii="宋体" w:hAnsi="宋体" w:cs="宋体"/>
                <w:kern w:val="0"/>
                <w:szCs w:val="21"/>
              </w:rPr>
              <w:br w:type="textWrapping"/>
            </w:r>
            <w:r>
              <w:rPr>
                <w:rFonts w:hint="eastAsia" w:ascii="宋体" w:hAnsi="宋体" w:cs="宋体"/>
                <w:kern w:val="0"/>
                <w:szCs w:val="21"/>
              </w:rPr>
              <w:t>2）项目团队具备项目经理证人员（PMP）资质的，每提供一名得0.5分，最高得2分，不提供得0分（提供证书复印件和社保证明）；</w:t>
            </w:r>
            <w:r>
              <w:rPr>
                <w:rFonts w:hint="eastAsia" w:ascii="宋体" w:hAnsi="宋体" w:cs="宋体"/>
                <w:kern w:val="0"/>
                <w:szCs w:val="21"/>
              </w:rPr>
              <w:br w:type="textWrapping"/>
            </w:r>
            <w:r>
              <w:rPr>
                <w:rFonts w:hint="eastAsia" w:ascii="宋体" w:hAnsi="宋体" w:cs="宋体"/>
                <w:kern w:val="0"/>
                <w:szCs w:val="21"/>
              </w:rPr>
              <w:t>3）项目团队具备高级工程师</w:t>
            </w:r>
            <w:r>
              <w:rPr>
                <w:rFonts w:hint="eastAsia" w:ascii="宋体" w:hAnsi="宋体" w:cs="宋体"/>
                <w:kern w:val="0"/>
                <w:szCs w:val="21"/>
                <w:lang w:val="en-US" w:eastAsia="zh-CN"/>
              </w:rPr>
              <w:t>及以上职称</w:t>
            </w:r>
            <w:r>
              <w:rPr>
                <w:rFonts w:hint="eastAsia" w:ascii="宋体" w:hAnsi="宋体" w:cs="宋体"/>
                <w:kern w:val="0"/>
                <w:szCs w:val="21"/>
              </w:rPr>
              <w:t>，每提供一名得0.5分，最高得2分，不提供得0分（提供证书复印件和社保证明）；</w:t>
            </w:r>
            <w:r>
              <w:rPr>
                <w:rFonts w:hint="eastAsia" w:ascii="宋体" w:hAnsi="宋体" w:cs="宋体"/>
                <w:kern w:val="0"/>
                <w:szCs w:val="21"/>
              </w:rPr>
              <w:br w:type="textWrapping"/>
            </w:r>
            <w:r>
              <w:rPr>
                <w:rFonts w:hint="eastAsia" w:ascii="宋体" w:hAnsi="宋体" w:cs="宋体"/>
                <w:kern w:val="0"/>
                <w:szCs w:val="21"/>
              </w:rPr>
              <w:t>4）项目团队中同时具备登高证+电工证+网络工程师（中级）的，提供一名得0.5分，最高得2分，不提供得0分（提供证书复印件和社保证明）</w:t>
            </w:r>
          </w:p>
        </w:tc>
        <w:tc>
          <w:tcPr>
            <w:tcW w:w="1006"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63"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18</w:t>
            </w:r>
          </w:p>
        </w:tc>
        <w:tc>
          <w:tcPr>
            <w:tcW w:w="1126" w:type="dxa"/>
            <w:vMerge w:val="continue"/>
            <w:noWrap w:val="0"/>
            <w:vAlign w:val="center"/>
          </w:tcPr>
          <w:p>
            <w:pPr>
              <w:widowControl/>
              <w:jc w:val="left"/>
              <w:rPr>
                <w:rFonts w:ascii="宋体" w:hAnsi="宋体" w:cs="宋体"/>
                <w:kern w:val="0"/>
                <w:szCs w:val="21"/>
              </w:rPr>
            </w:pPr>
          </w:p>
        </w:tc>
        <w:tc>
          <w:tcPr>
            <w:tcW w:w="6583"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投标人应提供项目保障应急预案，其中应包括现场应急处理、技术支撑保障、应急队伍保障、物质条件保障、供电保障等。（0-2分，由评委综合评定）</w:t>
            </w:r>
          </w:p>
        </w:tc>
        <w:tc>
          <w:tcPr>
            <w:tcW w:w="1006"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463"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19</w:t>
            </w:r>
          </w:p>
        </w:tc>
        <w:tc>
          <w:tcPr>
            <w:tcW w:w="1126" w:type="dxa"/>
            <w:vMerge w:val="continue"/>
            <w:noWrap w:val="0"/>
            <w:vAlign w:val="center"/>
          </w:tcPr>
          <w:p>
            <w:pPr>
              <w:widowControl/>
              <w:jc w:val="left"/>
              <w:rPr>
                <w:rFonts w:ascii="宋体" w:hAnsi="宋体" w:cs="宋体"/>
                <w:kern w:val="0"/>
                <w:szCs w:val="21"/>
              </w:rPr>
            </w:pPr>
          </w:p>
        </w:tc>
        <w:tc>
          <w:tcPr>
            <w:tcW w:w="6583"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培训、试运行和验收：</w:t>
            </w:r>
            <w:r>
              <w:rPr>
                <w:rFonts w:hint="eastAsia" w:ascii="宋体" w:hAnsi="宋体" w:cs="宋体"/>
                <w:kern w:val="0"/>
                <w:szCs w:val="21"/>
              </w:rPr>
              <w:br w:type="textWrapping"/>
            </w:r>
            <w:r>
              <w:rPr>
                <w:rFonts w:hint="eastAsia" w:ascii="宋体" w:hAnsi="宋体" w:cs="宋体"/>
                <w:kern w:val="0"/>
                <w:szCs w:val="21"/>
              </w:rPr>
              <w:t>1）投标人提出培训安排、授课教师等内容是否完整、科学合理，费用计入总报价。</w:t>
            </w:r>
            <w:r>
              <w:rPr>
                <w:rFonts w:hint="eastAsia" w:ascii="宋体" w:hAnsi="宋体" w:cs="宋体"/>
                <w:kern w:val="0"/>
                <w:szCs w:val="21"/>
              </w:rPr>
              <w:br w:type="textWrapping"/>
            </w:r>
            <w:r>
              <w:rPr>
                <w:rFonts w:hint="eastAsia" w:ascii="宋体" w:hAnsi="宋体" w:cs="宋体"/>
                <w:kern w:val="0"/>
                <w:szCs w:val="21"/>
              </w:rPr>
              <w:t>2）投标人提出的试运行及验收方案的合理性、可行性情况等。</w:t>
            </w:r>
            <w:r>
              <w:rPr>
                <w:rFonts w:hint="eastAsia" w:ascii="宋体" w:hAnsi="宋体" w:cs="宋体"/>
                <w:kern w:val="0"/>
                <w:szCs w:val="21"/>
              </w:rPr>
              <w:br w:type="textWrapping"/>
            </w:r>
            <w:r>
              <w:rPr>
                <w:rFonts w:hint="eastAsia" w:ascii="宋体" w:hAnsi="宋体" w:cs="宋体"/>
                <w:kern w:val="0"/>
                <w:szCs w:val="21"/>
              </w:rPr>
              <w:t>（0-2分，由评委综合评定）</w:t>
            </w:r>
          </w:p>
        </w:tc>
        <w:tc>
          <w:tcPr>
            <w:tcW w:w="1006"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463"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20</w:t>
            </w:r>
          </w:p>
        </w:tc>
        <w:tc>
          <w:tcPr>
            <w:tcW w:w="1126"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演示（2０分）</w:t>
            </w:r>
          </w:p>
        </w:tc>
        <w:tc>
          <w:tcPr>
            <w:tcW w:w="6583"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为考虑项目设备后续实战效果，全景枪球一体机、高空瞭望鹰眼需具备以下功能：</w:t>
            </w:r>
            <w:r>
              <w:rPr>
                <w:rFonts w:hint="eastAsia" w:ascii="宋体" w:hAnsi="宋体" w:cs="宋体"/>
                <w:kern w:val="0"/>
                <w:szCs w:val="21"/>
              </w:rPr>
              <w:br w:type="textWrapping"/>
            </w:r>
            <w:r>
              <w:rPr>
                <w:rFonts w:hint="eastAsia" w:ascii="宋体" w:hAnsi="宋体" w:cs="宋体"/>
                <w:kern w:val="0"/>
                <w:szCs w:val="21"/>
              </w:rPr>
              <w:t>1、 全景枪球一体机具有全景和细节两路视频画面，全景画面可显示水平视场角的全景拼接画面，全景画面视场角广，画面整体效果好，清晰度高，图像色彩效果还原度高（2分）。在细节相机画面，点击画面中人或车辆目标，细节球机可自动变倍过去看细节并跟踪目标，实现指哪打哪功能（2分）。</w:t>
            </w:r>
            <w:r>
              <w:rPr>
                <w:rFonts w:hint="eastAsia" w:ascii="宋体" w:hAnsi="宋体" w:cs="宋体"/>
                <w:kern w:val="0"/>
                <w:szCs w:val="21"/>
              </w:rPr>
              <w:br w:type="textWrapping"/>
            </w:r>
            <w:r>
              <w:rPr>
                <w:rFonts w:hint="eastAsia" w:ascii="宋体" w:hAnsi="宋体" w:cs="宋体"/>
                <w:kern w:val="0"/>
                <w:szCs w:val="21"/>
              </w:rPr>
              <w:t>2、 高空瞭望鹰眼配合后台系统可实现信息聚合展示以及高点视频跟踪接力功能。演示设备支持在后台系统中可按重点区域进行信息聚合展示，通过缩略图的形式将高空瞭望鹰眼画面信息聚合在地图上。（2分）可在地图上通过点击任意高点缩略图实现高空瞭望鹰眼画面的实时预览和切换。（2分）高空瞭望鹰眼视频画面上可设置车辆标签，展示车辆的车牌信息和所在位置，车辆标签可随车辆位置在视频实景地图画面移动。（2分）若进行重点车辆布控，高空瞭望鹰眼视频画面实时监控布控车辆所在位置，当布控车辆脱离了高空瞭望鹰眼视频画面时，可自动切换到下一个捕捉到该布控车辆的高空瞭望鹰眼的视频画面，实现高点视频跟踪接力。（2分）</w:t>
            </w:r>
          </w:p>
        </w:tc>
        <w:tc>
          <w:tcPr>
            <w:tcW w:w="1006"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0" w:hRule="atLeast"/>
        </w:trPr>
        <w:tc>
          <w:tcPr>
            <w:tcW w:w="463"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21</w:t>
            </w:r>
          </w:p>
        </w:tc>
        <w:tc>
          <w:tcPr>
            <w:tcW w:w="1126" w:type="dxa"/>
            <w:vMerge w:val="continue"/>
            <w:noWrap w:val="0"/>
            <w:vAlign w:val="center"/>
          </w:tcPr>
          <w:p>
            <w:pPr>
              <w:widowControl/>
              <w:jc w:val="left"/>
              <w:rPr>
                <w:rFonts w:ascii="宋体" w:hAnsi="宋体" w:cs="宋体"/>
                <w:kern w:val="0"/>
                <w:szCs w:val="21"/>
              </w:rPr>
            </w:pPr>
          </w:p>
        </w:tc>
        <w:tc>
          <w:tcPr>
            <w:tcW w:w="6583"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本次投标提供的系统需无缝对接至杭州市公安局滨江智慧**应用平台，解析/大数据系统应能无缝对接至滨江区公安分局原有系统，平台应当可实现以脸搜脸、图上寻踪、数据共享功能。</w:t>
            </w:r>
            <w:r>
              <w:rPr>
                <w:rFonts w:hint="eastAsia" w:ascii="宋体" w:hAnsi="宋体" w:cs="宋体"/>
                <w:kern w:val="0"/>
                <w:szCs w:val="21"/>
              </w:rPr>
              <w:br w:type="textWrapping"/>
            </w:r>
            <w:r>
              <w:rPr>
                <w:rFonts w:hint="eastAsia" w:ascii="宋体" w:hAnsi="宋体" w:cs="宋体"/>
                <w:kern w:val="0"/>
                <w:szCs w:val="21"/>
              </w:rPr>
              <w:t>1、以脸搜脸：通过本地导入人脸图片，选择相应的时间段、抓拍范围以及相似度范围，搜索出符合条件的人脸图片，支持上传多张人脸，当上传多张人脸图片时需选择“是同一人”或“非同一人”按钮。当选择非同一人时，搜索结果将按照上传的人脸图片目标分类显示。（2分）</w:t>
            </w:r>
            <w:r>
              <w:rPr>
                <w:rFonts w:hint="eastAsia" w:ascii="宋体" w:hAnsi="宋体" w:cs="宋体"/>
                <w:kern w:val="0"/>
                <w:szCs w:val="21"/>
              </w:rPr>
              <w:br w:type="textWrapping"/>
            </w:r>
            <w:r>
              <w:rPr>
                <w:rFonts w:hint="eastAsia" w:ascii="宋体" w:hAnsi="宋体" w:cs="宋体"/>
                <w:kern w:val="0"/>
                <w:szCs w:val="21"/>
              </w:rPr>
              <w:t>2、图上寻踪：支持人员轨迹查询，支持人脸、人体的以图搜图和特征描述组合的检索方式进行符合相应条件的人员轨迹查询（1分）。支持关联信息检索，轨迹查询检索的结果若已关联其他类型数据，支持获取关联对象数据进行扩展检索轨迹信息。例如检索人脸信息结果，人脸数据已关联人体或车辆，可支持通过关联的人体或车辆去展开对应人体或车辆的感知信息检索。（2分）</w:t>
            </w:r>
            <w:r>
              <w:rPr>
                <w:rFonts w:hint="eastAsia" w:ascii="宋体" w:hAnsi="宋体" w:cs="宋体"/>
                <w:kern w:val="0"/>
                <w:szCs w:val="21"/>
              </w:rPr>
              <w:br w:type="textWrapping"/>
            </w:r>
            <w:r>
              <w:rPr>
                <w:rFonts w:hint="eastAsia" w:ascii="宋体" w:hAnsi="宋体" w:cs="宋体"/>
                <w:kern w:val="0"/>
                <w:szCs w:val="21"/>
              </w:rPr>
              <w:t>2、数据共享：系统支持数据的共享能力，支持画布拖拽方式实现单表和多表关联进行基础接口配置，支持编写SQL方式配置基础接口；支持选择“全量”或“全量+增量”的推送策略，支持选择一次性、周期性或持续性的推送周期。（3分）</w:t>
            </w:r>
          </w:p>
        </w:tc>
        <w:tc>
          <w:tcPr>
            <w:tcW w:w="1006"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463"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22</w:t>
            </w:r>
          </w:p>
        </w:tc>
        <w:tc>
          <w:tcPr>
            <w:tcW w:w="1126"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优惠和承诺情况（2分）</w:t>
            </w:r>
          </w:p>
        </w:tc>
        <w:tc>
          <w:tcPr>
            <w:tcW w:w="6583"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投标人提出的优惠条件和承诺情况，认定为实质性优惠条件的得分。（0-2分，由评委综合评定）</w:t>
            </w:r>
          </w:p>
        </w:tc>
        <w:tc>
          <w:tcPr>
            <w:tcW w:w="1006"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463" w:type="dxa"/>
            <w:noWrap w:val="0"/>
            <w:vAlign w:val="center"/>
          </w:tcPr>
          <w:p>
            <w:pPr>
              <w:widowControl/>
              <w:jc w:val="center"/>
              <w:rPr>
                <w:rFonts w:ascii="宋体" w:hAnsi="宋体" w:cs="宋体"/>
                <w:kern w:val="0"/>
                <w:szCs w:val="21"/>
              </w:rPr>
            </w:pPr>
            <w:r>
              <w:rPr>
                <w:rFonts w:hint="eastAsia" w:ascii="宋体" w:hAnsi="宋体" w:cs="宋体"/>
                <w:kern w:val="0"/>
                <w:szCs w:val="21"/>
              </w:rPr>
              <w:t>23</w:t>
            </w:r>
          </w:p>
        </w:tc>
        <w:tc>
          <w:tcPr>
            <w:tcW w:w="1126" w:type="dxa"/>
            <w:noWrap w:val="0"/>
            <w:vAlign w:val="center"/>
          </w:tcPr>
          <w:p>
            <w:pPr>
              <w:widowControl/>
              <w:jc w:val="center"/>
              <w:rPr>
                <w:rFonts w:hint="eastAsia" w:ascii="宋体" w:hAnsi="宋体" w:eastAsia="仿宋" w:cs="宋体"/>
                <w:kern w:val="0"/>
                <w:szCs w:val="21"/>
              </w:rPr>
            </w:pPr>
            <w:r>
              <w:rPr>
                <w:rFonts w:hint="eastAsia" w:ascii="宋体" w:hAnsi="宋体" w:cs="宋体"/>
                <w:kern w:val="0"/>
                <w:szCs w:val="21"/>
              </w:rPr>
              <w:t>投标报价（15分</w:t>
            </w:r>
            <w:r>
              <w:rPr>
                <w:rFonts w:hint="eastAsia" w:ascii="仿宋" w:hAnsi="仿宋" w:eastAsia="仿宋" w:cs="仿宋_GB2312"/>
                <w:sz w:val="24"/>
              </w:rPr>
              <w:t>）</w:t>
            </w:r>
          </w:p>
        </w:tc>
        <w:tc>
          <w:tcPr>
            <w:tcW w:w="6583"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有效投标报价的最低价作为评标基准价，其最低报价为满分；按</w:t>
            </w:r>
            <w:r>
              <w:rPr>
                <w:rFonts w:hint="eastAsia"/>
                <w:szCs w:val="21"/>
              </w:rPr>
              <w:t>投标报价得分</w:t>
            </w:r>
            <w:r>
              <w:rPr>
                <w:szCs w:val="21"/>
              </w:rPr>
              <w:t>=（评标基准价/投标报价）×</w:t>
            </w:r>
            <w:r>
              <w:rPr>
                <w:rFonts w:hint="eastAsia"/>
                <w:szCs w:val="21"/>
              </w:rPr>
              <w:t>15</w:t>
            </w:r>
            <w:r>
              <w:rPr>
                <w:szCs w:val="21"/>
              </w:rPr>
              <w:t>%×100</w:t>
            </w:r>
            <w:r>
              <w:rPr>
                <w:rFonts w:hint="eastAsia" w:ascii="宋体" w:hAnsi="宋体" w:cs="宋体"/>
                <w:kern w:val="0"/>
                <w:szCs w:val="21"/>
              </w:rPr>
              <w:t>的计算公式计算。</w:t>
            </w:r>
          </w:p>
          <w:p>
            <w:pPr>
              <w:widowControl/>
              <w:jc w:val="left"/>
              <w:rPr>
                <w:rFonts w:hint="eastAsia" w:ascii="宋体" w:hAnsi="宋体" w:cs="宋体"/>
                <w:kern w:val="0"/>
                <w:szCs w:val="21"/>
              </w:rPr>
            </w:pPr>
            <w:r>
              <w:rPr>
                <w:rFonts w:hint="eastAsia" w:ascii="宋体" w:hAnsi="宋体" w:cs="宋体"/>
                <w:kern w:val="0"/>
                <w:szCs w:val="21"/>
              </w:rPr>
              <w:t>评标过程中，不得去掉报价中的最高报价和最低报价。</w:t>
            </w:r>
          </w:p>
          <w:p>
            <w:pPr>
              <w:widowControl/>
              <w:jc w:val="left"/>
              <w:rPr>
                <w:rFonts w:hint="eastAsia" w:ascii="宋体" w:hAnsi="宋体" w:cs="宋体"/>
                <w:kern w:val="0"/>
                <w:szCs w:val="21"/>
              </w:rPr>
            </w:pPr>
            <w:r>
              <w:rPr>
                <w:rFonts w:hint="eastAsia" w:ascii="宋体" w:hAnsi="宋体" w:cs="宋体"/>
                <w:kern w:val="0"/>
                <w:szCs w:val="21"/>
              </w:rPr>
              <w:t>因落实政府采购政策需要进行价格调整的，以调整后的价格计算评标基准价和投标报价。</w:t>
            </w:r>
          </w:p>
        </w:tc>
        <w:tc>
          <w:tcPr>
            <w:tcW w:w="1006" w:type="dxa"/>
            <w:noWrap w:val="0"/>
            <w:vAlign w:val="center"/>
          </w:tcPr>
          <w:p>
            <w:pPr>
              <w:widowControl/>
              <w:jc w:val="center"/>
              <w:rPr>
                <w:rFonts w:ascii="宋体" w:hAnsi="宋体" w:cs="宋体"/>
                <w:kern w:val="0"/>
                <w:szCs w:val="21"/>
              </w:rPr>
            </w:pPr>
            <w:r>
              <w:rPr>
                <w:rFonts w:hint="eastAsia" w:ascii="宋体" w:hAnsi="宋体" w:cs="宋体"/>
                <w:kern w:val="0"/>
                <w:szCs w:val="21"/>
              </w:rPr>
              <w:t>15</w:t>
            </w:r>
          </w:p>
        </w:tc>
      </w:tr>
    </w:tbl>
    <w:p>
      <w:pPr>
        <w:snapToGrid w:val="0"/>
        <w:spacing w:line="360" w:lineRule="auto"/>
        <w:rPr>
          <w:rFonts w:ascii="仿宋_GB2312" w:hAnsi="仿宋" w:eastAsia="仿宋_GB2312"/>
          <w:b/>
          <w:sz w:val="28"/>
          <w:szCs w:val="28"/>
        </w:rPr>
      </w:pPr>
      <w:r>
        <w:rPr>
          <w:rFonts w:hint="eastAsia" w:ascii="仿宋_GB2312" w:hAnsi="仿宋" w:eastAsia="仿宋_GB2312" w:cs="仿宋_GB2312"/>
          <w:b/>
          <w:sz w:val="32"/>
        </w:rPr>
        <w:t>一、评标方法</w:t>
      </w:r>
    </w:p>
    <w:p>
      <w:pPr>
        <w:adjustRightInd/>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1.</w:t>
      </w:r>
      <w:r>
        <w:rPr>
          <w:rFonts w:hint="eastAsia" w:ascii="仿宋_GB2312" w:hAnsi="仿宋" w:eastAsia="仿宋_GB2312" w:cs="Arial"/>
          <w:b/>
          <w:kern w:val="0"/>
          <w:sz w:val="24"/>
        </w:rPr>
        <w:t>本项目采用综合评分法。</w:t>
      </w:r>
      <w:r>
        <w:rPr>
          <w:rFonts w:hint="eastAsia" w:ascii="仿宋_GB2312" w:hAnsi="仿宋" w:eastAsia="仿宋_GB2312" w:cs="Arial"/>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kern w:val="0"/>
          <w:sz w:val="24"/>
        </w:rPr>
      </w:pPr>
      <w:r>
        <w:rPr>
          <w:rFonts w:hint="eastAsia" w:ascii="仿宋_GB2312" w:hAnsi="仿宋" w:eastAsia="仿宋_GB2312" w:cs="仿宋_GB2312"/>
          <w:b/>
          <w:sz w:val="32"/>
        </w:rPr>
        <w:t>二、评标标准</w:t>
      </w:r>
    </w:p>
    <w:p>
      <w:pPr>
        <w:spacing w:line="360" w:lineRule="auto"/>
        <w:ind w:firstLine="472" w:firstLineChars="196"/>
        <w:rPr>
          <w:rFonts w:ascii="仿宋_GB2312" w:hAnsi="仿宋_GB2312" w:eastAsia="仿宋_GB2312" w:cs="仿宋_GB2312"/>
          <w:b/>
          <w:sz w:val="24"/>
        </w:rPr>
      </w:pPr>
      <w:r>
        <w:rPr>
          <w:rFonts w:ascii="仿宋_GB2312" w:hAnsi="仿宋_GB2312" w:eastAsia="仿宋_GB2312" w:cs="仿宋_GB2312"/>
          <w:b/>
          <w:sz w:val="24"/>
        </w:rPr>
        <w:t>2.</w:t>
      </w:r>
      <w:r>
        <w:t xml:space="preserve"> </w:t>
      </w:r>
      <w:r>
        <w:rPr>
          <w:rFonts w:hint="eastAsia" w:ascii="仿宋_GB2312" w:hAnsi="仿宋_GB2312" w:eastAsia="仿宋_GB2312" w:cs="仿宋_GB2312"/>
          <w:b/>
          <w:sz w:val="24"/>
        </w:rPr>
        <w:t>评标标准：</w:t>
      </w:r>
      <w:r>
        <w:rPr>
          <w:rFonts w:hint="eastAsia" w:ascii="仿宋_GB2312" w:hAnsi="仿宋" w:eastAsia="仿宋_GB2312" w:cs="Arial"/>
          <w:kern w:val="0"/>
          <w:sz w:val="24"/>
        </w:rPr>
        <w:t>见评标办法前附表。</w:t>
      </w:r>
    </w:p>
    <w:p>
      <w:pPr>
        <w:spacing w:line="360" w:lineRule="auto"/>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三、评标程序</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3.1符合性审查。</w:t>
      </w:r>
      <w:r>
        <w:rPr>
          <w:rFonts w:ascii="仿宋_GB2312" w:hAnsi="仿宋" w:eastAsia="仿宋_GB2312" w:cs="Arial"/>
          <w:kern w:val="0"/>
          <w:sz w:val="24"/>
        </w:rPr>
        <w:t>评标委员会应当对符合资格的投标人的投标文件进行符合性审查，以确定其是否满足招标文件的实质性要求。</w:t>
      </w:r>
      <w:r>
        <w:rPr>
          <w:rFonts w:hint="eastAsia" w:ascii="仿宋_GB2312" w:hAnsi="仿宋" w:eastAsia="仿宋_GB2312" w:cs="Arial"/>
          <w:kern w:val="0"/>
          <w:sz w:val="24"/>
        </w:rPr>
        <w:t>不</w:t>
      </w:r>
      <w:r>
        <w:rPr>
          <w:rFonts w:ascii="仿宋_GB2312" w:hAnsi="仿宋" w:eastAsia="仿宋_GB2312" w:cs="Arial"/>
          <w:kern w:val="0"/>
          <w:sz w:val="24"/>
        </w:rPr>
        <w:t>满足招标文件的实质性要求</w:t>
      </w:r>
      <w:r>
        <w:rPr>
          <w:rFonts w:hint="eastAsia" w:ascii="仿宋_GB2312" w:hAnsi="仿宋" w:eastAsia="仿宋_GB2312" w:cs="Arial"/>
          <w:kern w:val="0"/>
          <w:sz w:val="24"/>
        </w:rPr>
        <w:t>的，投标无效。</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 xml:space="preserve">3.2 </w:t>
      </w:r>
      <w:r>
        <w:rPr>
          <w:rFonts w:hint="eastAsia" w:ascii="仿宋_GB2312" w:hAnsi="仿宋" w:eastAsia="仿宋_GB2312" w:cs="Arial"/>
          <w:b/>
          <w:kern w:val="0"/>
          <w:sz w:val="24"/>
        </w:rPr>
        <w:t>比较与评价。</w:t>
      </w:r>
      <w:r>
        <w:rPr>
          <w:rFonts w:ascii="仿宋_GB2312" w:hAnsi="仿宋" w:eastAsia="仿宋_GB2312" w:cs="Arial"/>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3.3汇总商务技术得分。</w:t>
      </w:r>
      <w:r>
        <w:rPr>
          <w:rFonts w:hint="eastAsia" w:ascii="仿宋_GB2312" w:hAnsi="仿宋" w:eastAsia="仿宋_GB2312" w:cs="Arial"/>
          <w:kern w:val="0"/>
          <w:sz w:val="24"/>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kern w:val="0"/>
          <w:sz w:val="24"/>
        </w:rPr>
      </w:pPr>
      <w:r>
        <w:rPr>
          <w:rFonts w:ascii="仿宋_GB2312" w:hAnsi="仿宋" w:eastAsia="仿宋_GB2312" w:cs="Arial"/>
          <w:b/>
          <w:kern w:val="0"/>
          <w:sz w:val="24"/>
        </w:rPr>
        <w:t>3.4报价评审。</w:t>
      </w:r>
    </w:p>
    <w:p>
      <w:pPr>
        <w:pStyle w:val="161"/>
        <w:spacing w:before="0"/>
        <w:ind w:firstLine="508" w:firstLineChars="212"/>
        <w:rPr>
          <w:rFonts w:ascii="仿宋_GB2312" w:hAnsi="仿宋" w:eastAsia="仿宋_GB2312" w:cs="Arial"/>
          <w:kern w:val="0"/>
        </w:rPr>
      </w:pPr>
      <w:r>
        <w:rPr>
          <w:rFonts w:ascii="仿宋_GB2312" w:hAnsi="仿宋" w:eastAsia="仿宋_GB2312" w:cs="Arial"/>
          <w:kern w:val="0"/>
        </w:rPr>
        <w:t>3.4.1投标文件报价出现前后不一致的，按照下列规定修正：</w:t>
      </w:r>
    </w:p>
    <w:p>
      <w:pPr>
        <w:pStyle w:val="161"/>
        <w:spacing w:before="0"/>
        <w:ind w:firstLine="480"/>
        <w:rPr>
          <w:rFonts w:ascii="仿宋" w:hAnsi="仿宋" w:eastAsia="仿宋" w:cs="仿宋"/>
          <w:kern w:val="0"/>
          <w:szCs w:val="24"/>
        </w:rPr>
      </w:pPr>
      <w:r>
        <w:rPr>
          <w:rFonts w:ascii="仿宋" w:hAnsi="仿宋" w:eastAsia="仿宋" w:cs="仿宋"/>
          <w:kern w:val="0"/>
          <w:szCs w:val="24"/>
        </w:rPr>
        <w:t>3.4.1.1投标文件中开标一览表(报价表)内容与投标文件中相应内容不一致的，以开标一览表(报价表)为准;</w:t>
      </w:r>
    </w:p>
    <w:p>
      <w:pPr>
        <w:pStyle w:val="161"/>
        <w:spacing w:before="0"/>
        <w:ind w:firstLine="480"/>
        <w:rPr>
          <w:rFonts w:ascii="仿宋" w:hAnsi="仿宋" w:eastAsia="仿宋" w:cs="仿宋"/>
          <w:kern w:val="0"/>
          <w:szCs w:val="24"/>
        </w:rPr>
      </w:pPr>
      <w:r>
        <w:rPr>
          <w:rFonts w:ascii="仿宋" w:hAnsi="仿宋" w:eastAsia="仿宋" w:cs="仿宋"/>
          <w:kern w:val="0"/>
          <w:szCs w:val="24"/>
        </w:rPr>
        <w:t>3.4.1.2大写金额和小写金额不一致的，以大写金额为准;</w:t>
      </w:r>
    </w:p>
    <w:p>
      <w:pPr>
        <w:pStyle w:val="161"/>
        <w:spacing w:before="0"/>
        <w:ind w:firstLine="480"/>
        <w:rPr>
          <w:rFonts w:ascii="仿宋" w:hAnsi="仿宋" w:eastAsia="仿宋" w:cs="仿宋"/>
          <w:kern w:val="0"/>
          <w:szCs w:val="24"/>
        </w:rPr>
      </w:pPr>
      <w:r>
        <w:rPr>
          <w:rFonts w:ascii="仿宋" w:hAnsi="仿宋" w:eastAsia="仿宋" w:cs="仿宋"/>
          <w:kern w:val="0"/>
          <w:szCs w:val="24"/>
        </w:rPr>
        <w:t>3.4.1.3单价金额小数点或者百分比有明显错位的，以开标一览表的总价为准，并修改单价;</w:t>
      </w:r>
    </w:p>
    <w:p>
      <w:pPr>
        <w:pStyle w:val="161"/>
        <w:spacing w:before="0"/>
        <w:ind w:firstLine="480"/>
        <w:rPr>
          <w:rFonts w:ascii="仿宋" w:hAnsi="仿宋" w:eastAsia="仿宋" w:cs="仿宋"/>
          <w:kern w:val="0"/>
          <w:szCs w:val="24"/>
        </w:rPr>
      </w:pPr>
      <w:r>
        <w:rPr>
          <w:rFonts w:ascii="仿宋" w:hAnsi="仿宋" w:eastAsia="仿宋" w:cs="仿宋"/>
          <w:kern w:val="0"/>
          <w:szCs w:val="24"/>
        </w:rPr>
        <w:t>3.4.1.4总价金额与按单价汇总金额不一致的，以单价金额计算结果为准。</w:t>
      </w:r>
    </w:p>
    <w:p>
      <w:pPr>
        <w:pStyle w:val="161"/>
        <w:spacing w:before="0"/>
        <w:ind w:firstLine="480"/>
        <w:rPr>
          <w:rFonts w:ascii="仿宋" w:hAnsi="仿宋" w:eastAsia="仿宋" w:cs="仿宋"/>
          <w:kern w:val="0"/>
          <w:szCs w:val="24"/>
        </w:rPr>
      </w:pPr>
      <w:r>
        <w:rPr>
          <w:rFonts w:ascii="仿宋" w:hAnsi="仿宋" w:eastAsia="仿宋" w:cs="仿宋"/>
          <w:kern w:val="0"/>
          <w:szCs w:val="24"/>
        </w:rPr>
        <w:t>3.4.1.5同时出现两种以上不一致的，按照3.4.1</w:t>
      </w:r>
      <w:r>
        <w:rPr>
          <w:rFonts w:hint="eastAsia" w:ascii="仿宋" w:hAnsi="仿宋" w:eastAsia="仿宋" w:cs="仿宋"/>
          <w:kern w:val="0"/>
          <w:szCs w:val="24"/>
        </w:rPr>
        <w:t>规定的顺序修正。修正后的报价按照财政部第</w:t>
      </w:r>
      <w:r>
        <w:rPr>
          <w:rFonts w:ascii="仿宋" w:hAnsi="仿宋" w:eastAsia="仿宋" w:cs="仿宋"/>
          <w:kern w:val="0"/>
          <w:szCs w:val="24"/>
        </w:rPr>
        <w:t xml:space="preserve">87号令 </w:t>
      </w:r>
      <w:r>
        <w:rPr>
          <w:rFonts w:hint="eastAsia" w:ascii="仿宋" w:hAnsi="仿宋" w:eastAsia="仿宋" w:cs="仿宋"/>
          <w:kern w:val="0"/>
          <w:szCs w:val="24"/>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3.4.2</w:t>
      </w:r>
      <w:r>
        <w:rPr>
          <w:rFonts w:hint="eastAsia" w:ascii="仿宋" w:hAnsi="仿宋" w:eastAsia="仿宋" w:cs="仿宋"/>
          <w:kern w:val="0"/>
          <w:sz w:val="24"/>
        </w:rPr>
        <w:t>投标文件出现不是唯一的、有选择性投标报价的，投标无效。</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3.4.3</w:t>
      </w:r>
      <w:r>
        <w:rPr>
          <w:rFonts w:hint="eastAsia" w:ascii="仿宋" w:hAnsi="仿宋" w:eastAsia="仿宋" w:cs="仿宋"/>
          <w:kern w:val="0"/>
          <w:sz w:val="24"/>
        </w:rPr>
        <w:t>投标报价超过招标文件中规定的预算金额或者最高限价的，投标无效。</w:t>
      </w:r>
    </w:p>
    <w:p>
      <w:pPr>
        <w:pStyle w:val="161"/>
        <w:spacing w:before="0"/>
        <w:ind w:firstLine="480"/>
        <w:rPr>
          <w:rFonts w:ascii="仿宋" w:hAnsi="仿宋" w:eastAsia="仿宋" w:cs="仿宋"/>
          <w:kern w:val="0"/>
          <w:szCs w:val="24"/>
        </w:rPr>
      </w:pPr>
      <w:r>
        <w:rPr>
          <w:rFonts w:ascii="仿宋" w:hAnsi="仿宋" w:eastAsia="仿宋" w:cs="仿宋"/>
          <w:kern w:val="0"/>
          <w:szCs w:val="24"/>
        </w:rPr>
        <w:t>3.4.4</w:t>
      </w:r>
      <w:r>
        <w:rPr>
          <w:rFonts w:hint="eastAsia" w:ascii="仿宋" w:hAnsi="仿宋" w:eastAsia="仿宋" w:cs="仿宋"/>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kern w:val="0"/>
          <w:szCs w:val="24"/>
        </w:rPr>
        <w:t>;投标人不能证明其报价合理性的，评标委员会应当将其作为无效投标处理。</w:t>
      </w:r>
    </w:p>
    <w:p>
      <w:pPr>
        <w:pStyle w:val="161"/>
        <w:spacing w:before="0"/>
        <w:ind w:firstLine="480"/>
        <w:rPr>
          <w:rFonts w:ascii="仿宋" w:hAnsi="仿宋" w:eastAsia="仿宋" w:cs="仿宋"/>
          <w:kern w:val="0"/>
          <w:szCs w:val="24"/>
        </w:rPr>
      </w:pPr>
      <w:r>
        <w:rPr>
          <w:rFonts w:ascii="仿宋" w:hAnsi="仿宋" w:eastAsia="仿宋" w:cs="仿宋"/>
          <w:kern w:val="0"/>
          <w:szCs w:val="24"/>
        </w:rPr>
        <w:t>3.4.5</w:t>
      </w:r>
      <w:r>
        <w:rPr>
          <w:rFonts w:hint="eastAsia" w:ascii="仿宋" w:hAnsi="仿宋" w:eastAsia="仿宋" w:cs="仿宋"/>
          <w:kern w:val="0"/>
          <w:szCs w:val="24"/>
        </w:rPr>
        <w:t>对于未预留份额专门面向中小企业的政府采购货物或服务项目，以及预留份额政府采购货物或服务项目中的非预留部分标项，对小型和微型企业的投标报价给予</w:t>
      </w:r>
      <w:r>
        <w:rPr>
          <w:rFonts w:ascii="仿宋" w:hAnsi="仿宋" w:eastAsia="仿宋" w:cs="仿宋"/>
          <w:kern w:val="0"/>
          <w:szCs w:val="24"/>
        </w:rPr>
        <w:t>10%的扣除，用扣除后的价格参与评审。接受大中型企业与小</w:t>
      </w:r>
      <w:r>
        <w:rPr>
          <w:rFonts w:hint="eastAsia" w:ascii="仿宋" w:hAnsi="仿宋" w:eastAsia="仿宋" w:cs="仿宋"/>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kern w:val="0"/>
          <w:szCs w:val="24"/>
        </w:rPr>
        <w:t>30%以上的，对联合体或者大中型企业的报价给予3%的扣除，用扣除后的价格参加评审。组成联合体或者接受分包的小</w:t>
      </w:r>
      <w:r>
        <w:rPr>
          <w:rFonts w:hint="eastAsia" w:ascii="仿宋" w:hAnsi="仿宋" w:eastAsia="仿宋" w:cs="仿宋"/>
          <w:kern w:val="0"/>
          <w:szCs w:val="24"/>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kern w:val="0"/>
          <w:sz w:val="24"/>
        </w:rPr>
      </w:pPr>
      <w:r>
        <w:rPr>
          <w:rFonts w:ascii="仿宋_GB2312" w:hAnsi="仿宋" w:eastAsia="仿宋_GB2312" w:cs="Arial"/>
          <w:b/>
          <w:kern w:val="0"/>
          <w:sz w:val="24"/>
        </w:rPr>
        <w:t>3.5</w:t>
      </w:r>
      <w:r>
        <w:rPr>
          <w:rFonts w:hint="eastAsia" w:ascii="仿宋_GB2312" w:hAnsi="仿宋" w:eastAsia="仿宋_GB2312" w:cs="Arial"/>
          <w:b/>
          <w:kern w:val="0"/>
          <w:sz w:val="24"/>
        </w:rPr>
        <w:t>排序与推荐。</w:t>
      </w:r>
      <w:r>
        <w:rPr>
          <w:rFonts w:ascii="仿宋_GB2312" w:hAnsi="仿宋" w:eastAsia="仿宋_GB2312"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kern w:val="0"/>
          <w:sz w:val="24"/>
        </w:rPr>
        <w:t>。</w:t>
      </w:r>
    </w:p>
    <w:p>
      <w:pPr>
        <w:spacing w:line="360" w:lineRule="auto"/>
        <w:rPr>
          <w:rFonts w:ascii="仿宋_GB2312" w:hAnsi="仿宋" w:eastAsia="仿宋_GB2312" w:cs="Arial"/>
          <w:b/>
          <w:kern w:val="0"/>
          <w:sz w:val="24"/>
        </w:rPr>
      </w:pPr>
      <w:r>
        <w:rPr>
          <w:rFonts w:hint="eastAsia" w:ascii="仿宋_GB2312" w:hAnsi="仿宋" w:eastAsia="仿宋_GB2312" w:cs="Arial"/>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3.6编写评标报告。</w:t>
      </w:r>
      <w:r>
        <w:rPr>
          <w:rFonts w:ascii="仿宋_GB2312" w:hAnsi="仿宋" w:eastAsia="仿宋_GB2312" w:cs="Arial"/>
          <w:kern w:val="0"/>
          <w:sz w:val="24"/>
        </w:rPr>
        <w:t>评标委员会根据全体评标成员签字的原始评标记录和评标结果编写评标报告。</w:t>
      </w:r>
      <w:r>
        <w:rPr>
          <w:rFonts w:hint="eastAsia" w:ascii="仿宋_GB2312" w:hAnsi="仿宋" w:eastAsia="仿宋_GB2312" w:cs="Arial"/>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sz w:val="32"/>
        </w:rPr>
      </w:pPr>
      <w:r>
        <w:rPr>
          <w:rFonts w:hint="eastAsia" w:ascii="仿宋_GB2312" w:hAnsi="仿宋" w:eastAsia="仿宋_GB2312" w:cs="仿宋_GB2312"/>
          <w:b/>
          <w:sz w:val="32"/>
        </w:rPr>
        <w:t>四、评标中的其他事项</w:t>
      </w:r>
    </w:p>
    <w:p>
      <w:pPr>
        <w:pStyle w:val="161"/>
        <w:spacing w:before="0"/>
        <w:ind w:firstLine="472" w:firstLineChars="196"/>
        <w:rPr>
          <w:rFonts w:ascii="仿宋_GB2312" w:hAnsi="仿宋" w:eastAsia="仿宋_GB2312" w:cs="Arial"/>
          <w:kern w:val="0"/>
          <w:szCs w:val="24"/>
        </w:rPr>
      </w:pPr>
      <w:r>
        <w:rPr>
          <w:rFonts w:ascii="仿宋_GB2312" w:hAnsi="仿宋" w:eastAsia="仿宋_GB2312" w:cs="Arial"/>
          <w:b/>
          <w:kern w:val="0"/>
          <w:szCs w:val="24"/>
        </w:rPr>
        <w:t>4.1</w:t>
      </w:r>
      <w:r>
        <w:rPr>
          <w:rFonts w:hint="eastAsia" w:ascii="仿宋_GB2312" w:hAnsi="仿宋" w:eastAsia="仿宋_GB2312" w:cs="Arial"/>
          <w:b/>
          <w:kern w:val="0"/>
          <w:szCs w:val="24"/>
        </w:rPr>
        <w:t>投标人澄清、说明或者补正。</w:t>
      </w:r>
      <w:r>
        <w:rPr>
          <w:rFonts w:hint="eastAsia" w:ascii="仿宋_GB2312" w:hAnsi="仿宋" w:eastAsia="仿宋_GB2312" w:cs="Arial"/>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ascii="仿宋_GB2312" w:hAnsi="仿宋" w:eastAsia="仿宋_GB2312" w:cs="仿宋_GB2312"/>
          <w:szCs w:val="21"/>
        </w:rPr>
      </w:pPr>
      <w:r>
        <w:rPr>
          <w:rFonts w:ascii="仿宋_GB2312" w:hAnsi="仿宋" w:eastAsia="仿宋_GB2312" w:cs="Arial"/>
          <w:b/>
          <w:kern w:val="0"/>
        </w:rPr>
        <w:t>4.2投标无效。</w:t>
      </w:r>
      <w:r>
        <w:rPr>
          <w:rFonts w:hint="eastAsia" w:ascii="仿宋_GB2312" w:hAnsi="仿宋" w:eastAsia="仿宋_GB2312" w:cs="仿宋_GB2312"/>
          <w:szCs w:val="21"/>
        </w:rPr>
        <w:t>有下列情况之一的，投标无效：</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4.2.2投标文件未按照招标文件要求签署、盖章的；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kern w:val="0"/>
          <w:sz w:val="24"/>
        </w:rPr>
        <w:t>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4.2.4投标文件含有采购人不能接受的附加条件的；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kern w:val="0"/>
          <w:sz w:val="24"/>
        </w:rPr>
      </w:pPr>
      <w:r>
        <w:rPr>
          <w:rFonts w:ascii="仿宋_GB2312" w:hAnsi="仿宋" w:eastAsia="仿宋_GB2312" w:cs="Arial"/>
          <w:kern w:val="0"/>
          <w:sz w:val="24"/>
        </w:rPr>
        <w:t xml:space="preserve">  </w:t>
      </w:r>
      <w:r>
        <w:rPr>
          <w:rFonts w:hint="eastAsia" w:ascii="仿宋_GB2312" w:hAnsi="仿宋" w:eastAsia="仿宋_GB2312" w:cs="Arial"/>
          <w:kern w:val="0"/>
          <w:sz w:val="24"/>
        </w:rPr>
        <w:t xml:space="preserve"> </w:t>
      </w:r>
      <w:r>
        <w:rPr>
          <w:rFonts w:ascii="仿宋_GB2312" w:hAnsi="仿宋" w:eastAsia="仿宋_GB2312" w:cs="Arial"/>
          <w:kern w:val="0"/>
          <w:sz w:val="24"/>
        </w:rPr>
        <w:t>4.2.6投标文件出现不是唯一的、有选择性投标报价的;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4.2.7投标报价超过招标文件中规定的预算金额或者最高限价的;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4.2.9投标人对根据修正原则修正后的报价不确认的；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4.2.10投标人提供虚假材料投标的；</w:t>
      </w:r>
    </w:p>
    <w:p>
      <w:pPr>
        <w:spacing w:line="360" w:lineRule="auto"/>
        <w:ind w:firstLine="240" w:firstLineChars="100"/>
        <w:rPr>
          <w:rFonts w:ascii="仿宋_GB2312" w:hAnsi="仿宋" w:eastAsia="仿宋_GB2312" w:cs="Arial"/>
          <w:kern w:val="0"/>
          <w:sz w:val="24"/>
        </w:rPr>
      </w:pPr>
      <w:r>
        <w:rPr>
          <w:rFonts w:ascii="仿宋_GB2312" w:hAnsi="仿宋" w:eastAsia="仿宋_GB2312" w:cs="Arial"/>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4.2.12投标人仅提交备份投标文件，没有在电子交易平台传输递交投标文件的，投标无效；</w:t>
      </w:r>
    </w:p>
    <w:p>
      <w:pPr>
        <w:pStyle w:val="2"/>
        <w:ind w:left="862" w:leftChars="205"/>
        <w:rPr>
          <w:rFonts w:cs="Arial"/>
          <w:b w:val="0"/>
          <w:bCs w:val="0"/>
          <w:kern w:val="0"/>
          <w:sz w:val="24"/>
          <w:szCs w:val="24"/>
          <w:lang w:val="en-US"/>
        </w:rPr>
      </w:pPr>
      <w:r>
        <w:rPr>
          <w:rFonts w:cs="Arial"/>
          <w:b w:val="0"/>
          <w:bCs w:val="0"/>
          <w:kern w:val="0"/>
          <w:sz w:val="24"/>
          <w:szCs w:val="24"/>
          <w:lang w:val="en-US"/>
        </w:rPr>
        <w:t xml:space="preserve">4.2.13 </w:t>
      </w:r>
      <w:r>
        <w:rPr>
          <w:rFonts w:hint="eastAsia" w:cs="Arial"/>
          <w:b w:val="0"/>
          <w:bCs w:val="0"/>
          <w:kern w:val="0"/>
          <w:sz w:val="24"/>
          <w:szCs w:val="24"/>
          <w:lang w:val="en-US"/>
        </w:rPr>
        <w:t>投标文件不满足招标文件的其它实质性要求的；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4.2.14法律、法规、规章（适用本市的）及省级以上规范性文件（适用本市的）规定的其他无效情形。</w:t>
      </w:r>
    </w:p>
    <w:p>
      <w:pPr>
        <w:pStyle w:val="25"/>
        <w:snapToGrid w:val="0"/>
        <w:spacing w:line="360" w:lineRule="auto"/>
        <w:ind w:firstLine="472" w:firstLineChars="196"/>
        <w:rPr>
          <w:rFonts w:ascii="仿宋_GB2312" w:hAnsi="仿宋" w:eastAsia="仿宋_GB2312" w:cs="仿宋_GB2312"/>
        </w:rPr>
      </w:pPr>
      <w:r>
        <w:rPr>
          <w:rFonts w:ascii="仿宋_GB2312" w:hAnsi="仿宋" w:eastAsia="仿宋_GB2312" w:cs="仿宋_GB2312"/>
          <w:b/>
        </w:rPr>
        <w:t>5.废标。</w:t>
      </w:r>
      <w:r>
        <w:rPr>
          <w:rFonts w:hint="eastAsia" w:ascii="仿宋_GB2312" w:hAnsi="仿宋" w:eastAsia="仿宋_GB2312" w:cs="仿宋_GB2312"/>
        </w:rPr>
        <w:t>根据《中华人民共和国政府采购法》第三十六条之规定，在采购中，出现下列情形之一的，应予废标：</w:t>
      </w:r>
    </w:p>
    <w:p>
      <w:pPr>
        <w:pStyle w:val="25"/>
        <w:snapToGrid w:val="0"/>
        <w:spacing w:line="360" w:lineRule="auto"/>
        <w:rPr>
          <w:rFonts w:ascii="仿宋_GB2312" w:hAnsi="仿宋" w:eastAsia="仿宋_GB2312" w:cs="仿宋_GB2312"/>
        </w:rPr>
      </w:pPr>
      <w:r>
        <w:rPr>
          <w:rFonts w:ascii="仿宋_GB2312" w:hAnsi="仿宋" w:eastAsia="仿宋_GB2312" w:cs="仿宋_GB2312"/>
        </w:rPr>
        <w:t>5.1符合专业条件的供应商或者对招标文件作实质响应的供应商不足3家的；</w:t>
      </w:r>
    </w:p>
    <w:p>
      <w:pPr>
        <w:pStyle w:val="25"/>
        <w:snapToGrid w:val="0"/>
        <w:spacing w:line="360" w:lineRule="auto"/>
        <w:rPr>
          <w:rFonts w:ascii="仿宋_GB2312" w:hAnsi="仿宋" w:eastAsia="仿宋_GB2312" w:cs="仿宋_GB2312"/>
        </w:rPr>
      </w:pPr>
      <w:r>
        <w:rPr>
          <w:rFonts w:ascii="仿宋_GB2312" w:hAnsi="仿宋" w:eastAsia="仿宋_GB2312" w:cs="仿宋_GB2312"/>
        </w:rPr>
        <w:t>5.2出现影响采购公正的违法、违规行为的；</w:t>
      </w:r>
    </w:p>
    <w:p>
      <w:pPr>
        <w:pStyle w:val="25"/>
        <w:snapToGrid w:val="0"/>
        <w:spacing w:line="360" w:lineRule="auto"/>
        <w:rPr>
          <w:rFonts w:ascii="仿宋_GB2312" w:hAnsi="仿宋" w:eastAsia="仿宋_GB2312" w:cs="仿宋_GB2312"/>
        </w:rPr>
      </w:pPr>
      <w:r>
        <w:rPr>
          <w:rFonts w:ascii="仿宋_GB2312" w:hAnsi="仿宋" w:eastAsia="仿宋_GB2312" w:cs="仿宋_GB2312"/>
        </w:rPr>
        <w:t>5.3投标人的报价均超过了采购预算，采购人不能支付的；</w:t>
      </w:r>
    </w:p>
    <w:p>
      <w:pPr>
        <w:pStyle w:val="25"/>
        <w:snapToGrid w:val="0"/>
        <w:spacing w:line="360" w:lineRule="auto"/>
        <w:rPr>
          <w:rFonts w:ascii="仿宋_GB2312" w:hAnsi="仿宋" w:eastAsia="仿宋_GB2312" w:cs="仿宋_GB2312"/>
        </w:rPr>
      </w:pPr>
      <w:r>
        <w:rPr>
          <w:rFonts w:ascii="仿宋_GB2312" w:hAnsi="仿宋" w:eastAsia="仿宋_GB2312" w:cs="仿宋_GB2312"/>
        </w:rPr>
        <w:t>5.4因重大变故，采购任务取消的。</w:t>
      </w:r>
    </w:p>
    <w:p>
      <w:pPr>
        <w:pStyle w:val="25"/>
        <w:snapToGrid w:val="0"/>
        <w:spacing w:line="360" w:lineRule="auto"/>
        <w:rPr>
          <w:rFonts w:ascii="仿宋_GB2312" w:hAnsi="仿宋" w:eastAsia="仿宋_GB2312" w:cs="仿宋_GB2312"/>
        </w:rPr>
      </w:pPr>
      <w:r>
        <w:rPr>
          <w:rFonts w:hint="eastAsia" w:ascii="仿宋_GB2312" w:hAnsi="仿宋" w:eastAsia="仿宋_GB2312" w:cs="仿宋_GB2312"/>
        </w:rPr>
        <w:t>废标后，采购机构应当将废标理由通知所有投标人。</w:t>
      </w:r>
    </w:p>
    <w:p>
      <w:pPr>
        <w:pStyle w:val="25"/>
        <w:snapToGrid w:val="0"/>
        <w:spacing w:line="360" w:lineRule="auto"/>
        <w:ind w:firstLine="590" w:firstLineChars="245"/>
        <w:rPr>
          <w:rFonts w:ascii="仿宋_GB2312" w:hAnsi="仿宋" w:eastAsia="仿宋_GB2312" w:cs="仿宋_GB2312"/>
        </w:rPr>
      </w:pPr>
      <w:r>
        <w:rPr>
          <w:rFonts w:ascii="仿宋_GB2312" w:hAnsi="仿宋" w:eastAsia="仿宋_GB2312" w:cs="仿宋_GB2312"/>
          <w:b/>
        </w:rPr>
        <w:t>6.修改招标文件，重新组织采购活动。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590" w:firstLineChars="245"/>
        <w:rPr>
          <w:rFonts w:ascii="仿宋_GB2312" w:hAnsi="仿宋" w:eastAsia="仿宋_GB2312" w:cs="仿宋_GB2312"/>
        </w:rPr>
      </w:pPr>
      <w:r>
        <w:rPr>
          <w:rFonts w:hint="eastAsia" w:ascii="仿宋_GB2312" w:hAnsi="Helvetica" w:eastAsia="仿宋_GB2312" w:cs="Helvetica"/>
          <w:b/>
          <w:kern w:val="0"/>
        </w:rPr>
        <w:t>7.重新开展采购。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25"/>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7.1未确定中标或者中标人的，终止本次政府采购活动，重新开展政府采购</w:t>
      </w:r>
      <w:r>
        <w:rPr>
          <w:rFonts w:hint="eastAsia" w:ascii="仿宋_GB2312" w:hAnsi="仿宋" w:eastAsia="仿宋_GB2312" w:cs="仿宋_GB2312"/>
        </w:rPr>
        <w:t>活动。</w:t>
      </w:r>
    </w:p>
    <w:p>
      <w:pPr>
        <w:pStyle w:val="25"/>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7.3政府采购合同已签订但尚未履行的，撤销合同，从合格的中标或者成交候选人中另行确定中标或者中标人；没有合格的中标或者成交候选人的，重新开展政府采购活动。</w:t>
      </w:r>
    </w:p>
    <w:p>
      <w:pPr>
        <w:pStyle w:val="25"/>
        <w:snapToGrid w:val="0"/>
        <w:spacing w:line="360" w:lineRule="auto"/>
        <w:rPr>
          <w:rFonts w:ascii="仿宋_GB2312" w:hAnsi="仿宋" w:eastAsia="仿宋_GB2312" w:cs="仿宋_GB2312"/>
        </w:rPr>
      </w:pPr>
      <w:r>
        <w:rPr>
          <w:rFonts w:ascii="仿宋_GB2312" w:hAnsi="仿宋" w:eastAsia="仿宋_GB2312" w:cs="仿宋_GB2312"/>
        </w:rPr>
        <w:t>7.4政府采购合同已经履行，给采购人、供应</w:t>
      </w:r>
      <w:r>
        <w:rPr>
          <w:rFonts w:hint="eastAsia" w:ascii="仿宋_GB2312" w:hAnsi="仿宋" w:eastAsia="仿宋_GB2312" w:cs="仿宋_GB2312"/>
        </w:rPr>
        <w:t>商造成损失的，由责任人承担赔偿责任。</w:t>
      </w:r>
    </w:p>
    <w:p>
      <w:pPr>
        <w:pStyle w:val="25"/>
        <w:snapToGrid w:val="0"/>
        <w:spacing w:line="360" w:lineRule="auto"/>
        <w:rPr>
          <w:rFonts w:ascii="仿宋_GB2312" w:hAnsi="仿宋" w:eastAsia="仿宋_GB2312" w:cs="仿宋_GB2312"/>
        </w:rPr>
      </w:pPr>
      <w:r>
        <w:rPr>
          <w:rFonts w:ascii="仿宋_GB2312" w:hAnsi="仿宋" w:eastAsia="仿宋_GB2312" w:cs="仿宋_GB2312"/>
        </w:rPr>
        <w:t>7.5政府采购当事人有其他违反政府采购</w:t>
      </w:r>
      <w:r>
        <w:rPr>
          <w:rFonts w:hint="eastAsia" w:ascii="仿宋_GB2312" w:hAnsi="仿宋" w:eastAsia="仿宋_GB2312" w:cs="仿宋_GB2312"/>
        </w:rPr>
        <w:t>法</w:t>
      </w:r>
      <w:r>
        <w:rPr>
          <w:rFonts w:hint="eastAsia" w:ascii="仿宋_GB2312" w:hAnsi="仿宋" w:eastAsia="仿宋_GB2312" w:cs="Arial"/>
          <w:kern w:val="0"/>
        </w:rPr>
        <w:t>或者政府采购法实施条例等法律法规规定</w:t>
      </w:r>
      <w:r>
        <w:rPr>
          <w:rFonts w:hint="eastAsia" w:ascii="仿宋_GB2312" w:hAnsi="仿宋" w:eastAsia="仿宋_GB2312" w:cs="仿宋_GB2312"/>
        </w:rPr>
        <w:t>的行为，经改正后仍然影响或者可能影响中标、成交结果或者依法被认定为中标、成交无效的，依照</w:t>
      </w:r>
      <w:r>
        <w:rPr>
          <w:rFonts w:ascii="仿宋_GB2312" w:hAnsi="仿宋" w:eastAsia="仿宋_GB2312" w:cs="仿宋_GB2312"/>
        </w:rPr>
        <w:t>7.1-7.4规定处理。</w:t>
      </w:r>
    </w:p>
    <w:p>
      <w:pPr>
        <w:pStyle w:val="25"/>
        <w:snapToGrid w:val="0"/>
        <w:spacing w:line="360" w:lineRule="auto"/>
        <w:ind w:firstLine="0" w:firstLineChars="0"/>
        <w:rPr>
          <w:rFonts w:ascii="仿宋_GB2312" w:hAnsi="仿宋" w:eastAsia="仿宋_GB2312" w:cs="仿宋_GB2312"/>
        </w:rPr>
      </w:pPr>
    </w:p>
    <w:bookmarkEnd w:id="32"/>
    <w:p>
      <w:pPr>
        <w:spacing w:line="360" w:lineRule="auto"/>
        <w:ind w:left="720" w:leftChars="343" w:firstLine="1084" w:firstLineChars="300"/>
        <w:outlineLvl w:val="0"/>
        <w:rPr>
          <w:rFonts w:ascii="仿宋_GB2312" w:hAnsi="仿宋" w:eastAsia="仿宋_GB2312" w:cs="仿宋_GB2312"/>
          <w:b/>
          <w:sz w:val="36"/>
          <w:szCs w:val="36"/>
        </w:rPr>
      </w:pPr>
      <w:bookmarkStart w:id="400" w:name="第五部分"/>
      <w:bookmarkStart w:id="401" w:name="_Toc86217003"/>
    </w:p>
    <w:p>
      <w:pPr>
        <w:spacing w:line="360" w:lineRule="auto"/>
        <w:ind w:left="720" w:leftChars="343" w:firstLine="1084" w:firstLineChars="300"/>
        <w:outlineLvl w:val="0"/>
        <w:rPr>
          <w:rFonts w:ascii="仿宋_GB2312" w:hAnsi="仿宋" w:eastAsia="仿宋_GB2312" w:cs="仿宋_GB2312"/>
          <w:b/>
          <w:sz w:val="36"/>
          <w:szCs w:val="36"/>
        </w:rPr>
      </w:pPr>
      <w:r>
        <w:rPr>
          <w:rFonts w:ascii="仿宋_GB2312" w:hAnsi="仿宋" w:eastAsia="仿宋_GB2312" w:cs="仿宋_GB2312"/>
          <w:b/>
          <w:sz w:val="36"/>
          <w:szCs w:val="36"/>
        </w:rPr>
        <w:t xml:space="preserve">    </w:t>
      </w:r>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p>
    <w:p>
      <w:pPr>
        <w:rPr>
          <w:rFonts w:hint="eastAsia" w:ascii="仿宋_GB2312" w:hAnsi="仿宋" w:eastAsia="仿宋_GB2312" w:cs="仿宋_GB2312"/>
          <w:b/>
          <w:sz w:val="36"/>
          <w:szCs w:val="36"/>
        </w:rPr>
      </w:pPr>
      <w:r>
        <w:rPr>
          <w:rFonts w:hint="eastAsia" w:ascii="仿宋_GB2312" w:hAnsi="仿宋" w:eastAsia="仿宋_GB2312" w:cs="仿宋_GB2312"/>
          <w:b/>
          <w:sz w:val="36"/>
          <w:szCs w:val="36"/>
        </w:rPr>
        <w:br w:type="page"/>
      </w:r>
    </w:p>
    <w:p>
      <w:pPr>
        <w:spacing w:line="360" w:lineRule="auto"/>
        <w:ind w:left="720" w:leftChars="343" w:firstLine="1084" w:firstLineChars="300"/>
        <w:outlineLvl w:val="0"/>
        <w:rPr>
          <w:rFonts w:ascii="仿宋_GB2312" w:hAnsi="仿宋" w:eastAsia="仿宋_GB2312" w:cs="仿宋_GB2312"/>
          <w:b/>
          <w:sz w:val="36"/>
          <w:szCs w:val="36"/>
        </w:rPr>
      </w:pPr>
      <w:r>
        <w:rPr>
          <w:rFonts w:hint="eastAsia" w:ascii="仿宋_GB2312" w:hAnsi="仿宋" w:eastAsia="仿宋_GB2312" w:cs="仿宋_GB2312"/>
          <w:b/>
          <w:sz w:val="36"/>
          <w:szCs w:val="36"/>
        </w:rPr>
        <w:t>第五部分</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拟签订的合同文本</w:t>
      </w:r>
    </w:p>
    <w:p>
      <w:pPr>
        <w:spacing w:line="600" w:lineRule="exact"/>
        <w:jc w:val="center"/>
        <w:rPr>
          <w:rFonts w:hAnsi="华文中宋"/>
          <w:b/>
        </w:rPr>
      </w:pPr>
      <w:r>
        <w:rPr>
          <w:rStyle w:val="73"/>
          <w:rFonts w:hint="eastAsia" w:ascii="黑体"/>
          <w:sz w:val="44"/>
          <w:szCs w:val="44"/>
        </w:rPr>
        <w:t>杭州市滨江区视频监控感知网络建设服务项目(2022)合同书</w:t>
      </w:r>
    </w:p>
    <w:p>
      <w:pPr>
        <w:spacing w:line="480" w:lineRule="exact"/>
        <w:rPr>
          <w:rFonts w:ascii="楷体_GB2312" w:hAnsi="宋体" w:eastAsia="楷体_GB2312"/>
          <w:b/>
          <w:sz w:val="24"/>
          <w:szCs w:val="20"/>
        </w:rPr>
      </w:pPr>
    </w:p>
    <w:p>
      <w:pPr>
        <w:spacing w:line="360" w:lineRule="auto"/>
        <w:rPr>
          <w:rFonts w:ascii="宋体" w:hAnsi="宋体" w:cs="宋体"/>
          <w:b/>
          <w:sz w:val="24"/>
        </w:rPr>
      </w:pPr>
      <w:bookmarkStart w:id="402" w:name="_Hlk50377186"/>
      <w:r>
        <w:rPr>
          <w:rStyle w:val="73"/>
          <w:rFonts w:hint="eastAsia" w:hAnsi="宋体" w:cs="宋体"/>
          <w:b/>
          <w:sz w:val="24"/>
        </w:rPr>
        <w:t>甲方：</w:t>
      </w:r>
      <w:r>
        <w:rPr>
          <w:rFonts w:hint="eastAsia" w:ascii="宋体" w:hAnsi="宋体" w:cs="宋体"/>
          <w:b/>
          <w:sz w:val="24"/>
        </w:rPr>
        <w:t xml:space="preserve"> </w:t>
      </w:r>
    </w:p>
    <w:p>
      <w:pPr>
        <w:spacing w:line="480" w:lineRule="exact"/>
        <w:rPr>
          <w:rStyle w:val="73"/>
        </w:rPr>
      </w:pPr>
      <w:r>
        <w:rPr>
          <w:rStyle w:val="73"/>
          <w:rFonts w:hint="eastAsia" w:hAnsi="宋体" w:cs="宋体"/>
          <w:b/>
          <w:sz w:val="24"/>
        </w:rPr>
        <w:t xml:space="preserve">乙方： </w:t>
      </w:r>
    </w:p>
    <w:p>
      <w:pPr>
        <w:spacing w:line="480" w:lineRule="exact"/>
        <w:rPr>
          <w:rStyle w:val="73"/>
          <w:rFonts w:hAnsi="宋体" w:cs="宋体"/>
          <w:sz w:val="24"/>
        </w:rPr>
      </w:pPr>
    </w:p>
    <w:p>
      <w:pPr>
        <w:spacing w:line="480" w:lineRule="exact"/>
        <w:rPr>
          <w:rStyle w:val="73"/>
          <w:rFonts w:hAnsi="宋体" w:cs="宋体"/>
          <w:b/>
          <w:sz w:val="24"/>
        </w:rPr>
      </w:pPr>
      <w:r>
        <w:rPr>
          <w:rStyle w:val="73"/>
          <w:rFonts w:hint="eastAsia" w:hAnsi="宋体" w:cs="宋体"/>
          <w:b/>
          <w:sz w:val="24"/>
        </w:rPr>
        <w:t>鉴于：</w:t>
      </w:r>
    </w:p>
    <w:p>
      <w:pPr>
        <w:spacing w:line="480" w:lineRule="exact"/>
        <w:ind w:firstLine="480" w:firstLineChars="200"/>
        <w:rPr>
          <w:rStyle w:val="73"/>
          <w:rFonts w:hAnsi="宋体" w:cs="宋体"/>
          <w:sz w:val="24"/>
        </w:rPr>
      </w:pPr>
      <w:r>
        <w:rPr>
          <w:rStyle w:val="73"/>
          <w:rFonts w:hint="eastAsia" w:hAnsi="宋体" w:cs="宋体"/>
          <w:sz w:val="24"/>
        </w:rPr>
        <w:t>1.乙方为在中国注册登记并合法经营的</w:t>
      </w:r>
      <w:r>
        <w:rPr>
          <w:rFonts w:hint="eastAsia" w:ascii="宋体" w:hAnsi="宋体" w:cs="宋体"/>
          <w:sz w:val="24"/>
        </w:rPr>
        <w:t>网络视频监控业务</w:t>
      </w:r>
      <w:r>
        <w:rPr>
          <w:rStyle w:val="73"/>
          <w:rFonts w:hint="eastAsia" w:hAnsi="宋体" w:cs="宋体"/>
          <w:sz w:val="24"/>
        </w:rPr>
        <w:t>服务提供商；</w:t>
      </w:r>
    </w:p>
    <w:p>
      <w:pPr>
        <w:spacing w:line="480" w:lineRule="exact"/>
        <w:ind w:firstLine="480" w:firstLineChars="200"/>
        <w:rPr>
          <w:rStyle w:val="73"/>
          <w:rFonts w:hAnsi="宋体" w:cs="宋体"/>
          <w:sz w:val="24"/>
        </w:rPr>
      </w:pPr>
      <w:r>
        <w:rPr>
          <w:rStyle w:val="73"/>
          <w:rFonts w:hint="eastAsia" w:hAnsi="宋体" w:cs="宋体"/>
          <w:sz w:val="24"/>
        </w:rPr>
        <w:t>2.甲方基于</w:t>
      </w:r>
      <w:r>
        <w:rPr>
          <w:rStyle w:val="73"/>
          <w:rFonts w:hint="eastAsia" w:hAnsi="宋体" w:cs="宋体"/>
          <w:sz w:val="24"/>
          <w:u w:val="single"/>
        </w:rPr>
        <w:t>杭州市滨江区视频监控感知网络建设服务项目(2022)</w:t>
      </w:r>
      <w:r>
        <w:rPr>
          <w:rStyle w:val="73"/>
          <w:rFonts w:hint="eastAsia" w:hAnsi="宋体" w:cs="宋体"/>
          <w:sz w:val="24"/>
        </w:rPr>
        <w:t>的需要而向乙方订购视频监控业务租赁服务；</w:t>
      </w:r>
    </w:p>
    <w:p>
      <w:pPr>
        <w:spacing w:line="480" w:lineRule="exact"/>
        <w:ind w:firstLine="480" w:firstLineChars="200"/>
        <w:rPr>
          <w:rStyle w:val="73"/>
          <w:rFonts w:hAnsi="宋体" w:cs="宋体"/>
          <w:sz w:val="24"/>
        </w:rPr>
      </w:pPr>
      <w:r>
        <w:rPr>
          <w:rStyle w:val="73"/>
          <w:rFonts w:hint="eastAsia" w:hAnsi="宋体" w:cs="宋体"/>
          <w:sz w:val="24"/>
        </w:rPr>
        <w:t>3.乙方向甲方提供的视频监控业务服务，必须严格执行《城市监控报警联网系统通用技术要求》、《社会治安动态视频监控系统技术规范》、《跨区域视频监控联网共享技术规范》、《基于公共运营商的社会治安动态视频监控系统技术规范》等国家、行业及本省地方标准。</w:t>
      </w:r>
    </w:p>
    <w:p>
      <w:pPr>
        <w:spacing w:line="480" w:lineRule="exact"/>
        <w:ind w:firstLine="480" w:firstLineChars="200"/>
        <w:rPr>
          <w:rStyle w:val="73"/>
          <w:rFonts w:hAnsi="宋体" w:cs="宋体"/>
          <w:sz w:val="24"/>
        </w:rPr>
      </w:pPr>
      <w:r>
        <w:rPr>
          <w:rStyle w:val="73"/>
          <w:rFonts w:hint="eastAsia" w:hAnsi="宋体" w:cs="宋体"/>
          <w:sz w:val="24"/>
        </w:rPr>
        <w:t>甲乙双方就乙方为甲方提供</w:t>
      </w:r>
      <w:r>
        <w:rPr>
          <w:rFonts w:hint="eastAsia" w:ascii="宋体" w:hAnsi="宋体" w:cs="宋体"/>
          <w:sz w:val="24"/>
        </w:rPr>
        <w:t>视频监控业务租赁</w:t>
      </w:r>
      <w:r>
        <w:rPr>
          <w:rStyle w:val="73"/>
          <w:rFonts w:hint="eastAsia" w:hAnsi="宋体" w:cs="宋体"/>
          <w:sz w:val="24"/>
        </w:rPr>
        <w:t>服务,甲方支付服务费事宜，经协商一致，签订本合同。双方申明，双方已充分理解并接受本合同包括鉴于条款在内的全部合同条款。</w:t>
      </w:r>
    </w:p>
    <w:p>
      <w:pPr>
        <w:spacing w:line="480" w:lineRule="exact"/>
        <w:ind w:firstLine="480" w:firstLineChars="200"/>
        <w:rPr>
          <w:rStyle w:val="73"/>
          <w:rFonts w:hAnsi="宋体" w:cs="宋体"/>
          <w:sz w:val="24"/>
        </w:rPr>
      </w:pPr>
    </w:p>
    <w:p>
      <w:pPr>
        <w:spacing w:line="480" w:lineRule="exact"/>
        <w:rPr>
          <w:b/>
        </w:rPr>
      </w:pPr>
      <w:r>
        <w:rPr>
          <w:rFonts w:hint="eastAsia" w:ascii="宋体" w:hAnsi="宋体" w:cs="宋体"/>
          <w:b/>
          <w:sz w:val="24"/>
        </w:rPr>
        <w:t>标的：</w:t>
      </w:r>
    </w:p>
    <w:p>
      <w:pPr>
        <w:spacing w:line="480" w:lineRule="exact"/>
        <w:ind w:firstLine="420"/>
        <w:rPr>
          <w:rFonts w:ascii="宋体" w:hAnsi="宋体" w:cs="宋体"/>
          <w:sz w:val="24"/>
        </w:rPr>
      </w:pPr>
      <w:r>
        <w:rPr>
          <w:rFonts w:hint="eastAsia" w:ascii="宋体" w:hAnsi="宋体" w:cs="宋体"/>
          <w:sz w:val="24"/>
        </w:rPr>
        <w:t>杭州市滨江区视频监控感知网络建设服务项目(2022)所含标的物如下描述：</w:t>
      </w:r>
    </w:p>
    <w:p>
      <w:pPr>
        <w:numPr>
          <w:ilvl w:val="0"/>
          <w:numId w:val="12"/>
        </w:numPr>
        <w:adjustRightInd/>
        <w:snapToGrid w:val="0"/>
        <w:spacing w:line="480" w:lineRule="exact"/>
        <w:rPr>
          <w:rFonts w:hint="eastAsia" w:ascii="宋体" w:hAnsi="宋体" w:eastAsia="宋体" w:cs="宋体"/>
          <w:sz w:val="24"/>
        </w:rPr>
      </w:pPr>
      <w:r>
        <w:rPr>
          <w:rFonts w:hint="eastAsia" w:ascii="宋体" w:hAnsi="宋体" w:eastAsia="宋体" w:cs="宋体"/>
          <w:sz w:val="24"/>
        </w:rPr>
        <w:t>双拼网络球型相机服务</w:t>
      </w:r>
    </w:p>
    <w:p>
      <w:pPr>
        <w:numPr>
          <w:ilvl w:val="0"/>
          <w:numId w:val="12"/>
        </w:numPr>
        <w:adjustRightInd/>
        <w:snapToGrid w:val="0"/>
        <w:spacing w:line="480" w:lineRule="exact"/>
        <w:rPr>
          <w:rFonts w:ascii="宋体" w:hAnsi="宋体" w:cs="宋体"/>
          <w:sz w:val="24"/>
        </w:rPr>
      </w:pPr>
      <w:r>
        <w:rPr>
          <w:rFonts w:hint="eastAsia" w:ascii="宋体" w:hAnsi="宋体" w:cs="宋体"/>
          <w:sz w:val="24"/>
        </w:rPr>
        <w:t>全景枪球一体机服务</w:t>
      </w:r>
    </w:p>
    <w:p>
      <w:pPr>
        <w:numPr>
          <w:ilvl w:val="0"/>
          <w:numId w:val="12"/>
        </w:numPr>
        <w:adjustRightInd/>
        <w:snapToGrid w:val="0"/>
        <w:spacing w:line="480" w:lineRule="exact"/>
        <w:rPr>
          <w:rFonts w:ascii="宋体" w:hAnsi="宋体" w:cs="宋体"/>
          <w:sz w:val="24"/>
        </w:rPr>
      </w:pPr>
      <w:r>
        <w:rPr>
          <w:rFonts w:hint="eastAsia" w:ascii="宋体" w:hAnsi="宋体" w:cs="宋体"/>
          <w:sz w:val="24"/>
        </w:rPr>
        <w:t>双舱泛卡口相机服务</w:t>
      </w:r>
    </w:p>
    <w:p>
      <w:pPr>
        <w:numPr>
          <w:ilvl w:val="0"/>
          <w:numId w:val="12"/>
        </w:numPr>
        <w:adjustRightInd/>
        <w:snapToGrid w:val="0"/>
        <w:spacing w:line="480" w:lineRule="exact"/>
        <w:rPr>
          <w:rFonts w:ascii="宋体" w:hAnsi="宋体" w:cs="宋体"/>
          <w:sz w:val="24"/>
        </w:rPr>
      </w:pPr>
      <w:r>
        <w:rPr>
          <w:rFonts w:hint="eastAsia" w:ascii="宋体" w:hAnsi="宋体" w:cs="宋体"/>
          <w:sz w:val="24"/>
        </w:rPr>
        <w:t>车辆标准卡口相机服务</w:t>
      </w:r>
    </w:p>
    <w:p>
      <w:pPr>
        <w:numPr>
          <w:ilvl w:val="0"/>
          <w:numId w:val="12"/>
        </w:numPr>
        <w:tabs>
          <w:tab w:val="left" w:pos="900"/>
        </w:tabs>
        <w:adjustRightInd/>
        <w:snapToGrid w:val="0"/>
        <w:spacing w:line="480" w:lineRule="exact"/>
        <w:rPr>
          <w:rFonts w:hint="eastAsia" w:ascii="宋体" w:hAnsi="宋体" w:cs="宋体"/>
          <w:sz w:val="24"/>
        </w:rPr>
      </w:pPr>
      <w:r>
        <w:rPr>
          <w:rFonts w:hint="eastAsia" w:ascii="宋体" w:hAnsi="宋体" w:cs="宋体"/>
          <w:sz w:val="24"/>
        </w:rPr>
        <w:t>高空瞭望鹰眼相机服务</w:t>
      </w:r>
    </w:p>
    <w:p>
      <w:pPr>
        <w:numPr>
          <w:ilvl w:val="0"/>
          <w:numId w:val="12"/>
        </w:numPr>
        <w:tabs>
          <w:tab w:val="left" w:pos="900"/>
        </w:tabs>
        <w:adjustRightInd/>
        <w:snapToGrid w:val="0"/>
        <w:spacing w:line="480" w:lineRule="exact"/>
        <w:rPr>
          <w:rFonts w:hint="eastAsia" w:ascii="宋体" w:hAnsi="宋体" w:cs="宋体"/>
          <w:sz w:val="24"/>
        </w:rPr>
      </w:pPr>
      <w:r>
        <w:rPr>
          <w:rFonts w:hint="eastAsia" w:ascii="宋体" w:hAnsi="宋体" w:cs="宋体"/>
          <w:sz w:val="24"/>
        </w:rPr>
        <w:t>双舱4K人脸相机服务</w:t>
      </w:r>
    </w:p>
    <w:p>
      <w:pPr>
        <w:numPr>
          <w:ilvl w:val="0"/>
          <w:numId w:val="12"/>
        </w:numPr>
        <w:adjustRightInd/>
        <w:snapToGrid w:val="0"/>
        <w:spacing w:line="480" w:lineRule="exact"/>
        <w:rPr>
          <w:rFonts w:hint="eastAsia" w:ascii="宋体" w:hAnsi="宋体" w:cs="宋体"/>
          <w:sz w:val="24"/>
        </w:rPr>
      </w:pPr>
      <w:r>
        <w:rPr>
          <w:rFonts w:hint="eastAsia" w:ascii="宋体" w:hAnsi="宋体" w:cs="宋体"/>
          <w:sz w:val="24"/>
        </w:rPr>
        <w:t>前端点位移位服务</w:t>
      </w:r>
    </w:p>
    <w:p>
      <w:pPr>
        <w:spacing w:line="480" w:lineRule="exact"/>
        <w:rPr>
          <w:rFonts w:ascii="宋体" w:hAnsi="宋体" w:cs="宋体"/>
          <w:sz w:val="24"/>
        </w:rPr>
      </w:pPr>
    </w:p>
    <w:p>
      <w:pPr>
        <w:spacing w:line="480" w:lineRule="exact"/>
        <w:rPr>
          <w:rStyle w:val="73"/>
          <w:b/>
        </w:rPr>
      </w:pPr>
      <w:r>
        <w:rPr>
          <w:rStyle w:val="73"/>
          <w:rFonts w:hint="eastAsia" w:hAnsi="宋体" w:cs="宋体"/>
          <w:b/>
          <w:sz w:val="24"/>
        </w:rPr>
        <w:t>一、合同法律关系</w:t>
      </w:r>
    </w:p>
    <w:p>
      <w:pPr>
        <w:spacing w:line="480" w:lineRule="exact"/>
        <w:ind w:firstLine="480" w:firstLineChars="200"/>
        <w:rPr>
          <w:rStyle w:val="73"/>
          <w:rFonts w:hAnsi="宋体" w:cs="宋体"/>
          <w:sz w:val="24"/>
        </w:rPr>
      </w:pPr>
      <w:r>
        <w:rPr>
          <w:rStyle w:val="73"/>
          <w:rFonts w:hint="eastAsia" w:hAnsi="宋体" w:cs="宋体"/>
          <w:sz w:val="24"/>
        </w:rPr>
        <w:t>乙方通过其经营的网络视频监控系统按照本合同约定向甲方有偿提供网络</w:t>
      </w:r>
      <w:r>
        <w:rPr>
          <w:rFonts w:hint="eastAsia" w:ascii="宋体" w:hAnsi="宋体" w:cs="宋体"/>
          <w:sz w:val="24"/>
        </w:rPr>
        <w:t>视频监控业务</w:t>
      </w:r>
      <w:r>
        <w:rPr>
          <w:rStyle w:val="73"/>
          <w:rFonts w:hint="eastAsia" w:hAnsi="宋体" w:cs="宋体"/>
          <w:sz w:val="24"/>
        </w:rPr>
        <w:t>服务。甲方接受乙方提供的该项服务,并愿意按照合同约定的时间履行约定的合同义务。</w:t>
      </w:r>
    </w:p>
    <w:p>
      <w:pPr>
        <w:spacing w:line="480" w:lineRule="exact"/>
        <w:outlineLvl w:val="0"/>
        <w:rPr>
          <w:rStyle w:val="73"/>
          <w:rFonts w:hAnsi="宋体" w:cs="宋体"/>
          <w:b/>
          <w:sz w:val="24"/>
        </w:rPr>
      </w:pPr>
      <w:bookmarkStart w:id="403" w:name="_Toc27626"/>
      <w:r>
        <w:rPr>
          <w:rStyle w:val="73"/>
          <w:rFonts w:hint="eastAsia" w:hAnsi="宋体" w:cs="宋体"/>
          <w:b/>
          <w:sz w:val="24"/>
        </w:rPr>
        <w:t>二、服务提供及服务费见下表</w:t>
      </w:r>
      <w:bookmarkEnd w:id="403"/>
    </w:p>
    <w:p>
      <w:pPr>
        <w:spacing w:line="480" w:lineRule="exact"/>
      </w:pPr>
      <w:r>
        <w:rPr>
          <w:rFonts w:hint="eastAsia" w:ascii="宋体" w:hAnsi="宋体" w:cs="宋体"/>
          <w:sz w:val="24"/>
        </w:rPr>
        <w:t>2.1合同约定服务内容及资费</w:t>
      </w:r>
    </w:p>
    <w:tbl>
      <w:tblPr>
        <w:tblStyle w:val="63"/>
        <w:tblW w:w="8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78"/>
        <w:gridCol w:w="2411"/>
        <w:gridCol w:w="2976"/>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150" w:hRule="atLeast"/>
          <w:tblHeader/>
        </w:trPr>
        <w:tc>
          <w:tcPr>
            <w:tcW w:w="8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Style w:val="73"/>
                <w:rFonts w:hAnsi="宋体" w:cs="宋体"/>
                <w:sz w:val="24"/>
                <w:lang w:val="zh-CN"/>
              </w:rPr>
            </w:pPr>
            <w:r>
              <w:rPr>
                <w:rStyle w:val="73"/>
                <w:rFonts w:hint="eastAsia" w:hAnsi="宋体" w:cs="宋体"/>
                <w:sz w:val="24"/>
                <w:lang w:val="zh-CN"/>
              </w:rPr>
              <w:t>序号</w:t>
            </w:r>
          </w:p>
        </w:tc>
        <w:tc>
          <w:tcPr>
            <w:tcW w:w="2411"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Style w:val="73"/>
                <w:rFonts w:hAnsi="宋体" w:cs="宋体"/>
                <w:sz w:val="24"/>
                <w:lang w:val="zh-CN"/>
              </w:rPr>
            </w:pPr>
            <w:r>
              <w:rPr>
                <w:rStyle w:val="73"/>
                <w:rFonts w:hint="eastAsia" w:hAnsi="宋体" w:cs="宋体"/>
                <w:sz w:val="24"/>
                <w:lang w:val="zh-CN"/>
              </w:rPr>
              <w:t>类别（服务内容）</w:t>
            </w:r>
          </w:p>
        </w:tc>
        <w:tc>
          <w:tcPr>
            <w:tcW w:w="297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Style w:val="73"/>
                <w:rFonts w:hAnsi="宋体" w:cs="宋体"/>
                <w:sz w:val="24"/>
                <w:lang w:val="zh-CN"/>
              </w:rPr>
            </w:pPr>
            <w:r>
              <w:rPr>
                <w:rStyle w:val="73"/>
                <w:rFonts w:hint="eastAsia" w:hAnsi="宋体" w:cs="宋体"/>
                <w:sz w:val="24"/>
                <w:lang w:val="zh-CN"/>
              </w:rPr>
              <w:t>租赁金额</w:t>
            </w:r>
          </w:p>
          <w:p>
            <w:pPr>
              <w:snapToGrid w:val="0"/>
              <w:spacing w:line="480" w:lineRule="exact"/>
              <w:jc w:val="center"/>
              <w:rPr>
                <w:rStyle w:val="73"/>
                <w:rFonts w:hAnsi="宋体" w:cs="宋体"/>
                <w:sz w:val="24"/>
                <w:lang w:val="zh-CN"/>
              </w:rPr>
            </w:pPr>
            <w:r>
              <w:rPr>
                <w:rStyle w:val="73"/>
                <w:rFonts w:hint="eastAsia" w:hAnsi="宋体" w:cs="宋体"/>
                <w:sz w:val="24"/>
              </w:rPr>
              <w:t xml:space="preserve">（单位）           </w:t>
            </w:r>
          </w:p>
        </w:tc>
        <w:tc>
          <w:tcPr>
            <w:tcW w:w="1877"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Style w:val="73"/>
                <w:rFonts w:hAnsi="宋体" w:cs="宋体"/>
                <w:sz w:val="24"/>
                <w:lang w:val="zh-CN"/>
              </w:rPr>
            </w:pPr>
            <w:r>
              <w:rPr>
                <w:rStyle w:val="73"/>
                <w:rFonts w:hint="eastAsia" w:hAnsi="宋体" w:cs="宋体"/>
                <w:sz w:val="24"/>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89" w:hRule="atLeast"/>
          <w:tblHeader/>
        </w:trPr>
        <w:tc>
          <w:tcPr>
            <w:tcW w:w="8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Style w:val="73"/>
                <w:rFonts w:hAnsi="宋体" w:cs="宋体"/>
                <w:sz w:val="24"/>
                <w:lang w:val="zh-CN"/>
              </w:rPr>
            </w:pPr>
            <w:r>
              <w:rPr>
                <w:rStyle w:val="73"/>
                <w:rFonts w:hint="eastAsia" w:hAnsi="宋体" w:cs="宋体"/>
                <w:sz w:val="24"/>
                <w:lang w:val="zh-CN"/>
              </w:rPr>
              <w:t>1</w:t>
            </w:r>
          </w:p>
        </w:tc>
        <w:tc>
          <w:tcPr>
            <w:tcW w:w="2411"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Style w:val="73"/>
                <w:rFonts w:hAnsi="宋体" w:cs="宋体"/>
                <w:sz w:val="24"/>
                <w:lang w:val="zh-CN"/>
              </w:rPr>
            </w:pPr>
          </w:p>
        </w:tc>
        <w:tc>
          <w:tcPr>
            <w:tcW w:w="2976"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Style w:val="73"/>
                <w:rFonts w:hAnsi="宋体" w:cs="宋体"/>
                <w:sz w:val="24"/>
                <w:lang w:val="zh-CN"/>
              </w:rPr>
            </w:pPr>
          </w:p>
        </w:tc>
        <w:tc>
          <w:tcPr>
            <w:tcW w:w="1877"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ind w:firstLine="480" w:firstLineChars="200"/>
              <w:rPr>
                <w:rStyle w:val="73"/>
                <w:rFonts w:hAnsi="宋体" w:cs="宋体"/>
                <w:sz w:val="24"/>
              </w:rPr>
            </w:pPr>
            <w:r>
              <w:rPr>
                <w:rStyle w:val="73"/>
                <w:rFonts w:hint="eastAsia"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01" w:hRule="atLeast"/>
          <w:tblHeader/>
        </w:trPr>
        <w:tc>
          <w:tcPr>
            <w:tcW w:w="8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Style w:val="73"/>
                <w:rFonts w:hAnsi="宋体" w:cs="宋体"/>
                <w:sz w:val="24"/>
                <w:lang w:val="zh-CN"/>
              </w:rPr>
            </w:pPr>
            <w:r>
              <w:rPr>
                <w:rStyle w:val="73"/>
                <w:rFonts w:hint="eastAsia" w:hAnsi="宋体" w:cs="宋体"/>
                <w:sz w:val="24"/>
                <w:lang w:val="zh-CN"/>
              </w:rPr>
              <w:t>2</w:t>
            </w:r>
          </w:p>
        </w:tc>
        <w:tc>
          <w:tcPr>
            <w:tcW w:w="2411"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Style w:val="73"/>
                <w:rFonts w:hAnsi="宋体" w:cs="宋体"/>
                <w:sz w:val="24"/>
                <w:lang w:val="zh-CN"/>
              </w:rPr>
            </w:pPr>
          </w:p>
        </w:tc>
        <w:tc>
          <w:tcPr>
            <w:tcW w:w="2976"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Style w:val="73"/>
                <w:rFonts w:hAnsi="宋体" w:cs="宋体"/>
                <w:sz w:val="24"/>
                <w:lang w:val="zh-CN"/>
              </w:rPr>
            </w:pPr>
          </w:p>
        </w:tc>
        <w:tc>
          <w:tcPr>
            <w:tcW w:w="1877"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ind w:firstLine="480" w:firstLineChars="200"/>
              <w:rPr>
                <w:rStyle w:val="73"/>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27" w:hRule="atLeast"/>
          <w:tblHeader/>
        </w:trPr>
        <w:tc>
          <w:tcPr>
            <w:tcW w:w="8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Style w:val="73"/>
                <w:rFonts w:hAnsi="宋体" w:cs="宋体"/>
                <w:sz w:val="24"/>
                <w:lang w:val="zh-CN"/>
              </w:rPr>
            </w:pPr>
            <w:r>
              <w:rPr>
                <w:rStyle w:val="73"/>
                <w:rFonts w:hint="eastAsia" w:hAnsi="宋体" w:cs="宋体"/>
                <w:sz w:val="24"/>
                <w:lang w:val="zh-CN"/>
              </w:rPr>
              <w:t>3</w:t>
            </w:r>
          </w:p>
        </w:tc>
        <w:tc>
          <w:tcPr>
            <w:tcW w:w="2411"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Style w:val="73"/>
                <w:rFonts w:hAnsi="宋体" w:cs="宋体"/>
                <w:sz w:val="24"/>
                <w:lang w:val="zh-CN"/>
              </w:rPr>
            </w:pPr>
          </w:p>
        </w:tc>
        <w:tc>
          <w:tcPr>
            <w:tcW w:w="2976"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Style w:val="73"/>
                <w:rFonts w:hAnsi="宋体" w:cs="宋体"/>
                <w:sz w:val="24"/>
                <w:lang w:val="zh-CN"/>
              </w:rPr>
            </w:pPr>
          </w:p>
        </w:tc>
        <w:tc>
          <w:tcPr>
            <w:tcW w:w="1877"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ind w:firstLine="480" w:firstLineChars="200"/>
              <w:rPr>
                <w:rStyle w:val="73"/>
                <w:rFonts w:hAnsi="宋体" w:cs="宋体"/>
                <w:sz w:val="24"/>
              </w:rPr>
            </w:pPr>
            <w:r>
              <w:rPr>
                <w:rStyle w:val="73"/>
                <w:rFonts w:hint="eastAsia"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038" w:hRule="atLeast"/>
          <w:tblHeader/>
        </w:trPr>
        <w:tc>
          <w:tcPr>
            <w:tcW w:w="8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Style w:val="73"/>
                <w:rFonts w:hAnsi="宋体" w:cs="宋体"/>
                <w:sz w:val="24"/>
              </w:rPr>
            </w:pPr>
            <w:r>
              <w:rPr>
                <w:rStyle w:val="73"/>
                <w:rFonts w:hint="eastAsia" w:hAnsi="宋体" w:cs="宋体"/>
                <w:sz w:val="24"/>
              </w:rPr>
              <w:t>4</w:t>
            </w:r>
          </w:p>
        </w:tc>
        <w:tc>
          <w:tcPr>
            <w:tcW w:w="2411"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Style w:val="73"/>
                <w:rFonts w:hAnsi="宋体" w:cs="宋体"/>
                <w:sz w:val="24"/>
                <w:lang w:val="zh-CN"/>
              </w:rPr>
            </w:pPr>
          </w:p>
        </w:tc>
        <w:tc>
          <w:tcPr>
            <w:tcW w:w="2976"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Style w:val="73"/>
                <w:rFonts w:hAnsi="宋体" w:cs="宋体"/>
                <w:sz w:val="24"/>
                <w:lang w:val="zh-CN"/>
              </w:rPr>
            </w:pPr>
          </w:p>
        </w:tc>
        <w:tc>
          <w:tcPr>
            <w:tcW w:w="1877"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ind w:firstLine="480" w:firstLineChars="200"/>
              <w:rPr>
                <w:rStyle w:val="73"/>
                <w:rFonts w:hAnsi="宋体" w:cs="宋体"/>
                <w:sz w:val="24"/>
              </w:rPr>
            </w:pPr>
            <w:r>
              <w:rPr>
                <w:rStyle w:val="73"/>
                <w:rFonts w:hint="eastAsia"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038" w:hRule="atLeast"/>
          <w:tblHeader/>
        </w:trPr>
        <w:tc>
          <w:tcPr>
            <w:tcW w:w="8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Style w:val="73"/>
                <w:rFonts w:hAnsi="宋体" w:cs="宋体"/>
                <w:sz w:val="24"/>
              </w:rPr>
            </w:pPr>
            <w:r>
              <w:rPr>
                <w:rStyle w:val="73"/>
                <w:rFonts w:hint="eastAsia" w:hAnsi="宋体" w:cs="宋体"/>
                <w:sz w:val="24"/>
              </w:rPr>
              <w:t>5</w:t>
            </w:r>
          </w:p>
        </w:tc>
        <w:tc>
          <w:tcPr>
            <w:tcW w:w="2411"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Style w:val="73"/>
                <w:rFonts w:hAnsi="宋体" w:cs="宋体"/>
                <w:sz w:val="24"/>
                <w:lang w:val="zh-CN"/>
              </w:rPr>
            </w:pPr>
          </w:p>
        </w:tc>
        <w:tc>
          <w:tcPr>
            <w:tcW w:w="2976"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Style w:val="73"/>
                <w:rFonts w:hAnsi="宋体" w:cs="宋体"/>
                <w:sz w:val="24"/>
                <w:lang w:val="zh-CN"/>
              </w:rPr>
            </w:pPr>
          </w:p>
        </w:tc>
        <w:tc>
          <w:tcPr>
            <w:tcW w:w="1877"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ind w:firstLine="480" w:firstLineChars="200"/>
              <w:rPr>
                <w:rStyle w:val="73"/>
                <w:rFonts w:hAnsi="宋体" w:cs="宋体"/>
                <w:sz w:val="24"/>
              </w:rPr>
            </w:pPr>
            <w:r>
              <w:rPr>
                <w:rStyle w:val="73"/>
                <w:rFonts w:hint="eastAsia"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077" w:hRule="atLeast"/>
          <w:tblHeader/>
        </w:trPr>
        <w:tc>
          <w:tcPr>
            <w:tcW w:w="8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Style w:val="73"/>
                <w:rFonts w:hAnsi="宋体" w:cs="宋体"/>
                <w:sz w:val="24"/>
              </w:rPr>
            </w:pPr>
            <w:r>
              <w:rPr>
                <w:rStyle w:val="73"/>
                <w:rFonts w:hint="eastAsia" w:hAnsi="宋体" w:cs="宋体"/>
                <w:sz w:val="24"/>
              </w:rPr>
              <w:t>6</w:t>
            </w:r>
          </w:p>
        </w:tc>
        <w:tc>
          <w:tcPr>
            <w:tcW w:w="2411"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Style w:val="73"/>
                <w:rFonts w:hAnsi="宋体" w:cs="宋体"/>
                <w:sz w:val="24"/>
                <w:lang w:val="zh-CN"/>
              </w:rPr>
            </w:pPr>
          </w:p>
        </w:tc>
        <w:tc>
          <w:tcPr>
            <w:tcW w:w="2976"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Style w:val="73"/>
                <w:rFonts w:hAnsi="宋体" w:cs="宋体"/>
                <w:sz w:val="24"/>
                <w:lang w:val="zh-CN"/>
              </w:rPr>
            </w:pPr>
          </w:p>
        </w:tc>
        <w:tc>
          <w:tcPr>
            <w:tcW w:w="1877"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ind w:firstLine="480" w:firstLineChars="200"/>
              <w:rPr>
                <w:rStyle w:val="73"/>
                <w:rFonts w:hAnsi="宋体" w:cs="宋体"/>
                <w:sz w:val="24"/>
              </w:rPr>
            </w:pPr>
            <w:r>
              <w:rPr>
                <w:rStyle w:val="73"/>
                <w:rFonts w:hint="eastAsia"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55" w:hRule="atLeast"/>
          <w:tblHeader/>
        </w:trPr>
        <w:tc>
          <w:tcPr>
            <w:tcW w:w="8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Style w:val="73"/>
                <w:rFonts w:hint="eastAsia" w:hAnsi="宋体" w:cs="宋体"/>
                <w:sz w:val="24"/>
                <w:lang w:val="zh-CN"/>
              </w:rPr>
            </w:pPr>
            <w:r>
              <w:rPr>
                <w:rStyle w:val="73"/>
                <w:rFonts w:hint="eastAsia" w:hAnsi="宋体" w:cs="宋体"/>
                <w:sz w:val="24"/>
              </w:rPr>
              <w:t>7</w:t>
            </w:r>
          </w:p>
        </w:tc>
        <w:tc>
          <w:tcPr>
            <w:tcW w:w="2411"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Style w:val="73"/>
                <w:rFonts w:hAnsi="宋体" w:cs="宋体"/>
                <w:sz w:val="24"/>
                <w:lang w:val="zh-CN"/>
              </w:rPr>
            </w:pPr>
          </w:p>
        </w:tc>
        <w:tc>
          <w:tcPr>
            <w:tcW w:w="2976"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Style w:val="73"/>
                <w:rFonts w:hAnsi="宋体" w:cs="宋体"/>
                <w:sz w:val="24"/>
                <w:lang w:val="zh-CN"/>
              </w:rPr>
            </w:pPr>
          </w:p>
        </w:tc>
        <w:tc>
          <w:tcPr>
            <w:tcW w:w="1877"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Style w:val="73"/>
                <w:rFonts w:hAnsi="宋体" w:cs="宋体"/>
                <w:sz w:val="24"/>
              </w:rPr>
            </w:pPr>
          </w:p>
        </w:tc>
      </w:tr>
      <w:bookmarkEnd w:id="402"/>
    </w:tbl>
    <w:p>
      <w:pPr>
        <w:spacing w:line="480" w:lineRule="auto"/>
        <w:ind w:firstLine="240" w:firstLineChars="100"/>
        <w:rPr>
          <w:rFonts w:ascii="宋体" w:hAnsi="宋体" w:cs="宋体"/>
          <w:sz w:val="24"/>
        </w:rPr>
      </w:pPr>
      <w:r>
        <w:rPr>
          <w:rFonts w:hint="eastAsia" w:ascii="宋体" w:hAnsi="宋体" w:cs="宋体"/>
          <w:sz w:val="24"/>
        </w:rPr>
        <w:t>2.2监控点位移位</w:t>
      </w:r>
    </w:p>
    <w:p>
      <w:pPr>
        <w:spacing w:line="480" w:lineRule="auto"/>
        <w:ind w:firstLine="240" w:firstLineChars="100"/>
        <w:rPr>
          <w:rFonts w:ascii="宋体" w:hAnsi="宋体" w:cs="宋体"/>
          <w:bCs/>
          <w:sz w:val="24"/>
        </w:rPr>
      </w:pPr>
      <w:r>
        <w:rPr>
          <w:rFonts w:hint="eastAsia" w:ascii="宋体" w:hAnsi="宋体" w:cs="宋体"/>
          <w:sz w:val="24"/>
        </w:rPr>
        <w:t>2.2.1由于第三方原因而导致的移位，乙方按照实际移位中产生的施工和材料费用向第三方进行收费；</w:t>
      </w:r>
      <w:r>
        <w:rPr>
          <w:rFonts w:hint="eastAsia" w:ascii="宋体" w:hAnsi="宋体" w:cs="宋体"/>
          <w:bCs/>
          <w:sz w:val="24"/>
        </w:rPr>
        <w:t>由于甲方原因而导致的移位，乙方承诺给予甲方每年本项目已建点位</w:t>
      </w:r>
      <w:r>
        <w:rPr>
          <w:rFonts w:hint="eastAsia" w:ascii="宋体" w:hAnsi="宋体" w:cs="宋体"/>
          <w:bCs/>
          <w:sz w:val="24"/>
          <w:u w:val="single"/>
        </w:rPr>
        <w:t xml:space="preserve"> 3 </w:t>
      </w:r>
      <w:r>
        <w:rPr>
          <w:rFonts w:hint="eastAsia" w:ascii="宋体" w:hAnsi="宋体" w:cs="宋体"/>
          <w:bCs/>
          <w:sz w:val="24"/>
        </w:rPr>
        <w:t>%数量免费移位，三年总计9%，若个别年份移位数量不足或超过3%，可以用三年总计9%予以调整。超出部分，按照每个点位</w:t>
      </w:r>
      <w:r>
        <w:rPr>
          <w:rFonts w:ascii="宋体" w:hAnsi="宋体" w:cs="宋体"/>
          <w:bCs/>
          <w:sz w:val="24"/>
          <w:u w:val="single"/>
        </w:rPr>
        <w:t xml:space="preserve"> </w:t>
      </w:r>
      <w:r>
        <w:rPr>
          <w:rFonts w:hint="eastAsia" w:ascii="宋体" w:hAnsi="宋体" w:cs="宋体"/>
          <w:bCs/>
          <w:sz w:val="24"/>
          <w:u w:val="single"/>
        </w:rPr>
        <w:t xml:space="preserve">      </w:t>
      </w:r>
      <w:r>
        <w:rPr>
          <w:rFonts w:hint="eastAsia" w:ascii="宋体" w:hAnsi="宋体" w:cs="宋体"/>
          <w:bCs/>
          <w:sz w:val="24"/>
        </w:rPr>
        <w:t>元的标准进行收费；</w:t>
      </w:r>
    </w:p>
    <w:p>
      <w:pPr>
        <w:spacing w:line="480" w:lineRule="auto"/>
        <w:ind w:firstLine="480" w:firstLineChars="200"/>
        <w:rPr>
          <w:rFonts w:ascii="宋体" w:hAnsi="宋体" w:cs="宋体"/>
          <w:sz w:val="24"/>
        </w:rPr>
      </w:pPr>
      <w:r>
        <w:rPr>
          <w:rFonts w:hint="eastAsia" w:ascii="宋体" w:hAnsi="宋体" w:cs="宋体"/>
          <w:sz w:val="24"/>
        </w:rPr>
        <w:t>2.2.2由于乙方原因而导致的移位，乙方给予免费；</w:t>
      </w:r>
    </w:p>
    <w:p>
      <w:pPr>
        <w:spacing w:line="480" w:lineRule="auto"/>
        <w:rPr>
          <w:rStyle w:val="73"/>
        </w:rPr>
      </w:pPr>
      <w:r>
        <w:rPr>
          <w:rStyle w:val="73"/>
          <w:rFonts w:hint="eastAsia" w:hAnsi="宋体" w:cs="宋体"/>
          <w:sz w:val="24"/>
        </w:rPr>
        <w:t>2.3服务期限：</w:t>
      </w:r>
    </w:p>
    <w:p>
      <w:pPr>
        <w:tabs>
          <w:tab w:val="left" w:pos="180"/>
        </w:tabs>
        <w:spacing w:line="480" w:lineRule="auto"/>
        <w:ind w:firstLine="480" w:firstLineChars="200"/>
        <w:rPr>
          <w:rFonts w:ascii="宋体" w:hAnsi="宋体" w:cs="宋体"/>
          <w:sz w:val="24"/>
        </w:rPr>
      </w:pPr>
      <w:r>
        <w:rPr>
          <w:rFonts w:hint="eastAsia" w:ascii="宋体" w:hAnsi="宋体" w:cs="宋体"/>
          <w:sz w:val="24"/>
        </w:rPr>
        <w:t>每个监控点位服务期限为阶段性验收合格之日起至</w:t>
      </w:r>
      <w:r>
        <w:rPr>
          <w:rFonts w:hint="eastAsia" w:ascii="宋体" w:hAnsi="宋体" w:cs="宋体"/>
          <w:sz w:val="24"/>
          <w:u w:val="single"/>
        </w:rPr>
        <w:t>叁</w:t>
      </w:r>
      <w:r>
        <w:rPr>
          <w:rFonts w:hint="eastAsia" w:ascii="宋体" w:hAnsi="宋体" w:cs="宋体"/>
          <w:sz w:val="24"/>
        </w:rPr>
        <w:t>年止。</w:t>
      </w:r>
    </w:p>
    <w:p>
      <w:pPr>
        <w:tabs>
          <w:tab w:val="left" w:pos="180"/>
        </w:tabs>
        <w:spacing w:line="480" w:lineRule="auto"/>
      </w:pPr>
      <w:r>
        <w:rPr>
          <w:rFonts w:hint="eastAsia" w:ascii="宋体" w:hAnsi="宋体" w:cs="宋体"/>
          <w:sz w:val="24"/>
        </w:rPr>
        <w:t>2.4计费周期</w:t>
      </w:r>
    </w:p>
    <w:p>
      <w:pPr>
        <w:tabs>
          <w:tab w:val="left" w:pos="180"/>
        </w:tabs>
        <w:spacing w:line="480" w:lineRule="auto"/>
        <w:ind w:firstLine="480" w:firstLineChars="200"/>
        <w:rPr>
          <w:rFonts w:ascii="宋体" w:hAnsi="宋体" w:cs="宋体"/>
          <w:sz w:val="24"/>
        </w:rPr>
      </w:pPr>
      <w:r>
        <w:rPr>
          <w:rFonts w:hint="eastAsia" w:ascii="宋体" w:hAnsi="宋体" w:cs="宋体"/>
          <w:sz w:val="24"/>
        </w:rPr>
        <w:t>2.4.1监控点位分阶段进行验收，验收合格并形成《阶段性上线验收报告》按点位确认上线时间开始计费。</w:t>
      </w:r>
    </w:p>
    <w:p>
      <w:pPr>
        <w:tabs>
          <w:tab w:val="left" w:pos="180"/>
        </w:tabs>
        <w:spacing w:line="480" w:lineRule="auto"/>
        <w:ind w:firstLine="480" w:firstLineChars="200"/>
        <w:rPr>
          <w:rFonts w:ascii="宋体" w:hAnsi="宋体" w:cs="宋体"/>
          <w:sz w:val="24"/>
        </w:rPr>
      </w:pPr>
      <w:r>
        <w:rPr>
          <w:rFonts w:hint="eastAsia" w:ascii="宋体" w:hAnsi="宋体" w:cs="宋体"/>
          <w:sz w:val="24"/>
        </w:rPr>
        <w:t>2.4.2计费周期为每月一日零点零分到该月最后一日二十四点零分；不满整月按实际使用天数计费。结算公式为：月服务费＝(月服务费/当月天数)×实际天数。</w:t>
      </w:r>
    </w:p>
    <w:p>
      <w:pPr>
        <w:spacing w:line="480" w:lineRule="auto"/>
        <w:rPr>
          <w:rStyle w:val="73"/>
        </w:rPr>
      </w:pPr>
      <w:r>
        <w:rPr>
          <w:rStyle w:val="73"/>
          <w:rFonts w:hint="eastAsia" w:hAnsi="宋体" w:cs="宋体"/>
          <w:sz w:val="24"/>
        </w:rPr>
        <w:t>2.5服务费支付方式：</w:t>
      </w:r>
    </w:p>
    <w:p>
      <w:pPr>
        <w:spacing w:line="480" w:lineRule="auto"/>
        <w:ind w:firstLine="480" w:firstLineChars="200"/>
        <w:rPr>
          <w:rStyle w:val="73"/>
          <w:rFonts w:hAnsi="宋体" w:cs="宋体"/>
          <w:sz w:val="24"/>
        </w:rPr>
      </w:pPr>
      <w:r>
        <w:rPr>
          <w:rStyle w:val="73"/>
          <w:rFonts w:hint="eastAsia" w:hAnsi="宋体" w:cs="宋体"/>
          <w:sz w:val="24"/>
        </w:rPr>
        <w:t>2.5.1本项目验收根据乙方工程完成情况，由乙方提出申请，经甲方同意后进行阶段性验收。阶段性验收完成后，总体性能稳定、正常的，抽取专家进行整体验收，验收合格经甲方确认后开始付费。</w:t>
      </w:r>
    </w:p>
    <w:p>
      <w:pPr>
        <w:spacing w:line="480" w:lineRule="auto"/>
        <w:ind w:firstLine="480" w:firstLineChars="200"/>
        <w:rPr>
          <w:rStyle w:val="73"/>
          <w:rFonts w:hAnsi="宋体" w:cs="宋体"/>
          <w:sz w:val="24"/>
          <w:szCs w:val="22"/>
        </w:rPr>
      </w:pPr>
      <w:r>
        <w:rPr>
          <w:rStyle w:val="73"/>
          <w:rFonts w:hint="eastAsia" w:hAnsi="宋体" w:cs="宋体"/>
          <w:sz w:val="24"/>
        </w:rPr>
        <w:t>2.5.2甲方按季度支付给乙方租赁费用，由乙方按每季度实际点位数量及服务期限出具账单，经甲乙双方确认无误后，乙方开具全额发票后15个工作日内，甲方通过银行转账付款。</w:t>
      </w:r>
    </w:p>
    <w:p>
      <w:pPr>
        <w:pStyle w:val="4"/>
        <w:spacing w:line="480" w:lineRule="auto"/>
        <w:ind w:left="0" w:firstLine="0"/>
        <w:jc w:val="left"/>
        <w:rPr>
          <w:rStyle w:val="73"/>
          <w:rFonts w:hAnsi="宋体" w:cs="宋体"/>
          <w:sz w:val="24"/>
        </w:rPr>
      </w:pPr>
      <w:r>
        <w:rPr>
          <w:rStyle w:val="73"/>
          <w:rFonts w:hint="eastAsia" w:hAnsi="宋体" w:cs="宋体"/>
          <w:sz w:val="24"/>
        </w:rPr>
        <w:t>乙方账户信息：</w:t>
      </w:r>
    </w:p>
    <w:p>
      <w:pPr>
        <w:tabs>
          <w:tab w:val="left" w:pos="180"/>
        </w:tabs>
        <w:spacing w:line="480" w:lineRule="auto"/>
        <w:ind w:firstLine="480" w:firstLineChars="200"/>
        <w:rPr>
          <w:rStyle w:val="73"/>
          <w:rFonts w:ascii="宋体" w:hAnsi="宋体" w:cs="宋体"/>
          <w:sz w:val="24"/>
          <w:szCs w:val="22"/>
        </w:rPr>
      </w:pPr>
      <w:r>
        <w:rPr>
          <w:rStyle w:val="73"/>
          <w:rFonts w:ascii="宋体" w:hAnsi="宋体" w:cs="宋体"/>
          <w:sz w:val="24"/>
          <w:szCs w:val="22"/>
        </w:rPr>
        <w:t>名称：</w:t>
      </w:r>
    </w:p>
    <w:p>
      <w:pPr>
        <w:tabs>
          <w:tab w:val="left" w:pos="180"/>
        </w:tabs>
        <w:spacing w:line="480" w:lineRule="auto"/>
        <w:ind w:firstLine="480" w:firstLineChars="200"/>
        <w:rPr>
          <w:rStyle w:val="73"/>
          <w:rFonts w:ascii="宋体" w:hAnsi="宋体" w:cs="宋体"/>
          <w:sz w:val="24"/>
          <w:szCs w:val="22"/>
        </w:rPr>
      </w:pPr>
      <w:r>
        <w:rPr>
          <w:rStyle w:val="73"/>
          <w:rFonts w:ascii="宋体" w:hAnsi="宋体" w:cs="宋体"/>
          <w:sz w:val="24"/>
          <w:szCs w:val="22"/>
        </w:rPr>
        <w:t>纳税人识别号：</w:t>
      </w:r>
    </w:p>
    <w:p>
      <w:pPr>
        <w:tabs>
          <w:tab w:val="left" w:pos="180"/>
        </w:tabs>
        <w:spacing w:line="480" w:lineRule="auto"/>
        <w:ind w:firstLine="480" w:firstLineChars="200"/>
        <w:rPr>
          <w:rStyle w:val="73"/>
          <w:rFonts w:ascii="宋体" w:hAnsi="宋体" w:cs="宋体"/>
          <w:sz w:val="24"/>
          <w:szCs w:val="22"/>
        </w:rPr>
      </w:pPr>
      <w:r>
        <w:rPr>
          <w:rStyle w:val="73"/>
          <w:rFonts w:ascii="宋体" w:hAnsi="宋体" w:cs="宋体"/>
          <w:sz w:val="24"/>
          <w:szCs w:val="22"/>
        </w:rPr>
        <w:t>地址：</w:t>
      </w:r>
    </w:p>
    <w:p>
      <w:pPr>
        <w:tabs>
          <w:tab w:val="left" w:pos="180"/>
        </w:tabs>
        <w:spacing w:line="480" w:lineRule="auto"/>
        <w:ind w:firstLine="480" w:firstLineChars="200"/>
        <w:rPr>
          <w:rStyle w:val="73"/>
          <w:rFonts w:ascii="宋体" w:hAnsi="宋体" w:cs="宋体"/>
          <w:sz w:val="24"/>
          <w:szCs w:val="22"/>
        </w:rPr>
      </w:pPr>
      <w:r>
        <w:rPr>
          <w:rStyle w:val="73"/>
          <w:rFonts w:ascii="宋体" w:hAnsi="宋体" w:cs="宋体"/>
          <w:sz w:val="24"/>
          <w:szCs w:val="22"/>
        </w:rPr>
        <w:t>电话：</w:t>
      </w:r>
    </w:p>
    <w:p>
      <w:pPr>
        <w:tabs>
          <w:tab w:val="left" w:pos="180"/>
        </w:tabs>
        <w:spacing w:line="480" w:lineRule="auto"/>
        <w:ind w:firstLine="480" w:firstLineChars="200"/>
        <w:rPr>
          <w:rStyle w:val="73"/>
          <w:rFonts w:ascii="宋体" w:hAnsi="宋体" w:cs="宋体"/>
          <w:sz w:val="24"/>
          <w:szCs w:val="22"/>
        </w:rPr>
      </w:pPr>
      <w:r>
        <w:rPr>
          <w:rStyle w:val="73"/>
          <w:rFonts w:ascii="宋体" w:hAnsi="宋体" w:cs="宋体"/>
          <w:sz w:val="24"/>
          <w:szCs w:val="22"/>
        </w:rPr>
        <w:t>开户行及账号：</w:t>
      </w:r>
    </w:p>
    <w:p>
      <w:pPr>
        <w:spacing w:line="480" w:lineRule="auto"/>
        <w:outlineLvl w:val="0"/>
        <w:rPr>
          <w:rStyle w:val="73"/>
          <w:rFonts w:hAnsi="宋体" w:cs="宋体"/>
          <w:b/>
          <w:sz w:val="24"/>
        </w:rPr>
      </w:pPr>
      <w:bookmarkStart w:id="404" w:name="_Toc15475"/>
      <w:r>
        <w:rPr>
          <w:rStyle w:val="73"/>
          <w:rFonts w:hint="eastAsia" w:hAnsi="宋体" w:cs="宋体"/>
          <w:sz w:val="24"/>
        </w:rPr>
        <w:t>三</w:t>
      </w:r>
      <w:r>
        <w:rPr>
          <w:rStyle w:val="73"/>
          <w:rFonts w:hint="eastAsia" w:hAnsi="宋体" w:cs="宋体"/>
          <w:b/>
          <w:sz w:val="24"/>
        </w:rPr>
        <w:t>、甲方的权利和义务</w:t>
      </w:r>
      <w:bookmarkEnd w:id="404"/>
    </w:p>
    <w:p>
      <w:pPr>
        <w:spacing w:line="480" w:lineRule="auto"/>
        <w:ind w:firstLine="480" w:firstLineChars="200"/>
        <w:rPr>
          <w:rStyle w:val="73"/>
          <w:rFonts w:ascii="宋体" w:hAnsi="宋体" w:eastAsia="宋体" w:cs="宋体"/>
          <w:sz w:val="24"/>
        </w:rPr>
      </w:pPr>
      <w:r>
        <w:rPr>
          <w:rStyle w:val="73"/>
          <w:rFonts w:hint="eastAsia" w:ascii="宋体" w:hAnsi="宋体" w:eastAsia="宋体" w:cs="宋体"/>
          <w:sz w:val="24"/>
        </w:rPr>
        <w:t>3.1</w:t>
      </w:r>
      <w:r>
        <w:rPr>
          <w:rFonts w:hint="eastAsia" w:ascii="宋体" w:hAnsi="宋体" w:cs="宋体"/>
          <w:sz w:val="24"/>
        </w:rPr>
        <w:t>合理使用乙方提供视频监控服务所配套设备、电路，不得将乙方为提供视频监控服务所配套设备、电路进行经营性活动或转租、转让给其他任何单位或私人使用；不得遗失、损坏所有乙方为提供视频监控服务所投入的设备</w:t>
      </w:r>
      <w:r>
        <w:rPr>
          <w:rStyle w:val="73"/>
          <w:rFonts w:hint="eastAsia" w:ascii="宋体" w:hAnsi="宋体" w:eastAsia="宋体" w:cs="宋体"/>
          <w:sz w:val="24"/>
        </w:rPr>
        <w:t>；</w:t>
      </w:r>
    </w:p>
    <w:p>
      <w:pPr>
        <w:tabs>
          <w:tab w:val="left" w:pos="0"/>
        </w:tabs>
        <w:spacing w:line="480" w:lineRule="auto"/>
        <w:ind w:firstLine="480"/>
        <w:rPr>
          <w:rFonts w:ascii="宋体" w:hAnsi="宋体" w:cs="宋体"/>
          <w:sz w:val="24"/>
        </w:rPr>
      </w:pPr>
      <w:r>
        <w:rPr>
          <w:rFonts w:hint="eastAsia" w:ascii="宋体" w:hAnsi="宋体" w:cs="宋体"/>
          <w:sz w:val="24"/>
        </w:rPr>
        <w:t>3.2甲方在接受乙方提供的网络视频监控服务过程中，对甲方享有产权的建筑物或构筑物内所有乙方为提供视频监控服务所投入的设备及线路应尽善良管理人之注意义务。</w:t>
      </w:r>
    </w:p>
    <w:p>
      <w:pPr>
        <w:spacing w:line="480" w:lineRule="auto"/>
        <w:outlineLvl w:val="0"/>
        <w:rPr>
          <w:rStyle w:val="73"/>
          <w:rFonts w:hAnsi="宋体" w:cs="宋体"/>
          <w:b/>
          <w:sz w:val="24"/>
        </w:rPr>
      </w:pPr>
      <w:bookmarkStart w:id="405" w:name="_Toc29822"/>
      <w:r>
        <w:rPr>
          <w:rStyle w:val="73"/>
          <w:rFonts w:hint="eastAsia" w:hAnsi="宋体" w:cs="宋体"/>
          <w:b/>
          <w:sz w:val="24"/>
        </w:rPr>
        <w:t>四、合同的履行</w:t>
      </w:r>
      <w:bookmarkEnd w:id="405"/>
    </w:p>
    <w:p>
      <w:pPr>
        <w:spacing w:line="480" w:lineRule="auto"/>
        <w:ind w:firstLine="480" w:firstLineChars="200"/>
        <w:rPr>
          <w:rStyle w:val="73"/>
          <w:rFonts w:ascii="宋体" w:hAnsi="宋体" w:eastAsia="宋体" w:cs="宋体"/>
          <w:sz w:val="24"/>
        </w:rPr>
      </w:pPr>
      <w:r>
        <w:rPr>
          <w:rStyle w:val="73"/>
          <w:rFonts w:hint="eastAsia" w:ascii="宋体" w:hAnsi="宋体" w:eastAsia="宋体" w:cs="宋体"/>
          <w:sz w:val="24"/>
        </w:rPr>
        <w:t>4.1</w:t>
      </w:r>
      <w:r>
        <w:rPr>
          <w:rFonts w:hint="eastAsia" w:ascii="宋体" w:hAnsi="宋体" w:cs="宋体"/>
          <w:sz w:val="24"/>
        </w:rPr>
        <w:t>乙方向甲方提供线路及提供视频监控服务所配套的平台、设备（线路、杆件、平台及设备）产权归乙方所有，并负责对网络视频监控平台以上设备及相关软件的建设和维护</w:t>
      </w:r>
      <w:r>
        <w:rPr>
          <w:rStyle w:val="73"/>
          <w:rFonts w:hint="eastAsia" w:ascii="宋体" w:hAnsi="宋体" w:eastAsia="宋体" w:cs="宋体"/>
          <w:sz w:val="24"/>
        </w:rPr>
        <w:t xml:space="preserve">； </w:t>
      </w:r>
    </w:p>
    <w:p>
      <w:pPr>
        <w:spacing w:line="480" w:lineRule="auto"/>
        <w:ind w:firstLine="480" w:firstLineChars="200"/>
        <w:rPr>
          <w:rFonts w:ascii="宋体" w:hAnsi="宋体" w:cs="宋体"/>
          <w:sz w:val="24"/>
        </w:rPr>
      </w:pPr>
      <w:r>
        <w:rPr>
          <w:rStyle w:val="73"/>
          <w:rFonts w:hint="eastAsia" w:ascii="宋体" w:hAnsi="宋体" w:eastAsia="宋体" w:cs="宋体"/>
          <w:sz w:val="24"/>
        </w:rPr>
        <w:t>4.2</w:t>
      </w:r>
      <w:r>
        <w:rPr>
          <w:rFonts w:hint="eastAsia" w:ascii="宋体" w:hAnsi="宋体" w:cs="宋体"/>
          <w:sz w:val="24"/>
        </w:rPr>
        <w:t>乙方保证做到所提供服务达到整套系统运行质量要求,并符合甲方技术方案要求，保证满足甲方正常工作需求；</w:t>
      </w:r>
    </w:p>
    <w:p>
      <w:pPr>
        <w:spacing w:line="480" w:lineRule="auto"/>
        <w:ind w:firstLine="480" w:firstLineChars="200"/>
        <w:rPr>
          <w:rFonts w:ascii="宋体" w:hAnsi="宋体" w:cs="宋体"/>
          <w:sz w:val="24"/>
        </w:rPr>
      </w:pPr>
      <w:r>
        <w:rPr>
          <w:rStyle w:val="73"/>
          <w:rFonts w:hint="eastAsia" w:ascii="宋体" w:hAnsi="宋体" w:eastAsia="宋体" w:cs="宋体"/>
          <w:sz w:val="24"/>
        </w:rPr>
        <w:t>4.3</w:t>
      </w:r>
      <w:r>
        <w:rPr>
          <w:rFonts w:hint="eastAsia" w:ascii="宋体" w:hAnsi="宋体" w:cs="宋体"/>
          <w:sz w:val="24"/>
        </w:rPr>
        <w:t>乙方所提供的通讯线路和提供视频监控服务配套的设备质量应符合国家电信主管部门的质量标准和技术要求，满足甲方通讯需求；</w:t>
      </w:r>
    </w:p>
    <w:p>
      <w:pPr>
        <w:spacing w:line="480" w:lineRule="auto"/>
        <w:ind w:firstLine="480" w:firstLineChars="200"/>
        <w:rPr>
          <w:rFonts w:ascii="宋体" w:hAnsi="宋体" w:cs="宋体"/>
          <w:sz w:val="24"/>
        </w:rPr>
      </w:pPr>
      <w:r>
        <w:rPr>
          <w:rStyle w:val="73"/>
          <w:rFonts w:hint="eastAsia" w:ascii="宋体" w:hAnsi="宋体" w:eastAsia="宋体" w:cs="宋体"/>
          <w:sz w:val="24"/>
        </w:rPr>
        <w:t>4.4</w:t>
      </w:r>
      <w:r>
        <w:rPr>
          <w:rFonts w:hint="eastAsia" w:ascii="宋体" w:hAnsi="宋体" w:cs="宋体"/>
          <w:sz w:val="24"/>
        </w:rPr>
        <w:t>乙方负责提供网络视频监控服务，并全程调通，负责网络视频监控系统和客户端系统的日常维护；</w:t>
      </w:r>
    </w:p>
    <w:p>
      <w:pPr>
        <w:spacing w:line="480" w:lineRule="auto"/>
        <w:ind w:firstLine="480" w:firstLineChars="200"/>
        <w:rPr>
          <w:rFonts w:ascii="宋体" w:hAnsi="宋体" w:cs="宋体"/>
          <w:sz w:val="24"/>
        </w:rPr>
      </w:pPr>
      <w:r>
        <w:rPr>
          <w:rStyle w:val="73"/>
          <w:rFonts w:hint="eastAsia" w:ascii="宋体" w:hAnsi="宋体" w:eastAsia="宋体" w:cs="宋体"/>
          <w:sz w:val="24"/>
        </w:rPr>
        <w:t>4.5</w:t>
      </w:r>
      <w:r>
        <w:rPr>
          <w:rFonts w:hint="eastAsia" w:ascii="宋体" w:hAnsi="宋体" w:cs="宋体"/>
          <w:sz w:val="24"/>
        </w:rPr>
        <w:t>乙方为甲方提供及时优质的服务，负责故障的全程处理：</w:t>
      </w:r>
    </w:p>
    <w:p>
      <w:pPr>
        <w:spacing w:line="480" w:lineRule="auto"/>
        <w:ind w:firstLine="480" w:firstLineChars="200"/>
        <w:rPr>
          <w:rFonts w:ascii="宋体" w:hAnsi="宋体" w:cs="宋体"/>
          <w:sz w:val="24"/>
        </w:rPr>
      </w:pPr>
      <w:r>
        <w:rPr>
          <w:rFonts w:hint="eastAsia" w:ascii="宋体" w:hAnsi="宋体" w:cs="宋体"/>
          <w:sz w:val="24"/>
        </w:rPr>
        <w:t>4.5.1双方一致同意建立协商制度，加强日常情况沟通，及时处理影响通信质量的问题。</w:t>
      </w:r>
    </w:p>
    <w:p>
      <w:pPr>
        <w:tabs>
          <w:tab w:val="left" w:pos="180"/>
        </w:tabs>
        <w:spacing w:line="480" w:lineRule="auto"/>
        <w:ind w:firstLine="480" w:firstLineChars="200"/>
        <w:rPr>
          <w:rFonts w:ascii="宋体" w:hAnsi="宋体" w:cs="宋体"/>
          <w:sz w:val="24"/>
        </w:rPr>
      </w:pPr>
      <w:r>
        <w:rPr>
          <w:rFonts w:hint="eastAsia" w:ascii="宋体" w:hAnsi="宋体" w:cs="宋体"/>
          <w:sz w:val="24"/>
        </w:rPr>
        <w:t>4.5.2存储方式：服务由乙方提供，并提供光纤线路与乙方网络视频监控系统平台的联接。根据甲方要求提供视频存储不少于30天、图片存储不少于180天。</w:t>
      </w:r>
    </w:p>
    <w:p>
      <w:pPr>
        <w:spacing w:line="480" w:lineRule="auto"/>
        <w:ind w:firstLine="480" w:firstLineChars="200"/>
        <w:rPr>
          <w:rStyle w:val="73"/>
          <w:rFonts w:ascii="宋体" w:hAnsi="宋体" w:eastAsia="宋体" w:cs="宋体"/>
          <w:sz w:val="24"/>
        </w:rPr>
      </w:pPr>
      <w:r>
        <w:rPr>
          <w:rStyle w:val="73"/>
          <w:rFonts w:hint="eastAsia" w:ascii="宋体" w:hAnsi="宋体" w:eastAsia="宋体" w:cs="宋体"/>
          <w:sz w:val="24"/>
        </w:rPr>
        <w:t>4.5.3 乙方在服务期内必须为最终用户提供技术服务热线（7*24小时），负责解答用户在设备使用中遇到的问题，并及时提出解决问题的建议和操作方法。技术服务热线支持应是中文服务。</w:t>
      </w:r>
    </w:p>
    <w:p>
      <w:pPr>
        <w:spacing w:line="480" w:lineRule="auto"/>
        <w:ind w:firstLine="480" w:firstLineChars="200"/>
        <w:rPr>
          <w:rStyle w:val="73"/>
          <w:rFonts w:ascii="宋体" w:hAnsi="宋体" w:eastAsia="宋体" w:cs="宋体"/>
          <w:sz w:val="24"/>
        </w:rPr>
      </w:pPr>
      <w:r>
        <w:rPr>
          <w:rStyle w:val="73"/>
          <w:rFonts w:hint="eastAsia" w:ascii="宋体" w:hAnsi="宋体" w:eastAsia="宋体" w:cs="宋体"/>
          <w:sz w:val="24"/>
        </w:rPr>
        <w:t>4.5.4 对总体在线率的考核要求：在服务期内要求已建设监控点位每月平均在线率达到98%以上(含)，达不到要求的每降低一个百分点（不足一个百分点的，按一个百分点计算），扣除每月合同费用1%；遇部分点位因自然原因或其他不可抗拒力或征得甲方同意的及甲方要求暂停、移机、变动等情况出现不在线的，经甲方确认后不计入考核范围。</w:t>
      </w:r>
    </w:p>
    <w:p>
      <w:pPr>
        <w:spacing w:line="480" w:lineRule="auto"/>
        <w:ind w:firstLine="480" w:firstLineChars="200"/>
        <w:rPr>
          <w:rStyle w:val="73"/>
          <w:rFonts w:ascii="宋体" w:hAnsi="宋体" w:eastAsia="宋体" w:cs="宋体"/>
          <w:sz w:val="24"/>
        </w:rPr>
      </w:pPr>
      <w:r>
        <w:rPr>
          <w:rStyle w:val="73"/>
          <w:rFonts w:hint="eastAsia" w:ascii="宋体" w:hAnsi="宋体" w:eastAsia="宋体" w:cs="宋体"/>
          <w:sz w:val="24"/>
        </w:rPr>
        <w:t>4.5.5 对单点故障运维情况的考核要求：在服务期内单点故障2小时内无法排除故障，造成累计离线120分钟以上的，扣除该点点位的当日服务费。遇部分点位因自然原因或其他不可抗拒力或征得甲方同意的及甲方要求暂停、移机、变动等情况出现不在线的，由乙方负责梳理报送甲方，由甲方确认后不计入故障考核中。</w:t>
      </w:r>
    </w:p>
    <w:p>
      <w:pPr>
        <w:spacing w:line="480" w:lineRule="auto"/>
        <w:ind w:firstLine="480" w:firstLineChars="200"/>
        <w:rPr>
          <w:rStyle w:val="73"/>
          <w:rFonts w:ascii="宋体" w:hAnsi="宋体" w:eastAsia="宋体" w:cs="宋体"/>
          <w:sz w:val="24"/>
        </w:rPr>
      </w:pPr>
      <w:r>
        <w:rPr>
          <w:rStyle w:val="73"/>
          <w:rFonts w:hint="eastAsia" w:ascii="宋体" w:hAnsi="宋体" w:eastAsia="宋体" w:cs="宋体"/>
          <w:sz w:val="24"/>
        </w:rPr>
        <w:t>4.5.6 录像存储的考核要求:确保不少于30天的24小时连续录像存储,在监控在线情况下要求满足24小时不间断的录像存储，单日内录像出现累计缺失120分钟以上的，扣除该点位的当日服务费。遇部分点位因自然原因或其他不可抗拒力或征得甲方同意的及甲方要求暂停、移机、变动等情况出现不在线的，由乙方负责梳理报送甲方，由甲方确认后不计入故障考核中。</w:t>
      </w:r>
    </w:p>
    <w:p>
      <w:pPr>
        <w:spacing w:line="480" w:lineRule="auto"/>
        <w:ind w:firstLine="480" w:firstLineChars="200"/>
        <w:rPr>
          <w:rStyle w:val="73"/>
          <w:rFonts w:ascii="宋体" w:hAnsi="宋体" w:eastAsia="宋体" w:cs="宋体"/>
          <w:sz w:val="24"/>
        </w:rPr>
      </w:pPr>
      <w:r>
        <w:rPr>
          <w:rStyle w:val="73"/>
          <w:rFonts w:hint="eastAsia" w:ascii="宋体" w:hAnsi="宋体" w:eastAsia="宋体" w:cs="宋体"/>
          <w:sz w:val="24"/>
        </w:rPr>
        <w:t>4.5.7 乙方应按照杭州市公安局发布的有关视频监控系统相关运维规定要求提供服务，同时乙方应提供不低于7*24小时的现场质保和技术支持服务。</w:t>
      </w:r>
    </w:p>
    <w:p>
      <w:pPr>
        <w:spacing w:line="480" w:lineRule="auto"/>
        <w:ind w:firstLine="480" w:firstLineChars="200"/>
        <w:rPr>
          <w:rStyle w:val="73"/>
          <w:rFonts w:ascii="宋体" w:hAnsi="宋体" w:eastAsia="宋体" w:cs="宋体"/>
          <w:sz w:val="24"/>
        </w:rPr>
      </w:pPr>
      <w:r>
        <w:rPr>
          <w:rStyle w:val="73"/>
          <w:rFonts w:hint="eastAsia" w:ascii="宋体" w:hAnsi="宋体" w:eastAsia="宋体" w:cs="宋体"/>
          <w:sz w:val="24"/>
        </w:rPr>
        <w:t>4.5.8 乙方在服务期内必须确保提供完全无瑕疵的服务，满足本项目方案的设计要求，并出现问题的情况下提出解决方案及时解决。对计费须提供运维系统，运维系统提供故障报送、修复记录等功能，并实现自动计费、扣费处理和计费账单自动生成功能。</w:t>
      </w:r>
    </w:p>
    <w:p>
      <w:pPr>
        <w:snapToGrid w:val="0"/>
        <w:spacing w:line="480" w:lineRule="auto"/>
        <w:ind w:firstLine="480" w:firstLineChars="200"/>
        <w:jc w:val="left"/>
        <w:rPr>
          <w:rStyle w:val="73"/>
          <w:sz w:val="24"/>
        </w:rPr>
      </w:pPr>
      <w:r>
        <w:rPr>
          <w:rStyle w:val="73"/>
          <w:rFonts w:hint="eastAsia"/>
          <w:sz w:val="24"/>
        </w:rPr>
        <w:t>4.5.9</w:t>
      </w:r>
      <w:r>
        <w:rPr>
          <w:rStyle w:val="73"/>
          <w:sz w:val="24"/>
        </w:rPr>
        <w:t xml:space="preserve"> 乙方在本项目质保期内，专门开通大客户服务热线：</w:t>
      </w:r>
      <w:r>
        <w:rPr>
          <w:rStyle w:val="73"/>
          <w:rFonts w:hint="eastAsia"/>
          <w:sz w:val="24"/>
        </w:rPr>
        <w:t xml:space="preserve"> </w:t>
      </w:r>
      <w:r>
        <w:rPr>
          <w:rStyle w:val="73"/>
          <w:rFonts w:hint="eastAsia"/>
          <w:sz w:val="24"/>
          <w:u w:val="single"/>
        </w:rPr>
        <w:t xml:space="preserve">         </w:t>
      </w:r>
      <w:r>
        <w:rPr>
          <w:rStyle w:val="73"/>
          <w:sz w:val="24"/>
          <w:u w:val="single"/>
        </w:rPr>
        <w:t>;</w:t>
      </w:r>
      <w:r>
        <w:rPr>
          <w:rStyle w:val="73"/>
          <w:sz w:val="24"/>
        </w:rPr>
        <w:t>也可直接和乙方项目经理或相关人员联系进行故障申告；故障处理实行24小时内现场响应，最迟在接到维修电话后</w:t>
      </w:r>
      <w:r>
        <w:rPr>
          <w:rStyle w:val="73"/>
          <w:rFonts w:hint="eastAsia"/>
          <w:sz w:val="24"/>
        </w:rPr>
        <w:t>4小时</w:t>
      </w:r>
      <w:r>
        <w:rPr>
          <w:rStyle w:val="73"/>
          <w:sz w:val="24"/>
        </w:rPr>
        <w:t>内修复，如需设备更换的，在</w:t>
      </w:r>
      <w:r>
        <w:rPr>
          <w:rStyle w:val="73"/>
          <w:rFonts w:hint="eastAsia"/>
          <w:sz w:val="24"/>
        </w:rPr>
        <w:t>24小时</w:t>
      </w:r>
      <w:r>
        <w:rPr>
          <w:rStyle w:val="73"/>
          <w:sz w:val="24"/>
        </w:rPr>
        <w:t>内完成，以保证甲方的正常工作。</w:t>
      </w:r>
    </w:p>
    <w:p>
      <w:pPr>
        <w:spacing w:line="480" w:lineRule="auto"/>
        <w:ind w:firstLine="480" w:firstLineChars="200"/>
        <w:rPr>
          <w:rStyle w:val="73"/>
          <w:rFonts w:ascii="宋体" w:hAnsi="宋体" w:eastAsia="宋体" w:cs="宋体"/>
          <w:sz w:val="24"/>
          <w:szCs w:val="22"/>
        </w:rPr>
      </w:pPr>
      <w:r>
        <w:rPr>
          <w:rStyle w:val="73"/>
          <w:rFonts w:hint="eastAsia" w:ascii="宋体" w:hAnsi="宋体" w:eastAsia="宋体" w:cs="宋体"/>
          <w:sz w:val="24"/>
        </w:rPr>
        <w:t>4.6 关于施工工期的要求：乙方承诺在合同签订后150天内完成合同约定所有点位建设，遇不可抗力经甲方确认可顺延工期；如无法如期完成合同约定所有点位（经甲方确认的变更、备用等点位不计入内），每日扣除逾期点位年服务费的千分之六，直至合同约定所有点位（经甲方确认的变更、备用等点位</w:t>
      </w:r>
      <w:r>
        <w:rPr>
          <w:rStyle w:val="73"/>
          <w:rFonts w:hint="eastAsia" w:ascii="宋体" w:hAnsi="宋体" w:eastAsia="宋体" w:cs="宋体"/>
          <w:sz w:val="24"/>
          <w:szCs w:val="22"/>
        </w:rPr>
        <w:t>不计入内）上线之日止。</w:t>
      </w:r>
    </w:p>
    <w:p>
      <w:pPr>
        <w:spacing w:line="480" w:lineRule="auto"/>
        <w:ind w:firstLine="480" w:firstLineChars="200"/>
        <w:rPr>
          <w:rStyle w:val="73"/>
          <w:rFonts w:ascii="宋体" w:hAnsi="宋体" w:eastAsia="宋体" w:cs="宋体"/>
          <w:sz w:val="24"/>
          <w:szCs w:val="22"/>
        </w:rPr>
      </w:pPr>
      <w:r>
        <w:rPr>
          <w:rStyle w:val="73"/>
          <w:rFonts w:hint="eastAsia" w:ascii="宋体" w:hAnsi="宋体" w:eastAsia="宋体" w:cs="宋体"/>
          <w:sz w:val="24"/>
          <w:szCs w:val="22"/>
        </w:rPr>
        <w:t>4.7根据监控计费系统运行情况，在每月运维系统检测形成报表后，采用人工抽查的方式进行抽查(每月50个监控点位)。如发现人工复核与系统生成的报表有差异＞5%,则要求乙方安排人员对当月的监控情况进行全面整体复查，生成相应复查报表后提交给甲方审核。</w:t>
      </w:r>
    </w:p>
    <w:p>
      <w:pPr>
        <w:spacing w:line="480" w:lineRule="auto"/>
        <w:outlineLvl w:val="0"/>
        <w:rPr>
          <w:rStyle w:val="73"/>
          <w:rFonts w:hAnsi="宋体" w:cs="宋体"/>
          <w:b/>
          <w:sz w:val="24"/>
        </w:rPr>
      </w:pPr>
      <w:bookmarkStart w:id="406" w:name="_Toc3095"/>
      <w:r>
        <w:rPr>
          <w:rStyle w:val="73"/>
          <w:rFonts w:hint="eastAsia" w:hAnsi="宋体" w:cs="宋体"/>
          <w:sz w:val="24"/>
        </w:rPr>
        <w:t>五</w:t>
      </w:r>
      <w:r>
        <w:rPr>
          <w:rStyle w:val="73"/>
          <w:rFonts w:hint="eastAsia" w:hAnsi="宋体" w:cs="宋体"/>
          <w:b/>
          <w:sz w:val="24"/>
        </w:rPr>
        <w:t>、保密义务</w:t>
      </w:r>
      <w:bookmarkEnd w:id="406"/>
    </w:p>
    <w:p>
      <w:pPr>
        <w:spacing w:line="480" w:lineRule="auto"/>
        <w:ind w:firstLine="480" w:firstLineChars="200"/>
        <w:rPr>
          <w:rStyle w:val="73"/>
          <w:rFonts w:hint="eastAsia" w:ascii="宋体" w:hAnsi="宋体" w:eastAsia="宋体" w:cs="宋体"/>
          <w:sz w:val="24"/>
          <w:szCs w:val="22"/>
        </w:rPr>
      </w:pPr>
      <w:r>
        <w:rPr>
          <w:rStyle w:val="73"/>
          <w:rFonts w:hint="eastAsia" w:ascii="宋体" w:hAnsi="宋体" w:eastAsia="宋体" w:cs="宋体"/>
          <w:sz w:val="24"/>
          <w:szCs w:val="22"/>
        </w:rPr>
        <w:t>5.1合同双方对在合同签订、履行以及争议解决过程中所知悉的合同对方的相关信息均负有保密的义务，除因政府及法律强制性规定必须披露外，未经合同对方书面同意，在合同履行过程中和合同履行后都不得向任何第三方披露，否则应向另一方承担违约责任。</w:t>
      </w:r>
    </w:p>
    <w:p>
      <w:pPr>
        <w:spacing w:line="480" w:lineRule="auto"/>
        <w:ind w:firstLine="480" w:firstLineChars="200"/>
        <w:rPr>
          <w:rStyle w:val="73"/>
          <w:rFonts w:hint="eastAsia" w:ascii="宋体" w:hAnsi="宋体" w:eastAsia="宋体" w:cs="宋体"/>
          <w:sz w:val="24"/>
          <w:szCs w:val="22"/>
        </w:rPr>
      </w:pPr>
      <w:r>
        <w:rPr>
          <w:rStyle w:val="73"/>
          <w:rFonts w:hint="eastAsia" w:ascii="宋体" w:hAnsi="宋体" w:eastAsia="宋体" w:cs="宋体"/>
          <w:sz w:val="24"/>
          <w:szCs w:val="22"/>
        </w:rPr>
        <w:t>5.2乙方应根据《中华人民共和国网络安全法》相关要求，做好系统等级保护工作，在项目整体验收后六个月内通过系统等级保护评测。</w:t>
      </w:r>
      <w:bookmarkStart w:id="407" w:name="_Toc29142"/>
    </w:p>
    <w:p>
      <w:pPr>
        <w:pStyle w:val="4"/>
        <w:spacing w:line="480" w:lineRule="auto"/>
        <w:ind w:left="0" w:firstLine="0"/>
        <w:rPr>
          <w:rFonts w:hint="eastAsia" w:ascii="宋体" w:cs="仿宋_GB2312"/>
          <w:sz w:val="24"/>
        </w:rPr>
      </w:pPr>
      <w:r>
        <w:rPr>
          <w:rFonts w:hint="eastAsia" w:ascii="宋体" w:cs="仿宋_GB2312"/>
          <w:sz w:val="24"/>
        </w:rPr>
        <w:t>六、优惠条件及特殊承诺</w:t>
      </w:r>
      <w:bookmarkEnd w:id="407"/>
    </w:p>
    <w:p>
      <w:pPr>
        <w:spacing w:line="480" w:lineRule="auto"/>
        <w:ind w:firstLine="480" w:firstLineChars="200"/>
        <w:rPr>
          <w:rStyle w:val="73"/>
          <w:rFonts w:hint="eastAsia" w:ascii="宋体" w:hAnsi="宋体" w:eastAsia="宋体" w:cs="宋体"/>
          <w:sz w:val="24"/>
          <w:szCs w:val="22"/>
        </w:rPr>
      </w:pPr>
      <w:r>
        <w:rPr>
          <w:rStyle w:val="73"/>
          <w:rFonts w:hint="eastAsia" w:ascii="宋体" w:hAnsi="宋体" w:eastAsia="宋体" w:cs="宋体"/>
          <w:sz w:val="24"/>
          <w:szCs w:val="22"/>
        </w:rPr>
        <w:t>6.1乙方承诺在叁年服务期内，软件版本要重大更迭或升级时候，提供免费的软件升级服务。</w:t>
      </w:r>
    </w:p>
    <w:p>
      <w:pPr>
        <w:spacing w:line="480" w:lineRule="auto"/>
        <w:ind w:firstLine="480" w:firstLineChars="200"/>
        <w:rPr>
          <w:rStyle w:val="73"/>
          <w:rFonts w:hint="eastAsia" w:ascii="宋体" w:hAnsi="宋体" w:eastAsia="宋体" w:cs="宋体"/>
          <w:sz w:val="24"/>
          <w:szCs w:val="22"/>
        </w:rPr>
      </w:pPr>
      <w:r>
        <w:rPr>
          <w:rStyle w:val="73"/>
          <w:rFonts w:hint="eastAsia" w:ascii="宋体" w:hAnsi="宋体" w:eastAsia="宋体" w:cs="宋体"/>
          <w:sz w:val="24"/>
          <w:szCs w:val="22"/>
        </w:rPr>
        <w:t>6.2乙方承诺将委派有丰富工程经验技术人员进行培训工作，培训结束后对培训学员进行相关测试并发放证书。同时，发放由乙方自行编制的系统培训教材，为学员对系统的学习提供帮助。技术培训对业主实行费用全免的优惠，全面为使用单位提供高技术的支持服务工作。</w:t>
      </w:r>
    </w:p>
    <w:p>
      <w:pPr>
        <w:spacing w:line="480" w:lineRule="auto"/>
        <w:ind w:firstLine="480" w:firstLineChars="200"/>
        <w:rPr>
          <w:rStyle w:val="73"/>
          <w:rFonts w:hint="eastAsia" w:hAnsi="宋体" w:cs="宋体"/>
          <w:b/>
          <w:sz w:val="24"/>
        </w:rPr>
      </w:pPr>
      <w:r>
        <w:rPr>
          <w:rStyle w:val="73"/>
          <w:rFonts w:hint="eastAsia" w:ascii="宋体" w:hAnsi="宋体" w:eastAsia="宋体" w:cs="宋体"/>
          <w:sz w:val="24"/>
          <w:szCs w:val="22"/>
        </w:rPr>
        <w:t>6.3乙方承诺针对本项目将为甲方提供终身免费技术咨询服务。</w:t>
      </w:r>
      <w:bookmarkStart w:id="408" w:name="_Toc4110"/>
    </w:p>
    <w:p>
      <w:pPr>
        <w:spacing w:line="480" w:lineRule="auto"/>
        <w:outlineLvl w:val="0"/>
        <w:rPr>
          <w:rStyle w:val="73"/>
          <w:rFonts w:hAnsi="宋体" w:cs="宋体"/>
          <w:b/>
          <w:sz w:val="24"/>
        </w:rPr>
      </w:pPr>
      <w:r>
        <w:rPr>
          <w:rStyle w:val="73"/>
          <w:rFonts w:hint="eastAsia" w:hAnsi="宋体" w:cs="宋体"/>
          <w:b/>
          <w:sz w:val="24"/>
        </w:rPr>
        <w:t>七、合同变更和终止</w:t>
      </w:r>
      <w:bookmarkEnd w:id="408"/>
    </w:p>
    <w:p>
      <w:pPr>
        <w:spacing w:line="480" w:lineRule="auto"/>
        <w:ind w:firstLine="480" w:firstLineChars="200"/>
        <w:rPr>
          <w:rStyle w:val="73"/>
          <w:rFonts w:hint="eastAsia" w:ascii="宋体" w:hAnsi="宋体" w:eastAsia="宋体" w:cs="宋体"/>
          <w:sz w:val="24"/>
          <w:szCs w:val="22"/>
        </w:rPr>
      </w:pPr>
      <w:r>
        <w:rPr>
          <w:rStyle w:val="73"/>
          <w:rFonts w:hint="eastAsia" w:ascii="宋体" w:hAnsi="宋体" w:eastAsia="宋体" w:cs="宋体"/>
          <w:sz w:val="24"/>
          <w:szCs w:val="22"/>
        </w:rPr>
        <w:t>7.1因不可抗力致使本合同无法履行时，经甲乙双方协商同意，可以变更本合同相关内容或者终止合同的履行；</w:t>
      </w:r>
    </w:p>
    <w:p>
      <w:pPr>
        <w:spacing w:line="480" w:lineRule="auto"/>
        <w:ind w:firstLine="480" w:firstLineChars="200"/>
        <w:rPr>
          <w:rStyle w:val="73"/>
          <w:rFonts w:hint="eastAsia" w:ascii="宋体" w:hAnsi="宋体" w:eastAsia="宋体" w:cs="宋体"/>
          <w:sz w:val="24"/>
          <w:szCs w:val="22"/>
        </w:rPr>
      </w:pPr>
      <w:r>
        <w:rPr>
          <w:rStyle w:val="73"/>
          <w:rFonts w:hint="eastAsia" w:ascii="宋体" w:hAnsi="宋体" w:eastAsia="宋体" w:cs="宋体"/>
          <w:sz w:val="24"/>
          <w:szCs w:val="22"/>
        </w:rPr>
        <w:t>7.2合同期满前一个月，合同双方应就合同的变更或终止进行协商；</w:t>
      </w:r>
    </w:p>
    <w:p>
      <w:pPr>
        <w:spacing w:line="480" w:lineRule="auto"/>
        <w:ind w:firstLine="480" w:firstLineChars="200"/>
        <w:rPr>
          <w:rStyle w:val="73"/>
          <w:rFonts w:hint="eastAsia" w:ascii="宋体" w:hAnsi="宋体" w:eastAsia="宋体" w:cs="宋体"/>
          <w:sz w:val="24"/>
          <w:szCs w:val="22"/>
        </w:rPr>
      </w:pPr>
      <w:r>
        <w:rPr>
          <w:rStyle w:val="73"/>
          <w:rFonts w:hint="eastAsia" w:ascii="宋体" w:hAnsi="宋体" w:eastAsia="宋体" w:cs="宋体"/>
          <w:sz w:val="24"/>
          <w:szCs w:val="22"/>
        </w:rPr>
        <w:t>7.3经合同双方协商一致，可以对本合同有关条款进行变更，但应当以书面方式确定。合同一方变更办公地址、联络人、通讯地址或其他信息，应在自变更之日起七个工作日内，将变更后的信息以书面形式通知另一方，否则变更方应对此造成的一切后果承担法律责任。若遇双方名称变更，合同对变更后的双方仍然有效。</w:t>
      </w:r>
    </w:p>
    <w:p>
      <w:pPr>
        <w:spacing w:line="480" w:lineRule="auto"/>
        <w:ind w:firstLine="480" w:firstLineChars="200"/>
        <w:rPr>
          <w:rStyle w:val="73"/>
          <w:rFonts w:hint="eastAsia" w:ascii="宋体" w:hAnsi="宋体" w:eastAsia="宋体" w:cs="宋体"/>
          <w:sz w:val="24"/>
          <w:szCs w:val="22"/>
        </w:rPr>
      </w:pPr>
      <w:r>
        <w:rPr>
          <w:rStyle w:val="73"/>
          <w:rFonts w:hint="eastAsia" w:ascii="宋体" w:hAnsi="宋体" w:eastAsia="宋体" w:cs="宋体"/>
          <w:sz w:val="24"/>
          <w:szCs w:val="22"/>
        </w:rPr>
        <w:t>7.4甲方因业务管理体制调整或乙方因资产出售，应及时对合同权利义务主体单位进行变更。变更一方应自变更之日起七个工作日内，将变更后的信息以书面形式通知另一方，否则变更方应对此造成的一切后果承担法律责任。若遇合同签订主体变更的，合同权利义务暨债权顺延至新主体单位。合同主体变更的，合同对变更后的双方仍然有效。</w:t>
      </w:r>
      <w:bookmarkStart w:id="409" w:name="_Toc17937"/>
    </w:p>
    <w:p>
      <w:pPr>
        <w:spacing w:line="480" w:lineRule="auto"/>
        <w:outlineLvl w:val="0"/>
        <w:rPr>
          <w:rStyle w:val="73"/>
          <w:rFonts w:hAnsi="宋体" w:cs="宋体"/>
          <w:b/>
          <w:sz w:val="24"/>
        </w:rPr>
      </w:pPr>
      <w:r>
        <w:rPr>
          <w:rStyle w:val="73"/>
          <w:rFonts w:hint="eastAsia" w:hAnsi="宋体" w:cs="宋体"/>
          <w:b/>
          <w:sz w:val="24"/>
        </w:rPr>
        <w:t>八、违约责任</w:t>
      </w:r>
      <w:bookmarkEnd w:id="409"/>
    </w:p>
    <w:p>
      <w:pPr>
        <w:spacing w:line="480" w:lineRule="auto"/>
        <w:ind w:firstLine="480" w:firstLineChars="200"/>
        <w:rPr>
          <w:rStyle w:val="73"/>
          <w:rFonts w:hint="eastAsia" w:ascii="宋体" w:hAnsi="宋体" w:eastAsia="宋体" w:cs="宋体"/>
          <w:sz w:val="24"/>
          <w:szCs w:val="22"/>
        </w:rPr>
      </w:pPr>
      <w:r>
        <w:rPr>
          <w:rStyle w:val="73"/>
          <w:rFonts w:hint="eastAsia" w:ascii="宋体" w:hAnsi="宋体" w:eastAsia="宋体" w:cs="宋体"/>
          <w:sz w:val="24"/>
          <w:szCs w:val="22"/>
        </w:rPr>
        <w:t>8.1甲方应当根据本合同的约定向乙方履行支付服务费的义务，如甲方不履行或不完全履行该合同义务，乙方有权单方暂停为甲方提供服务，由此造成的损失由甲方自行承担；同时甲方应向乙方支付违约金，违约金自欠费记录形成后首日至欠费缴清日止，每天按欠缴费总额的千分之三计。</w:t>
      </w:r>
    </w:p>
    <w:p>
      <w:pPr>
        <w:spacing w:line="480" w:lineRule="auto"/>
        <w:ind w:firstLine="480" w:firstLineChars="200"/>
        <w:rPr>
          <w:rFonts w:ascii="宋体" w:hAnsi="宋体" w:cs="宋体"/>
          <w:sz w:val="24"/>
        </w:rPr>
      </w:pPr>
      <w:r>
        <w:rPr>
          <w:rStyle w:val="73"/>
          <w:rFonts w:hint="eastAsia" w:ascii="宋体" w:hAnsi="宋体" w:eastAsia="宋体" w:cs="宋体"/>
          <w:sz w:val="24"/>
          <w:szCs w:val="22"/>
        </w:rPr>
        <w:t>8.2乙方违反本合同和本合同附件关于乙方的任何条款，以违约论，必须向甲方支付违约金，违约金每天按违约点位年度甲方应支付乙方服务费总额的千分之三计。乙方应当及时纠正出现的任何违约行为，若经甲方催告后30日内仍不纠正的，甲方有权单方解除合同，并且要求乙方承担由此对甲方造成的所有损失（包括律师费、保全费、诉讼费、鉴定费等）。</w:t>
      </w:r>
    </w:p>
    <w:p>
      <w:pPr>
        <w:spacing w:line="480" w:lineRule="auto"/>
        <w:outlineLvl w:val="0"/>
        <w:rPr>
          <w:b/>
        </w:rPr>
      </w:pPr>
      <w:bookmarkStart w:id="410" w:name="_Toc14272"/>
      <w:r>
        <w:rPr>
          <w:rStyle w:val="73"/>
          <w:rFonts w:hint="eastAsia" w:hAnsi="宋体" w:cs="宋体"/>
          <w:b/>
          <w:sz w:val="24"/>
        </w:rPr>
        <w:t>九、争议条款</w:t>
      </w:r>
      <w:bookmarkEnd w:id="410"/>
    </w:p>
    <w:p>
      <w:pPr>
        <w:spacing w:line="480" w:lineRule="auto"/>
        <w:ind w:firstLine="480" w:firstLineChars="200"/>
        <w:rPr>
          <w:rStyle w:val="73"/>
          <w:rFonts w:hint="eastAsia" w:ascii="宋体" w:hAnsi="宋体" w:eastAsia="宋体" w:cs="宋体"/>
          <w:sz w:val="24"/>
          <w:szCs w:val="22"/>
        </w:rPr>
      </w:pPr>
      <w:r>
        <w:rPr>
          <w:rStyle w:val="73"/>
          <w:rFonts w:hint="eastAsia" w:ascii="宋体" w:hAnsi="宋体" w:eastAsia="宋体" w:cs="宋体"/>
          <w:sz w:val="24"/>
          <w:szCs w:val="22"/>
        </w:rPr>
        <w:t>9.1执行期间出台新的法律法规和服务标准，则自新的法律法规和服务标准生效之日起按照新的法律法规和服务标准执行。</w:t>
      </w:r>
    </w:p>
    <w:p>
      <w:pPr>
        <w:spacing w:line="480" w:lineRule="auto"/>
        <w:ind w:firstLine="480" w:firstLineChars="200"/>
        <w:rPr>
          <w:rStyle w:val="73"/>
          <w:rFonts w:hint="eastAsia" w:ascii="宋体" w:hAnsi="宋体" w:eastAsia="宋体" w:cs="宋体"/>
          <w:sz w:val="24"/>
          <w:szCs w:val="22"/>
        </w:rPr>
      </w:pPr>
      <w:r>
        <w:rPr>
          <w:rStyle w:val="73"/>
          <w:rFonts w:hint="eastAsia" w:ascii="宋体" w:hAnsi="宋体" w:eastAsia="宋体" w:cs="宋体"/>
          <w:sz w:val="24"/>
          <w:szCs w:val="22"/>
        </w:rPr>
        <w:t>9.2双方一致同意建立协商制度，加强日常情况沟通，及时处理各项问题。</w:t>
      </w:r>
    </w:p>
    <w:p>
      <w:pPr>
        <w:spacing w:line="480" w:lineRule="auto"/>
        <w:ind w:firstLine="480" w:firstLineChars="200"/>
        <w:rPr>
          <w:rStyle w:val="73"/>
          <w:rFonts w:hint="eastAsia" w:ascii="宋体" w:hAnsi="宋体" w:eastAsia="宋体" w:cs="宋体"/>
          <w:sz w:val="24"/>
          <w:szCs w:val="22"/>
        </w:rPr>
      </w:pPr>
      <w:r>
        <w:rPr>
          <w:rStyle w:val="73"/>
          <w:rFonts w:hint="eastAsia" w:ascii="宋体" w:hAnsi="宋体" w:eastAsia="宋体" w:cs="宋体"/>
          <w:sz w:val="24"/>
          <w:szCs w:val="22"/>
        </w:rPr>
        <w:t>9.3双方因本合同的履行而发生的争议，应由双方友好协商解决。协商不成可向甲方所在地人民法院提起诉讼。</w:t>
      </w:r>
    </w:p>
    <w:p>
      <w:pPr>
        <w:spacing w:line="480" w:lineRule="auto"/>
        <w:outlineLvl w:val="0"/>
        <w:rPr>
          <w:rStyle w:val="73"/>
          <w:rFonts w:hAnsi="宋体" w:cs="宋体"/>
          <w:b/>
          <w:sz w:val="24"/>
        </w:rPr>
      </w:pPr>
      <w:bookmarkStart w:id="411" w:name="_Toc23352"/>
      <w:r>
        <w:rPr>
          <w:rStyle w:val="73"/>
          <w:rFonts w:hint="eastAsia" w:hAnsi="宋体" w:cs="宋体"/>
          <w:b/>
          <w:sz w:val="24"/>
        </w:rPr>
        <w:t>十、不可抗力及免责事项</w:t>
      </w:r>
      <w:bookmarkEnd w:id="411"/>
    </w:p>
    <w:p>
      <w:pPr>
        <w:spacing w:line="480" w:lineRule="auto"/>
        <w:ind w:firstLine="480" w:firstLineChars="200"/>
        <w:rPr>
          <w:rStyle w:val="73"/>
          <w:rFonts w:hint="eastAsia" w:ascii="宋体" w:hAnsi="宋体" w:eastAsia="宋体" w:cs="宋体"/>
          <w:sz w:val="24"/>
          <w:szCs w:val="22"/>
        </w:rPr>
      </w:pPr>
      <w:r>
        <w:rPr>
          <w:rStyle w:val="73"/>
          <w:rFonts w:hint="eastAsia" w:ascii="宋体" w:hAnsi="宋体" w:eastAsia="宋体" w:cs="宋体"/>
          <w:sz w:val="24"/>
          <w:szCs w:val="22"/>
        </w:rPr>
        <w:t>10.1任何一方因不可抗力(包括但不限于国家政策、政府干预、自然灾害等)而不能执行本合同的部分或全部条款的，毋需承担相关法律责任，但应当履行及时告知义务并尽最大努力减少双方的损失。</w:t>
      </w:r>
    </w:p>
    <w:p>
      <w:pPr>
        <w:spacing w:line="480" w:lineRule="auto"/>
        <w:ind w:firstLine="480" w:firstLineChars="200"/>
        <w:rPr>
          <w:rStyle w:val="73"/>
          <w:rFonts w:hint="eastAsia" w:ascii="宋体" w:hAnsi="宋体" w:eastAsia="宋体" w:cs="宋体"/>
          <w:sz w:val="24"/>
          <w:szCs w:val="22"/>
        </w:rPr>
      </w:pPr>
      <w:r>
        <w:rPr>
          <w:rStyle w:val="73"/>
          <w:rFonts w:hint="eastAsia" w:ascii="宋体" w:hAnsi="宋体" w:eastAsia="宋体" w:cs="宋体"/>
          <w:sz w:val="24"/>
          <w:szCs w:val="22"/>
        </w:rPr>
        <w:t>10.2鉴于通讯行业的特殊性，因黑客、病毒、电信部门技术或政策调整以及互联互通原因等引起的事件，或乙方为进行网络维护而短时间中断服务，若乙方及时书面通告甲方并取得甲方的理解和认可，不属于乙方违约，因此造成甲方损失的，乙方所承担的责任由双方共同商定。</w:t>
      </w:r>
    </w:p>
    <w:p>
      <w:pPr>
        <w:spacing w:line="480" w:lineRule="auto"/>
        <w:ind w:firstLine="480" w:firstLineChars="200"/>
        <w:rPr>
          <w:rStyle w:val="73"/>
          <w:rFonts w:hint="eastAsia" w:ascii="宋体" w:hAnsi="宋体" w:eastAsia="宋体" w:cs="宋体"/>
          <w:sz w:val="24"/>
          <w:szCs w:val="22"/>
        </w:rPr>
      </w:pPr>
      <w:r>
        <w:rPr>
          <w:rStyle w:val="73"/>
          <w:rFonts w:hint="eastAsia" w:ascii="宋体" w:hAnsi="宋体" w:eastAsia="宋体" w:cs="宋体"/>
          <w:sz w:val="24"/>
          <w:szCs w:val="22"/>
        </w:rPr>
        <w:t>10.3不可抗力事件发生后，应立即通知对方。</w:t>
      </w:r>
    </w:p>
    <w:p>
      <w:pPr>
        <w:spacing w:line="480" w:lineRule="auto"/>
        <w:ind w:firstLine="480" w:firstLineChars="200"/>
        <w:rPr>
          <w:rStyle w:val="73"/>
          <w:rFonts w:hint="eastAsia" w:ascii="宋体" w:hAnsi="宋体" w:eastAsia="宋体" w:cs="宋体"/>
          <w:sz w:val="24"/>
          <w:szCs w:val="22"/>
        </w:rPr>
      </w:pPr>
      <w:r>
        <w:rPr>
          <w:rStyle w:val="73"/>
          <w:rFonts w:hint="eastAsia" w:ascii="宋体" w:hAnsi="宋体" w:eastAsia="宋体" w:cs="宋体"/>
          <w:sz w:val="24"/>
          <w:szCs w:val="22"/>
        </w:rPr>
        <w:t>10.4不可抗力事件延续120天以上，应通过友好协商，确定是否履行合同。</w:t>
      </w:r>
    </w:p>
    <w:p>
      <w:pPr>
        <w:spacing w:line="480" w:lineRule="auto"/>
        <w:outlineLvl w:val="0"/>
        <w:rPr>
          <w:rStyle w:val="73"/>
          <w:rFonts w:hAnsi="宋体" w:cs="宋体"/>
          <w:b/>
          <w:sz w:val="24"/>
        </w:rPr>
      </w:pPr>
      <w:bookmarkStart w:id="412" w:name="_Toc11316"/>
      <w:r>
        <w:rPr>
          <w:rStyle w:val="73"/>
          <w:rFonts w:hint="eastAsia" w:hAnsi="宋体" w:cs="宋体"/>
          <w:b/>
          <w:sz w:val="24"/>
        </w:rPr>
        <w:t>十一、其他事项</w:t>
      </w:r>
      <w:bookmarkEnd w:id="412"/>
    </w:p>
    <w:p>
      <w:pPr>
        <w:spacing w:line="480" w:lineRule="auto"/>
        <w:ind w:firstLine="480" w:firstLineChars="200"/>
        <w:rPr>
          <w:rStyle w:val="73"/>
          <w:rFonts w:hint="eastAsia" w:ascii="宋体" w:hAnsi="宋体" w:eastAsia="宋体" w:cs="宋体"/>
          <w:sz w:val="24"/>
          <w:szCs w:val="22"/>
        </w:rPr>
      </w:pPr>
      <w:r>
        <w:rPr>
          <w:rStyle w:val="73"/>
          <w:rFonts w:hint="eastAsia" w:ascii="宋体" w:hAnsi="宋体" w:eastAsia="宋体" w:cs="宋体"/>
          <w:sz w:val="24"/>
          <w:szCs w:val="22"/>
        </w:rPr>
        <w:t>11.1本合同由甲乙双方于2022年    月  日在杭州市滨江区签署；本合同一式柒份，甲乙双方各执叁份，招标代理机构壹份，具有同等法律效应。</w:t>
      </w:r>
    </w:p>
    <w:p>
      <w:pPr>
        <w:spacing w:line="480" w:lineRule="auto"/>
        <w:ind w:firstLine="480" w:firstLineChars="200"/>
        <w:rPr>
          <w:rStyle w:val="73"/>
          <w:rFonts w:hint="eastAsia" w:ascii="宋体" w:hAnsi="宋体" w:eastAsia="宋体" w:cs="宋体"/>
          <w:sz w:val="24"/>
          <w:szCs w:val="22"/>
        </w:rPr>
      </w:pPr>
      <w:r>
        <w:rPr>
          <w:rStyle w:val="73"/>
          <w:rFonts w:hint="eastAsia" w:ascii="宋体" w:hAnsi="宋体" w:eastAsia="宋体" w:cs="宋体"/>
          <w:sz w:val="24"/>
          <w:szCs w:val="22"/>
        </w:rPr>
        <w:t>11.2招标文件（项目编号：     ）、投标文件及谈判中递交的相关文件均作为本合同的组成部分，与本合同具有同等法律效力。</w:t>
      </w:r>
    </w:p>
    <w:p>
      <w:pPr>
        <w:spacing w:line="480" w:lineRule="auto"/>
        <w:ind w:firstLine="480" w:firstLineChars="200"/>
        <w:rPr>
          <w:rStyle w:val="73"/>
          <w:rFonts w:hint="eastAsia" w:ascii="宋体" w:hAnsi="宋体" w:eastAsia="宋体" w:cs="宋体"/>
          <w:sz w:val="24"/>
          <w:szCs w:val="22"/>
        </w:rPr>
      </w:pPr>
      <w:r>
        <w:rPr>
          <w:rStyle w:val="73"/>
          <w:rFonts w:hint="eastAsia" w:ascii="宋体" w:hAnsi="宋体" w:eastAsia="宋体" w:cs="宋体"/>
          <w:sz w:val="24"/>
          <w:szCs w:val="22"/>
        </w:rPr>
        <w:t>11.3本合同自2022年    月  日起生效，有效期叁年（根据每个点位计费起算，使用满叁年止）。本合同期限结束，经考核，甲方对于乙方的服务质量满意，在项目点位服务续签时优先考虑采购乙方的服务。</w:t>
      </w:r>
    </w:p>
    <w:p>
      <w:pPr>
        <w:spacing w:line="480" w:lineRule="auto"/>
        <w:ind w:firstLine="480" w:firstLineChars="200"/>
        <w:rPr>
          <w:rStyle w:val="73"/>
          <w:rFonts w:hint="eastAsia" w:ascii="宋体" w:hAnsi="宋体" w:eastAsia="宋体" w:cs="宋体"/>
          <w:sz w:val="24"/>
          <w:szCs w:val="22"/>
        </w:rPr>
      </w:pPr>
      <w:r>
        <w:rPr>
          <w:rStyle w:val="73"/>
          <w:rFonts w:hint="eastAsia" w:ascii="宋体" w:hAnsi="宋体" w:eastAsia="宋体" w:cs="宋体"/>
          <w:sz w:val="24"/>
          <w:szCs w:val="22"/>
        </w:rPr>
        <w:t>11.4如有未尽事宜，双方友好协商解决。</w:t>
      </w:r>
    </w:p>
    <w:p>
      <w:pPr>
        <w:spacing w:line="480" w:lineRule="auto"/>
        <w:ind w:firstLine="480" w:firstLineChars="200"/>
        <w:rPr>
          <w:rStyle w:val="73"/>
          <w:rFonts w:hAnsi="宋体" w:cs="宋体"/>
          <w:sz w:val="24"/>
          <w:szCs w:val="22"/>
        </w:rPr>
      </w:pPr>
      <w:r>
        <w:rPr>
          <w:rStyle w:val="73"/>
          <w:rFonts w:hint="eastAsia" w:hAnsi="宋体" w:cs="宋体"/>
          <w:sz w:val="24"/>
          <w:szCs w:val="22"/>
        </w:rPr>
        <w:t>11.5签约及履约联系人信息:</w:t>
      </w:r>
    </w:p>
    <w:tbl>
      <w:tblPr>
        <w:tblStyle w:val="63"/>
        <w:tblW w:w="865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73"/>
        <w:gridCol w:w="2927"/>
        <w:gridCol w:w="29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4" w:hRule="atLeast"/>
          <w:jc w:val="center"/>
        </w:trPr>
        <w:tc>
          <w:tcPr>
            <w:tcW w:w="2773" w:type="dxa"/>
            <w:noWrap w:val="0"/>
            <w:vAlign w:val="top"/>
          </w:tcPr>
          <w:p>
            <w:pPr>
              <w:snapToGrid w:val="0"/>
              <w:spacing w:line="480" w:lineRule="auto"/>
              <w:rPr>
                <w:rFonts w:hAnsi="宋体"/>
                <w:sz w:val="24"/>
              </w:rPr>
            </w:pPr>
            <w:r>
              <w:rPr>
                <w:rFonts w:hint="eastAsia" w:hAnsi="宋体"/>
                <w:sz w:val="24"/>
              </w:rPr>
              <w:t>甲方：</w:t>
            </w:r>
            <w:r>
              <w:rPr>
                <w:rFonts w:hAnsi="宋体"/>
                <w:sz w:val="24"/>
              </w:rPr>
              <w:t xml:space="preserve"> </w:t>
            </w:r>
          </w:p>
          <w:p>
            <w:pPr>
              <w:snapToGrid w:val="0"/>
              <w:spacing w:line="480" w:lineRule="auto"/>
              <w:rPr>
                <w:rFonts w:hAnsi="宋体"/>
                <w:sz w:val="24"/>
              </w:rPr>
            </w:pPr>
          </w:p>
          <w:p>
            <w:pPr>
              <w:snapToGrid w:val="0"/>
              <w:spacing w:line="480" w:lineRule="auto"/>
              <w:rPr>
                <w:sz w:val="24"/>
              </w:rPr>
            </w:pPr>
            <w:r>
              <w:rPr>
                <w:sz w:val="24"/>
              </w:rPr>
              <w:t>地址：</w:t>
            </w:r>
            <w:r>
              <w:rPr>
                <w:rFonts w:hint="eastAsia"/>
                <w:sz w:val="24"/>
              </w:rPr>
              <w:t xml:space="preserve"> </w:t>
            </w:r>
          </w:p>
          <w:p>
            <w:pPr>
              <w:snapToGrid w:val="0"/>
              <w:spacing w:line="480" w:lineRule="auto"/>
              <w:rPr>
                <w:sz w:val="24"/>
              </w:rPr>
            </w:pPr>
          </w:p>
          <w:p>
            <w:pPr>
              <w:snapToGrid w:val="0"/>
              <w:spacing w:line="480" w:lineRule="auto"/>
              <w:rPr>
                <w:sz w:val="24"/>
              </w:rPr>
            </w:pPr>
            <w:r>
              <w:rPr>
                <w:sz w:val="24"/>
              </w:rPr>
              <w:t>法定</w:t>
            </w:r>
            <w:r>
              <w:rPr>
                <w:rFonts w:hint="eastAsia"/>
                <w:sz w:val="24"/>
              </w:rPr>
              <w:t>（授权）</w:t>
            </w:r>
            <w:r>
              <w:rPr>
                <w:sz w:val="24"/>
              </w:rPr>
              <w:t xml:space="preserve">代表人：  </w:t>
            </w:r>
          </w:p>
          <w:p>
            <w:pPr>
              <w:snapToGrid w:val="0"/>
              <w:spacing w:line="480" w:lineRule="auto"/>
              <w:ind w:firstLine="480"/>
              <w:rPr>
                <w:sz w:val="24"/>
              </w:rPr>
            </w:pPr>
          </w:p>
          <w:p>
            <w:pPr>
              <w:snapToGrid w:val="0"/>
              <w:spacing w:line="480" w:lineRule="auto"/>
              <w:rPr>
                <w:sz w:val="24"/>
              </w:rPr>
            </w:pPr>
            <w:r>
              <w:rPr>
                <w:rFonts w:hint="eastAsia"/>
                <w:sz w:val="24"/>
              </w:rPr>
              <w:t>（盖章）</w:t>
            </w:r>
          </w:p>
          <w:p>
            <w:pPr>
              <w:snapToGrid w:val="0"/>
              <w:spacing w:line="480" w:lineRule="auto"/>
              <w:rPr>
                <w:sz w:val="24"/>
              </w:rPr>
            </w:pPr>
          </w:p>
          <w:p>
            <w:pPr>
              <w:snapToGrid w:val="0"/>
              <w:spacing w:line="480" w:lineRule="auto"/>
              <w:rPr>
                <w:sz w:val="24"/>
              </w:rPr>
            </w:pPr>
            <w:r>
              <w:rPr>
                <w:sz w:val="24"/>
              </w:rPr>
              <w:t>签</w:t>
            </w:r>
            <w:r>
              <w:rPr>
                <w:rFonts w:hint="eastAsia"/>
                <w:sz w:val="24"/>
              </w:rPr>
              <w:t>字日期</w:t>
            </w:r>
            <w:r>
              <w:rPr>
                <w:sz w:val="24"/>
              </w:rPr>
              <w:t xml:space="preserve">：  年  月  日  </w:t>
            </w:r>
            <w:r>
              <w:rPr>
                <w:rFonts w:hint="eastAsia"/>
                <w:sz w:val="24"/>
              </w:rPr>
              <w:t xml:space="preserve"> </w:t>
            </w:r>
          </w:p>
        </w:tc>
        <w:tc>
          <w:tcPr>
            <w:tcW w:w="2927" w:type="dxa"/>
            <w:noWrap w:val="0"/>
            <w:vAlign w:val="top"/>
          </w:tcPr>
          <w:p>
            <w:pPr>
              <w:snapToGrid w:val="0"/>
              <w:spacing w:line="480" w:lineRule="auto"/>
              <w:rPr>
                <w:sz w:val="24"/>
              </w:rPr>
            </w:pPr>
            <w:r>
              <w:rPr>
                <w:rFonts w:hAnsi="宋体"/>
                <w:sz w:val="24"/>
              </w:rPr>
              <w:t>乙方</w:t>
            </w:r>
            <w:r>
              <w:rPr>
                <w:rFonts w:hint="eastAsia" w:hAnsi="宋体"/>
                <w:sz w:val="24"/>
              </w:rPr>
              <w:t>：</w:t>
            </w:r>
            <w:r>
              <w:rPr>
                <w:sz w:val="24"/>
              </w:rPr>
              <w:t xml:space="preserve"> </w:t>
            </w:r>
          </w:p>
          <w:p>
            <w:pPr>
              <w:snapToGrid w:val="0"/>
              <w:spacing w:line="480" w:lineRule="auto"/>
              <w:rPr>
                <w:sz w:val="24"/>
              </w:rPr>
            </w:pPr>
          </w:p>
          <w:p>
            <w:pPr>
              <w:snapToGrid w:val="0"/>
              <w:spacing w:line="480" w:lineRule="auto"/>
              <w:rPr>
                <w:sz w:val="24"/>
              </w:rPr>
            </w:pPr>
            <w:r>
              <w:rPr>
                <w:sz w:val="24"/>
              </w:rPr>
              <w:t>地址：</w:t>
            </w:r>
            <w:r>
              <w:rPr>
                <w:rFonts w:hint="eastAsia"/>
                <w:sz w:val="24"/>
              </w:rPr>
              <w:t xml:space="preserve"> </w:t>
            </w:r>
          </w:p>
          <w:p>
            <w:pPr>
              <w:snapToGrid w:val="0"/>
              <w:spacing w:line="480" w:lineRule="auto"/>
              <w:rPr>
                <w:sz w:val="24"/>
              </w:rPr>
            </w:pPr>
          </w:p>
          <w:p>
            <w:pPr>
              <w:snapToGrid w:val="0"/>
              <w:spacing w:line="480" w:lineRule="auto"/>
              <w:rPr>
                <w:sz w:val="24"/>
              </w:rPr>
            </w:pPr>
            <w:r>
              <w:rPr>
                <w:sz w:val="24"/>
              </w:rPr>
              <w:t>法定</w:t>
            </w:r>
            <w:r>
              <w:rPr>
                <w:rFonts w:hint="eastAsia"/>
                <w:sz w:val="24"/>
              </w:rPr>
              <w:t>（授权）</w:t>
            </w:r>
            <w:r>
              <w:rPr>
                <w:sz w:val="24"/>
              </w:rPr>
              <w:t>代表人：</w:t>
            </w:r>
          </w:p>
          <w:p>
            <w:pPr>
              <w:snapToGrid w:val="0"/>
              <w:spacing w:line="480" w:lineRule="auto"/>
              <w:ind w:firstLine="480"/>
              <w:rPr>
                <w:sz w:val="24"/>
              </w:rPr>
            </w:pPr>
          </w:p>
          <w:p>
            <w:pPr>
              <w:snapToGrid w:val="0"/>
              <w:spacing w:line="480" w:lineRule="auto"/>
              <w:rPr>
                <w:sz w:val="24"/>
              </w:rPr>
            </w:pPr>
            <w:r>
              <w:rPr>
                <w:rFonts w:hint="eastAsia"/>
                <w:sz w:val="24"/>
              </w:rPr>
              <w:t>（盖章）</w:t>
            </w:r>
          </w:p>
          <w:p>
            <w:pPr>
              <w:snapToGrid w:val="0"/>
              <w:spacing w:line="480" w:lineRule="auto"/>
              <w:ind w:firstLine="480"/>
              <w:rPr>
                <w:sz w:val="24"/>
              </w:rPr>
            </w:pPr>
          </w:p>
          <w:p>
            <w:pPr>
              <w:snapToGrid w:val="0"/>
              <w:spacing w:line="480" w:lineRule="auto"/>
              <w:rPr>
                <w:sz w:val="24"/>
              </w:rPr>
            </w:pPr>
            <w:r>
              <w:rPr>
                <w:sz w:val="24"/>
              </w:rPr>
              <w:t>签</w:t>
            </w:r>
            <w:r>
              <w:rPr>
                <w:rFonts w:hint="eastAsia"/>
                <w:sz w:val="24"/>
              </w:rPr>
              <w:t>字</w:t>
            </w:r>
            <w:r>
              <w:rPr>
                <w:sz w:val="24"/>
              </w:rPr>
              <w:t>日期：   年  月  日</w:t>
            </w:r>
          </w:p>
        </w:tc>
        <w:tc>
          <w:tcPr>
            <w:tcW w:w="2953" w:type="dxa"/>
            <w:tcBorders>
              <w:bottom w:val="single" w:color="auto" w:sz="4" w:space="0"/>
            </w:tcBorders>
            <w:noWrap w:val="0"/>
            <w:vAlign w:val="top"/>
          </w:tcPr>
          <w:p>
            <w:pPr>
              <w:snapToGrid w:val="0"/>
              <w:spacing w:line="480" w:lineRule="auto"/>
              <w:rPr>
                <w:sz w:val="24"/>
              </w:rPr>
            </w:pPr>
            <w:r>
              <w:rPr>
                <w:rFonts w:hint="eastAsia"/>
                <w:sz w:val="24"/>
              </w:rPr>
              <w:t>丙方（代理机构）：</w:t>
            </w:r>
          </w:p>
          <w:p>
            <w:pPr>
              <w:snapToGrid w:val="0"/>
              <w:spacing w:line="480" w:lineRule="auto"/>
              <w:rPr>
                <w:sz w:val="24"/>
              </w:rPr>
            </w:pPr>
          </w:p>
          <w:p>
            <w:pPr>
              <w:snapToGrid w:val="0"/>
              <w:spacing w:line="480" w:lineRule="auto"/>
              <w:rPr>
                <w:sz w:val="24"/>
              </w:rPr>
            </w:pPr>
            <w:r>
              <w:rPr>
                <w:sz w:val="24"/>
              </w:rPr>
              <w:t>地址：</w:t>
            </w:r>
            <w:r>
              <w:rPr>
                <w:rFonts w:hint="eastAsia"/>
                <w:sz w:val="24"/>
              </w:rPr>
              <w:t xml:space="preserve"> </w:t>
            </w:r>
          </w:p>
          <w:p>
            <w:pPr>
              <w:snapToGrid w:val="0"/>
              <w:spacing w:line="480" w:lineRule="auto"/>
              <w:rPr>
                <w:sz w:val="24"/>
              </w:rPr>
            </w:pPr>
          </w:p>
          <w:p>
            <w:pPr>
              <w:snapToGrid w:val="0"/>
              <w:spacing w:line="480" w:lineRule="auto"/>
              <w:rPr>
                <w:sz w:val="24"/>
              </w:rPr>
            </w:pPr>
          </w:p>
          <w:p>
            <w:pPr>
              <w:snapToGrid w:val="0"/>
              <w:spacing w:line="480" w:lineRule="auto"/>
              <w:rPr>
                <w:sz w:val="24"/>
              </w:rPr>
            </w:pPr>
          </w:p>
          <w:p>
            <w:pPr>
              <w:snapToGrid w:val="0"/>
              <w:spacing w:line="480" w:lineRule="auto"/>
              <w:rPr>
                <w:sz w:val="24"/>
              </w:rPr>
            </w:pPr>
            <w:r>
              <w:rPr>
                <w:rFonts w:hint="eastAsia"/>
                <w:sz w:val="24"/>
              </w:rPr>
              <w:t>（盖章）</w:t>
            </w:r>
          </w:p>
          <w:p>
            <w:pPr>
              <w:snapToGrid w:val="0"/>
              <w:spacing w:line="480" w:lineRule="auto"/>
              <w:rPr>
                <w:sz w:val="24"/>
              </w:rPr>
            </w:pPr>
          </w:p>
          <w:p>
            <w:pPr>
              <w:snapToGrid w:val="0"/>
              <w:spacing w:line="480" w:lineRule="auto"/>
              <w:rPr>
                <w:sz w:val="24"/>
              </w:rPr>
            </w:pPr>
            <w:r>
              <w:rPr>
                <w:rFonts w:hint="eastAsia"/>
                <w:sz w:val="24"/>
              </w:rPr>
              <w:t>签字日期：   年  月  日</w:t>
            </w:r>
          </w:p>
        </w:tc>
      </w:tr>
    </w:tbl>
    <w:p>
      <w:pPr>
        <w:rPr>
          <w:rFonts w:ascii="仿宋" w:hAnsi="仿宋" w:eastAsia="仿宋"/>
          <w:bCs/>
          <w:sz w:val="24"/>
        </w:rPr>
      </w:pPr>
    </w:p>
    <w:p>
      <w:pPr>
        <w:rPr>
          <w:rFonts w:hint="eastAsia" w:ascii="仿宋" w:hAnsi="仿宋" w:eastAsia="仿宋" w:cs="仿宋_GB2312"/>
          <w:b/>
          <w:sz w:val="36"/>
          <w:szCs w:val="20"/>
        </w:rPr>
      </w:pPr>
      <w:r>
        <w:rPr>
          <w:rFonts w:hint="eastAsia" w:ascii="仿宋" w:hAnsi="仿宋" w:eastAsia="仿宋" w:cs="仿宋_GB2312"/>
          <w:b/>
          <w:sz w:val="36"/>
          <w:szCs w:val="20"/>
        </w:rPr>
        <w:br w:type="page"/>
      </w:r>
    </w:p>
    <w:p>
      <w:pPr>
        <w:spacing w:line="360" w:lineRule="auto"/>
        <w:ind w:left="720" w:firstLine="723" w:firstLineChars="200"/>
        <w:outlineLvl w:val="0"/>
        <w:rPr>
          <w:rFonts w:ascii="仿宋" w:hAnsi="仿宋" w:eastAsia="仿宋" w:cs="仿宋_GB2312"/>
          <w:b/>
          <w:sz w:val="36"/>
          <w:szCs w:val="20"/>
        </w:rPr>
      </w:pPr>
      <w:r>
        <w:rPr>
          <w:rFonts w:hint="eastAsia" w:ascii="仿宋" w:hAnsi="仿宋" w:eastAsia="仿宋" w:cs="仿宋_GB2312"/>
          <w:b/>
          <w:sz w:val="36"/>
          <w:szCs w:val="20"/>
        </w:rPr>
        <w:t>第六部分</w:t>
      </w:r>
      <w:bookmarkEnd w:id="400"/>
      <w:r>
        <w:rPr>
          <w:rFonts w:ascii="仿宋" w:hAnsi="仿宋" w:eastAsia="仿宋" w:cs="仿宋_GB2312"/>
          <w:b/>
          <w:sz w:val="36"/>
          <w:szCs w:val="20"/>
        </w:rPr>
        <w:t xml:space="preserve"> </w:t>
      </w:r>
      <w:bookmarkEnd w:id="401"/>
      <w:r>
        <w:rPr>
          <w:rFonts w:hint="eastAsia" w:ascii="仿宋" w:hAnsi="仿宋" w:eastAsia="仿宋" w:cs="仿宋_GB2312"/>
          <w:b/>
          <w:sz w:val="36"/>
          <w:szCs w:val="20"/>
        </w:rPr>
        <w:t>应提交的有关格式范例</w:t>
      </w:r>
    </w:p>
    <w:p>
      <w:pPr>
        <w:spacing w:line="360" w:lineRule="auto"/>
        <w:jc w:val="center"/>
        <w:outlineLvl w:val="0"/>
        <w:rPr>
          <w:rFonts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资格文件部分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1）符合参加政府采购活动应当具备的一般条件的承诺函……</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2）落实政府采购政策需满足的资格要求……</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3）本项目的特定资格要求……</w:t>
      </w:r>
      <w:r>
        <w:rPr>
          <w:rFonts w:hint="eastAsia" w:ascii="仿宋_GB2312" w:hAnsi="仿宋" w:eastAsia="仿宋_GB2312" w:cs="仿宋_GB2312"/>
          <w:sz w:val="24"/>
        </w:rPr>
        <w:t>…………………………………………（页码）</w:t>
      </w:r>
    </w:p>
    <w:p>
      <w:pPr>
        <w:snapToGrid w:val="0"/>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snapToGrid w:val="0"/>
        <w:spacing w:line="360" w:lineRule="auto"/>
        <w:ind w:right="480"/>
        <w:jc w:val="center"/>
        <w:rPr>
          <w:rFonts w:ascii="仿宋_GB2312" w:hAnsi="仿宋" w:eastAsia="仿宋_GB2312" w:cs="仿宋_GB2312"/>
          <w:b/>
          <w:kern w:val="0"/>
          <w:sz w:val="32"/>
          <w:szCs w:val="32"/>
        </w:rPr>
      </w:pPr>
      <w:r>
        <w:rPr>
          <w:rFonts w:ascii="仿宋_GB2312" w:hAnsi="仿宋" w:eastAsia="仿宋_GB2312" w:cs="仿宋_GB2312"/>
          <w:kern w:val="0"/>
          <w:sz w:val="24"/>
        </w:rPr>
        <w:br w:type="page"/>
      </w:r>
      <w:r>
        <w:rPr>
          <w:rFonts w:ascii="仿宋_GB2312" w:hAnsi="仿宋" w:eastAsia="仿宋_GB2312" w:cs="仿宋_GB2312"/>
          <w:b/>
          <w:kern w:val="0"/>
          <w:sz w:val="32"/>
          <w:szCs w:val="32"/>
        </w:rPr>
        <w:t xml:space="preserve">  一、 符合参加政府采购活动应当具备的一般条件的承诺函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我方参与（项目名称）【招标编号：</w:t>
      </w:r>
      <w:r>
        <w:rPr>
          <w:rFonts w:hint="eastAsia" w:ascii="仿宋_GB2312" w:hAnsi="仿宋" w:eastAsia="仿宋_GB2312"/>
          <w:sz w:val="24"/>
        </w:rPr>
        <w:t>（采购编号）</w:t>
      </w:r>
      <w:r>
        <w:rPr>
          <w:rFonts w:hint="eastAsia" w:ascii="仿宋_GB2312" w:hAnsi="仿宋" w:eastAsia="仿宋_GB2312" w:cs="仿宋_GB2312"/>
          <w:sz w:val="24"/>
        </w:rPr>
        <w:t>】政府采购活动，郑重承诺：</w:t>
      </w:r>
    </w:p>
    <w:p>
      <w:pPr>
        <w:snapToGrid w:val="0"/>
        <w:spacing w:line="360" w:lineRule="auto"/>
        <w:ind w:firstLine="360" w:firstLineChars="150"/>
        <w:rPr>
          <w:rFonts w:ascii="仿宋_GB2312" w:hAnsi="仿宋" w:eastAsia="仿宋_GB2312" w:cs="仿宋_GB2312"/>
          <w:sz w:val="24"/>
        </w:rPr>
      </w:pPr>
      <w:r>
        <w:rPr>
          <w:rFonts w:hint="eastAsia" w:ascii="仿宋_GB2312" w:hAnsi="仿宋" w:eastAsia="仿宋_GB2312" w:cs="仿宋_GB2312"/>
          <w:sz w:val="24"/>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具有独立承担民事责任的能力；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2、</w:t>
      </w:r>
      <w:r>
        <w:rPr>
          <w:rFonts w:ascii="仿宋_GB2312" w:hAnsi="仿宋" w:eastAsia="仿宋_GB2312"/>
          <w:sz w:val="24"/>
        </w:rPr>
        <w:t xml:space="preserve">具有良好的商业信誉和健全的财务会计制度； </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3、</w:t>
      </w:r>
      <w:r>
        <w:rPr>
          <w:rFonts w:ascii="仿宋_GB2312" w:hAnsi="仿宋" w:eastAsia="仿宋_GB2312"/>
          <w:sz w:val="24"/>
        </w:rPr>
        <w:t>具有履行合同所必需的设备和专业技术能力；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4、</w:t>
      </w:r>
      <w:r>
        <w:rPr>
          <w:rFonts w:ascii="仿宋_GB2312" w:hAnsi="仿宋" w:eastAsia="仿宋_GB2312"/>
          <w:sz w:val="24"/>
        </w:rPr>
        <w:t>有依法缴纳税收和社会保障资金的良好记录；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5、</w:t>
      </w:r>
      <w:r>
        <w:rPr>
          <w:rFonts w:ascii="仿宋_GB2312" w:hAnsi="仿宋" w:eastAsia="仿宋_GB2312"/>
          <w:sz w:val="24"/>
        </w:rPr>
        <w:t>参加政府采购活动前三年内，在经营活动中没有重大违法记录；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6、</w:t>
      </w:r>
      <w:r>
        <w:rPr>
          <w:rFonts w:ascii="仿宋_GB2312" w:hAnsi="仿宋" w:eastAsia="仿宋_GB2312"/>
          <w:sz w:val="24"/>
        </w:rPr>
        <w:t>具有法律、行政法规规定的其他条件。</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（二）未被信用中国（</w:t>
      </w:r>
      <w:r>
        <w:rPr>
          <w:rFonts w:ascii="仿宋_GB2312" w:hAnsi="仿宋" w:eastAsia="仿宋_GB2312"/>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（三）不存在以下情况：</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w:t>
      </w:r>
      <w:r>
        <w:rPr>
          <w:rFonts w:ascii="仿宋_GB2312" w:hAnsi="仿宋" w:eastAsia="仿宋_GB2312" w:cs="仿宋_GB2312"/>
          <w:sz w:val="24"/>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二、落实政府采购政策需满足的资格要求</w:t>
      </w:r>
    </w:p>
    <w:p>
      <w:pPr>
        <w:spacing w:line="360" w:lineRule="auto"/>
        <w:rPr>
          <w:rFonts w:ascii="仿宋_GB2312" w:hAnsi="仿宋" w:eastAsia="仿宋_GB2312"/>
          <w:sz w:val="24"/>
        </w:rPr>
      </w:pPr>
      <w:r>
        <w:rPr>
          <w:rFonts w:hint="eastAsia" w:ascii="仿宋_GB2312" w:hAnsi="仿宋" w:eastAsia="仿宋_GB2312" w:cs="仿宋_GB2312"/>
          <w:sz w:val="24"/>
        </w:rPr>
        <w:t>（根据招标公告</w:t>
      </w:r>
      <w:r>
        <w:rPr>
          <w:rFonts w:hint="eastAsia" w:ascii="仿宋_GB2312" w:hAnsi="仿宋" w:eastAsia="仿宋_GB2312"/>
          <w:sz w:val="24"/>
        </w:rPr>
        <w:t>落实政府采购政策需满足的资格要求选择提供相应的材料；未要求的，无需提供</w:t>
      </w:r>
      <w:r>
        <w:rPr>
          <w:rFonts w:hint="eastAsia" w:ascii="仿宋_GB2312" w:hAnsi="仿宋" w:eastAsia="仿宋_GB2312" w:cs="仿宋_GB2312"/>
          <w:sz w:val="24"/>
        </w:rPr>
        <w:t>）</w:t>
      </w:r>
    </w:p>
    <w:p>
      <w:pPr>
        <w:snapToGrid w:val="0"/>
        <w:spacing w:before="50" w:after="50"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A</w:t>
      </w:r>
      <w:r>
        <w:rPr>
          <w:rFonts w:ascii="仿宋_GB2312" w:hAnsi="仿宋" w:eastAsia="仿宋_GB2312" w:cs="仿宋_GB2312"/>
          <w:sz w:val="24"/>
        </w:rPr>
        <w:t>.</w:t>
      </w:r>
      <w:r>
        <w:rPr>
          <w:rFonts w:hint="eastAsia" w:ascii="仿宋_GB2312" w:hAnsi="仿宋" w:eastAsia="仿宋_GB2312" w:cs="仿宋_GB2312"/>
          <w:sz w:val="24"/>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sz w:val="24"/>
        </w:rPr>
        <w:t>5</w:t>
      </w:r>
      <w:r>
        <w:rPr>
          <w:rFonts w:hint="eastAsia" w:ascii="仿宋_GB2312" w:hAnsi="仿宋" w:eastAsia="仿宋_GB2312" w:cs="仿宋_GB2312"/>
          <w:sz w:val="24"/>
        </w:rPr>
        <w:t>）。</w:t>
      </w:r>
      <w:r>
        <w:rPr>
          <w:rFonts w:ascii="仿宋_GB2312" w:hAnsi="仿宋" w:eastAsia="仿宋_GB2312" w:cs="仿宋_GB2312"/>
          <w:sz w:val="24"/>
        </w:rPr>
        <w:t xml:space="preserve"> </w:t>
      </w:r>
    </w:p>
    <w:p>
      <w:pPr>
        <w:widowControl/>
        <w:spacing w:line="360" w:lineRule="auto"/>
        <w:ind w:firstLine="480"/>
        <w:jc w:val="left"/>
        <w:rPr>
          <w:rFonts w:ascii="仿宋_GB2312" w:hAnsi="宋体" w:eastAsia="仿宋_GB2312"/>
          <w:sz w:val="24"/>
        </w:rPr>
      </w:pPr>
    </w:p>
    <w:p>
      <w:pPr>
        <w:widowControl/>
        <w:spacing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B.</w:t>
      </w:r>
      <w:r>
        <w:rPr>
          <w:rFonts w:hint="eastAsia" w:ascii="仿宋_GB2312" w:hAnsi="仿宋" w:eastAsia="仿宋_GB2312" w:cs="仿宋_GB2312"/>
          <w:sz w:val="24"/>
        </w:rPr>
        <w:t>要求以联合体形式参加的，提供联合协议和中小企业声明函（附件</w:t>
      </w:r>
      <w:r>
        <w:rPr>
          <w:rFonts w:ascii="仿宋_GB2312" w:hAnsi="仿宋" w:eastAsia="仿宋_GB2312" w:cs="仿宋_GB2312"/>
          <w:sz w:val="24"/>
        </w:rPr>
        <w:t>5</w:t>
      </w:r>
      <w:r>
        <w:rPr>
          <w:rFonts w:hint="eastAsia" w:ascii="仿宋_GB2312" w:hAnsi="仿宋" w:eastAsia="仿宋_GB2312" w:cs="仿宋_GB2312"/>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sz w:val="24"/>
        </w:rPr>
      </w:pPr>
      <w:r>
        <w:rPr>
          <w:rFonts w:ascii="仿宋_GB2312" w:hAnsi="仿宋" w:eastAsia="仿宋_GB2312" w:cs="仿宋_GB2312"/>
          <w:b/>
          <w:sz w:val="24"/>
        </w:rPr>
        <w:t xml:space="preserve"> </w:t>
      </w:r>
    </w:p>
    <w:p>
      <w:pPr>
        <w:rPr>
          <w:rFonts w:ascii="仿宋_GB2312" w:hAnsi="仿宋" w:eastAsia="仿宋_GB2312" w:cs="仿宋_GB2312"/>
          <w:b/>
          <w:sz w:val="24"/>
        </w:rPr>
      </w:pPr>
      <w:r>
        <w:rPr>
          <w:rFonts w:ascii="仿宋_GB2312" w:hAnsi="仿宋" w:eastAsia="仿宋_GB2312" w:cs="仿宋_GB2312"/>
          <w:b/>
          <w:sz w:val="24"/>
        </w:rPr>
        <w:br w:type="page"/>
      </w:r>
    </w:p>
    <w:p>
      <w:pPr>
        <w:snapToGrid w:val="0"/>
        <w:spacing w:before="50" w:after="50" w:line="360" w:lineRule="auto"/>
        <w:jc w:val="center"/>
        <w:rPr>
          <w:rFonts w:ascii="仿宋_GB2312" w:hAnsi="仿宋" w:eastAsia="仿宋_GB2312" w:cs="仿宋_GB2312"/>
          <w:b/>
          <w:kern w:val="0"/>
          <w:sz w:val="32"/>
          <w:szCs w:val="32"/>
          <w:lang w:val="zh-CN"/>
        </w:rPr>
      </w:pPr>
      <w:r>
        <w:rPr>
          <w:rFonts w:ascii="仿宋_GB2312" w:hAnsi="仿宋" w:eastAsia="仿宋_GB2312" w:cs="仿宋_GB2312"/>
          <w:b/>
          <w:sz w:val="24"/>
        </w:rPr>
        <w:t xml:space="preserve">   </w:t>
      </w:r>
      <w:r>
        <w:rPr>
          <w:rFonts w:hint="eastAsia" w:ascii="仿宋_GB2312" w:hAnsi="仿宋" w:eastAsia="仿宋_GB2312" w:cs="仿宋_GB2312"/>
          <w:b/>
          <w:kern w:val="0"/>
          <w:sz w:val="32"/>
          <w:szCs w:val="32"/>
          <w:lang w:val="zh-CN"/>
        </w:rPr>
        <w:t>联合协议</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sz w:val="24"/>
        </w:rPr>
        <w:t>中小企业合同金额达到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u w:val="single"/>
        </w:rPr>
        <w:t xml:space="preserve"> </w:t>
      </w:r>
      <w:r>
        <w:rPr>
          <w:rFonts w:ascii="仿宋_GB2312" w:hAnsi="仿宋" w:eastAsia="仿宋_GB2312"/>
          <w:sz w:val="24"/>
        </w:rPr>
        <w:t>%</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pacing w:line="360" w:lineRule="auto"/>
        <w:ind w:firstLine="480" w:firstLineChars="200"/>
        <w:rPr>
          <w:rFonts w:ascii="仿宋_GB2312" w:hAnsi="仿宋" w:eastAsia="仿宋_GB2312" w:cs="仿宋_GB2312"/>
          <w:sz w:val="24"/>
        </w:rPr>
      </w:pPr>
    </w:p>
    <w:p>
      <w:pPr>
        <w:spacing w:line="360" w:lineRule="auto"/>
        <w:ind w:firstLine="482" w:firstLineChars="200"/>
        <w:rPr>
          <w:rFonts w:ascii="仿宋" w:hAnsi="仿宋" w:eastAsia="仿宋"/>
          <w:sz w:val="24"/>
        </w:rPr>
      </w:pPr>
      <w:r>
        <w:rPr>
          <w:rFonts w:ascii="仿宋_GB2312" w:hAnsi="仿宋" w:eastAsia="仿宋_GB2312" w:cs="仿宋_GB2312"/>
          <w:b/>
          <w:sz w:val="24"/>
        </w:rPr>
        <w:br w:type="page"/>
      </w:r>
      <w:r>
        <w:rPr>
          <w:rFonts w:ascii="仿宋_GB2312" w:hAnsi="仿宋" w:eastAsia="仿宋_GB2312" w:cs="仿宋_GB2312"/>
          <w:b/>
          <w:sz w:val="24"/>
        </w:rPr>
        <w:t>C、</w:t>
      </w:r>
      <w:r>
        <w:rPr>
          <w:rFonts w:hint="eastAsia" w:ascii="仿宋_GB2312" w:hAnsi="仿宋" w:eastAsia="仿宋_GB2312" w:cs="仿宋_GB2312"/>
          <w:sz w:val="24"/>
        </w:rPr>
        <w:t>要求合同分包的，提供分包意向协议和中小企业声明函（附件</w:t>
      </w:r>
      <w:r>
        <w:rPr>
          <w:rFonts w:ascii="仿宋_GB2312" w:hAnsi="仿宋" w:eastAsia="仿宋_GB2312" w:cs="仿宋_GB2312"/>
          <w:sz w:val="24"/>
        </w:rPr>
        <w:t>5</w:t>
      </w:r>
      <w:r>
        <w:rPr>
          <w:rFonts w:hint="eastAsia" w:ascii="仿宋_GB2312" w:hAnsi="仿宋" w:eastAsia="仿宋_GB2312" w:cs="仿宋_GB2312"/>
          <w:sz w:val="24"/>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2"/>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left="5758" w:leftChars="342" w:hanging="5040" w:hangingChars="2100"/>
        <w:rPr>
          <w:rFonts w:ascii="仿宋_GB2312" w:hAnsi="仿宋" w:eastAsia="仿宋_GB2312" w:cs="仿宋_GB2312"/>
          <w:kern w:val="0"/>
          <w:sz w:val="24"/>
          <w:lang w:val="zh-CN"/>
        </w:rPr>
      </w:pPr>
      <w:r>
        <w:rPr>
          <w:rFonts w:hint="eastAsia" w:ascii="仿宋_GB2312" w:hAnsi="仿宋" w:eastAsia="仿宋_GB2312"/>
          <w:sz w:val="24"/>
        </w:rPr>
        <w:t>中小企业合同金额达到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u w:val="single"/>
        </w:rPr>
        <w:t xml:space="preserve"> </w:t>
      </w:r>
      <w:r>
        <w:rPr>
          <w:rFonts w:ascii="仿宋_GB2312" w:hAnsi="仿宋" w:eastAsia="仿宋_GB2312"/>
          <w:sz w:val="24"/>
        </w:rPr>
        <w:t>%</w:t>
      </w:r>
      <w:r>
        <w:rPr>
          <w:rFonts w:ascii="仿宋_GB2312" w:hAnsi="仿宋" w:eastAsia="仿宋_GB2312" w:cs="仿宋_GB2312"/>
          <w:kern w:val="0"/>
          <w:sz w:val="24"/>
          <w:lang w:val="zh-CN"/>
        </w:rPr>
        <w:t xml:space="preserve">  。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widowControl/>
        <w:spacing w:line="360" w:lineRule="auto"/>
        <w:ind w:left="15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三、本项目的特定资格要求</w:t>
      </w:r>
    </w:p>
    <w:p>
      <w:pPr>
        <w:spacing w:line="360" w:lineRule="auto"/>
        <w:jc w:val="center"/>
        <w:rPr>
          <w:rFonts w:ascii="仿宋_GB2312" w:hAnsi="仿宋" w:eastAsia="仿宋_GB2312"/>
          <w:sz w:val="24"/>
        </w:rPr>
      </w:pPr>
      <w:r>
        <w:rPr>
          <w:rFonts w:hint="eastAsia" w:ascii="仿宋_GB2312" w:hAnsi="仿宋" w:eastAsia="仿宋_GB2312" w:cs="仿宋_GB2312"/>
          <w:sz w:val="24"/>
        </w:rPr>
        <w:t>（根据招标公告本项目的特定资格要求</w:t>
      </w:r>
      <w:r>
        <w:rPr>
          <w:rFonts w:hint="eastAsia" w:ascii="仿宋_GB2312" w:hAnsi="仿宋" w:eastAsia="仿宋_GB2312"/>
          <w:sz w:val="24"/>
        </w:rPr>
        <w:t>提供相应的材料；未要求的，无需提供</w:t>
      </w:r>
      <w:r>
        <w:rPr>
          <w:rFonts w:hint="eastAsia" w:ascii="仿宋_GB2312" w:hAnsi="仿宋" w:eastAsia="仿宋_GB2312" w:cs="仿宋_GB2312"/>
          <w:sz w:val="24"/>
        </w:rPr>
        <w:t>）</w:t>
      </w: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rPr>
          <w:rFonts w:hint="eastAsia" w:ascii="仿宋_GB2312" w:hAnsi="仿宋" w:eastAsia="仿宋_GB2312" w:cs="仿宋_GB2312"/>
          <w:b/>
          <w:kern w:val="0"/>
          <w:sz w:val="36"/>
          <w:szCs w:val="36"/>
        </w:rPr>
      </w:pPr>
      <w:r>
        <w:rPr>
          <w:rFonts w:hint="eastAsia" w:ascii="仿宋_GB2312" w:hAnsi="仿宋" w:eastAsia="仿宋_GB2312" w:cs="仿宋_GB2312"/>
          <w:b/>
          <w:kern w:val="0"/>
          <w:sz w:val="36"/>
          <w:szCs w:val="36"/>
        </w:rPr>
        <w:br w:type="page"/>
      </w:r>
    </w:p>
    <w:p>
      <w:pPr>
        <w:spacing w:line="360" w:lineRule="auto"/>
        <w:ind w:right="420" w:firstLine="3614" w:firstLineChars="100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w:t>
      </w:r>
    </w:p>
    <w:p>
      <w:pPr>
        <w:spacing w:line="360" w:lineRule="auto"/>
        <w:jc w:val="center"/>
        <w:outlineLvl w:val="0"/>
        <w:rPr>
          <w:rFonts w:ascii="仿宋_GB2312" w:hAnsi="仿宋" w:eastAsia="仿宋_GB2312" w:cs="仿宋_GB2312"/>
          <w:b/>
          <w:kern w:val="0"/>
          <w:sz w:val="24"/>
        </w:rPr>
      </w:pPr>
    </w:p>
    <w:p>
      <w:pPr>
        <w:spacing w:line="360" w:lineRule="auto"/>
        <w:jc w:val="center"/>
        <w:outlineLvl w:val="0"/>
        <w:rPr>
          <w:rFonts w:ascii="仿宋_GB2312" w:hAnsi="仿宋" w:eastAsia="仿宋_GB2312" w:cs="仿宋_GB2312"/>
          <w:b/>
          <w:kern w:val="0"/>
          <w:sz w:val="28"/>
          <w:szCs w:val="28"/>
        </w:rPr>
      </w:pPr>
      <w:r>
        <w:rPr>
          <w:rFonts w:hint="eastAsia" w:ascii="仿宋_GB2312" w:hAnsi="仿宋" w:eastAsia="仿宋_GB2312" w:cs="仿宋_GB2312"/>
          <w:b/>
          <w:kern w:val="0"/>
          <w:sz w:val="28"/>
          <w:szCs w:val="28"/>
        </w:rPr>
        <w:t>目录</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1）投标函</w:t>
      </w:r>
      <w:r>
        <w:rPr>
          <w:rFonts w:hint="eastAsia" w:cs="仿宋_GB2312"/>
        </w:rPr>
        <w:t>…………………………………………………………………………………（页码）</w:t>
      </w:r>
      <w:r>
        <w:rPr>
          <w:rFonts w:hint="eastAsia" w:ascii="仿宋_GB2312" w:hAnsi="仿宋" w:eastAsia="仿宋_GB2312" w:cs="仿宋_GB2312"/>
          <w:sz w:val="24"/>
        </w:rPr>
        <w:t>（</w:t>
      </w:r>
      <w:r>
        <w:rPr>
          <w:rFonts w:ascii="仿宋_GB2312" w:hAnsi="仿宋" w:eastAsia="仿宋_GB2312" w:cs="仿宋_GB2312"/>
          <w:sz w:val="24"/>
        </w:rPr>
        <w:t>2）授权委托书或法定代表人（单位负责人、自然人本人）身份证明</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3）联合协议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4）分包意向协议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5）符合性审查资料</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6）评标标准相应的商务技术资料</w:t>
      </w:r>
      <w:r>
        <w:rPr>
          <w:rFonts w:hint="eastAsia" w:cs="仿宋_GB2312"/>
        </w:rPr>
        <w:t>…………………………</w:t>
      </w:r>
      <w:r>
        <w:rPr>
          <w:rFonts w:hint="eastAsia" w:ascii="仿宋_GB2312" w:hAnsi="仿宋" w:eastAsia="仿宋_GB2312" w:cs="仿宋_GB2312"/>
          <w:sz w:val="24"/>
        </w:rPr>
        <w:t>………</w:t>
      </w:r>
      <w:r>
        <w:rPr>
          <w:rFonts w:hint="eastAsia" w:cs="仿宋_GB2312"/>
        </w:rPr>
        <w:t>…</w:t>
      </w:r>
      <w:r>
        <w:rPr>
          <w:rFonts w:hint="eastAsia" w:ascii="仿宋_GB2312" w:hAnsi="仿宋" w:eastAsia="仿宋_GB2312" w:cs="仿宋_GB2312"/>
          <w:sz w:val="24"/>
        </w:rPr>
        <w:t>…</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7）商务技术偏离表</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r>
        <w:rPr>
          <w:rFonts w:hint="eastAsia" w:cs="仿宋_GB2312"/>
        </w:rPr>
        <w:t>…………………………………………………（页码）</w:t>
      </w: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420" w:lineRule="exact"/>
        <w:jc w:val="center"/>
        <w:outlineLvl w:val="0"/>
        <w:rPr>
          <w:rFonts w:ascii="仿宋_GB2312" w:hAnsi="仿宋" w:eastAsia="仿宋_GB2312" w:cs="仿宋_GB2312"/>
          <w:b/>
          <w:sz w:val="32"/>
          <w:szCs w:val="32"/>
        </w:rPr>
      </w:pPr>
      <w:r>
        <w:rPr>
          <w:rFonts w:hint="eastAsia" w:ascii="仿宋_GB2312" w:hAnsi="仿宋" w:eastAsia="仿宋_GB2312" w:cs="仿宋_GB2312"/>
          <w:b/>
          <w:kern w:val="0"/>
          <w:sz w:val="32"/>
          <w:szCs w:val="32"/>
        </w:rPr>
        <w:t>一、投标</w:t>
      </w:r>
      <w:r>
        <w:rPr>
          <w:rFonts w:hint="eastAsia" w:ascii="仿宋_GB2312" w:hAnsi="仿宋" w:eastAsia="仿宋_GB2312" w:cs="仿宋_GB2312"/>
          <w:b/>
          <w:sz w:val="32"/>
          <w:szCs w:val="32"/>
        </w:rPr>
        <w:t>函</w:t>
      </w:r>
    </w:p>
    <w:p>
      <w:pPr>
        <w:snapToGrid w:val="0"/>
        <w:spacing w:line="420" w:lineRule="exact"/>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420" w:lineRule="exact"/>
        <w:ind w:firstLine="480" w:firstLineChars="200"/>
        <w:rPr>
          <w:rFonts w:ascii="仿宋_GB2312" w:hAnsi="仿宋" w:eastAsia="仿宋_GB2312" w:cs="仿宋_GB2312"/>
          <w:sz w:val="24"/>
        </w:rPr>
      </w:pPr>
      <w:r>
        <w:rPr>
          <w:rFonts w:hint="eastAsia" w:ascii="仿宋_GB2312" w:hAnsi="仿宋" w:eastAsia="仿宋_GB2312" w:cs="仿宋_GB2312"/>
          <w:sz w:val="24"/>
        </w:rPr>
        <w:t>我方参加你方组织的（项目名称）【招标编号：</w:t>
      </w:r>
      <w:r>
        <w:rPr>
          <w:rFonts w:hint="eastAsia" w:ascii="仿宋_GB2312" w:hAnsi="仿宋" w:eastAsia="仿宋_GB2312"/>
          <w:sz w:val="24"/>
        </w:rPr>
        <w:t>（采购编号）</w:t>
      </w:r>
      <w:r>
        <w:rPr>
          <w:rFonts w:hint="eastAsia" w:ascii="仿宋_GB2312" w:hAnsi="仿宋" w:eastAsia="仿宋_GB2312" w:cs="仿宋_GB2312"/>
          <w:sz w:val="24"/>
        </w:rPr>
        <w:t>】招标的有关活动，并对此项目进行投标。为此：</w:t>
      </w:r>
    </w:p>
    <w:p>
      <w:pPr>
        <w:snapToGrid w:val="0"/>
        <w:spacing w:line="420" w:lineRule="exact"/>
        <w:ind w:firstLine="480" w:firstLineChars="200"/>
        <w:rPr>
          <w:rFonts w:ascii="仿宋_GB2312" w:hAnsi="仿宋" w:eastAsia="仿宋_GB2312" w:cs="仿宋_GB2312"/>
          <w:sz w:val="24"/>
        </w:rPr>
      </w:pPr>
      <w:r>
        <w:rPr>
          <w:rFonts w:ascii="仿宋_GB2312" w:hAnsi="仿宋" w:eastAsia="仿宋_GB2312" w:cs="仿宋_GB2312"/>
          <w:sz w:val="24"/>
        </w:rPr>
        <w:t>1、我方承诺投标有效期从提交投标文件的截止之日起</w:t>
      </w:r>
      <w:r>
        <w:rPr>
          <w:rFonts w:ascii="仿宋_GB2312" w:hAnsi="仿宋" w:eastAsia="仿宋_GB2312" w:cs="仿宋_GB2312"/>
          <w:sz w:val="24"/>
          <w:u w:val="single"/>
        </w:rPr>
        <w:t xml:space="preserve">     </w:t>
      </w:r>
      <w:r>
        <w:rPr>
          <w:rFonts w:hint="eastAsia" w:ascii="仿宋_GB2312" w:hAnsi="仿宋" w:eastAsia="仿宋_GB2312" w:cs="仿宋_GB2312"/>
          <w:sz w:val="24"/>
        </w:rPr>
        <w:t>天（不少于</w:t>
      </w:r>
      <w:r>
        <w:rPr>
          <w:rFonts w:ascii="仿宋_GB2312" w:hAnsi="仿宋" w:eastAsia="仿宋_GB2312" w:cs="仿宋_GB2312"/>
          <w:sz w:val="24"/>
        </w:rPr>
        <w:t>90天）</w:t>
      </w:r>
      <w:r>
        <w:rPr>
          <w:rFonts w:hint="eastAsia"/>
        </w:rPr>
        <w:t>，</w:t>
      </w:r>
      <w:r>
        <w:rPr>
          <w:rFonts w:hint="eastAsia" w:ascii="仿宋_GB2312" w:hAnsi="仿宋" w:eastAsia="仿宋_GB2312" w:cs="仿宋_GB2312"/>
          <w:sz w:val="24"/>
        </w:rPr>
        <w:t>本投标文件在投标有效期满之前均具有约束力。</w:t>
      </w:r>
    </w:p>
    <w:p>
      <w:pPr>
        <w:snapToGrid w:val="0"/>
        <w:spacing w:line="420" w:lineRule="exact"/>
        <w:ind w:firstLine="480" w:firstLineChars="200"/>
        <w:rPr>
          <w:rFonts w:ascii="仿宋_GB2312" w:hAnsi="仿宋" w:eastAsia="仿宋_GB2312" w:cs="仿宋_GB2312"/>
          <w:sz w:val="24"/>
        </w:rPr>
      </w:pPr>
      <w:r>
        <w:rPr>
          <w:rFonts w:ascii="仿宋_GB2312" w:hAnsi="仿宋" w:eastAsia="仿宋_GB2312" w:cs="仿宋_GB2312"/>
          <w:sz w:val="24"/>
        </w:rPr>
        <w:t>2、我方的投标文件包括以下内容：</w:t>
      </w:r>
    </w:p>
    <w:p>
      <w:pPr>
        <w:snapToGrid w:val="0"/>
        <w:spacing w:line="420" w:lineRule="exact"/>
        <w:ind w:left="210" w:leftChars="100" w:firstLine="480" w:firstLineChars="200"/>
        <w:rPr>
          <w:rFonts w:ascii="仿宋_GB2312" w:hAnsi="仿宋" w:eastAsia="仿宋_GB2312" w:cs="仿宋_GB2312"/>
          <w:sz w:val="24"/>
        </w:rPr>
      </w:pPr>
      <w:r>
        <w:rPr>
          <w:rFonts w:ascii="仿宋_GB2312" w:hAnsi="仿宋" w:eastAsia="仿宋_GB2312" w:cs="仿宋_GB2312"/>
          <w:sz w:val="24"/>
        </w:rPr>
        <w:t>2.1资格文件：</w:t>
      </w:r>
    </w:p>
    <w:p>
      <w:pPr>
        <w:snapToGrid w:val="0"/>
        <w:spacing w:line="420" w:lineRule="exact"/>
        <w:ind w:left="420" w:leftChars="200" w:firstLine="480" w:firstLineChars="200"/>
        <w:rPr>
          <w:rFonts w:ascii="仿宋_GB2312" w:hAnsi="仿宋" w:eastAsia="仿宋_GB2312" w:cs="仿宋_GB2312"/>
          <w:sz w:val="24"/>
        </w:rPr>
      </w:pPr>
      <w:r>
        <w:rPr>
          <w:rFonts w:ascii="仿宋_GB2312" w:hAnsi="仿宋" w:eastAsia="仿宋_GB2312" w:cs="仿宋_GB2312"/>
          <w:sz w:val="24"/>
        </w:rPr>
        <w:t>2.1.1</w:t>
      </w:r>
      <w:r>
        <w:rPr>
          <w:rFonts w:hint="eastAsia" w:ascii="仿宋_GB2312" w:hAnsi="仿宋" w:eastAsia="仿宋_GB2312" w:cs="仿宋_GB2312"/>
          <w:sz w:val="24"/>
        </w:rPr>
        <w:t>承诺函；</w:t>
      </w:r>
    </w:p>
    <w:p>
      <w:pPr>
        <w:snapToGrid w:val="0"/>
        <w:spacing w:line="420" w:lineRule="exact"/>
        <w:ind w:left="420" w:leftChars="200" w:firstLine="480" w:firstLineChars="200"/>
        <w:rPr>
          <w:rFonts w:ascii="仿宋_GB2312" w:hAnsi="仿宋" w:eastAsia="仿宋_GB2312" w:cs="仿宋_GB2312"/>
          <w:sz w:val="24"/>
        </w:rPr>
      </w:pPr>
      <w:r>
        <w:rPr>
          <w:rFonts w:ascii="仿宋_GB2312" w:hAnsi="仿宋" w:eastAsia="仿宋_GB2312" w:cs="仿宋_GB2312"/>
          <w:sz w:val="24"/>
        </w:rPr>
        <w:t>2.1.2落实政府采购政策需满足的资格要求</w:t>
      </w:r>
      <w:r>
        <w:rPr>
          <w:rFonts w:hint="eastAsia" w:ascii="仿宋_GB2312" w:hAnsi="仿宋" w:eastAsia="仿宋_GB2312" w:cs="仿宋_GB2312"/>
          <w:sz w:val="24"/>
        </w:rPr>
        <w:t>（如果有）；</w:t>
      </w:r>
    </w:p>
    <w:p>
      <w:pPr>
        <w:snapToGrid w:val="0"/>
        <w:spacing w:line="420" w:lineRule="exact"/>
        <w:ind w:left="420" w:leftChars="200" w:firstLine="480" w:firstLineChars="200"/>
        <w:rPr>
          <w:rFonts w:ascii="仿宋_GB2312" w:hAnsi="仿宋" w:eastAsia="仿宋_GB2312" w:cs="仿宋_GB2312"/>
          <w:sz w:val="24"/>
        </w:rPr>
      </w:pPr>
      <w:r>
        <w:rPr>
          <w:rFonts w:ascii="仿宋_GB2312" w:hAnsi="仿宋" w:eastAsia="仿宋_GB2312" w:cs="仿宋_GB2312"/>
          <w:sz w:val="24"/>
        </w:rPr>
        <w:t>2.1.3本项目的特定资格要求</w:t>
      </w:r>
      <w:r>
        <w:rPr>
          <w:rFonts w:hint="eastAsia" w:ascii="仿宋_GB2312" w:hAnsi="仿宋" w:eastAsia="仿宋_GB2312" w:cs="仿宋_GB2312"/>
          <w:sz w:val="24"/>
        </w:rPr>
        <w:t>（如果有）。</w:t>
      </w:r>
    </w:p>
    <w:p>
      <w:pPr>
        <w:snapToGrid w:val="0"/>
        <w:spacing w:line="420" w:lineRule="exact"/>
        <w:ind w:left="210" w:leftChars="1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420" w:lineRule="exact"/>
        <w:ind w:left="420" w:leftChars="200" w:firstLine="480" w:firstLineChars="200"/>
        <w:rPr>
          <w:rFonts w:ascii="仿宋_GB2312" w:hAnsi="仿宋" w:eastAsia="仿宋_GB2312" w:cs="仿宋_GB2312"/>
          <w:sz w:val="24"/>
        </w:rPr>
      </w:pPr>
      <w:r>
        <w:rPr>
          <w:rFonts w:ascii="仿宋_GB2312" w:hAnsi="仿宋" w:eastAsia="仿宋_GB2312" w:cs="仿宋_GB2312"/>
          <w:sz w:val="24"/>
        </w:rPr>
        <w:t>2.2.1投标函；</w:t>
      </w:r>
      <w:r>
        <w:rPr>
          <w:rFonts w:ascii="仿宋_GB2312" w:hAnsi="仿宋" w:eastAsia="仿宋_GB2312" w:cs="仿宋_GB2312"/>
          <w:sz w:val="24"/>
          <w:lang w:val="zh-CN"/>
        </w:rPr>
        <w:t xml:space="preserve"> </w:t>
      </w:r>
    </w:p>
    <w:p>
      <w:pPr>
        <w:snapToGrid w:val="0"/>
        <w:spacing w:line="420" w:lineRule="exact"/>
        <w:ind w:left="420" w:leftChars="200" w:firstLine="480" w:firstLineChars="200"/>
        <w:rPr>
          <w:rFonts w:ascii="仿宋_GB2312" w:hAnsi="仿宋" w:eastAsia="仿宋_GB2312" w:cs="仿宋_GB2312"/>
          <w:sz w:val="24"/>
        </w:rPr>
      </w:pPr>
      <w:r>
        <w:rPr>
          <w:rFonts w:ascii="仿宋_GB2312" w:hAnsi="仿宋" w:eastAsia="仿宋_GB2312" w:cs="仿宋_GB2312"/>
          <w:sz w:val="24"/>
        </w:rPr>
        <w:t>2.2.2授权委托书或法定代表人（单位负责人）身份证明；</w:t>
      </w:r>
    </w:p>
    <w:p>
      <w:pPr>
        <w:snapToGrid w:val="0"/>
        <w:spacing w:line="420" w:lineRule="exact"/>
        <w:ind w:left="420" w:leftChars="200" w:firstLine="480" w:firstLineChars="200"/>
        <w:rPr>
          <w:rFonts w:ascii="仿宋_GB2312" w:hAnsi="仿宋" w:eastAsia="仿宋_GB2312" w:cs="仿宋_GB2312"/>
          <w:sz w:val="24"/>
        </w:rPr>
      </w:pPr>
      <w:r>
        <w:rPr>
          <w:rFonts w:ascii="仿宋_GB2312" w:hAnsi="仿宋" w:eastAsia="仿宋_GB2312" w:cs="仿宋_GB2312"/>
          <w:sz w:val="24"/>
        </w:rPr>
        <w:t>2.2.3联合协议</w:t>
      </w:r>
      <w:r>
        <w:rPr>
          <w:rFonts w:hint="eastAsia" w:ascii="仿宋_GB2312" w:hAnsi="仿宋" w:eastAsia="仿宋_GB2312" w:cs="仿宋_GB2312"/>
          <w:sz w:val="24"/>
        </w:rPr>
        <w:t>（如果有）；</w:t>
      </w:r>
    </w:p>
    <w:p>
      <w:pPr>
        <w:snapToGrid w:val="0"/>
        <w:spacing w:line="420" w:lineRule="exact"/>
        <w:ind w:left="420" w:leftChars="200" w:firstLine="480" w:firstLineChars="200"/>
        <w:rPr>
          <w:rFonts w:ascii="仿宋_GB2312" w:hAnsi="仿宋" w:eastAsia="仿宋_GB2312" w:cs="仿宋_GB2312"/>
          <w:sz w:val="24"/>
        </w:rPr>
      </w:pPr>
      <w:r>
        <w:rPr>
          <w:rFonts w:ascii="仿宋_GB2312" w:hAnsi="仿宋" w:eastAsia="仿宋_GB2312" w:cs="仿宋_GB2312"/>
          <w:sz w:val="24"/>
        </w:rPr>
        <w:t>2.2.4分包意向协议</w:t>
      </w:r>
      <w:r>
        <w:rPr>
          <w:rFonts w:hint="eastAsia" w:ascii="仿宋_GB2312" w:hAnsi="仿宋" w:eastAsia="仿宋_GB2312" w:cs="仿宋_GB2312"/>
          <w:sz w:val="24"/>
        </w:rPr>
        <w:t>（如果有）；</w:t>
      </w:r>
    </w:p>
    <w:p>
      <w:pPr>
        <w:snapToGrid w:val="0"/>
        <w:spacing w:line="420" w:lineRule="exact"/>
        <w:ind w:left="420" w:leftChars="200" w:firstLine="480" w:firstLineChars="200"/>
        <w:rPr>
          <w:rFonts w:ascii="仿宋_GB2312" w:hAnsi="仿宋" w:eastAsia="仿宋_GB2312" w:cs="仿宋_GB2312"/>
          <w:sz w:val="24"/>
        </w:rPr>
      </w:pPr>
      <w:r>
        <w:rPr>
          <w:rFonts w:ascii="仿宋_GB2312" w:hAnsi="仿宋" w:eastAsia="仿宋_GB2312" w:cs="仿宋_GB2312"/>
          <w:sz w:val="24"/>
        </w:rPr>
        <w:t>2.2.5符合性审查资料；</w:t>
      </w:r>
    </w:p>
    <w:p>
      <w:pPr>
        <w:snapToGrid w:val="0"/>
        <w:spacing w:line="420" w:lineRule="exact"/>
        <w:ind w:left="420" w:leftChars="200" w:firstLine="480" w:firstLineChars="200"/>
        <w:rPr>
          <w:rFonts w:ascii="仿宋_GB2312" w:hAnsi="仿宋" w:eastAsia="仿宋_GB2312" w:cs="仿宋_GB2312"/>
          <w:sz w:val="24"/>
        </w:rPr>
      </w:pPr>
      <w:r>
        <w:rPr>
          <w:rFonts w:ascii="仿宋_GB2312" w:hAnsi="仿宋" w:eastAsia="仿宋_GB2312" w:cs="仿宋_GB2312"/>
          <w:sz w:val="24"/>
        </w:rPr>
        <w:t>2.2.6评标标准相应的商务技术资料；</w:t>
      </w:r>
    </w:p>
    <w:p>
      <w:pPr>
        <w:snapToGrid w:val="0"/>
        <w:spacing w:line="420" w:lineRule="exact"/>
        <w:ind w:left="420" w:leftChars="200" w:firstLine="480" w:firstLineChars="200"/>
        <w:rPr>
          <w:rFonts w:ascii="仿宋_GB2312" w:hAnsi="仿宋" w:eastAsia="仿宋_GB2312" w:cs="仿宋_GB2312"/>
          <w:sz w:val="24"/>
        </w:rPr>
      </w:pPr>
      <w:r>
        <w:rPr>
          <w:rFonts w:ascii="仿宋_GB2312" w:hAnsi="仿宋" w:eastAsia="仿宋_GB2312" w:cs="仿宋_GB2312"/>
          <w:sz w:val="24"/>
        </w:rPr>
        <w:t>2.2.7商务技术偏离表；</w:t>
      </w:r>
    </w:p>
    <w:p>
      <w:pPr>
        <w:snapToGrid w:val="0"/>
        <w:spacing w:line="420" w:lineRule="exact"/>
        <w:ind w:left="420" w:leftChars="2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420" w:lineRule="exact"/>
        <w:ind w:left="210" w:leftChars="100" w:firstLine="480" w:firstLineChars="200"/>
        <w:rPr>
          <w:rFonts w:ascii="仿宋_GB2312" w:hAnsi="仿宋" w:eastAsia="仿宋_GB2312" w:cs="仿宋_GB2312"/>
          <w:sz w:val="24"/>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3报价文件</w:t>
      </w:r>
    </w:p>
    <w:p>
      <w:pPr>
        <w:snapToGrid w:val="0"/>
        <w:spacing w:line="420" w:lineRule="exact"/>
        <w:ind w:left="420" w:leftChars="200" w:firstLine="480" w:firstLineChars="200"/>
        <w:rPr>
          <w:rFonts w:ascii="仿宋_GB2312" w:hAnsi="仿宋" w:eastAsia="仿宋_GB2312" w:cs="仿宋_GB2312"/>
          <w:sz w:val="24"/>
        </w:rPr>
      </w:pPr>
      <w:r>
        <w:rPr>
          <w:rFonts w:ascii="仿宋_GB2312" w:hAnsi="仿宋" w:eastAsia="仿宋_GB2312" w:cs="仿宋_GB2312"/>
          <w:sz w:val="24"/>
        </w:rPr>
        <w:t>2.3.1开标一览表（报价表）；</w:t>
      </w:r>
    </w:p>
    <w:p>
      <w:pPr>
        <w:snapToGrid w:val="0"/>
        <w:spacing w:line="420" w:lineRule="exact"/>
        <w:ind w:left="420" w:leftChars="200" w:firstLine="480" w:firstLineChars="200"/>
        <w:rPr>
          <w:rFonts w:ascii="仿宋_GB2312" w:hAnsi="仿宋" w:eastAsia="仿宋_GB2312" w:cs="仿宋_GB2312"/>
          <w:sz w:val="24"/>
        </w:rPr>
      </w:pPr>
      <w:r>
        <w:rPr>
          <w:rFonts w:ascii="仿宋_GB2312" w:hAnsi="仿宋" w:eastAsia="仿宋_GB2312" w:cs="仿宋_GB2312"/>
          <w:sz w:val="24"/>
        </w:rPr>
        <w:t>2.3.2中小企业声明函</w:t>
      </w:r>
      <w:r>
        <w:rPr>
          <w:rFonts w:hint="eastAsia" w:ascii="仿宋_GB2312" w:hAnsi="仿宋" w:eastAsia="仿宋_GB2312" w:cs="仿宋_GB2312"/>
          <w:sz w:val="24"/>
        </w:rPr>
        <w:t>（如果有）。</w:t>
      </w:r>
    </w:p>
    <w:p>
      <w:pPr>
        <w:snapToGrid w:val="0"/>
        <w:spacing w:line="420" w:lineRule="exact"/>
        <w:ind w:firstLine="480" w:firstLineChars="200"/>
        <w:rPr>
          <w:rFonts w:ascii="仿宋_GB2312" w:hAnsi="仿宋" w:eastAsia="仿宋_GB2312" w:cs="仿宋_GB2312"/>
          <w:sz w:val="24"/>
        </w:rPr>
      </w:pPr>
      <w:r>
        <w:rPr>
          <w:rFonts w:ascii="仿宋_GB2312" w:hAnsi="仿宋" w:eastAsia="仿宋_GB2312" w:cs="仿宋_GB2312"/>
          <w:sz w:val="24"/>
        </w:rPr>
        <w:t>3、我方承诺除商务技术偏离表列出的偏离外，我方响应招标文件的全部要求。</w:t>
      </w:r>
    </w:p>
    <w:p>
      <w:pPr>
        <w:snapToGrid w:val="0"/>
        <w:spacing w:line="420" w:lineRule="exact"/>
        <w:ind w:firstLine="480" w:firstLineChars="200"/>
        <w:rPr>
          <w:rFonts w:ascii="仿宋_GB2312" w:hAnsi="仿宋" w:eastAsia="仿宋_GB2312" w:cs="仿宋_GB2312"/>
          <w:sz w:val="24"/>
        </w:rPr>
      </w:pPr>
      <w:r>
        <w:rPr>
          <w:rFonts w:ascii="仿宋_GB2312" w:hAnsi="仿宋" w:eastAsia="仿宋_GB2312" w:cs="仿宋_GB2312"/>
          <w:sz w:val="24"/>
        </w:rPr>
        <w:t>4、如我方中标，我方承诺：</w:t>
      </w:r>
    </w:p>
    <w:p>
      <w:pPr>
        <w:snapToGrid w:val="0"/>
        <w:spacing w:line="420" w:lineRule="exact"/>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4.1在收到中标通知书后，在中标通知书规定的期限内与你方签订合同； </w:t>
      </w:r>
    </w:p>
    <w:p>
      <w:pPr>
        <w:snapToGrid w:val="0"/>
        <w:spacing w:line="420" w:lineRule="exact"/>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4.2在签订合同时不向你方提出附加条件； </w:t>
      </w:r>
    </w:p>
    <w:p>
      <w:pPr>
        <w:snapToGrid w:val="0"/>
        <w:spacing w:line="420" w:lineRule="exact"/>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4.3按照招标文件要求提交履约保证金； </w:t>
      </w:r>
    </w:p>
    <w:p>
      <w:pPr>
        <w:snapToGrid w:val="0"/>
        <w:spacing w:line="420" w:lineRule="exact"/>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4.4在合同约定的期限内完成合同规定的全部义务。 </w:t>
      </w:r>
    </w:p>
    <w:p>
      <w:pPr>
        <w:snapToGrid w:val="0"/>
        <w:spacing w:line="420" w:lineRule="exact"/>
        <w:ind w:left="210" w:leftChars="100" w:firstLine="480" w:firstLineChars="200"/>
        <w:rPr>
          <w:rFonts w:ascii="仿宋_GB2312" w:hAnsi="仿宋" w:eastAsia="仿宋_GB2312" w:cs="仿宋_GB2312"/>
          <w:sz w:val="24"/>
        </w:rPr>
      </w:pPr>
      <w:r>
        <w:rPr>
          <w:rFonts w:ascii="仿宋_GB2312" w:hAnsi="仿宋" w:eastAsia="仿宋_GB2312" w:cs="仿宋_GB2312"/>
          <w:sz w:val="24"/>
        </w:rPr>
        <w:t>5、其他补充说明:</w:t>
      </w:r>
      <w:r>
        <w:rPr>
          <w:rFonts w:ascii="仿宋_GB2312" w:hAnsi="仿宋" w:eastAsia="仿宋_GB2312" w:cs="仿宋_GB2312"/>
          <w:sz w:val="24"/>
          <w:u w:val="single"/>
        </w:rPr>
        <w:t xml:space="preserve">                                        </w:t>
      </w:r>
      <w:r>
        <w:rPr>
          <w:rFonts w:hint="eastAsia" w:ascii="仿宋_GB2312" w:hAnsi="仿宋" w:eastAsia="仿宋_GB2312" w:cs="仿宋_GB2312"/>
          <w:sz w:val="24"/>
        </w:rPr>
        <w:t>。</w:t>
      </w:r>
    </w:p>
    <w:p>
      <w:pPr>
        <w:spacing w:line="420" w:lineRule="exact"/>
        <w:ind w:firstLine="3600" w:firstLineChars="1500"/>
        <w:rPr>
          <w:rFonts w:ascii="仿宋_GB2312" w:hAnsi="仿宋" w:eastAsia="仿宋_GB2312" w:cs="仿宋_GB2312"/>
          <w:sz w:val="24"/>
        </w:rPr>
      </w:pPr>
      <w:r>
        <w:rPr>
          <w:rFonts w:hint="eastAsia" w:ascii="仿宋_GB2312" w:hAnsi="仿宋" w:eastAsia="仿宋_GB2312" w:cs="仿宋_GB2312"/>
          <w:sz w:val="24"/>
        </w:rPr>
        <w:t>投标人名称（电子签名）：</w:t>
      </w:r>
      <w:r>
        <w:rPr>
          <w:rFonts w:ascii="仿宋_GB2312" w:hAnsi="仿宋" w:eastAsia="仿宋_GB2312" w:cs="仿宋_GB2312"/>
          <w:sz w:val="24"/>
        </w:rPr>
        <w:t xml:space="preserve">                          </w:t>
      </w:r>
    </w:p>
    <w:p>
      <w:pPr>
        <w:spacing w:line="420" w:lineRule="exact"/>
        <w:jc w:val="center"/>
        <w:rPr>
          <w:rFonts w:ascii="仿宋_GB2312" w:hAnsi="仿宋" w:eastAsia="仿宋_GB2312" w:cs="仿宋_GB2312"/>
          <w:sz w:val="24"/>
        </w:rPr>
      </w:pPr>
      <w:r>
        <w:rPr>
          <w:rFonts w:ascii="仿宋_GB2312" w:hAnsi="仿宋" w:eastAsia="仿宋_GB2312" w:cs="仿宋_GB2312"/>
          <w:sz w:val="24"/>
        </w:rPr>
        <w:t xml:space="preserve">     日期：  年   月   日</w:t>
      </w:r>
    </w:p>
    <w:p>
      <w:pPr>
        <w:snapToGrid w:val="0"/>
        <w:spacing w:line="360" w:lineRule="auto"/>
        <w:ind w:left="420" w:leftChars="200" w:firstLine="4200" w:firstLineChars="1750"/>
        <w:rPr>
          <w:rFonts w:ascii="仿宋_GB2312" w:hAnsi="仿宋" w:eastAsia="仿宋_GB2312" w:cs="仿宋_GB2312"/>
          <w:kern w:val="0"/>
          <w:sz w:val="24"/>
          <w:u w:val="single"/>
          <w:lang w:val="zh-CN"/>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二、授权委托书或法定代表人（单位负责人、自然人本人）身份证明</w:t>
      </w:r>
    </w:p>
    <w:p>
      <w:pPr>
        <w:snapToGrid w:val="0"/>
        <w:spacing w:line="360" w:lineRule="auto"/>
        <w:rPr>
          <w:rFonts w:ascii="仿宋_GB2312" w:hAnsi="仿宋" w:eastAsia="仿宋_GB2312" w:cs="仿宋_GB2312"/>
          <w:sz w:val="24"/>
        </w:rPr>
      </w:pPr>
      <w:r>
        <w:rPr>
          <w:rFonts w:ascii="仿宋_GB2312" w:hAnsi="仿宋" w:eastAsia="仿宋_GB2312" w:cs="仿宋_GB2312"/>
          <w:sz w:val="24"/>
        </w:rPr>
        <w:t xml:space="preserve">                                </w:t>
      </w:r>
    </w:p>
    <w:p>
      <w:pPr>
        <w:snapToGrid w:val="0"/>
        <w:spacing w:line="360" w:lineRule="auto"/>
        <w:ind w:firstLine="2872" w:firstLineChars="894"/>
      </w:pPr>
      <w:r>
        <w:rPr>
          <w:rFonts w:hint="eastAsia" w:ascii="仿宋_GB2312" w:hAnsi="仿宋" w:eastAsia="仿宋_GB2312" w:cs="仿宋_GB2312"/>
          <w:b/>
          <w:kern w:val="0"/>
          <w:sz w:val="32"/>
          <w:szCs w:val="32"/>
          <w:lang w:val="zh-CN"/>
        </w:rPr>
        <w:t>授权委托书（适用于非联合体投标）</w:t>
      </w:r>
      <w:r>
        <w:t xml:space="preserve">                               </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投标人名称(电子签名)：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签发日期：  年  月   日</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lang w:val="zh-CN"/>
        </w:rPr>
        <w:t xml:space="preserve">      </w:t>
      </w:r>
      <w:r>
        <w:rPr>
          <w:rFonts w:ascii="仿宋_GB2312" w:hAnsi="仿宋" w:eastAsia="仿宋_GB2312" w:cs="仿宋_GB2312"/>
          <w:b/>
          <w:kern w:val="0"/>
          <w:sz w:val="32"/>
          <w:szCs w:val="32"/>
        </w:rPr>
        <w:t xml:space="preserve"> </w:t>
      </w:r>
      <w:r>
        <w:rPr>
          <w:rFonts w:hint="eastAsia" w:ascii="仿宋_GB2312" w:hAnsi="仿宋" w:eastAsia="仿宋_GB2312" w:cs="仿宋_GB2312"/>
          <w:b/>
          <w:kern w:val="0"/>
          <w:sz w:val="32"/>
          <w:szCs w:val="32"/>
          <w:lang w:val="zh-CN"/>
        </w:rPr>
        <w:t>授权委托书（适用于联合体投标）</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kern w:val="0"/>
          <w:sz w:val="32"/>
          <w:szCs w:val="32"/>
          <w:lang w:val="zh-CN"/>
        </w:rPr>
        <w:t>法定代表人、单位负责人或自然人本人</w:t>
      </w:r>
      <w:r>
        <w:rPr>
          <w:rFonts w:hint="eastAsia" w:ascii="仿宋_GB2312" w:hAnsi="仿宋" w:eastAsia="仿宋_GB2312" w:cs="仿宋_GB2312"/>
          <w:b/>
          <w:sz w:val="30"/>
          <w:szCs w:val="30"/>
        </w:rPr>
        <w:t>的身份证明（适用于法定代表人、单位负责人或者自然人本人代表投标人参加投标）</w:t>
      </w:r>
    </w:p>
    <w:p>
      <w:pPr>
        <w:pStyle w:val="175"/>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noWrap w:val="0"/>
            <w:vAlign w:val="top"/>
          </w:tcPr>
          <w:p>
            <w:pPr>
              <w:pStyle w:val="175"/>
              <w:adjustRightInd w:val="0"/>
              <w:spacing w:line="360" w:lineRule="auto"/>
              <w:rPr>
                <w:rFonts w:ascii="仿宋_GB2312" w:hAnsi="仿宋" w:eastAsia="仿宋_GB2312"/>
                <w:bCs/>
                <w:sz w:val="24"/>
              </w:rPr>
            </w:pPr>
            <w:r>
              <w:rPr>
                <w:rFonts w:hint="eastAsia" w:ascii="仿宋_GB2312" w:hAnsi="仿宋" w:eastAsia="仿宋_GB2312"/>
                <w:bCs/>
                <w:sz w:val="24"/>
              </w:rPr>
              <w:t>正面：</w:t>
            </w:r>
            <w:r>
              <w:rPr>
                <w:rFonts w:ascii="仿宋_GB2312" w:hAnsi="仿宋" w:eastAsia="仿宋_GB2312"/>
                <w:bCs/>
                <w:sz w:val="24"/>
              </w:rPr>
              <w:t xml:space="preserve">                                 </w:t>
            </w:r>
            <w:r>
              <w:rPr>
                <w:rFonts w:hint="eastAsia" w:ascii="仿宋_GB2312" w:hAnsi="仿宋" w:eastAsia="仿宋_GB2312"/>
                <w:bCs/>
                <w:sz w:val="24"/>
              </w:rPr>
              <w:t>反面：</w:t>
            </w:r>
          </w:p>
          <w:p>
            <w:pPr>
              <w:pStyle w:val="175"/>
              <w:adjustRightInd w:val="0"/>
              <w:spacing w:line="360" w:lineRule="auto"/>
              <w:rPr>
                <w:rFonts w:ascii="仿宋_GB2312" w:hAnsi="仿宋" w:eastAsia="仿宋_GB2312"/>
                <w:bCs/>
                <w:sz w:val="24"/>
              </w:rPr>
            </w:pPr>
          </w:p>
        </w:tc>
      </w:tr>
    </w:tbl>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p>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rPr>
        <w:t>三、</w:t>
      </w:r>
      <w:r>
        <w:rPr>
          <w:rFonts w:hint="eastAsia" w:ascii="仿宋_GB2312" w:hAnsi="仿宋" w:eastAsia="仿宋_GB2312" w:cs="仿宋_GB2312"/>
          <w:b/>
          <w:kern w:val="0"/>
          <w:sz w:val="32"/>
          <w:szCs w:val="32"/>
          <w:lang w:val="zh-CN"/>
        </w:rPr>
        <w:t>联合协议</w:t>
      </w:r>
    </w:p>
    <w:p>
      <w:pPr>
        <w:widowControl/>
        <w:spacing w:line="360" w:lineRule="auto"/>
        <w:ind w:firstLine="482" w:firstLineChars="200"/>
        <w:jc w:val="left"/>
        <w:rPr>
          <w:rFonts w:ascii="仿宋_GB2312" w:hAnsi="仿宋" w:eastAsia="仿宋_GB2312" w:cs="仿宋_GB2312"/>
          <w:b/>
          <w:sz w:val="24"/>
        </w:rPr>
      </w:pPr>
      <w:r>
        <w:rPr>
          <w:rFonts w:hint="eastAsia" w:ascii="仿宋_GB2312" w:hAnsi="仿宋" w:eastAsia="仿宋_GB2312" w:cs="仿宋_GB2312"/>
          <w:b/>
          <w:sz w:val="24"/>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rPr>
        <w:t>提供的全部货物由小微企业制造，其合同份额占到合同总金额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（未预留份额专门面向中小企业采购的采购项目，以及预留份额中的非预留部分采购包，接受联合体投标的，联合体其中一方提供的货物全部由小微企业制造，且其合同份额占到合同总金额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，对联合体报价给予</w:t>
      </w:r>
      <w:r>
        <w:rPr>
          <w:rFonts w:ascii="仿宋_GB2312" w:hAnsi="仿宋" w:eastAsia="仿宋_GB2312" w:cs="仿宋_GB2312"/>
          <w:b/>
          <w:kern w:val="0"/>
          <w:sz w:val="24"/>
          <w:lang w:val="zh-CN"/>
        </w:rPr>
        <w:t>3%的扣除</w:t>
      </w:r>
      <w:r>
        <w:rPr>
          <w:rFonts w:hint="eastAsia" w:ascii="仿宋_GB2312" w:hAnsi="仿宋" w:eastAsia="仿宋_GB2312" w:cs="仿宋_GB2312"/>
          <w:b/>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napToGrid w:val="0"/>
        <w:spacing w:line="360" w:lineRule="auto"/>
        <w:ind w:right="480"/>
        <w:rPr>
          <w:rFonts w:ascii="仿宋_GB2312" w:hAnsi="仿宋" w:eastAsia="仿宋_GB2312" w:cs="仿宋_GB2312"/>
          <w:b/>
          <w:kern w:val="0"/>
          <w:sz w:val="32"/>
          <w:szCs w:val="32"/>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hint="eastAsia" w:ascii="仿宋_GB2312" w:hAnsi="仿宋" w:eastAsia="仿宋_GB2312" w:cs="仿宋_GB2312"/>
          <w:b/>
          <w:kern w:val="0"/>
          <w:sz w:val="32"/>
          <w:szCs w:val="32"/>
        </w:rPr>
      </w:pPr>
      <w:r>
        <w:rPr>
          <w:rFonts w:hint="eastAsia" w:ascii="仿宋_GB2312" w:hAnsi="仿宋" w:eastAsia="仿宋_GB2312" w:cs="仿宋_GB2312"/>
          <w:b/>
          <w:kern w:val="0"/>
          <w:sz w:val="32"/>
          <w:szCs w:val="32"/>
        </w:rPr>
        <w:t>四、分包意向协议（本项目不允许分包）</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2"/>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u w:val="single"/>
        </w:rPr>
        <w:t>（分包供应商名称）提供的货物全部由小微企业制造，</w:t>
      </w:r>
      <w:r>
        <w:rPr>
          <w:rFonts w:hint="eastAsia" w:ascii="仿宋_GB2312" w:hAnsi="仿宋" w:eastAsia="仿宋_GB2312" w:cs="仿宋_GB2312"/>
          <w:kern w:val="0"/>
          <w:sz w:val="24"/>
        </w:rPr>
        <w:t>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rPr>
        <w:t>。</w:t>
      </w:r>
      <w:r>
        <w:rPr>
          <w:rFonts w:hint="eastAsia" w:ascii="仿宋_GB2312" w:hAnsi="仿宋" w:eastAsia="仿宋_GB2312" w:cs="仿宋_GB2312"/>
          <w:b/>
          <w:kern w:val="0"/>
          <w:sz w:val="24"/>
          <w:lang w:val="zh-CN"/>
        </w:rPr>
        <w:t>（未预留份额专门面向中小企业采购的采购项目，以及预留份额中的非预留部分采购包，允许分包的，分包供应商提供的货物全部由小微企业制造，且其合同份额占到合同总金额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的，对大中型企业的报价给予</w:t>
      </w:r>
      <w:r>
        <w:rPr>
          <w:rFonts w:ascii="仿宋_GB2312" w:hAnsi="仿宋" w:eastAsia="仿宋_GB2312" w:cs="仿宋_GB2312"/>
          <w:b/>
          <w:kern w:val="0"/>
          <w:sz w:val="24"/>
          <w:lang w:val="zh-CN"/>
        </w:rPr>
        <w:t>3%的扣除</w:t>
      </w:r>
      <w:r>
        <w:rPr>
          <w:rFonts w:hint="eastAsia" w:ascii="仿宋_GB2312" w:hAnsi="仿宋" w:eastAsia="仿宋_GB2312" w:cs="仿宋_GB2312"/>
          <w:b/>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五、符合性审查资料</w:t>
      </w:r>
    </w:p>
    <w:p>
      <w:pPr>
        <w:jc w:val="center"/>
        <w:rPr>
          <w:rFonts w:ascii="仿宋_GB2312" w:hAnsi="仿宋" w:eastAsia="仿宋_GB2312" w:cs="仿宋_GB2312"/>
          <w:b/>
          <w:kern w:val="0"/>
          <w:sz w:val="32"/>
          <w:szCs w:val="32"/>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noWrap w:val="0"/>
            <w:vAlign w:val="center"/>
          </w:tcPr>
          <w:p>
            <w:pPr>
              <w:snapToGrid w:val="0"/>
              <w:spacing w:line="240" w:lineRule="atLeast"/>
              <w:jc w:val="center"/>
              <w:rPr>
                <w:rFonts w:ascii="仿宋" w:hAnsi="仿宋" w:eastAsia="仿宋"/>
                <w:b/>
                <w:sz w:val="24"/>
              </w:rPr>
            </w:pPr>
            <w:r>
              <w:rPr>
                <w:rFonts w:hint="eastAsia" w:ascii="仿宋" w:hAnsi="仿宋" w:eastAsia="仿宋"/>
                <w:b/>
                <w:sz w:val="24"/>
              </w:rPr>
              <w:t>序号</w:t>
            </w:r>
          </w:p>
        </w:tc>
        <w:tc>
          <w:tcPr>
            <w:tcW w:w="4991" w:type="dxa"/>
            <w:noWrap w:val="0"/>
            <w:vAlign w:val="center"/>
          </w:tcPr>
          <w:p>
            <w:pPr>
              <w:snapToGrid w:val="0"/>
              <w:spacing w:line="240" w:lineRule="atLeast"/>
              <w:jc w:val="center"/>
              <w:rPr>
                <w:rFonts w:ascii="仿宋" w:hAnsi="仿宋" w:eastAsia="仿宋"/>
                <w:b/>
                <w:sz w:val="24"/>
              </w:rPr>
            </w:pPr>
            <w:r>
              <w:rPr>
                <w:rFonts w:hint="eastAsia" w:ascii="仿宋" w:hAnsi="仿宋" w:eastAsia="仿宋"/>
                <w:b/>
                <w:sz w:val="24"/>
              </w:rPr>
              <w:t>实质性要求</w:t>
            </w:r>
          </w:p>
        </w:tc>
        <w:tc>
          <w:tcPr>
            <w:tcW w:w="2551" w:type="dxa"/>
            <w:noWrap w:val="0"/>
            <w:vAlign w:val="center"/>
          </w:tcPr>
          <w:p>
            <w:pPr>
              <w:snapToGrid w:val="0"/>
              <w:spacing w:line="240" w:lineRule="atLeast"/>
              <w:jc w:val="center"/>
              <w:rPr>
                <w:rFonts w:ascii="仿宋" w:hAnsi="仿宋" w:eastAsia="仿宋"/>
                <w:b/>
                <w:sz w:val="24"/>
              </w:rPr>
            </w:pPr>
            <w:r>
              <w:rPr>
                <w:rFonts w:hint="eastAsia" w:ascii="仿宋" w:hAnsi="仿宋" w:eastAsia="仿宋"/>
                <w:b/>
                <w:sz w:val="24"/>
              </w:rPr>
              <w:t>需要提供的符合性审查资料</w:t>
            </w:r>
          </w:p>
        </w:tc>
        <w:tc>
          <w:tcPr>
            <w:tcW w:w="1418" w:type="dxa"/>
            <w:noWrap w:val="0"/>
            <w:vAlign w:val="center"/>
          </w:tcPr>
          <w:p>
            <w:pPr>
              <w:snapToGrid w:val="0"/>
              <w:spacing w:line="240" w:lineRule="atLeast"/>
              <w:jc w:val="center"/>
              <w:rPr>
                <w:rFonts w:ascii="仿宋" w:hAnsi="仿宋" w:eastAsia="仿宋"/>
                <w:b/>
                <w:sz w:val="24"/>
              </w:rPr>
            </w:pPr>
            <w:r>
              <w:rPr>
                <w:rFonts w:hint="eastAsia" w:ascii="仿宋" w:hAnsi="仿宋" w:eastAsia="仿宋"/>
                <w:b/>
                <w:sz w:val="24"/>
              </w:rPr>
              <w:t>投标文件中的</w:t>
            </w:r>
          </w:p>
          <w:p>
            <w:pPr>
              <w:snapToGrid w:val="0"/>
              <w:spacing w:line="240" w:lineRule="atLeast"/>
              <w:jc w:val="center"/>
              <w:rPr>
                <w:rFonts w:ascii="仿宋" w:hAnsi="仿宋" w:eastAsia="仿宋"/>
                <w:b/>
                <w:sz w:val="24"/>
              </w:rPr>
            </w:pPr>
            <w:r>
              <w:rPr>
                <w:rFonts w:hint="eastAsia" w:ascii="仿宋" w:hAnsi="仿宋" w:eastAsia="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noWrap w:val="0"/>
            <w:vAlign w:val="center"/>
          </w:tcPr>
          <w:p>
            <w:pPr>
              <w:rPr>
                <w:rFonts w:ascii="仿宋" w:hAnsi="仿宋" w:eastAsia="仿宋"/>
                <w:sz w:val="24"/>
              </w:rPr>
            </w:pPr>
            <w:r>
              <w:rPr>
                <w:rFonts w:ascii="仿宋" w:hAnsi="仿宋" w:eastAsia="仿宋"/>
                <w:sz w:val="24"/>
              </w:rPr>
              <w:t>1</w:t>
            </w:r>
          </w:p>
        </w:tc>
        <w:tc>
          <w:tcPr>
            <w:tcW w:w="4991" w:type="dxa"/>
            <w:noWrap w:val="0"/>
            <w:vAlign w:val="top"/>
          </w:tcPr>
          <w:p>
            <w:pPr>
              <w:spacing w:line="360" w:lineRule="auto"/>
              <w:rPr>
                <w:rFonts w:ascii="仿宋_GB2312" w:hAnsi="仿宋" w:eastAsia="仿宋_GB2312" w:cs="仿宋_GB2312"/>
                <w:sz w:val="24"/>
              </w:rPr>
            </w:pPr>
            <w:r>
              <w:rPr>
                <w:rFonts w:hint="eastAsia" w:ascii="仿宋_GB2312" w:hAnsi="仿宋" w:eastAsia="仿宋_GB2312" w:cs="仿宋_GB2312"/>
                <w:sz w:val="24"/>
              </w:rPr>
              <w:t>投标文件按照招标文件要求签署、盖章。</w:t>
            </w:r>
          </w:p>
        </w:tc>
        <w:tc>
          <w:tcPr>
            <w:tcW w:w="2551" w:type="dxa"/>
            <w:noWrap w:val="0"/>
            <w:vAlign w:val="center"/>
          </w:tcPr>
          <w:p>
            <w:pPr>
              <w:rPr>
                <w:rFonts w:ascii="仿宋" w:hAnsi="仿宋" w:eastAsia="仿宋"/>
                <w:sz w:val="24"/>
              </w:rPr>
            </w:pPr>
            <w:r>
              <w:rPr>
                <w:rFonts w:hint="eastAsia" w:ascii="仿宋" w:hAnsi="仿宋" w:eastAsia="仿宋"/>
                <w:sz w:val="24"/>
              </w:rPr>
              <w:t>需要使用电子签名或者签字盖章的投标文件的组成部分</w:t>
            </w:r>
          </w:p>
        </w:tc>
        <w:tc>
          <w:tcPr>
            <w:tcW w:w="1418" w:type="dxa"/>
            <w:noWrap w:val="0"/>
            <w:vAlign w:val="top"/>
          </w:tcPr>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见投标文件</w:t>
            </w:r>
          </w:p>
          <w:p>
            <w:r>
              <w:rPr>
                <w:rFonts w:hint="eastAsia" w:ascii="仿宋" w:eastAsia="仿宋" w:cs="仿宋_GB2312"/>
                <w:sz w:val="24"/>
              </w:rPr>
              <w:t>第</w:t>
            </w:r>
            <w:r>
              <w:rPr>
                <w:rFonts w:ascii="仿宋" w:eastAsia="仿宋" w:cs="仿宋_GB2312"/>
                <w:sz w:val="24"/>
                <w:u w:val="single"/>
              </w:rPr>
              <w:t xml:space="preserve">  </w:t>
            </w:r>
            <w:r>
              <w:rPr>
                <w:rFonts w:hint="eastAsia" w:ascii="仿宋" w:eastAsia="仿宋" w:cs="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noWrap w:val="0"/>
            <w:vAlign w:val="center"/>
          </w:tcPr>
          <w:p>
            <w:pPr>
              <w:spacing w:line="360" w:lineRule="auto"/>
              <w:rPr>
                <w:rFonts w:ascii="仿宋_GB2312" w:hAnsi="仿宋" w:eastAsia="仿宋_GB2312"/>
                <w:sz w:val="24"/>
              </w:rPr>
            </w:pPr>
            <w:r>
              <w:rPr>
                <w:rFonts w:ascii="仿宋_GB2312" w:hAnsi="仿宋" w:eastAsia="仿宋_GB2312"/>
                <w:sz w:val="24"/>
              </w:rPr>
              <w:t>2</w:t>
            </w:r>
          </w:p>
        </w:tc>
        <w:tc>
          <w:tcPr>
            <w:tcW w:w="4991" w:type="dxa"/>
            <w:noWrap w:val="0"/>
            <w:vAlign w:val="top"/>
          </w:tcPr>
          <w:p>
            <w:pPr>
              <w:spacing w:line="360" w:lineRule="auto"/>
              <w:rPr>
                <w:rFonts w:ascii="仿宋_GB2312" w:hAnsi="仿宋" w:eastAsia="仿宋_GB2312"/>
                <w:sz w:val="24"/>
              </w:rPr>
            </w:pPr>
            <w:r>
              <w:rPr>
                <w:rFonts w:hint="eastAsia" w:ascii="仿宋_GB2312" w:hAnsi="仿宋" w:eastAsia="仿宋_GB2312"/>
                <w:sz w:val="24"/>
              </w:rPr>
              <w:t>采购人拟采购的产品属于政府强制采购的节能产品品目清单范围的，投标人按招标文件要求提供国家确定的认证机构出具的、处于有效期之内的节能产品认证证书。</w:t>
            </w:r>
          </w:p>
        </w:tc>
        <w:tc>
          <w:tcPr>
            <w:tcW w:w="2551" w:type="dxa"/>
            <w:noWrap w:val="0"/>
            <w:vAlign w:val="center"/>
          </w:tcPr>
          <w:p>
            <w:pPr>
              <w:rPr>
                <w:rFonts w:ascii="仿宋" w:hAnsi="仿宋" w:eastAsia="仿宋"/>
                <w:sz w:val="24"/>
              </w:rPr>
            </w:pPr>
            <w:r>
              <w:rPr>
                <w:rFonts w:hint="eastAsia" w:ascii="仿宋_GB2312" w:hAnsi="仿宋" w:eastAsia="仿宋_GB2312" w:cs="仿宋_GB2312"/>
                <w:sz w:val="24"/>
              </w:rPr>
              <w:t>节能产品认证证书（本项目</w:t>
            </w:r>
            <w:r>
              <w:rPr>
                <w:rFonts w:hint="eastAsia" w:ascii="仿宋_GB2312" w:hAnsi="仿宋" w:eastAsia="仿宋_GB2312"/>
                <w:sz w:val="24"/>
              </w:rPr>
              <w:t>拟采购的产品不属于政府强制采购的节能产品品目清单范围的</w:t>
            </w:r>
            <w:r>
              <w:rPr>
                <w:rFonts w:hint="eastAsia" w:ascii="仿宋_GB2312" w:hAnsi="仿宋" w:eastAsia="仿宋_GB2312" w:cs="仿宋_GB2312"/>
                <w:sz w:val="24"/>
              </w:rPr>
              <w:t>，无需提供）</w:t>
            </w:r>
          </w:p>
        </w:tc>
        <w:tc>
          <w:tcPr>
            <w:tcW w:w="1418" w:type="dxa"/>
            <w:noWrap w:val="0"/>
            <w:vAlign w:val="top"/>
          </w:tcPr>
          <w:p>
            <w:pPr>
              <w:rPr>
                <w:rFonts w:ascii="仿宋" w:hAnsi="仿宋" w:eastAsia="仿宋" w:cs="仿宋_GB2312"/>
                <w:sz w:val="24"/>
              </w:rPr>
            </w:pPr>
          </w:p>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见投标文件</w:t>
            </w:r>
          </w:p>
          <w:p>
            <w:pPr>
              <w:pStyle w:val="2"/>
              <w:rPr>
                <w:lang w:val="en-US"/>
              </w:rPr>
            </w:pPr>
            <w:r>
              <w:rPr>
                <w:rFonts w:hint="eastAsia" w:ascii="仿宋" w:eastAsia="仿宋" w:cs="仿宋_GB2312"/>
                <w:b w:val="0"/>
                <w:bCs w:val="0"/>
                <w:sz w:val="24"/>
                <w:szCs w:val="24"/>
                <w:lang w:val="en-US"/>
              </w:rPr>
              <w:t>第</w:t>
            </w:r>
            <w:r>
              <w:rPr>
                <w:rFonts w:ascii="仿宋" w:eastAsia="仿宋" w:cs="仿宋_GB2312"/>
                <w:b w:val="0"/>
                <w:bCs w:val="0"/>
                <w:sz w:val="24"/>
                <w:szCs w:val="24"/>
                <w:u w:val="single"/>
                <w:lang w:val="en-US"/>
              </w:rPr>
              <w:t xml:space="preserve">  </w:t>
            </w:r>
            <w:r>
              <w:rPr>
                <w:rFonts w:hint="eastAsia" w:ascii="仿宋" w:eastAsia="仿宋" w:cs="仿宋_GB2312"/>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noWrap w:val="0"/>
            <w:vAlign w:val="center"/>
          </w:tcPr>
          <w:p>
            <w:pPr>
              <w:rPr>
                <w:rFonts w:ascii="仿宋" w:hAnsi="仿宋" w:eastAsia="仿宋"/>
                <w:sz w:val="24"/>
              </w:rPr>
            </w:pPr>
            <w:r>
              <w:rPr>
                <w:rFonts w:ascii="仿宋" w:hAnsi="仿宋" w:eastAsia="仿宋"/>
                <w:sz w:val="24"/>
              </w:rPr>
              <w:t>3</w:t>
            </w:r>
          </w:p>
        </w:tc>
        <w:tc>
          <w:tcPr>
            <w:tcW w:w="4991" w:type="dxa"/>
            <w:noWrap w:val="0"/>
            <w:vAlign w:val="top"/>
          </w:tcPr>
          <w:p>
            <w:pPr>
              <w:spacing w:line="360" w:lineRule="auto"/>
              <w:rPr>
                <w:rFonts w:ascii="仿宋_GB2312" w:hAnsi="仿宋" w:eastAsia="仿宋_GB2312" w:cs="仿宋_GB2312"/>
                <w:sz w:val="24"/>
              </w:rPr>
            </w:pPr>
            <w:r>
              <w:rPr>
                <w:rFonts w:hint="eastAsia" w:ascii="仿宋_GB2312" w:hAnsi="仿宋" w:eastAsia="仿宋_GB2312"/>
                <w:sz w:val="24"/>
              </w:rPr>
              <w:t>投标文件中承诺的投标有效期不少于招标文件中载明的投标有效期。</w:t>
            </w:r>
          </w:p>
        </w:tc>
        <w:tc>
          <w:tcPr>
            <w:tcW w:w="2551" w:type="dxa"/>
            <w:noWrap w:val="0"/>
            <w:vAlign w:val="center"/>
          </w:tcPr>
          <w:p>
            <w:pPr>
              <w:rPr>
                <w:rFonts w:ascii="仿宋" w:hAnsi="仿宋" w:eastAsia="仿宋"/>
                <w:sz w:val="24"/>
              </w:rPr>
            </w:pPr>
            <w:r>
              <w:rPr>
                <w:rFonts w:hint="eastAsia" w:ascii="仿宋" w:hAnsi="仿宋" w:eastAsia="仿宋"/>
                <w:sz w:val="24"/>
              </w:rPr>
              <w:t>投标函</w:t>
            </w:r>
          </w:p>
        </w:tc>
        <w:tc>
          <w:tcPr>
            <w:tcW w:w="1418" w:type="dxa"/>
            <w:noWrap w:val="0"/>
            <w:vAlign w:val="top"/>
          </w:tcPr>
          <w:p>
            <w:r>
              <w:rPr>
                <w:rFonts w:hint="eastAsia" w:ascii="仿宋" w:hAnsi="仿宋" w:eastAsia="仿宋" w:cs="仿宋_GB2312"/>
                <w:sz w:val="24"/>
              </w:rPr>
              <w:t>见投标文件第</w:t>
            </w:r>
            <w:r>
              <w:rPr>
                <w:rFonts w:ascii="仿宋" w:hAnsi="仿宋" w:eastAsia="仿宋" w:cs="仿宋_GB2312"/>
                <w:sz w:val="24"/>
                <w:u w:val="single"/>
              </w:rPr>
              <w:t xml:space="preserve">  </w:t>
            </w:r>
            <w:r>
              <w:rPr>
                <w:rFonts w:hint="eastAsia" w:ascii="仿宋" w:hAnsi="仿宋" w:eastAsia="仿宋" w:cs="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noWrap w:val="0"/>
            <w:vAlign w:val="center"/>
          </w:tcPr>
          <w:p>
            <w:pPr>
              <w:rPr>
                <w:rFonts w:ascii="仿宋" w:hAnsi="仿宋" w:eastAsia="仿宋"/>
                <w:sz w:val="24"/>
              </w:rPr>
            </w:pPr>
            <w:r>
              <w:rPr>
                <w:rFonts w:ascii="仿宋" w:hAnsi="仿宋" w:eastAsia="仿宋"/>
                <w:sz w:val="24"/>
              </w:rPr>
              <w:t>4</w:t>
            </w:r>
          </w:p>
        </w:tc>
        <w:tc>
          <w:tcPr>
            <w:tcW w:w="4991" w:type="dxa"/>
            <w:noWrap w:val="0"/>
            <w:vAlign w:val="top"/>
          </w:tcPr>
          <w:p>
            <w:pPr>
              <w:spacing w:line="360" w:lineRule="auto"/>
              <w:rPr>
                <w:rFonts w:ascii="仿宋_GB2312" w:hAnsi="仿宋" w:eastAsia="仿宋_GB2312"/>
                <w:sz w:val="24"/>
              </w:rPr>
            </w:pPr>
            <w:r>
              <w:rPr>
                <w:rFonts w:hint="eastAsia" w:ascii="仿宋_GB2312" w:hAnsi="仿宋" w:eastAsia="仿宋_GB2312"/>
                <w:sz w:val="24"/>
              </w:rPr>
              <w:t>投标文件满足招标文件的其它实质性要求。</w:t>
            </w:r>
          </w:p>
        </w:tc>
        <w:tc>
          <w:tcPr>
            <w:tcW w:w="2551" w:type="dxa"/>
            <w:noWrap w:val="0"/>
            <w:vAlign w:val="center"/>
          </w:tcPr>
          <w:p>
            <w:pPr>
              <w:rPr>
                <w:rFonts w:ascii="仿宋" w:hAnsi="仿宋" w:eastAsia="仿宋"/>
                <w:sz w:val="24"/>
              </w:rPr>
            </w:pPr>
            <w:r>
              <w:rPr>
                <w:rFonts w:hint="eastAsia" w:ascii="仿宋_GB2312" w:hAnsi="仿宋" w:eastAsia="仿宋_GB2312" w:cs="仿宋_GB2312"/>
                <w:kern w:val="0"/>
                <w:sz w:val="24"/>
              </w:rPr>
              <w:t>招标文件其它实质性要求相应的材料（“▲”</w:t>
            </w:r>
            <w:r>
              <w:rPr>
                <w:rFonts w:ascii="仿宋_GB2312" w:hAnsi="仿宋" w:eastAsia="仿宋_GB2312" w:cs="仿宋_GB2312"/>
                <w:kern w:val="0"/>
                <w:sz w:val="24"/>
              </w:rPr>
              <w:t xml:space="preserve"> </w:t>
            </w:r>
            <w:r>
              <w:rPr>
                <w:rFonts w:hint="eastAsia" w:ascii="仿宋_GB2312" w:hAnsi="仿宋" w:eastAsia="仿宋_GB2312" w:cs="仿宋_GB2312"/>
                <w:kern w:val="0"/>
                <w:sz w:val="24"/>
              </w:rPr>
              <w:t>系指实质性要求条款，招标文件无其它实质性要求的，无需提供）</w:t>
            </w:r>
          </w:p>
        </w:tc>
        <w:tc>
          <w:tcPr>
            <w:tcW w:w="1418" w:type="dxa"/>
            <w:noWrap w:val="0"/>
            <w:vAlign w:val="top"/>
          </w:tcPr>
          <w:p>
            <w:r>
              <w:rPr>
                <w:rFonts w:hint="eastAsia" w:ascii="仿宋" w:hAnsi="仿宋" w:eastAsia="仿宋" w:cs="仿宋_GB2312"/>
                <w:sz w:val="24"/>
              </w:rPr>
              <w:t>见投标文件第</w:t>
            </w:r>
            <w:r>
              <w:rPr>
                <w:rFonts w:ascii="仿宋" w:hAnsi="仿宋" w:eastAsia="仿宋" w:cs="仿宋_GB2312"/>
                <w:sz w:val="24"/>
                <w:u w:val="single"/>
              </w:rPr>
              <w:t xml:space="preserve">  </w:t>
            </w:r>
            <w:r>
              <w:rPr>
                <w:rFonts w:hint="eastAsia" w:ascii="仿宋" w:hAnsi="仿宋" w:eastAsia="仿宋" w:cs="仿宋_GB2312"/>
                <w:sz w:val="24"/>
              </w:rPr>
              <w:t>页</w:t>
            </w:r>
          </w:p>
        </w:tc>
      </w:tr>
    </w:tbl>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rPr>
        <w:t xml:space="preserve">            </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pPr>
      <w:r>
        <w:rPr>
          <w:rFonts w:hint="eastAsia" w:ascii="仿宋_GB2312" w:hAnsi="仿宋" w:eastAsia="仿宋_GB2312" w:cs="仿宋_GB2312"/>
          <w:b/>
          <w:kern w:val="0"/>
          <w:sz w:val="32"/>
          <w:szCs w:val="32"/>
        </w:rPr>
        <w:t>六、评标标准相应的商务技术资料</w:t>
      </w:r>
    </w:p>
    <w:p>
      <w:pPr>
        <w:snapToGrid w:val="0"/>
        <w:spacing w:line="360" w:lineRule="auto"/>
        <w:jc w:val="left"/>
        <w:rPr>
          <w:rFonts w:ascii="仿宋_GB2312" w:hAnsi="仿宋" w:eastAsia="仿宋_GB2312" w:cs="仿宋_GB2312"/>
          <w:b/>
          <w:sz w:val="24"/>
        </w:rPr>
      </w:pPr>
      <w:r>
        <w:rPr>
          <w:rFonts w:hint="eastAsia" w:ascii="仿宋_GB2312" w:hAnsi="仿宋" w:eastAsia="仿宋_GB2312" w:cs="仿宋_GB2312"/>
          <w:b/>
          <w:sz w:val="24"/>
        </w:rPr>
        <w:t>（按招标文件第四部分评标办法前附表中“投标文件中评标标准相应的商务技术资料目录”提供资料）</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jc w:val="center"/>
              <w:rPr>
                <w:rFonts w:ascii="仿宋_GB2312" w:hAnsi="仿宋" w:eastAsia="仿宋_GB2312"/>
                <w:b/>
                <w:bCs/>
                <w:sz w:val="24"/>
              </w:rPr>
            </w:pPr>
            <w:r>
              <w:rPr>
                <w:rFonts w:hint="eastAsia" w:ascii="仿宋_GB2312" w:hAnsi="仿宋" w:eastAsia="仿宋_GB2312"/>
                <w:b/>
                <w:bCs/>
                <w:sz w:val="24"/>
              </w:rPr>
              <w:t>序号</w:t>
            </w:r>
          </w:p>
        </w:tc>
        <w:tc>
          <w:tcPr>
            <w:tcW w:w="3683" w:type="dxa"/>
            <w:noWrap w:val="0"/>
            <w:vAlign w:val="top"/>
          </w:tcPr>
          <w:p>
            <w:pPr>
              <w:jc w:val="center"/>
              <w:rPr>
                <w:rFonts w:ascii="仿宋_GB2312" w:hAnsi="仿宋" w:eastAsia="仿宋_GB2312"/>
                <w:b/>
                <w:bCs/>
                <w:sz w:val="24"/>
              </w:rPr>
            </w:pPr>
            <w:r>
              <w:rPr>
                <w:rFonts w:hint="eastAsia" w:ascii="仿宋_GB2312" w:hAnsi="仿宋" w:eastAsia="仿宋_GB2312"/>
                <w:b/>
                <w:bCs/>
                <w:sz w:val="24"/>
              </w:rPr>
              <w:t>招标文件章节及具体内容</w:t>
            </w:r>
          </w:p>
        </w:tc>
        <w:tc>
          <w:tcPr>
            <w:tcW w:w="3546" w:type="dxa"/>
            <w:noWrap w:val="0"/>
            <w:vAlign w:val="top"/>
          </w:tcPr>
          <w:p>
            <w:pPr>
              <w:jc w:val="center"/>
              <w:rPr>
                <w:rFonts w:ascii="仿宋_GB2312" w:hAnsi="仿宋" w:eastAsia="仿宋_GB2312"/>
                <w:b/>
                <w:bCs/>
                <w:sz w:val="24"/>
              </w:rPr>
            </w:pPr>
            <w:r>
              <w:rPr>
                <w:rFonts w:hint="eastAsia" w:ascii="仿宋_GB2312" w:hAnsi="仿宋" w:eastAsia="仿宋_GB2312"/>
                <w:b/>
                <w:bCs/>
                <w:sz w:val="24"/>
              </w:rPr>
              <w:t>投标文件章节及具体内容</w:t>
            </w:r>
          </w:p>
        </w:tc>
        <w:tc>
          <w:tcPr>
            <w:tcW w:w="1276" w:type="dxa"/>
            <w:noWrap w:val="0"/>
            <w:vAlign w:val="top"/>
          </w:tcPr>
          <w:p>
            <w:pPr>
              <w:jc w:val="center"/>
              <w:rPr>
                <w:rFonts w:ascii="仿宋_GB2312" w:hAnsi="仿宋" w:eastAsia="仿宋_GB2312"/>
                <w:b/>
                <w:bCs/>
                <w:sz w:val="24"/>
              </w:rPr>
            </w:pPr>
            <w:r>
              <w:rPr>
                <w:rFonts w:hint="eastAsia" w:ascii="仿宋_GB2312" w:hAnsi="仿宋" w:eastAsia="仿宋_GB2312"/>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jc w:val="center"/>
              <w:rPr>
                <w:rFonts w:ascii="仿宋_GB2312" w:hAnsi="仿宋" w:eastAsia="仿宋_GB2312" w:cs="仿宋_GB2312"/>
                <w:kern w:val="0"/>
                <w:sz w:val="24"/>
              </w:rPr>
            </w:pPr>
            <w:r>
              <w:rPr>
                <w:rFonts w:ascii="仿宋_GB2312" w:hAnsi="仿宋" w:eastAsia="仿宋_GB2312" w:cs="仿宋_GB2312"/>
                <w:kern w:val="0"/>
                <w:sz w:val="24"/>
              </w:rPr>
              <w:t>1</w:t>
            </w:r>
          </w:p>
        </w:tc>
        <w:tc>
          <w:tcPr>
            <w:tcW w:w="3683" w:type="dxa"/>
            <w:noWrap w:val="0"/>
            <w:vAlign w:val="top"/>
          </w:tcPr>
          <w:p>
            <w:pPr>
              <w:jc w:val="center"/>
              <w:rPr>
                <w:rFonts w:ascii="仿宋_GB2312" w:hAnsi="仿宋" w:eastAsia="仿宋_GB2312" w:cs="仿宋_GB2312"/>
                <w:b/>
                <w:kern w:val="0"/>
                <w:sz w:val="32"/>
                <w:szCs w:val="32"/>
              </w:rPr>
            </w:pPr>
          </w:p>
        </w:tc>
        <w:tc>
          <w:tcPr>
            <w:tcW w:w="3546" w:type="dxa"/>
            <w:noWrap w:val="0"/>
            <w:vAlign w:val="top"/>
          </w:tcPr>
          <w:p>
            <w:pPr>
              <w:jc w:val="center"/>
              <w:rPr>
                <w:rFonts w:ascii="仿宋_GB2312" w:hAnsi="仿宋" w:eastAsia="仿宋_GB2312" w:cs="仿宋_GB2312"/>
                <w:b/>
                <w:kern w:val="0"/>
                <w:sz w:val="32"/>
                <w:szCs w:val="32"/>
              </w:rPr>
            </w:pPr>
          </w:p>
        </w:tc>
        <w:tc>
          <w:tcPr>
            <w:tcW w:w="1276" w:type="dxa"/>
            <w:noWrap w:val="0"/>
            <w:vAlign w:val="top"/>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jc w:val="center"/>
              <w:rPr>
                <w:rFonts w:ascii="仿宋_GB2312" w:hAnsi="仿宋" w:eastAsia="仿宋_GB2312" w:cs="仿宋_GB2312"/>
                <w:kern w:val="0"/>
                <w:sz w:val="24"/>
              </w:rPr>
            </w:pPr>
            <w:r>
              <w:rPr>
                <w:rFonts w:ascii="仿宋_GB2312" w:hAnsi="仿宋" w:eastAsia="仿宋_GB2312" w:cs="仿宋_GB2312"/>
                <w:kern w:val="0"/>
                <w:sz w:val="24"/>
              </w:rPr>
              <w:t>2</w:t>
            </w:r>
          </w:p>
        </w:tc>
        <w:tc>
          <w:tcPr>
            <w:tcW w:w="3683" w:type="dxa"/>
            <w:noWrap w:val="0"/>
            <w:vAlign w:val="top"/>
          </w:tcPr>
          <w:p>
            <w:pPr>
              <w:jc w:val="center"/>
              <w:rPr>
                <w:rFonts w:ascii="仿宋_GB2312" w:hAnsi="仿宋" w:eastAsia="仿宋_GB2312" w:cs="仿宋_GB2312"/>
                <w:b/>
                <w:kern w:val="0"/>
                <w:sz w:val="32"/>
                <w:szCs w:val="32"/>
              </w:rPr>
            </w:pPr>
          </w:p>
        </w:tc>
        <w:tc>
          <w:tcPr>
            <w:tcW w:w="3546" w:type="dxa"/>
            <w:noWrap w:val="0"/>
            <w:vAlign w:val="top"/>
          </w:tcPr>
          <w:p>
            <w:pPr>
              <w:jc w:val="center"/>
              <w:rPr>
                <w:rFonts w:ascii="仿宋_GB2312" w:hAnsi="仿宋" w:eastAsia="仿宋_GB2312" w:cs="仿宋_GB2312"/>
                <w:b/>
                <w:kern w:val="0"/>
                <w:sz w:val="32"/>
                <w:szCs w:val="32"/>
              </w:rPr>
            </w:pPr>
          </w:p>
        </w:tc>
        <w:tc>
          <w:tcPr>
            <w:tcW w:w="1276" w:type="dxa"/>
            <w:noWrap w:val="0"/>
            <w:vAlign w:val="top"/>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jc w:val="center"/>
              <w:rPr>
                <w:rFonts w:ascii="仿宋_GB2312" w:hAnsi="仿宋" w:eastAsia="仿宋_GB2312" w:cs="仿宋_GB2312"/>
                <w:kern w:val="0"/>
                <w:sz w:val="24"/>
              </w:rPr>
            </w:pPr>
            <w:r>
              <w:rPr>
                <w:rFonts w:hint="eastAsia" w:ascii="仿宋_GB2312" w:hAnsi="仿宋" w:eastAsia="仿宋_GB2312" w:cs="仿宋_GB2312"/>
                <w:kern w:val="0"/>
                <w:sz w:val="24"/>
              </w:rPr>
              <w:t>……</w:t>
            </w:r>
          </w:p>
        </w:tc>
        <w:tc>
          <w:tcPr>
            <w:tcW w:w="3683" w:type="dxa"/>
            <w:noWrap w:val="0"/>
            <w:vAlign w:val="top"/>
          </w:tcPr>
          <w:p>
            <w:pPr>
              <w:jc w:val="center"/>
              <w:rPr>
                <w:rFonts w:ascii="仿宋_GB2312" w:hAnsi="仿宋" w:eastAsia="仿宋_GB2312" w:cs="仿宋_GB2312"/>
                <w:b/>
                <w:kern w:val="0"/>
                <w:sz w:val="32"/>
                <w:szCs w:val="32"/>
              </w:rPr>
            </w:pPr>
          </w:p>
        </w:tc>
        <w:tc>
          <w:tcPr>
            <w:tcW w:w="3546" w:type="dxa"/>
            <w:noWrap w:val="0"/>
            <w:vAlign w:val="top"/>
          </w:tcPr>
          <w:p>
            <w:pPr>
              <w:jc w:val="center"/>
              <w:rPr>
                <w:rFonts w:ascii="仿宋_GB2312" w:hAnsi="仿宋" w:eastAsia="仿宋_GB2312" w:cs="仿宋_GB2312"/>
                <w:b/>
                <w:kern w:val="0"/>
                <w:sz w:val="32"/>
                <w:szCs w:val="32"/>
              </w:rPr>
            </w:pPr>
          </w:p>
        </w:tc>
        <w:tc>
          <w:tcPr>
            <w:tcW w:w="1276" w:type="dxa"/>
            <w:noWrap w:val="0"/>
            <w:vAlign w:val="top"/>
          </w:tcPr>
          <w:p>
            <w:pPr>
              <w:jc w:val="center"/>
              <w:rPr>
                <w:rFonts w:ascii="仿宋_GB2312" w:hAnsi="仿宋" w:eastAsia="仿宋_GB2312" w:cs="仿宋_GB2312"/>
                <w:b/>
                <w:kern w:val="0"/>
                <w:sz w:val="32"/>
                <w:szCs w:val="32"/>
              </w:rPr>
            </w:pPr>
          </w:p>
        </w:tc>
      </w:tr>
    </w:tbl>
    <w:p>
      <w:pPr>
        <w:jc w:val="left"/>
        <w:rPr>
          <w:rFonts w:ascii="仿宋_GB2312" w:hAnsi="仿宋" w:eastAsia="仿宋_GB2312" w:cs="仿宋_GB2312"/>
          <w:kern w:val="0"/>
          <w:sz w:val="24"/>
        </w:rPr>
      </w:pPr>
      <w:r>
        <w:rPr>
          <w:rFonts w:hint="eastAsia" w:ascii="仿宋_GB2312" w:hAnsi="仿宋" w:eastAsia="仿宋_GB2312" w:cs="仿宋_GB2312"/>
          <w:kern w:val="0"/>
          <w:sz w:val="24"/>
        </w:rPr>
        <w:t>投标人保证：除商务技术偏离表列出的偏离外，投标人响应招标文件的全部要求</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1911" w:firstLineChars="595"/>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八、</w:t>
      </w:r>
      <w:r>
        <w:rPr>
          <w:rFonts w:hint="eastAsia" w:ascii="仿宋_GB2312" w:hAnsi="仿宋" w:eastAsia="仿宋_GB2312" w:cs="仿宋_GB2312"/>
          <w:b/>
          <w:kern w:val="0"/>
          <w:sz w:val="32"/>
          <w:szCs w:val="32"/>
          <w:lang w:val="zh-CN"/>
        </w:rPr>
        <w:t>政府采购供应商廉洁自律承诺书</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等法律法规，诚实守信，合法经营，坚决抵制各种违法违纪行为。</w:t>
      </w:r>
      <w:r>
        <w:rPr>
          <w:rFonts w:ascii="仿宋_GB2312" w:hAnsi="仿宋_GB2312" w:eastAsia="仿宋_GB2312" w:cs="仿宋_GB2312"/>
          <w:kern w:val="0"/>
          <w:sz w:val="24"/>
          <w:lang w:val="zh-CN"/>
        </w:rPr>
        <w:t xml:space="preserve"> </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w:t>
      </w:r>
      <w:r>
        <w:rPr>
          <w:rFonts w:hint="eastAsia" w:ascii="仿宋_GB2312" w:hAnsi="仿宋" w:eastAsia="仿宋_GB2312" w:cs="仿宋_GB2312"/>
          <w:sz w:val="24"/>
        </w:rPr>
        <w:t>电子签名</w:t>
      </w:r>
      <w:r>
        <w:rPr>
          <w:rFonts w:hint="eastAsia" w:ascii="仿宋_GB2312" w:hAnsi="仿宋_GB2312" w:eastAsia="仿宋_GB2312" w:cs="仿宋_GB2312"/>
          <w:kern w:val="0"/>
          <w:sz w:val="24"/>
          <w:lang w:val="zh-CN"/>
        </w:rPr>
        <w:t>）：</w:t>
      </w:r>
      <w:r>
        <w:rPr>
          <w:rFonts w:ascii="仿宋_GB2312" w:hAnsi="仿宋_GB2312" w:eastAsia="仿宋_GB2312" w:cs="仿宋_GB2312"/>
          <w:kern w:val="0"/>
          <w:sz w:val="24"/>
          <w:lang w:val="zh-CN"/>
        </w:rPr>
        <w:t xml:space="preserve">                                                                                                                                                                                                               </w:t>
      </w:r>
    </w:p>
    <w:p>
      <w:pPr>
        <w:spacing w:line="360" w:lineRule="auto"/>
        <w:ind w:left="4620" w:leftChars="2200"/>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年   月   日</w:t>
      </w:r>
    </w:p>
    <w:p>
      <w:pPr>
        <w:spacing w:line="360" w:lineRule="auto"/>
        <w:jc w:val="center"/>
        <w:rPr>
          <w:rFonts w:ascii="仿宋_GB2312" w:hAnsi="仿宋" w:eastAsia="仿宋_GB2312" w:cs="仿宋_GB2312"/>
          <w:b/>
          <w:bCs/>
          <w:sz w:val="24"/>
        </w:rPr>
      </w:pPr>
    </w:p>
    <w:p>
      <w:pPr>
        <w:spacing w:line="360" w:lineRule="auto"/>
        <w:jc w:val="center"/>
        <w:rPr>
          <w:rFonts w:ascii="仿宋_GB2312" w:hAnsi="仿宋" w:eastAsia="仿宋_GB2312" w:cs="仿宋_GB2312"/>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1）开标一览表（报价表）……</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2）中小企业声明函……</w:t>
      </w:r>
      <w:r>
        <w:rPr>
          <w:rFonts w:hint="eastAsia" w:ascii="仿宋_GB2312" w:hAnsi="仿宋" w:eastAsia="仿宋_GB2312" w:cs="仿宋_GB2312"/>
          <w:sz w:val="24"/>
        </w:rPr>
        <w:t>…………………………………………………………（页码）</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693"/>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3"/>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pPr>
      <w:r>
        <w:rPr>
          <w:rFonts w:hint="eastAsia" w:ascii="仿宋_GB2312" w:hAnsi="仿宋" w:eastAsia="仿宋_GB2312" w:cs="仿宋_GB2312"/>
          <w:kern w:val="2"/>
          <w:sz w:val="32"/>
          <w:szCs w:val="32"/>
        </w:rPr>
        <w:t>一、开标一览表（报价表）</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482"/>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sz w:val="24"/>
        </w:rPr>
        <w:t>（项目名称）</w:t>
      </w:r>
      <w:r>
        <w:rPr>
          <w:rFonts w:hint="eastAsia" w:ascii="仿宋_GB2312" w:hAnsi="仿宋" w:eastAsia="仿宋_GB2312" w:cs="仿宋_GB2312"/>
          <w:kern w:val="0"/>
          <w:sz w:val="24"/>
          <w:lang w:val="zh-CN"/>
        </w:rPr>
        <w:t>【招标编号：</w:t>
      </w:r>
      <w:r>
        <w:rPr>
          <w:rFonts w:hint="eastAsia" w:ascii="仿宋_GB2312" w:hAnsi="仿宋" w:eastAsia="仿宋_GB2312"/>
          <w:sz w:val="24"/>
        </w:rPr>
        <w:t>（采购编号）</w:t>
      </w:r>
      <w:r>
        <w:rPr>
          <w:rFonts w:hint="eastAsia" w:ascii="仿宋_GB2312" w:hAnsi="仿宋" w:eastAsia="仿宋_GB2312" w:cs="仿宋_GB2312"/>
          <w:sz w:val="24"/>
        </w:rPr>
        <w:t>】的实施</w:t>
      </w: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开标一览表（报价表）</w:t>
      </w:r>
      <w:r>
        <w:rPr>
          <w:rFonts w:ascii="仿宋_GB2312" w:hAnsi="仿宋" w:eastAsia="仿宋_GB2312" w:cs="仿宋_GB2312"/>
          <w:b/>
          <w:kern w:val="0"/>
          <w:sz w:val="24"/>
          <w:lang w:val="zh-CN"/>
        </w:rPr>
        <w:t>(单位均为人民币元)</w:t>
      </w:r>
    </w:p>
    <w:tbl>
      <w:tblPr>
        <w:tblStyle w:val="63"/>
        <w:tblW w:w="1461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546"/>
        <w:gridCol w:w="6513"/>
        <w:gridCol w:w="2558"/>
        <w:gridCol w:w="200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56" w:hRule="atLeast"/>
          <w:tblHeader/>
          <w:jc w:val="center"/>
        </w:trPr>
        <w:tc>
          <w:tcPr>
            <w:tcW w:w="3546" w:type="dxa"/>
            <w:tcBorders>
              <w:right w:val="single" w:color="auto" w:sz="4" w:space="0"/>
            </w:tcBorders>
            <w:noWrap w:val="0"/>
            <w:vAlign w:val="center"/>
          </w:tcPr>
          <w:p>
            <w:pPr>
              <w:spacing w:line="360" w:lineRule="auto"/>
              <w:jc w:val="center"/>
              <w:rPr>
                <w:rFonts w:hint="eastAsia" w:ascii="仿宋" w:hAnsi="仿宋" w:eastAsia="仿宋"/>
                <w:sz w:val="24"/>
                <w:lang w:val="en-GB"/>
              </w:rPr>
            </w:pPr>
            <w:r>
              <w:rPr>
                <w:rFonts w:hint="eastAsia" w:ascii="仿宋" w:hAnsi="仿宋" w:eastAsia="仿宋"/>
                <w:sz w:val="24"/>
                <w:lang w:val="en-GB"/>
              </w:rPr>
              <w:t>项目名称</w:t>
            </w:r>
          </w:p>
        </w:tc>
        <w:tc>
          <w:tcPr>
            <w:tcW w:w="6513" w:type="dxa"/>
            <w:noWrap w:val="0"/>
            <w:vAlign w:val="center"/>
          </w:tcPr>
          <w:p>
            <w:pPr>
              <w:spacing w:line="360" w:lineRule="auto"/>
              <w:jc w:val="center"/>
              <w:rPr>
                <w:rFonts w:hint="eastAsia" w:ascii="仿宋" w:hAnsi="仿宋" w:eastAsia="仿宋"/>
                <w:sz w:val="24"/>
                <w:lang w:val="en-GB"/>
              </w:rPr>
            </w:pPr>
            <w:r>
              <w:rPr>
                <w:rFonts w:hint="eastAsia" w:ascii="仿宋" w:hAnsi="仿宋" w:eastAsia="仿宋"/>
                <w:sz w:val="24"/>
                <w:lang w:val="en-GB"/>
              </w:rPr>
              <w:t>投标报价</w:t>
            </w:r>
          </w:p>
        </w:tc>
        <w:tc>
          <w:tcPr>
            <w:tcW w:w="2558" w:type="dxa"/>
            <w:noWrap w:val="0"/>
            <w:vAlign w:val="center"/>
          </w:tcPr>
          <w:p>
            <w:pPr>
              <w:spacing w:line="360" w:lineRule="auto"/>
              <w:jc w:val="center"/>
              <w:rPr>
                <w:rFonts w:hint="eastAsia" w:ascii="仿宋" w:hAnsi="仿宋" w:eastAsia="仿宋"/>
                <w:sz w:val="24"/>
                <w:lang w:val="en-GB"/>
              </w:rPr>
            </w:pPr>
            <w:r>
              <w:rPr>
                <w:rFonts w:hint="eastAsia" w:ascii="仿宋" w:hAnsi="仿宋" w:eastAsia="仿宋"/>
                <w:sz w:val="24"/>
                <w:lang w:val="en-GB"/>
              </w:rPr>
              <w:t>项目负责人</w:t>
            </w:r>
          </w:p>
        </w:tc>
        <w:tc>
          <w:tcPr>
            <w:tcW w:w="2000" w:type="dxa"/>
            <w:noWrap w:val="0"/>
            <w:vAlign w:val="center"/>
          </w:tcPr>
          <w:p>
            <w:pPr>
              <w:spacing w:line="360" w:lineRule="auto"/>
              <w:jc w:val="center"/>
              <w:rPr>
                <w:rFonts w:hint="eastAsia" w:ascii="仿宋" w:hAnsi="仿宋" w:eastAsia="仿宋"/>
                <w:sz w:val="24"/>
                <w:lang w:val="en-GB"/>
              </w:rPr>
            </w:pPr>
            <w:r>
              <w:rPr>
                <w:rFonts w:hint="eastAsia" w:ascii="仿宋" w:hAnsi="仿宋" w:eastAsia="仿宋"/>
                <w:sz w:val="24"/>
                <w:lang w:val="en-GB"/>
              </w:rPr>
              <w:t>服务期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376" w:hRule="atLeast"/>
          <w:jc w:val="center"/>
        </w:trPr>
        <w:tc>
          <w:tcPr>
            <w:tcW w:w="3546" w:type="dxa"/>
            <w:tcBorders>
              <w:top w:val="single" w:color="auto" w:sz="4" w:space="0"/>
              <w:right w:val="single" w:color="auto" w:sz="4" w:space="0"/>
            </w:tcBorders>
            <w:noWrap w:val="0"/>
            <w:vAlign w:val="center"/>
          </w:tcPr>
          <w:p>
            <w:pPr>
              <w:spacing w:line="360" w:lineRule="auto"/>
              <w:jc w:val="center"/>
              <w:rPr>
                <w:rFonts w:hint="eastAsia" w:ascii="仿宋" w:hAnsi="仿宋" w:eastAsia="仿宋"/>
                <w:sz w:val="24"/>
                <w:lang w:val="en-GB"/>
              </w:rPr>
            </w:pPr>
            <w:r>
              <w:rPr>
                <w:rFonts w:hint="eastAsia" w:ascii="仿宋" w:hAnsi="仿宋" w:eastAsia="仿宋"/>
                <w:sz w:val="24"/>
                <w:lang w:val="zh-CN"/>
              </w:rPr>
              <w:t xml:space="preserve"> </w:t>
            </w:r>
          </w:p>
        </w:tc>
        <w:tc>
          <w:tcPr>
            <w:tcW w:w="6513" w:type="dxa"/>
            <w:tcBorders>
              <w:top w:val="single" w:color="auto" w:sz="4" w:space="0"/>
              <w:left w:val="single" w:color="auto" w:sz="4" w:space="0"/>
              <w:bottom w:val="single" w:color="auto" w:sz="4" w:space="0"/>
            </w:tcBorders>
            <w:noWrap w:val="0"/>
            <w:vAlign w:val="center"/>
          </w:tcPr>
          <w:p>
            <w:pPr>
              <w:spacing w:line="360" w:lineRule="auto"/>
              <w:jc w:val="left"/>
              <w:rPr>
                <w:rFonts w:ascii="仿宋" w:hAnsi="仿宋" w:eastAsia="仿宋"/>
                <w:sz w:val="24"/>
                <w:lang w:val="en-GB"/>
              </w:rPr>
            </w:pPr>
            <w:r>
              <w:rPr>
                <w:rFonts w:hint="eastAsia" w:ascii="仿宋" w:hAnsi="仿宋" w:eastAsia="仿宋"/>
                <w:sz w:val="24"/>
                <w:lang w:val="en-GB"/>
              </w:rPr>
              <w:t xml:space="preserve"> </w:t>
            </w:r>
          </w:p>
          <w:p>
            <w:pPr>
              <w:spacing w:line="360" w:lineRule="auto"/>
              <w:jc w:val="left"/>
              <w:rPr>
                <w:rFonts w:ascii="仿宋" w:hAnsi="仿宋" w:eastAsia="仿宋"/>
                <w:sz w:val="24"/>
                <w:lang w:val="en-GB"/>
              </w:rPr>
            </w:pPr>
            <w:r>
              <w:rPr>
                <w:rFonts w:hint="eastAsia" w:ascii="仿宋" w:hAnsi="仿宋" w:eastAsia="仿宋"/>
                <w:sz w:val="24"/>
                <w:lang w:val="en-GB"/>
              </w:rPr>
              <w:t>大写：</w:t>
            </w:r>
          </w:p>
          <w:p>
            <w:pPr>
              <w:spacing w:line="360" w:lineRule="auto"/>
              <w:jc w:val="left"/>
              <w:rPr>
                <w:rFonts w:hint="eastAsia" w:ascii="仿宋" w:hAnsi="仿宋" w:eastAsia="仿宋"/>
                <w:sz w:val="24"/>
                <w:lang w:val="en-GB"/>
              </w:rPr>
            </w:pPr>
            <w:r>
              <w:rPr>
                <w:rFonts w:hint="eastAsia" w:ascii="仿宋" w:hAnsi="仿宋" w:eastAsia="仿宋"/>
                <w:sz w:val="24"/>
                <w:lang w:val="en-GB"/>
              </w:rPr>
              <w:t>小写：</w:t>
            </w:r>
          </w:p>
        </w:tc>
        <w:tc>
          <w:tcPr>
            <w:tcW w:w="2558" w:type="dxa"/>
            <w:noWrap w:val="0"/>
            <w:vAlign w:val="center"/>
          </w:tcPr>
          <w:p>
            <w:pPr>
              <w:spacing w:line="360" w:lineRule="auto"/>
              <w:jc w:val="center"/>
              <w:rPr>
                <w:rFonts w:hint="eastAsia" w:ascii="仿宋" w:hAnsi="仿宋" w:eastAsia="仿宋"/>
                <w:sz w:val="24"/>
                <w:lang w:val="en-GB"/>
              </w:rPr>
            </w:pPr>
          </w:p>
        </w:tc>
        <w:tc>
          <w:tcPr>
            <w:tcW w:w="2000" w:type="dxa"/>
            <w:noWrap w:val="0"/>
            <w:vAlign w:val="center"/>
          </w:tcPr>
          <w:p>
            <w:pPr>
              <w:spacing w:line="360" w:lineRule="auto"/>
              <w:jc w:val="center"/>
              <w:rPr>
                <w:rFonts w:ascii="仿宋" w:hAnsi="仿宋" w:eastAsia="仿宋"/>
                <w:sz w:val="24"/>
              </w:rPr>
            </w:pPr>
            <w:r>
              <w:rPr>
                <w:rFonts w:hint="eastAsia" w:ascii="仿宋" w:hAnsi="仿宋" w:eastAsia="仿宋"/>
                <w:sz w:val="24"/>
              </w:rPr>
              <w:t>按采购文件要求</w:t>
            </w:r>
          </w:p>
        </w:tc>
      </w:tr>
    </w:tbl>
    <w:p>
      <w:pPr>
        <w:snapToGrid w:val="0"/>
        <w:spacing w:line="360" w:lineRule="auto"/>
        <w:ind w:left="480"/>
        <w:rPr>
          <w:rFonts w:hint="eastAsia" w:ascii="仿宋_GB2312" w:hAnsi="仿宋" w:eastAsia="仿宋_GB2312" w:cs="仿宋_GB2312"/>
          <w:b/>
          <w:kern w:val="0"/>
          <w:sz w:val="24"/>
          <w:lang w:val="zh-CN"/>
        </w:rPr>
      </w:pPr>
    </w:p>
    <w:p>
      <w:pPr>
        <w:snapToGrid w:val="0"/>
        <w:spacing w:line="360" w:lineRule="auto"/>
        <w:ind w:left="48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注：</w:t>
      </w:r>
    </w:p>
    <w:p>
      <w:pPr>
        <w:spacing w:line="360" w:lineRule="auto"/>
        <w:ind w:left="-2" w:leftChars="-1"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1、投标人需按本表格式填写，不得自行更改。</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2、有关本项目实施所涉及的一切费用均计入报价。</w:t>
      </w:r>
      <w:r>
        <w:rPr>
          <w:rFonts w:hint="eastAsia" w:ascii="仿宋_GB2312" w:hAnsi="仿宋" w:eastAsia="仿宋_GB2312" w:cs="仿宋_GB2312"/>
          <w:b/>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不得出现“</w:t>
      </w:r>
      <w:r>
        <w:rPr>
          <w:rFonts w:ascii="仿宋_GB2312" w:hAnsi="仿宋" w:eastAsia="仿宋_GB2312" w:cs="仿宋_GB2312"/>
          <w:b/>
          <w:kern w:val="0"/>
          <w:sz w:val="24"/>
          <w:lang w:val="zh-CN"/>
        </w:rPr>
        <w:t>0元”“免费赠送”等形式的无偿报价</w:t>
      </w:r>
      <w:r>
        <w:rPr>
          <w:rFonts w:hint="eastAsia" w:ascii="仿宋_GB2312" w:hAnsi="仿宋" w:eastAsia="仿宋_GB2312" w:cs="仿宋_GB2312"/>
          <w:b/>
          <w:kern w:val="0"/>
          <w:sz w:val="24"/>
          <w:lang w:val="zh-CN"/>
        </w:rPr>
        <w:t>，</w:t>
      </w:r>
      <w:r>
        <w:rPr>
          <w:rFonts w:hint="eastAsia" w:ascii="仿宋_GB2312" w:hAnsi="仿宋" w:eastAsia="仿宋_GB2312" w:cs="仿宋_GB2312"/>
          <w:b/>
          <w:kern w:val="0"/>
          <w:sz w:val="24"/>
        </w:rPr>
        <w:t>否则视为</w:t>
      </w:r>
      <w:r>
        <w:rPr>
          <w:rFonts w:hint="eastAsia" w:ascii="仿宋_GB2312" w:hAnsi="仿宋" w:eastAsia="仿宋_GB2312"/>
          <w:b/>
          <w:sz w:val="24"/>
        </w:rPr>
        <w:t>投标文件含有采购人不能接受的附加条件的，投标无效</w:t>
      </w:r>
      <w:r>
        <w:rPr>
          <w:rFonts w:hint="eastAsia" w:ascii="仿宋_GB2312" w:hAnsi="仿宋" w:eastAsia="仿宋_GB2312" w:cs="仿宋_GB2312"/>
          <w:b/>
          <w:kern w:val="0"/>
          <w:sz w:val="24"/>
          <w:lang w:val="zh-CN"/>
        </w:rPr>
        <w:t>。</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4、特别提示：采购机构将对项目名称和项目编号，中标供应商名称、地址和中标金额，主要中标标的</w:t>
      </w:r>
      <w:r>
        <w:rPr>
          <w:rFonts w:hint="eastAsia" w:ascii="仿宋_GB2312" w:hAnsi="仿宋" w:eastAsia="仿宋_GB2312" w:cs="仿宋_GB2312"/>
          <w:kern w:val="0"/>
          <w:sz w:val="24"/>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szCs w:val="22"/>
          <w:lang w:val="zh-CN"/>
        </w:rPr>
        <w:t>5、</w:t>
      </w:r>
      <w:r>
        <w:rPr>
          <w:rFonts w:hint="eastAsia" w:ascii="仿宋_GB2312" w:hAnsi="仿宋" w:eastAsia="仿宋_GB2312" w:cs="仿宋_GB2312"/>
          <w:kern w:val="0"/>
          <w:sz w:val="24"/>
          <w:lang w:val="zh-CN"/>
        </w:rPr>
        <w:t>符合招标文件中列明的可享受中小企业扶持政策的投标人，请填写中小企业声明函。注：投标人</w:t>
      </w:r>
      <w:r>
        <w:rPr>
          <w:rFonts w:ascii="仿宋_GB2312" w:hAnsi="仿宋" w:eastAsia="仿宋_GB2312" w:cs="仿宋_GB2312"/>
          <w:kern w:val="0"/>
          <w:sz w:val="24"/>
          <w:lang w:val="zh-CN"/>
        </w:rPr>
        <w:t>提供</w:t>
      </w:r>
      <w:r>
        <w:rPr>
          <w:rFonts w:hint="eastAsia" w:ascii="仿宋_GB2312" w:hAnsi="仿宋" w:eastAsia="仿宋_GB2312" w:cs="仿宋_GB2312"/>
          <w:kern w:val="0"/>
          <w:sz w:val="24"/>
          <w:lang w:val="zh-CN"/>
        </w:rPr>
        <w:t>的中小企业</w:t>
      </w:r>
      <w:r>
        <w:rPr>
          <w:rFonts w:ascii="仿宋_GB2312" w:hAnsi="仿宋" w:eastAsia="仿宋_GB2312" w:cs="仿宋_GB2312"/>
          <w:kern w:val="0"/>
          <w:sz w:val="24"/>
          <w:lang w:val="zh-CN"/>
        </w:rPr>
        <w:t>声明函内容不实的，属于提供虚假材料谋取中标、成交，依照《中华人民共和国政府采购法》等国家有关规定追究相应责任。</w:t>
      </w:r>
    </w:p>
    <w:p>
      <w:pPr>
        <w:spacing w:line="360" w:lineRule="auto"/>
        <w:ind w:firstLine="482" w:firstLineChars="200"/>
        <w:rPr>
          <w:rFonts w:ascii="仿宋_GB2312" w:hAnsi="仿宋" w:eastAsia="仿宋_GB2312"/>
          <w:b/>
          <w:kern w:val="0"/>
          <w:sz w:val="24"/>
        </w:rPr>
      </w:pPr>
    </w:p>
    <w:p>
      <w:pPr>
        <w:spacing w:line="360" w:lineRule="auto"/>
        <w:jc w:val="center"/>
        <w:rPr>
          <w:rFonts w:ascii="宋体" w:hAnsi="宋体" w:cs="仿宋_GB2312"/>
          <w:b/>
          <w:kern w:val="0"/>
          <w:sz w:val="24"/>
          <w:lang w:val="zh-CN"/>
        </w:rPr>
      </w:pPr>
      <w:r>
        <w:rPr>
          <w:rFonts w:hint="eastAsia" w:ascii="宋体" w:hAnsi="宋体" w:cs="仿宋_GB2312"/>
          <w:b/>
          <w:kern w:val="0"/>
          <w:sz w:val="24"/>
          <w:lang w:val="zh-CN"/>
        </w:rPr>
        <w:t>报价明细表</w:t>
      </w:r>
    </w:p>
    <w:p>
      <w:pPr>
        <w:spacing w:line="360" w:lineRule="auto"/>
        <w:jc w:val="center"/>
        <w:rPr>
          <w:rFonts w:ascii="宋体" w:hAnsi="宋体" w:cs="仿宋_GB2312"/>
          <w:b/>
          <w:kern w:val="0"/>
          <w:sz w:val="24"/>
        </w:rPr>
      </w:pPr>
    </w:p>
    <w:tbl>
      <w:tblPr>
        <w:tblStyle w:val="63"/>
        <w:tblW w:w="116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134"/>
        <w:gridCol w:w="1276"/>
        <w:gridCol w:w="1134"/>
        <w:gridCol w:w="986"/>
        <w:gridCol w:w="986"/>
        <w:gridCol w:w="709"/>
        <w:gridCol w:w="708"/>
        <w:gridCol w:w="993"/>
        <w:gridCol w:w="992"/>
        <w:gridCol w:w="85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710" w:type="dxa"/>
            <w:noWrap w:val="0"/>
            <w:vAlign w:val="center"/>
          </w:tcPr>
          <w:p>
            <w:pPr>
              <w:jc w:val="center"/>
              <w:rPr>
                <w:rFonts w:ascii="宋体" w:hAnsi="宋体"/>
                <w:b/>
                <w:szCs w:val="21"/>
              </w:rPr>
            </w:pPr>
            <w:r>
              <w:rPr>
                <w:rFonts w:hint="eastAsia" w:ascii="宋体" w:hAnsi="宋体"/>
                <w:b/>
                <w:szCs w:val="21"/>
              </w:rPr>
              <w:t>序号</w:t>
            </w:r>
          </w:p>
        </w:tc>
        <w:tc>
          <w:tcPr>
            <w:tcW w:w="1134" w:type="dxa"/>
            <w:noWrap w:val="0"/>
            <w:vAlign w:val="center"/>
          </w:tcPr>
          <w:p>
            <w:pPr>
              <w:jc w:val="center"/>
              <w:rPr>
                <w:rFonts w:ascii="宋体" w:hAnsi="宋体"/>
                <w:b/>
                <w:szCs w:val="21"/>
              </w:rPr>
            </w:pPr>
            <w:r>
              <w:rPr>
                <w:rFonts w:hint="eastAsia" w:ascii="宋体" w:hAnsi="宋体"/>
                <w:b/>
                <w:szCs w:val="21"/>
              </w:rPr>
              <w:t>报价内容</w:t>
            </w:r>
          </w:p>
        </w:tc>
        <w:tc>
          <w:tcPr>
            <w:tcW w:w="1276" w:type="dxa"/>
            <w:noWrap w:val="0"/>
            <w:vAlign w:val="center"/>
          </w:tcPr>
          <w:p>
            <w:pPr>
              <w:jc w:val="center"/>
              <w:rPr>
                <w:rFonts w:hint="eastAsia" w:ascii="宋体" w:hAnsi="宋体"/>
                <w:b/>
                <w:szCs w:val="21"/>
              </w:rPr>
            </w:pPr>
            <w:r>
              <w:rPr>
                <w:rFonts w:hint="eastAsia" w:ascii="宋体" w:hAnsi="宋体"/>
                <w:b/>
                <w:szCs w:val="21"/>
              </w:rPr>
              <w:t>制造商名称</w:t>
            </w:r>
          </w:p>
        </w:tc>
        <w:tc>
          <w:tcPr>
            <w:tcW w:w="1134" w:type="dxa"/>
            <w:noWrap w:val="0"/>
            <w:vAlign w:val="center"/>
          </w:tcPr>
          <w:p>
            <w:pPr>
              <w:jc w:val="center"/>
              <w:rPr>
                <w:rFonts w:ascii="宋体" w:hAnsi="宋体"/>
                <w:b/>
                <w:szCs w:val="21"/>
              </w:rPr>
            </w:pPr>
            <w:r>
              <w:rPr>
                <w:rFonts w:hint="eastAsia" w:ascii="宋体" w:hAnsi="宋体"/>
                <w:b/>
                <w:szCs w:val="21"/>
              </w:rPr>
              <w:t>品牌</w:t>
            </w:r>
          </w:p>
        </w:tc>
        <w:tc>
          <w:tcPr>
            <w:tcW w:w="986" w:type="dxa"/>
            <w:noWrap w:val="0"/>
            <w:vAlign w:val="center"/>
          </w:tcPr>
          <w:p>
            <w:pPr>
              <w:jc w:val="center"/>
              <w:rPr>
                <w:rFonts w:hint="eastAsia" w:ascii="宋体" w:hAnsi="宋体"/>
                <w:b/>
                <w:szCs w:val="21"/>
              </w:rPr>
            </w:pPr>
            <w:r>
              <w:rPr>
                <w:rFonts w:hint="eastAsia" w:ascii="宋体" w:hAnsi="宋体"/>
                <w:b/>
                <w:szCs w:val="21"/>
              </w:rPr>
              <w:t>型号</w:t>
            </w:r>
          </w:p>
        </w:tc>
        <w:tc>
          <w:tcPr>
            <w:tcW w:w="986" w:type="dxa"/>
            <w:noWrap w:val="0"/>
            <w:vAlign w:val="center"/>
          </w:tcPr>
          <w:p>
            <w:pPr>
              <w:jc w:val="center"/>
              <w:rPr>
                <w:rFonts w:hint="eastAsia" w:ascii="宋体" w:hAnsi="宋体"/>
                <w:b/>
                <w:szCs w:val="21"/>
              </w:rPr>
            </w:pPr>
            <w:r>
              <w:rPr>
                <w:rFonts w:hint="eastAsia" w:ascii="宋体" w:hAnsi="宋体"/>
                <w:b/>
                <w:szCs w:val="21"/>
              </w:rPr>
              <w:t>质量</w:t>
            </w:r>
          </w:p>
          <w:p>
            <w:pPr>
              <w:jc w:val="center"/>
              <w:rPr>
                <w:rFonts w:hint="eastAsia" w:ascii="宋体" w:hAnsi="宋体"/>
                <w:b/>
                <w:szCs w:val="21"/>
              </w:rPr>
            </w:pPr>
            <w:r>
              <w:rPr>
                <w:rFonts w:hint="eastAsia" w:ascii="宋体" w:hAnsi="宋体"/>
                <w:b/>
                <w:szCs w:val="21"/>
              </w:rPr>
              <w:t>保证期</w:t>
            </w:r>
          </w:p>
        </w:tc>
        <w:tc>
          <w:tcPr>
            <w:tcW w:w="709" w:type="dxa"/>
            <w:noWrap w:val="0"/>
            <w:vAlign w:val="center"/>
          </w:tcPr>
          <w:p>
            <w:pPr>
              <w:jc w:val="center"/>
              <w:rPr>
                <w:rFonts w:ascii="宋体" w:hAnsi="宋体"/>
                <w:b/>
                <w:szCs w:val="21"/>
              </w:rPr>
            </w:pPr>
            <w:r>
              <w:rPr>
                <w:rFonts w:hint="eastAsia" w:ascii="宋体" w:hAnsi="宋体"/>
                <w:b/>
                <w:szCs w:val="21"/>
              </w:rPr>
              <w:t>产地</w:t>
            </w:r>
          </w:p>
        </w:tc>
        <w:tc>
          <w:tcPr>
            <w:tcW w:w="708" w:type="dxa"/>
            <w:noWrap w:val="0"/>
            <w:vAlign w:val="center"/>
          </w:tcPr>
          <w:p>
            <w:pPr>
              <w:jc w:val="center"/>
              <w:rPr>
                <w:rFonts w:ascii="宋体" w:hAnsi="宋体"/>
                <w:b/>
                <w:szCs w:val="21"/>
              </w:rPr>
            </w:pPr>
            <w:r>
              <w:rPr>
                <w:rFonts w:hint="eastAsia" w:ascii="宋体" w:hAnsi="宋体"/>
                <w:b/>
                <w:szCs w:val="21"/>
              </w:rPr>
              <w:t>单位</w:t>
            </w:r>
          </w:p>
        </w:tc>
        <w:tc>
          <w:tcPr>
            <w:tcW w:w="993" w:type="dxa"/>
            <w:noWrap w:val="0"/>
            <w:vAlign w:val="center"/>
          </w:tcPr>
          <w:p>
            <w:pPr>
              <w:jc w:val="center"/>
              <w:rPr>
                <w:rFonts w:ascii="宋体" w:hAnsi="宋体"/>
                <w:b/>
                <w:szCs w:val="21"/>
              </w:rPr>
            </w:pPr>
            <w:r>
              <w:rPr>
                <w:rFonts w:hint="eastAsia" w:ascii="宋体" w:hAnsi="宋体"/>
                <w:b/>
                <w:szCs w:val="21"/>
              </w:rPr>
              <w:t>数量</w:t>
            </w:r>
          </w:p>
        </w:tc>
        <w:tc>
          <w:tcPr>
            <w:tcW w:w="992" w:type="dxa"/>
            <w:noWrap w:val="0"/>
            <w:vAlign w:val="center"/>
          </w:tcPr>
          <w:p>
            <w:pPr>
              <w:jc w:val="center"/>
              <w:rPr>
                <w:rFonts w:ascii="宋体" w:hAnsi="宋体"/>
                <w:b/>
                <w:szCs w:val="21"/>
              </w:rPr>
            </w:pPr>
            <w:r>
              <w:rPr>
                <w:rFonts w:hint="eastAsia" w:ascii="宋体" w:hAnsi="宋体"/>
                <w:b/>
                <w:szCs w:val="21"/>
              </w:rPr>
              <w:t>单价</w:t>
            </w:r>
          </w:p>
        </w:tc>
        <w:tc>
          <w:tcPr>
            <w:tcW w:w="850" w:type="dxa"/>
            <w:noWrap w:val="0"/>
            <w:vAlign w:val="center"/>
          </w:tcPr>
          <w:p>
            <w:pPr>
              <w:jc w:val="center"/>
              <w:rPr>
                <w:rFonts w:ascii="宋体" w:hAnsi="宋体"/>
                <w:b/>
                <w:szCs w:val="21"/>
              </w:rPr>
            </w:pPr>
            <w:r>
              <w:rPr>
                <w:rFonts w:hint="eastAsia" w:ascii="宋体" w:hAnsi="宋体"/>
                <w:b/>
                <w:szCs w:val="21"/>
              </w:rPr>
              <w:t>小计</w:t>
            </w:r>
          </w:p>
        </w:tc>
        <w:tc>
          <w:tcPr>
            <w:tcW w:w="1212" w:type="dxa"/>
            <w:noWrap w:val="0"/>
            <w:vAlign w:val="center"/>
          </w:tcPr>
          <w:p>
            <w:pPr>
              <w:widowControl/>
              <w:jc w:val="center"/>
              <w:rPr>
                <w:rFonts w:ascii="宋体" w:hAnsi="宋体"/>
                <w:b/>
                <w:szCs w:val="21"/>
              </w:rPr>
            </w:pPr>
            <w:r>
              <w:rPr>
                <w:rFonts w:hint="eastAsia" w:ascii="宋体" w:hAnsi="宋体"/>
                <w:b/>
                <w:szCs w:val="21"/>
              </w:rPr>
              <w:t>测算说明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10" w:type="dxa"/>
            <w:noWrap w:val="0"/>
            <w:vAlign w:val="center"/>
          </w:tcPr>
          <w:p>
            <w:pPr>
              <w:jc w:val="center"/>
              <w:rPr>
                <w:rFonts w:ascii="宋体" w:hAnsi="宋体"/>
                <w:szCs w:val="21"/>
              </w:rPr>
            </w:pPr>
            <w:r>
              <w:rPr>
                <w:rFonts w:hint="eastAsia" w:ascii="宋体" w:hAnsi="宋体"/>
                <w:szCs w:val="21"/>
              </w:rPr>
              <w:t>1</w:t>
            </w:r>
          </w:p>
        </w:tc>
        <w:tc>
          <w:tcPr>
            <w:tcW w:w="1134" w:type="dxa"/>
            <w:noWrap w:val="0"/>
            <w:vAlign w:val="center"/>
          </w:tcPr>
          <w:p>
            <w:pPr>
              <w:jc w:val="center"/>
              <w:rPr>
                <w:rFonts w:ascii="宋体" w:hAnsi="宋体"/>
                <w:szCs w:val="21"/>
              </w:rPr>
            </w:pPr>
          </w:p>
        </w:tc>
        <w:tc>
          <w:tcPr>
            <w:tcW w:w="1276" w:type="dxa"/>
            <w:noWrap w:val="0"/>
            <w:vAlign w:val="center"/>
          </w:tcPr>
          <w:p>
            <w:pPr>
              <w:spacing w:line="360" w:lineRule="auto"/>
              <w:jc w:val="center"/>
              <w:rPr>
                <w:rFonts w:ascii="宋体" w:hAnsi="宋体"/>
                <w:szCs w:val="21"/>
              </w:rPr>
            </w:pPr>
          </w:p>
        </w:tc>
        <w:tc>
          <w:tcPr>
            <w:tcW w:w="1134" w:type="dxa"/>
            <w:noWrap w:val="0"/>
            <w:vAlign w:val="center"/>
          </w:tcPr>
          <w:p>
            <w:pPr>
              <w:spacing w:line="360" w:lineRule="auto"/>
              <w:jc w:val="center"/>
              <w:rPr>
                <w:rFonts w:ascii="宋体" w:hAnsi="宋体"/>
                <w:szCs w:val="21"/>
              </w:rPr>
            </w:pPr>
          </w:p>
        </w:tc>
        <w:tc>
          <w:tcPr>
            <w:tcW w:w="986" w:type="dxa"/>
            <w:noWrap w:val="0"/>
            <w:vAlign w:val="center"/>
          </w:tcPr>
          <w:p>
            <w:pPr>
              <w:spacing w:line="360" w:lineRule="auto"/>
              <w:jc w:val="center"/>
              <w:rPr>
                <w:rFonts w:ascii="宋体" w:hAnsi="宋体"/>
                <w:szCs w:val="21"/>
              </w:rPr>
            </w:pPr>
          </w:p>
        </w:tc>
        <w:tc>
          <w:tcPr>
            <w:tcW w:w="986" w:type="dxa"/>
            <w:noWrap w:val="0"/>
            <w:vAlign w:val="center"/>
          </w:tcPr>
          <w:p>
            <w:pPr>
              <w:spacing w:line="360" w:lineRule="auto"/>
              <w:jc w:val="center"/>
              <w:rPr>
                <w:rFonts w:ascii="宋体" w:hAnsi="宋体"/>
                <w:szCs w:val="21"/>
              </w:rPr>
            </w:pPr>
          </w:p>
        </w:tc>
        <w:tc>
          <w:tcPr>
            <w:tcW w:w="709" w:type="dxa"/>
            <w:noWrap w:val="0"/>
            <w:vAlign w:val="center"/>
          </w:tcPr>
          <w:p>
            <w:pPr>
              <w:spacing w:line="360" w:lineRule="auto"/>
              <w:jc w:val="center"/>
              <w:rPr>
                <w:rFonts w:ascii="宋体" w:hAnsi="宋体"/>
                <w:szCs w:val="21"/>
              </w:rPr>
            </w:pPr>
          </w:p>
        </w:tc>
        <w:tc>
          <w:tcPr>
            <w:tcW w:w="708" w:type="dxa"/>
            <w:noWrap w:val="0"/>
            <w:vAlign w:val="center"/>
          </w:tcPr>
          <w:p>
            <w:pPr>
              <w:spacing w:line="360" w:lineRule="auto"/>
              <w:jc w:val="center"/>
              <w:rPr>
                <w:rFonts w:ascii="宋体" w:hAnsi="宋体"/>
                <w:szCs w:val="21"/>
              </w:rPr>
            </w:pPr>
          </w:p>
        </w:tc>
        <w:tc>
          <w:tcPr>
            <w:tcW w:w="993" w:type="dxa"/>
            <w:noWrap w:val="0"/>
            <w:vAlign w:val="center"/>
          </w:tcPr>
          <w:p>
            <w:pPr>
              <w:jc w:val="center"/>
              <w:rPr>
                <w:rFonts w:ascii="宋体" w:hAnsi="宋体"/>
                <w:szCs w:val="21"/>
              </w:rPr>
            </w:pPr>
          </w:p>
        </w:tc>
        <w:tc>
          <w:tcPr>
            <w:tcW w:w="992" w:type="dxa"/>
            <w:noWrap w:val="0"/>
            <w:vAlign w:val="center"/>
          </w:tcPr>
          <w:p>
            <w:pPr>
              <w:spacing w:line="360" w:lineRule="auto"/>
              <w:jc w:val="center"/>
              <w:rPr>
                <w:rFonts w:ascii="宋体" w:hAnsi="宋体"/>
                <w:szCs w:val="21"/>
              </w:rPr>
            </w:pPr>
          </w:p>
        </w:tc>
        <w:tc>
          <w:tcPr>
            <w:tcW w:w="850" w:type="dxa"/>
            <w:noWrap w:val="0"/>
            <w:vAlign w:val="center"/>
          </w:tcPr>
          <w:p>
            <w:pPr>
              <w:spacing w:line="360" w:lineRule="auto"/>
              <w:jc w:val="center"/>
              <w:rPr>
                <w:rFonts w:ascii="宋体" w:hAnsi="宋体"/>
                <w:szCs w:val="21"/>
              </w:rPr>
            </w:pPr>
          </w:p>
        </w:tc>
        <w:tc>
          <w:tcPr>
            <w:tcW w:w="1212" w:type="dxa"/>
            <w:noWrap w:val="0"/>
            <w:vAlign w:val="center"/>
          </w:tcPr>
          <w:p>
            <w:pPr>
              <w:widowControl/>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10" w:type="dxa"/>
            <w:noWrap w:val="0"/>
            <w:vAlign w:val="center"/>
          </w:tcPr>
          <w:p>
            <w:pPr>
              <w:jc w:val="center"/>
              <w:rPr>
                <w:rFonts w:ascii="宋体" w:hAnsi="宋体"/>
                <w:szCs w:val="21"/>
              </w:rPr>
            </w:pPr>
            <w:r>
              <w:rPr>
                <w:rFonts w:hint="eastAsia" w:ascii="宋体" w:hAnsi="宋体"/>
                <w:szCs w:val="21"/>
              </w:rPr>
              <w:t>2</w:t>
            </w:r>
          </w:p>
        </w:tc>
        <w:tc>
          <w:tcPr>
            <w:tcW w:w="1134" w:type="dxa"/>
            <w:noWrap w:val="0"/>
            <w:vAlign w:val="center"/>
          </w:tcPr>
          <w:p>
            <w:pPr>
              <w:jc w:val="center"/>
              <w:rPr>
                <w:rFonts w:ascii="宋体" w:hAnsi="宋体"/>
                <w:szCs w:val="21"/>
              </w:rPr>
            </w:pPr>
          </w:p>
        </w:tc>
        <w:tc>
          <w:tcPr>
            <w:tcW w:w="1276" w:type="dxa"/>
            <w:noWrap w:val="0"/>
            <w:vAlign w:val="center"/>
          </w:tcPr>
          <w:p>
            <w:pPr>
              <w:spacing w:line="360" w:lineRule="auto"/>
              <w:jc w:val="center"/>
              <w:rPr>
                <w:rFonts w:ascii="宋体" w:hAnsi="宋体"/>
                <w:szCs w:val="21"/>
              </w:rPr>
            </w:pPr>
          </w:p>
        </w:tc>
        <w:tc>
          <w:tcPr>
            <w:tcW w:w="1134" w:type="dxa"/>
            <w:noWrap w:val="0"/>
            <w:vAlign w:val="center"/>
          </w:tcPr>
          <w:p>
            <w:pPr>
              <w:spacing w:line="360" w:lineRule="auto"/>
              <w:jc w:val="center"/>
              <w:rPr>
                <w:rFonts w:ascii="宋体" w:hAnsi="宋体"/>
                <w:szCs w:val="21"/>
              </w:rPr>
            </w:pPr>
          </w:p>
        </w:tc>
        <w:tc>
          <w:tcPr>
            <w:tcW w:w="986" w:type="dxa"/>
            <w:noWrap w:val="0"/>
            <w:vAlign w:val="center"/>
          </w:tcPr>
          <w:p>
            <w:pPr>
              <w:spacing w:line="360" w:lineRule="auto"/>
              <w:jc w:val="center"/>
              <w:rPr>
                <w:rFonts w:ascii="宋体" w:hAnsi="宋体"/>
                <w:szCs w:val="21"/>
              </w:rPr>
            </w:pPr>
          </w:p>
        </w:tc>
        <w:tc>
          <w:tcPr>
            <w:tcW w:w="986" w:type="dxa"/>
            <w:noWrap w:val="0"/>
            <w:vAlign w:val="center"/>
          </w:tcPr>
          <w:p>
            <w:pPr>
              <w:spacing w:line="360" w:lineRule="auto"/>
              <w:jc w:val="center"/>
              <w:rPr>
                <w:rFonts w:ascii="宋体" w:hAnsi="宋体"/>
                <w:szCs w:val="21"/>
              </w:rPr>
            </w:pPr>
          </w:p>
        </w:tc>
        <w:tc>
          <w:tcPr>
            <w:tcW w:w="709" w:type="dxa"/>
            <w:noWrap w:val="0"/>
            <w:vAlign w:val="center"/>
          </w:tcPr>
          <w:p>
            <w:pPr>
              <w:spacing w:line="360" w:lineRule="auto"/>
              <w:jc w:val="center"/>
              <w:rPr>
                <w:rFonts w:ascii="宋体" w:hAnsi="宋体"/>
                <w:szCs w:val="21"/>
              </w:rPr>
            </w:pPr>
          </w:p>
        </w:tc>
        <w:tc>
          <w:tcPr>
            <w:tcW w:w="708" w:type="dxa"/>
            <w:noWrap w:val="0"/>
            <w:vAlign w:val="center"/>
          </w:tcPr>
          <w:p>
            <w:pPr>
              <w:spacing w:line="360" w:lineRule="auto"/>
              <w:jc w:val="center"/>
              <w:rPr>
                <w:rFonts w:ascii="宋体" w:hAnsi="宋体"/>
                <w:szCs w:val="21"/>
              </w:rPr>
            </w:pPr>
          </w:p>
        </w:tc>
        <w:tc>
          <w:tcPr>
            <w:tcW w:w="993" w:type="dxa"/>
            <w:noWrap w:val="0"/>
            <w:vAlign w:val="center"/>
          </w:tcPr>
          <w:p>
            <w:pPr>
              <w:jc w:val="center"/>
              <w:rPr>
                <w:rFonts w:ascii="宋体" w:hAnsi="宋体"/>
                <w:szCs w:val="21"/>
              </w:rPr>
            </w:pPr>
          </w:p>
        </w:tc>
        <w:tc>
          <w:tcPr>
            <w:tcW w:w="992" w:type="dxa"/>
            <w:noWrap w:val="0"/>
            <w:vAlign w:val="center"/>
          </w:tcPr>
          <w:p>
            <w:pPr>
              <w:spacing w:line="360" w:lineRule="auto"/>
              <w:jc w:val="center"/>
              <w:rPr>
                <w:rFonts w:ascii="宋体" w:hAnsi="宋体"/>
                <w:szCs w:val="21"/>
              </w:rPr>
            </w:pPr>
          </w:p>
        </w:tc>
        <w:tc>
          <w:tcPr>
            <w:tcW w:w="850" w:type="dxa"/>
            <w:noWrap w:val="0"/>
            <w:vAlign w:val="center"/>
          </w:tcPr>
          <w:p>
            <w:pPr>
              <w:spacing w:line="360" w:lineRule="auto"/>
              <w:jc w:val="center"/>
              <w:rPr>
                <w:rFonts w:ascii="宋体" w:hAnsi="宋体"/>
                <w:szCs w:val="21"/>
              </w:rPr>
            </w:pPr>
          </w:p>
        </w:tc>
        <w:tc>
          <w:tcPr>
            <w:tcW w:w="1212" w:type="dxa"/>
            <w:noWrap w:val="0"/>
            <w:vAlign w:val="center"/>
          </w:tcPr>
          <w:p>
            <w:pPr>
              <w:widowControl/>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10" w:type="dxa"/>
            <w:noWrap w:val="0"/>
            <w:vAlign w:val="center"/>
          </w:tcPr>
          <w:p>
            <w:pPr>
              <w:jc w:val="center"/>
              <w:rPr>
                <w:rFonts w:ascii="宋体" w:hAnsi="宋体"/>
                <w:szCs w:val="21"/>
              </w:rPr>
            </w:pPr>
            <w:r>
              <w:rPr>
                <w:rFonts w:hint="eastAsia" w:ascii="宋体" w:hAnsi="宋体"/>
                <w:szCs w:val="21"/>
              </w:rPr>
              <w:t>3</w:t>
            </w:r>
          </w:p>
        </w:tc>
        <w:tc>
          <w:tcPr>
            <w:tcW w:w="1134" w:type="dxa"/>
            <w:noWrap w:val="0"/>
            <w:vAlign w:val="center"/>
          </w:tcPr>
          <w:p>
            <w:pPr>
              <w:jc w:val="center"/>
              <w:rPr>
                <w:rFonts w:ascii="宋体" w:hAnsi="宋体"/>
                <w:szCs w:val="21"/>
              </w:rPr>
            </w:pPr>
          </w:p>
        </w:tc>
        <w:tc>
          <w:tcPr>
            <w:tcW w:w="1276" w:type="dxa"/>
            <w:noWrap w:val="0"/>
            <w:vAlign w:val="center"/>
          </w:tcPr>
          <w:p>
            <w:pPr>
              <w:spacing w:line="360" w:lineRule="auto"/>
              <w:jc w:val="center"/>
              <w:rPr>
                <w:rFonts w:ascii="宋体" w:hAnsi="宋体"/>
                <w:szCs w:val="21"/>
              </w:rPr>
            </w:pPr>
          </w:p>
        </w:tc>
        <w:tc>
          <w:tcPr>
            <w:tcW w:w="1134" w:type="dxa"/>
            <w:noWrap w:val="0"/>
            <w:vAlign w:val="center"/>
          </w:tcPr>
          <w:p>
            <w:pPr>
              <w:spacing w:line="360" w:lineRule="auto"/>
              <w:jc w:val="center"/>
              <w:rPr>
                <w:rFonts w:ascii="宋体" w:hAnsi="宋体"/>
                <w:szCs w:val="21"/>
              </w:rPr>
            </w:pPr>
          </w:p>
        </w:tc>
        <w:tc>
          <w:tcPr>
            <w:tcW w:w="986" w:type="dxa"/>
            <w:noWrap w:val="0"/>
            <w:vAlign w:val="center"/>
          </w:tcPr>
          <w:p>
            <w:pPr>
              <w:spacing w:line="360" w:lineRule="auto"/>
              <w:jc w:val="center"/>
              <w:rPr>
                <w:rFonts w:ascii="宋体" w:hAnsi="宋体"/>
                <w:szCs w:val="21"/>
              </w:rPr>
            </w:pPr>
          </w:p>
        </w:tc>
        <w:tc>
          <w:tcPr>
            <w:tcW w:w="986" w:type="dxa"/>
            <w:noWrap w:val="0"/>
            <w:vAlign w:val="center"/>
          </w:tcPr>
          <w:p>
            <w:pPr>
              <w:spacing w:line="360" w:lineRule="auto"/>
              <w:jc w:val="center"/>
              <w:rPr>
                <w:rFonts w:ascii="宋体" w:hAnsi="宋体"/>
                <w:szCs w:val="21"/>
              </w:rPr>
            </w:pPr>
          </w:p>
        </w:tc>
        <w:tc>
          <w:tcPr>
            <w:tcW w:w="709" w:type="dxa"/>
            <w:noWrap w:val="0"/>
            <w:vAlign w:val="center"/>
          </w:tcPr>
          <w:p>
            <w:pPr>
              <w:spacing w:line="360" w:lineRule="auto"/>
              <w:jc w:val="center"/>
              <w:rPr>
                <w:rFonts w:ascii="宋体" w:hAnsi="宋体"/>
                <w:szCs w:val="21"/>
              </w:rPr>
            </w:pPr>
          </w:p>
        </w:tc>
        <w:tc>
          <w:tcPr>
            <w:tcW w:w="708" w:type="dxa"/>
            <w:noWrap w:val="0"/>
            <w:vAlign w:val="center"/>
          </w:tcPr>
          <w:p>
            <w:pPr>
              <w:spacing w:line="360" w:lineRule="auto"/>
              <w:jc w:val="center"/>
              <w:rPr>
                <w:rFonts w:ascii="宋体" w:hAnsi="宋体"/>
                <w:szCs w:val="21"/>
              </w:rPr>
            </w:pPr>
          </w:p>
        </w:tc>
        <w:tc>
          <w:tcPr>
            <w:tcW w:w="993" w:type="dxa"/>
            <w:noWrap w:val="0"/>
            <w:vAlign w:val="center"/>
          </w:tcPr>
          <w:p>
            <w:pPr>
              <w:jc w:val="center"/>
              <w:rPr>
                <w:rFonts w:ascii="宋体" w:hAnsi="宋体"/>
                <w:szCs w:val="21"/>
              </w:rPr>
            </w:pPr>
          </w:p>
        </w:tc>
        <w:tc>
          <w:tcPr>
            <w:tcW w:w="992" w:type="dxa"/>
            <w:noWrap w:val="0"/>
            <w:vAlign w:val="center"/>
          </w:tcPr>
          <w:p>
            <w:pPr>
              <w:spacing w:line="360" w:lineRule="auto"/>
              <w:jc w:val="center"/>
              <w:rPr>
                <w:rFonts w:ascii="宋体" w:hAnsi="宋体"/>
                <w:szCs w:val="21"/>
              </w:rPr>
            </w:pPr>
          </w:p>
        </w:tc>
        <w:tc>
          <w:tcPr>
            <w:tcW w:w="850" w:type="dxa"/>
            <w:noWrap w:val="0"/>
            <w:vAlign w:val="center"/>
          </w:tcPr>
          <w:p>
            <w:pPr>
              <w:spacing w:line="360" w:lineRule="auto"/>
              <w:jc w:val="center"/>
              <w:rPr>
                <w:rFonts w:ascii="宋体" w:hAnsi="宋体"/>
                <w:szCs w:val="21"/>
              </w:rPr>
            </w:pPr>
          </w:p>
        </w:tc>
        <w:tc>
          <w:tcPr>
            <w:tcW w:w="1212" w:type="dxa"/>
            <w:noWrap w:val="0"/>
            <w:vAlign w:val="center"/>
          </w:tcPr>
          <w:p>
            <w:pPr>
              <w:widowControl/>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10" w:type="dxa"/>
            <w:noWrap w:val="0"/>
            <w:vAlign w:val="center"/>
          </w:tcPr>
          <w:p>
            <w:pPr>
              <w:jc w:val="center"/>
              <w:rPr>
                <w:rFonts w:ascii="宋体" w:hAnsi="宋体"/>
                <w:szCs w:val="21"/>
              </w:rPr>
            </w:pPr>
          </w:p>
        </w:tc>
        <w:tc>
          <w:tcPr>
            <w:tcW w:w="1134" w:type="dxa"/>
            <w:noWrap w:val="0"/>
            <w:vAlign w:val="center"/>
          </w:tcPr>
          <w:p>
            <w:pPr>
              <w:jc w:val="center"/>
              <w:rPr>
                <w:rFonts w:ascii="宋体" w:hAnsi="宋体"/>
                <w:szCs w:val="21"/>
              </w:rPr>
            </w:pPr>
            <w:r>
              <w:rPr>
                <w:rFonts w:hint="eastAsia" w:ascii="宋体" w:hAnsi="宋体"/>
                <w:szCs w:val="21"/>
              </w:rPr>
              <w:t>……</w:t>
            </w:r>
          </w:p>
        </w:tc>
        <w:tc>
          <w:tcPr>
            <w:tcW w:w="1276" w:type="dxa"/>
            <w:noWrap w:val="0"/>
            <w:vAlign w:val="center"/>
          </w:tcPr>
          <w:p>
            <w:pPr>
              <w:spacing w:line="360" w:lineRule="auto"/>
              <w:jc w:val="center"/>
              <w:rPr>
                <w:rFonts w:ascii="宋体" w:hAnsi="宋体"/>
                <w:szCs w:val="21"/>
              </w:rPr>
            </w:pPr>
          </w:p>
        </w:tc>
        <w:tc>
          <w:tcPr>
            <w:tcW w:w="1134" w:type="dxa"/>
            <w:noWrap w:val="0"/>
            <w:vAlign w:val="center"/>
          </w:tcPr>
          <w:p>
            <w:pPr>
              <w:spacing w:line="360" w:lineRule="auto"/>
              <w:jc w:val="center"/>
              <w:rPr>
                <w:rFonts w:ascii="宋体" w:hAnsi="宋体"/>
                <w:szCs w:val="21"/>
              </w:rPr>
            </w:pPr>
          </w:p>
        </w:tc>
        <w:tc>
          <w:tcPr>
            <w:tcW w:w="986" w:type="dxa"/>
            <w:noWrap w:val="0"/>
            <w:vAlign w:val="center"/>
          </w:tcPr>
          <w:p>
            <w:pPr>
              <w:spacing w:line="360" w:lineRule="auto"/>
              <w:jc w:val="center"/>
              <w:rPr>
                <w:rFonts w:ascii="宋体" w:hAnsi="宋体"/>
                <w:szCs w:val="21"/>
              </w:rPr>
            </w:pPr>
          </w:p>
        </w:tc>
        <w:tc>
          <w:tcPr>
            <w:tcW w:w="986" w:type="dxa"/>
            <w:noWrap w:val="0"/>
            <w:vAlign w:val="center"/>
          </w:tcPr>
          <w:p>
            <w:pPr>
              <w:spacing w:line="360" w:lineRule="auto"/>
              <w:jc w:val="center"/>
              <w:rPr>
                <w:rFonts w:ascii="宋体" w:hAnsi="宋体"/>
                <w:szCs w:val="21"/>
              </w:rPr>
            </w:pPr>
          </w:p>
        </w:tc>
        <w:tc>
          <w:tcPr>
            <w:tcW w:w="709" w:type="dxa"/>
            <w:noWrap w:val="0"/>
            <w:vAlign w:val="center"/>
          </w:tcPr>
          <w:p>
            <w:pPr>
              <w:spacing w:line="360" w:lineRule="auto"/>
              <w:jc w:val="center"/>
              <w:rPr>
                <w:rFonts w:ascii="宋体" w:hAnsi="宋体"/>
                <w:szCs w:val="21"/>
              </w:rPr>
            </w:pPr>
          </w:p>
        </w:tc>
        <w:tc>
          <w:tcPr>
            <w:tcW w:w="708" w:type="dxa"/>
            <w:noWrap w:val="0"/>
            <w:vAlign w:val="center"/>
          </w:tcPr>
          <w:p>
            <w:pPr>
              <w:spacing w:line="360" w:lineRule="auto"/>
              <w:jc w:val="center"/>
              <w:rPr>
                <w:rFonts w:ascii="宋体" w:hAnsi="宋体"/>
                <w:szCs w:val="21"/>
              </w:rPr>
            </w:pPr>
          </w:p>
        </w:tc>
        <w:tc>
          <w:tcPr>
            <w:tcW w:w="993" w:type="dxa"/>
            <w:noWrap w:val="0"/>
            <w:vAlign w:val="center"/>
          </w:tcPr>
          <w:p>
            <w:pPr>
              <w:jc w:val="center"/>
              <w:rPr>
                <w:rFonts w:ascii="宋体" w:hAnsi="宋体"/>
                <w:szCs w:val="21"/>
              </w:rPr>
            </w:pPr>
          </w:p>
        </w:tc>
        <w:tc>
          <w:tcPr>
            <w:tcW w:w="992" w:type="dxa"/>
            <w:noWrap w:val="0"/>
            <w:vAlign w:val="center"/>
          </w:tcPr>
          <w:p>
            <w:pPr>
              <w:spacing w:line="360" w:lineRule="auto"/>
              <w:jc w:val="center"/>
              <w:rPr>
                <w:rFonts w:ascii="宋体" w:hAnsi="宋体"/>
                <w:szCs w:val="21"/>
              </w:rPr>
            </w:pPr>
          </w:p>
        </w:tc>
        <w:tc>
          <w:tcPr>
            <w:tcW w:w="850" w:type="dxa"/>
            <w:noWrap w:val="0"/>
            <w:vAlign w:val="center"/>
          </w:tcPr>
          <w:p>
            <w:pPr>
              <w:spacing w:line="360" w:lineRule="auto"/>
              <w:jc w:val="center"/>
              <w:rPr>
                <w:rFonts w:ascii="宋体" w:hAnsi="宋体"/>
                <w:szCs w:val="21"/>
              </w:rPr>
            </w:pPr>
          </w:p>
        </w:tc>
        <w:tc>
          <w:tcPr>
            <w:tcW w:w="1212" w:type="dxa"/>
            <w:tcBorders>
              <w:bottom w:val="nil"/>
            </w:tcBorders>
            <w:noWrap w:val="0"/>
            <w:vAlign w:val="center"/>
          </w:tcPr>
          <w:p>
            <w:pPr>
              <w:widowControl/>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10" w:type="dxa"/>
            <w:noWrap w:val="0"/>
            <w:vAlign w:val="center"/>
          </w:tcPr>
          <w:p>
            <w:pPr>
              <w:jc w:val="center"/>
              <w:rPr>
                <w:rFonts w:ascii="宋体" w:hAnsi="宋体"/>
                <w:szCs w:val="21"/>
              </w:rPr>
            </w:pPr>
          </w:p>
        </w:tc>
        <w:tc>
          <w:tcPr>
            <w:tcW w:w="1134" w:type="dxa"/>
            <w:noWrap w:val="0"/>
            <w:vAlign w:val="center"/>
          </w:tcPr>
          <w:p>
            <w:pPr>
              <w:jc w:val="center"/>
              <w:rPr>
                <w:rFonts w:ascii="宋体" w:hAnsi="宋体"/>
                <w:szCs w:val="21"/>
              </w:rPr>
            </w:pPr>
            <w:r>
              <w:rPr>
                <w:rFonts w:hint="eastAsia" w:ascii="宋体" w:hAnsi="宋体"/>
                <w:szCs w:val="21"/>
              </w:rPr>
              <w:t>总计</w:t>
            </w:r>
          </w:p>
        </w:tc>
        <w:tc>
          <w:tcPr>
            <w:tcW w:w="1276" w:type="dxa"/>
            <w:noWrap w:val="0"/>
            <w:vAlign w:val="center"/>
          </w:tcPr>
          <w:p>
            <w:pPr>
              <w:widowControl/>
              <w:jc w:val="center"/>
              <w:rPr>
                <w:rFonts w:ascii="宋体" w:hAnsi="宋体"/>
                <w:szCs w:val="21"/>
              </w:rPr>
            </w:pPr>
          </w:p>
        </w:tc>
        <w:tc>
          <w:tcPr>
            <w:tcW w:w="1134" w:type="dxa"/>
            <w:tcBorders>
              <w:top w:val="nil"/>
              <w:bottom w:val="single" w:color="auto" w:sz="4" w:space="0"/>
            </w:tcBorders>
            <w:noWrap w:val="0"/>
            <w:vAlign w:val="center"/>
          </w:tcPr>
          <w:p>
            <w:pPr>
              <w:widowControl/>
              <w:jc w:val="center"/>
              <w:rPr>
                <w:rFonts w:ascii="宋体" w:hAnsi="宋体"/>
                <w:szCs w:val="21"/>
              </w:rPr>
            </w:pPr>
          </w:p>
        </w:tc>
        <w:tc>
          <w:tcPr>
            <w:tcW w:w="986" w:type="dxa"/>
            <w:tcBorders>
              <w:top w:val="nil"/>
              <w:bottom w:val="single" w:color="auto" w:sz="4" w:space="0"/>
            </w:tcBorders>
            <w:noWrap w:val="0"/>
            <w:vAlign w:val="center"/>
          </w:tcPr>
          <w:p>
            <w:pPr>
              <w:widowControl/>
              <w:jc w:val="center"/>
              <w:rPr>
                <w:rFonts w:ascii="宋体" w:hAnsi="宋体"/>
                <w:szCs w:val="21"/>
              </w:rPr>
            </w:pPr>
          </w:p>
        </w:tc>
        <w:tc>
          <w:tcPr>
            <w:tcW w:w="986" w:type="dxa"/>
            <w:tcBorders>
              <w:top w:val="nil"/>
              <w:bottom w:val="single" w:color="auto" w:sz="4" w:space="0"/>
            </w:tcBorders>
            <w:noWrap w:val="0"/>
            <w:vAlign w:val="center"/>
          </w:tcPr>
          <w:p>
            <w:pPr>
              <w:widowControl/>
              <w:jc w:val="center"/>
              <w:rPr>
                <w:rFonts w:ascii="宋体" w:hAnsi="宋体"/>
                <w:szCs w:val="21"/>
              </w:rPr>
            </w:pPr>
          </w:p>
        </w:tc>
        <w:tc>
          <w:tcPr>
            <w:tcW w:w="709" w:type="dxa"/>
            <w:tcBorders>
              <w:top w:val="nil"/>
              <w:bottom w:val="single" w:color="auto" w:sz="4" w:space="0"/>
            </w:tcBorders>
            <w:noWrap w:val="0"/>
            <w:vAlign w:val="center"/>
          </w:tcPr>
          <w:p>
            <w:pPr>
              <w:widowControl/>
              <w:jc w:val="center"/>
              <w:rPr>
                <w:rFonts w:ascii="宋体" w:hAnsi="宋体"/>
                <w:szCs w:val="21"/>
              </w:rPr>
            </w:pPr>
          </w:p>
        </w:tc>
        <w:tc>
          <w:tcPr>
            <w:tcW w:w="708" w:type="dxa"/>
            <w:tcBorders>
              <w:top w:val="nil"/>
              <w:bottom w:val="single" w:color="auto" w:sz="4" w:space="0"/>
            </w:tcBorders>
            <w:noWrap w:val="0"/>
            <w:vAlign w:val="center"/>
          </w:tcPr>
          <w:p>
            <w:pPr>
              <w:widowControl/>
              <w:jc w:val="center"/>
              <w:rPr>
                <w:rFonts w:ascii="宋体" w:hAnsi="宋体"/>
                <w:szCs w:val="21"/>
              </w:rPr>
            </w:pPr>
          </w:p>
        </w:tc>
        <w:tc>
          <w:tcPr>
            <w:tcW w:w="993" w:type="dxa"/>
            <w:tcBorders>
              <w:top w:val="nil"/>
              <w:bottom w:val="single" w:color="auto" w:sz="4" w:space="0"/>
            </w:tcBorders>
            <w:noWrap w:val="0"/>
            <w:vAlign w:val="center"/>
          </w:tcPr>
          <w:p>
            <w:pPr>
              <w:widowControl/>
              <w:jc w:val="center"/>
              <w:rPr>
                <w:rFonts w:ascii="宋体" w:hAnsi="宋体"/>
                <w:szCs w:val="21"/>
              </w:rPr>
            </w:pPr>
          </w:p>
        </w:tc>
        <w:tc>
          <w:tcPr>
            <w:tcW w:w="992" w:type="dxa"/>
            <w:tcBorders>
              <w:top w:val="nil"/>
              <w:bottom w:val="single" w:color="auto" w:sz="4" w:space="0"/>
            </w:tcBorders>
            <w:noWrap w:val="0"/>
            <w:vAlign w:val="center"/>
          </w:tcPr>
          <w:p>
            <w:pPr>
              <w:widowControl/>
              <w:jc w:val="center"/>
              <w:rPr>
                <w:rFonts w:ascii="宋体" w:hAnsi="宋体"/>
                <w:szCs w:val="21"/>
              </w:rPr>
            </w:pPr>
          </w:p>
        </w:tc>
        <w:tc>
          <w:tcPr>
            <w:tcW w:w="850" w:type="dxa"/>
            <w:tcBorders>
              <w:top w:val="nil"/>
              <w:bottom w:val="single" w:color="auto" w:sz="4" w:space="0"/>
            </w:tcBorders>
            <w:noWrap w:val="0"/>
            <w:vAlign w:val="center"/>
          </w:tcPr>
          <w:p>
            <w:pPr>
              <w:widowControl/>
              <w:jc w:val="center"/>
              <w:rPr>
                <w:rFonts w:ascii="宋体" w:hAnsi="宋体"/>
                <w:szCs w:val="21"/>
              </w:rPr>
            </w:pPr>
          </w:p>
        </w:tc>
        <w:tc>
          <w:tcPr>
            <w:tcW w:w="1212" w:type="dxa"/>
            <w:tcBorders>
              <w:top w:val="single" w:color="auto" w:sz="4" w:space="0"/>
              <w:bottom w:val="single" w:color="auto" w:sz="4" w:space="0"/>
            </w:tcBorders>
            <w:noWrap w:val="0"/>
            <w:vAlign w:val="center"/>
          </w:tcPr>
          <w:p>
            <w:pPr>
              <w:widowControl/>
              <w:jc w:val="center"/>
              <w:rPr>
                <w:rFonts w:ascii="宋体" w:hAnsi="宋体"/>
                <w:szCs w:val="21"/>
              </w:rPr>
            </w:pPr>
          </w:p>
        </w:tc>
      </w:tr>
    </w:tbl>
    <w:p>
      <w:pPr>
        <w:spacing w:line="360" w:lineRule="auto"/>
        <w:jc w:val="center"/>
        <w:rPr>
          <w:rFonts w:ascii="宋体" w:hAnsi="宋体" w:cs="仿宋_GB2312"/>
          <w:b/>
          <w:kern w:val="0"/>
          <w:sz w:val="24"/>
          <w:lang w:val="zh-CN"/>
        </w:rPr>
      </w:pPr>
    </w:p>
    <w:p>
      <w:pPr>
        <w:spacing w:line="360" w:lineRule="auto"/>
        <w:jc w:val="center"/>
        <w:rPr>
          <w:rFonts w:ascii="宋体" w:hAnsi="宋体" w:cs="仿宋_GB2312"/>
          <w:b/>
          <w:kern w:val="0"/>
          <w:sz w:val="24"/>
          <w:lang w:val="zh-CN"/>
        </w:rPr>
      </w:pPr>
    </w:p>
    <w:p>
      <w:pPr>
        <w:spacing w:line="360" w:lineRule="auto"/>
        <w:ind w:firstLine="480" w:firstLineChars="200"/>
        <w:rPr>
          <w:rFonts w:hint="eastAsia" w:ascii="宋体" w:hAnsi="宋体"/>
          <w:sz w:val="24"/>
        </w:rPr>
      </w:pPr>
      <w:r>
        <w:rPr>
          <w:rFonts w:hint="eastAsia" w:ascii="宋体" w:hAnsi="宋体"/>
          <w:sz w:val="24"/>
        </w:rPr>
        <w:t>注：</w:t>
      </w:r>
    </w:p>
    <w:p>
      <w:pPr>
        <w:spacing w:line="360" w:lineRule="auto"/>
        <w:ind w:firstLine="482" w:firstLineChars="200"/>
        <w:rPr>
          <w:rFonts w:hint="eastAsia" w:ascii="宋体" w:hAnsi="宋体"/>
          <w:b/>
          <w:sz w:val="24"/>
        </w:rPr>
      </w:pPr>
      <w:r>
        <w:rPr>
          <w:rFonts w:hint="eastAsia" w:ascii="宋体" w:hAnsi="宋体"/>
          <w:b/>
          <w:sz w:val="24"/>
        </w:rPr>
        <w:t>1.此表可拓展或修改，未按要求提供该表的将视为没有实质性响应招标文件。</w:t>
      </w:r>
    </w:p>
    <w:p>
      <w:pPr>
        <w:snapToGrid w:val="0"/>
        <w:spacing w:line="360" w:lineRule="auto"/>
        <w:ind w:firstLine="480" w:firstLineChars="200"/>
        <w:jc w:val="left"/>
        <w:rPr>
          <w:rFonts w:ascii="仿宋_GB2312" w:hAnsi="仿宋" w:eastAsia="仿宋_GB2312" w:cs="仿宋_GB2312"/>
          <w:kern w:val="0"/>
          <w:sz w:val="24"/>
          <w:lang w:val="zh-CN"/>
        </w:rPr>
      </w:pPr>
      <w:r>
        <w:rPr>
          <w:rFonts w:hint="eastAsia" w:ascii="宋体" w:hAnsi="宋体"/>
          <w:sz w:val="24"/>
        </w:rPr>
        <w:t>2.所有价格系用人民币表示。</w:t>
      </w:r>
    </w:p>
    <w:p>
      <w:pPr>
        <w:pStyle w:val="693"/>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pPr>
    </w:p>
    <w:p>
      <w:pPr>
        <w:pStyle w:val="693"/>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pgSz w:w="16838" w:h="11906" w:orient="landscape"/>
          <w:pgMar w:top="1418" w:right="1247" w:bottom="1418" w:left="1276" w:header="851" w:footer="992" w:gutter="0"/>
          <w:cols w:space="720" w:num="1"/>
          <w:titlePg/>
          <w:docGrid w:linePitch="312" w:charSpace="0"/>
        </w:sectPr>
      </w:pPr>
    </w:p>
    <w:p>
      <w:pPr>
        <w:pStyle w:val="693"/>
        <w:keepNext w:val="0"/>
        <w:pageBreakBefore w:val="0"/>
        <w:tabs>
          <w:tab w:val="clear" w:pos="720"/>
        </w:tabs>
        <w:snapToGrid w:val="0"/>
        <w:spacing w:before="120" w:after="120"/>
        <w:ind w:firstLine="643"/>
        <w:outlineLvl w:val="9"/>
        <w:rPr>
          <w:rFonts w:ascii="仿宋_GB2312" w:hAnsi="宋体" w:eastAsia="仿宋_GB2312"/>
          <w:sz w:val="32"/>
          <w:szCs w:val="32"/>
        </w:rPr>
      </w:pPr>
      <w:r>
        <w:rPr>
          <w:rFonts w:hint="eastAsia" w:ascii="仿宋_GB2312" w:hAnsi="仿宋" w:eastAsia="仿宋_GB2312" w:cs="仿宋_GB2312"/>
          <w:kern w:val="2"/>
          <w:sz w:val="32"/>
          <w:szCs w:val="32"/>
        </w:rPr>
        <w:t>二、</w:t>
      </w:r>
      <w:r>
        <w:rPr>
          <w:rFonts w:hint="eastAsia" w:ascii="仿宋_GB2312" w:hAnsi="宋体" w:eastAsia="仿宋_GB2312"/>
          <w:sz w:val="32"/>
          <w:szCs w:val="32"/>
        </w:rPr>
        <w:t>中小企业声明函</w:t>
      </w:r>
    </w:p>
    <w:p>
      <w:pPr>
        <w:widowControl/>
        <w:spacing w:line="360" w:lineRule="auto"/>
        <w:ind w:firstLine="120" w:firstLineChars="50"/>
        <w:jc w:val="left"/>
        <w:rPr>
          <w:rFonts w:ascii="仿宋_GB2312" w:hAnsi="仿宋" w:eastAsia="仿宋_GB2312" w:cs="仿宋_GB2312"/>
          <w:b/>
          <w:sz w:val="24"/>
        </w:rPr>
      </w:pPr>
      <w:r>
        <w:rPr>
          <w:rFonts w:hint="eastAsia" w:ascii="仿宋_GB2312" w:hAnsi="仿宋" w:eastAsia="仿宋_GB2312" w:cs="仿宋_GB2312"/>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sz w:val="24"/>
        </w:rPr>
        <w:t>5）。</w:t>
      </w:r>
      <w:r>
        <w:rPr>
          <w:rFonts w:hint="eastAsia" w:ascii="仿宋_GB2312" w:hAnsi="仿宋" w:eastAsia="仿宋_GB2312" w:cs="仿宋_GB2312"/>
          <w:b/>
          <w:sz w:val="24"/>
        </w:rPr>
        <w:t>]</w:t>
      </w:r>
    </w:p>
    <w:p>
      <w:pPr>
        <w:pStyle w:val="693"/>
        <w:keepNext w:val="0"/>
        <w:pageBreakBefore w:val="0"/>
        <w:tabs>
          <w:tab w:val="clear" w:pos="720"/>
        </w:tabs>
        <w:snapToGrid w:val="0"/>
        <w:spacing w:before="120" w:after="120"/>
        <w:ind w:firstLine="643"/>
        <w:outlineLvl w:val="9"/>
        <w:rPr>
          <w:rFonts w:ascii="仿宋_GB2312" w:hAnsi="宋体" w:eastAsia="仿宋_GB2312"/>
          <w:b w:val="0"/>
          <w:sz w:val="32"/>
          <w:szCs w:val="32"/>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tabs>
          <w:tab w:val="left" w:pos="8085"/>
        </w:tabs>
        <w:spacing w:line="360" w:lineRule="auto"/>
        <w:ind w:firstLine="1285" w:firstLineChars="400"/>
        <w:jc w:val="left"/>
        <w:rPr>
          <w:rFonts w:ascii="仿宋_GB2312" w:hAnsi="仿宋" w:eastAsia="仿宋_GB2312" w:cs="仿宋_GB2312"/>
          <w:b/>
          <w:sz w:val="32"/>
          <w:szCs w:val="32"/>
        </w:rPr>
      </w:pPr>
      <w:r>
        <w:rPr>
          <w:rFonts w:hint="eastAsia" w:ascii="仿宋_GB2312" w:hAnsi="仿宋" w:eastAsia="仿宋_GB2312" w:cs="仿宋_GB2312"/>
          <w:b/>
          <w:sz w:val="32"/>
          <w:szCs w:val="32"/>
        </w:rPr>
        <w:t>政府采购支持中小企业信用融资相关事项通知</w:t>
      </w:r>
    </w:p>
    <w:p>
      <w:pPr>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kern w:val="0"/>
          <w:sz w:val="24"/>
          <w:lang w:val="zh-CN"/>
        </w:rPr>
      </w:pPr>
      <w:r>
        <w:rPr>
          <w:rFonts w:hint="eastAsia" w:ascii="仿宋" w:hAnsi="仿宋" w:eastAsia="仿宋" w:cs="仿宋_GB2312"/>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sz w:val="24"/>
        </w:rPr>
      </w:pPr>
      <w:r>
        <w:rPr>
          <w:rFonts w:hint="eastAsia" w:ascii="仿宋" w:hAnsi="仿宋" w:eastAsia="仿宋"/>
          <w:b/>
          <w:sz w:val="24"/>
        </w:rPr>
        <w:t>一、适用对象</w:t>
      </w:r>
    </w:p>
    <w:p>
      <w:pPr>
        <w:spacing w:line="360" w:lineRule="auto"/>
        <w:ind w:firstLine="480" w:firstLineChars="200"/>
        <w:rPr>
          <w:rFonts w:ascii="仿宋" w:hAnsi="仿宋" w:eastAsia="仿宋"/>
          <w:sz w:val="24"/>
        </w:rPr>
      </w:pPr>
      <w:r>
        <w:rPr>
          <w:rFonts w:hint="eastAsia" w:ascii="仿宋" w:hAnsi="仿宋" w:eastAsia="仿宋"/>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sz w:val="24"/>
        </w:rPr>
      </w:pPr>
      <w:r>
        <w:rPr>
          <w:rFonts w:hint="eastAsia" w:ascii="仿宋" w:hAnsi="仿宋" w:eastAsia="仿宋"/>
          <w:b/>
          <w:sz w:val="24"/>
        </w:rPr>
        <w:t>二、相关信息获取方式</w:t>
      </w:r>
    </w:p>
    <w:p>
      <w:pPr>
        <w:spacing w:line="360" w:lineRule="auto"/>
        <w:ind w:firstLine="480" w:firstLineChars="200"/>
        <w:rPr>
          <w:rFonts w:ascii="仿宋" w:hAnsi="仿宋" w:eastAsia="仿宋"/>
          <w:sz w:val="24"/>
        </w:rPr>
      </w:pPr>
      <w:r>
        <w:rPr>
          <w:rFonts w:hint="eastAsia" w:ascii="仿宋" w:hAnsi="仿宋" w:eastAsia="仿宋"/>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sz w:val="24"/>
        </w:rPr>
      </w:pPr>
      <w:r>
        <w:rPr>
          <w:rFonts w:hint="eastAsia" w:ascii="仿宋" w:hAnsi="仿宋" w:eastAsia="仿宋"/>
          <w:b/>
          <w:sz w:val="24"/>
        </w:rPr>
        <w:t>三、　政府采购信用融资操作流程：</w:t>
      </w:r>
    </w:p>
    <w:p>
      <w:pPr>
        <w:spacing w:line="360" w:lineRule="auto"/>
        <w:ind w:firstLine="960" w:firstLineChars="400"/>
        <w:rPr>
          <w:rFonts w:ascii="仿宋" w:hAnsi="仿宋" w:eastAsia="仿宋"/>
          <w:sz w:val="24"/>
        </w:rPr>
      </w:pPr>
      <w:r>
        <w:rPr>
          <w:rFonts w:hint="eastAsia" w:ascii="仿宋" w:hAnsi="仿宋" w:eastAsia="仿宋"/>
          <w:sz w:val="24"/>
        </w:rPr>
        <w:t>（一）线上融资模式：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2.供应商中标后，可通过杭州市政府采购网或“浙里办”测算授信额度；</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4.审批通过后，在线办理放贷手续。</w:t>
      </w:r>
    </w:p>
    <w:p>
      <w:pPr>
        <w:spacing w:line="360" w:lineRule="auto"/>
        <w:ind w:firstLine="480" w:firstLineChars="200"/>
        <w:rPr>
          <w:rFonts w:ascii="仿宋" w:hAnsi="仿宋" w:eastAsia="仿宋"/>
          <w:sz w:val="24"/>
        </w:rPr>
      </w:pPr>
      <w:r>
        <w:rPr>
          <w:rFonts w:hint="eastAsia" w:ascii="仿宋" w:hAnsi="仿宋" w:eastAsia="仿宋"/>
          <w:sz w:val="24"/>
        </w:rPr>
        <w:t>　　（二）线下融资模式：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4.审批通过后，合作银行应按照合作备忘录中约定的审批放款期限和优惠利率及时予以放款。</w:t>
      </w:r>
    </w:p>
    <w:p>
      <w:pPr>
        <w:pStyle w:val="2"/>
        <w:ind w:left="0" w:firstLine="960" w:firstLineChars="400"/>
        <w:rPr>
          <w:rFonts w:ascii="仿宋" w:eastAsia="仿宋"/>
          <w:b w:val="0"/>
          <w:bCs w:val="0"/>
          <w:sz w:val="24"/>
          <w:szCs w:val="24"/>
          <w:lang w:val="en-US"/>
        </w:rPr>
      </w:pPr>
      <w:r>
        <w:rPr>
          <w:rFonts w:hint="eastAsia" w:ascii="仿宋" w:eastAsia="仿宋"/>
          <w:b w:val="0"/>
          <w:bCs w:val="0"/>
          <w:sz w:val="24"/>
          <w:szCs w:val="24"/>
          <w:lang w:val="en-US"/>
        </w:rPr>
        <w:t>（三）杭州e融平台申请融资</w:t>
      </w:r>
    </w:p>
    <w:p>
      <w:pPr>
        <w:pStyle w:val="2"/>
        <w:ind w:left="0" w:firstLine="960" w:firstLineChars="400"/>
        <w:rPr>
          <w:rFonts w:ascii="仿宋" w:eastAsia="仿宋"/>
          <w:b w:val="0"/>
          <w:bCs w:val="0"/>
          <w:sz w:val="24"/>
          <w:szCs w:val="24"/>
          <w:lang w:val="en-US"/>
        </w:rPr>
      </w:pPr>
      <w:r>
        <w:rPr>
          <w:rFonts w:hint="eastAsia" w:ascii="仿宋" w:eastAsia="仿宋"/>
          <w:b w:val="0"/>
          <w:bCs w:val="0"/>
          <w:sz w:val="24"/>
          <w:szCs w:val="24"/>
          <w:lang w:val="en-US"/>
        </w:rPr>
        <w:t>供应商通过杭州e融平台政采贷专区，自行选择金融产品，按规定手续办理贷款流程。</w:t>
      </w:r>
    </w:p>
    <w:p>
      <w:pPr>
        <w:spacing w:line="360" w:lineRule="auto"/>
        <w:ind w:firstLine="482" w:firstLineChars="200"/>
        <w:rPr>
          <w:rFonts w:ascii="仿宋" w:hAnsi="仿宋" w:eastAsia="仿宋"/>
          <w:b/>
          <w:sz w:val="24"/>
        </w:rPr>
      </w:pPr>
      <w:r>
        <w:rPr>
          <w:rFonts w:hint="eastAsia" w:ascii="仿宋" w:hAnsi="仿宋" w:eastAsia="仿宋"/>
          <w:b/>
          <w:sz w:val="24"/>
        </w:rPr>
        <w:t>四、注意事项</w:t>
      </w:r>
    </w:p>
    <w:p>
      <w:pPr>
        <w:spacing w:line="360" w:lineRule="auto"/>
        <w:ind w:firstLine="480" w:firstLineChars="200"/>
        <w:rPr>
          <w:rFonts w:ascii="仿宋" w:hAnsi="仿宋" w:eastAsia="仿宋"/>
          <w:sz w:val="24"/>
        </w:rPr>
      </w:pPr>
      <w:r>
        <w:rPr>
          <w:rFonts w:ascii="仿宋" w:hAnsi="仿宋" w:eastAsia="仿宋"/>
          <w:sz w:val="24"/>
        </w:rPr>
        <w:t>1、</w:t>
      </w:r>
      <w:r>
        <w:rPr>
          <w:rFonts w:hint="eastAsia" w:ascii="仿宋" w:hAnsi="仿宋" w:eastAsia="仿宋"/>
          <w:sz w:val="24"/>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sz w:val="24"/>
        </w:rPr>
      </w:pPr>
      <w:r>
        <w:rPr>
          <w:rFonts w:ascii="仿宋" w:hAnsi="仿宋" w:eastAsia="仿宋"/>
          <w:sz w:val="24"/>
        </w:rPr>
        <w:t>2</w:t>
      </w:r>
      <w:r>
        <w:rPr>
          <w:rFonts w:hint="eastAsia" w:ascii="仿宋" w:hAnsi="仿宋" w:eastAsia="仿宋"/>
          <w:sz w:val="24"/>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sz w:val="24"/>
        </w:rPr>
        <w:t>。</w:t>
      </w:r>
    </w:p>
    <w:p>
      <w:pPr>
        <w:spacing w:line="360" w:lineRule="auto"/>
        <w:ind w:left="5060" w:hanging="5060" w:hangingChars="2100"/>
        <w:rPr>
          <w:rFonts w:ascii="仿宋_GB2312" w:hAnsi="仿宋" w:eastAsia="仿宋_GB2312" w:cs="仿宋_GB2312"/>
          <w:b/>
          <w:bCs/>
          <w:kern w:val="0"/>
          <w:sz w:val="24"/>
        </w:rPr>
      </w:pPr>
    </w:p>
    <w:p>
      <w:pPr>
        <w:pStyle w:val="3"/>
        <w:keepNext w:val="0"/>
        <w:keepLines w:val="0"/>
        <w:pageBreakBefore/>
        <w:widowControl/>
        <w:spacing w:before="100" w:beforeAutospacing="1" w:after="100" w:afterAutospacing="1" w:line="360" w:lineRule="auto"/>
        <w:ind w:left="1290" w:firstLine="3092" w:firstLineChars="700"/>
        <w:rPr>
          <w:rFonts w:ascii="仿宋_GB2312" w:hAnsi="仿宋" w:eastAsia="仿宋_GB2312"/>
        </w:rPr>
      </w:pPr>
      <w:bookmarkStart w:id="413" w:name="_Toc465665161"/>
      <w:r>
        <w:rPr>
          <w:rFonts w:hint="eastAsia" w:ascii="仿宋_GB2312" w:hAnsi="仿宋" w:eastAsia="仿宋_GB2312"/>
        </w:rPr>
        <w:t>附件</w:t>
      </w:r>
      <w:bookmarkEnd w:id="413"/>
    </w:p>
    <w:p>
      <w:pPr>
        <w:spacing w:line="360" w:lineRule="auto"/>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1：</w:t>
      </w:r>
    </w:p>
    <w:p>
      <w:pPr>
        <w:spacing w:line="360" w:lineRule="auto"/>
        <w:jc w:val="center"/>
        <w:rPr>
          <w:rFonts w:ascii="仿宋_GB2312" w:hAnsi="仿宋" w:eastAsia="仿宋_GB2312"/>
          <w:b/>
          <w:spacing w:val="6"/>
          <w:sz w:val="32"/>
          <w:szCs w:val="32"/>
        </w:rPr>
      </w:pPr>
      <w:bookmarkStart w:id="414" w:name="OLE_LINK13"/>
      <w:bookmarkStart w:id="415" w:name="OLE_LINK14"/>
      <w:r>
        <w:rPr>
          <w:rFonts w:hint="eastAsia" w:ascii="仿宋_GB2312" w:hAnsi="仿宋" w:eastAsia="仿宋_GB2312"/>
          <w:b/>
          <w:spacing w:val="6"/>
          <w:sz w:val="32"/>
          <w:szCs w:val="32"/>
        </w:rPr>
        <w:t>残疾人福利性单位声明函</w:t>
      </w:r>
    </w:p>
    <w:bookmarkEnd w:id="414"/>
    <w:bookmarkEnd w:id="415"/>
    <w:p>
      <w:pPr>
        <w:spacing w:line="360" w:lineRule="auto"/>
        <w:rPr>
          <w:rFonts w:ascii="仿宋_GB2312" w:hAnsi="仿宋" w:eastAsia="仿宋_GB2312"/>
          <w:b/>
          <w:spacing w:val="6"/>
          <w:sz w:val="30"/>
          <w:szCs w:val="30"/>
        </w:rPr>
      </w:pP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本单位郑重声明，根据《财政部</w:t>
      </w:r>
      <w:r>
        <w:rPr>
          <w:rFonts w:ascii="仿宋_GB2312" w:hAnsi="仿宋" w:eastAsia="仿宋_GB2312" w:cs="仿宋_GB2312"/>
          <w:sz w:val="24"/>
        </w:rPr>
        <w:t xml:space="preserve"> </w:t>
      </w:r>
      <w:r>
        <w:rPr>
          <w:rFonts w:hint="eastAsia" w:ascii="仿宋_GB2312" w:hAnsi="仿宋" w:eastAsia="仿宋_GB2312" w:cs="仿宋_GB2312"/>
          <w:sz w:val="24"/>
        </w:rPr>
        <w:t>民政部</w:t>
      </w:r>
      <w:r>
        <w:rPr>
          <w:rFonts w:ascii="仿宋_GB2312" w:hAnsi="仿宋" w:eastAsia="仿宋_GB2312" w:cs="仿宋_GB2312"/>
          <w:sz w:val="24"/>
        </w:rPr>
        <w:t xml:space="preserve"> </w:t>
      </w:r>
      <w:r>
        <w:rPr>
          <w:rFonts w:hint="eastAsia" w:ascii="仿宋_GB2312" w:hAnsi="仿宋" w:eastAsia="仿宋_GB2312" w:cs="仿宋_GB2312"/>
          <w:sz w:val="24"/>
        </w:rPr>
        <w:t>中国残疾人联合会关于促进残疾人就业政府采购政策的通知》（财库〔</w:t>
      </w:r>
      <w:r>
        <w:rPr>
          <w:rFonts w:ascii="仿宋_GB2312" w:hAnsi="仿宋" w:eastAsia="仿宋_GB2312"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本单位对上述声明的真实性负责。如有虚假，将依法承担相应责任。</w:t>
      </w:r>
    </w:p>
    <w:p>
      <w:pPr>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w:t>
      </w:r>
      <w:r>
        <w:rPr>
          <w:rFonts w:hint="eastAsia" w:ascii="仿宋_GB2312" w:hAnsi="仿宋" w:eastAsia="仿宋_GB2312" w:cs="仿宋_GB2312"/>
          <w:kern w:val="0"/>
          <w:sz w:val="24"/>
          <w:lang w:val="zh-CN"/>
        </w:rPr>
        <w:t>投标人名称（电子签名）</w:t>
      </w:r>
      <w:r>
        <w:rPr>
          <w:rFonts w:hint="eastAsia" w:ascii="仿宋_GB2312" w:hAnsi="仿宋" w:eastAsia="仿宋_GB2312" w:cs="仿宋_GB2312"/>
          <w:sz w:val="24"/>
        </w:rPr>
        <w:t>：</w:t>
      </w: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日  期：</w:t>
      </w:r>
    </w:p>
    <w:p>
      <w:pPr>
        <w:spacing w:line="360" w:lineRule="auto"/>
        <w:ind w:firstLine="480" w:firstLineChars="200"/>
        <w:rPr>
          <w:rFonts w:ascii="仿宋_GB2312" w:hAnsi="仿宋" w:eastAsia="仿宋_GB2312" w:cs="仿宋_GB2312"/>
          <w:sz w:val="24"/>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2：质疑函范本及制作说明</w:t>
      </w: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质疑函范本</w:t>
      </w:r>
    </w:p>
    <w:p>
      <w:pPr>
        <w:snapToGrid w:val="0"/>
        <w:spacing w:before="240" w:beforeLines="100" w:line="360" w:lineRule="auto"/>
        <w:rPr>
          <w:rFonts w:ascii="仿宋_GB2312" w:hAnsi="仿宋" w:eastAsia="仿宋_GB2312" w:cs="仿宋"/>
          <w:bCs/>
          <w:sz w:val="24"/>
        </w:rPr>
      </w:pPr>
      <w:r>
        <w:rPr>
          <w:rFonts w:hint="eastAsia" w:ascii="仿宋_GB2312" w:hAnsi="仿宋" w:eastAsia="仿宋_GB2312" w:cs="仿宋"/>
          <w:bCs/>
          <w:sz w:val="24"/>
        </w:rPr>
        <w:t>一、质疑供应商基本信息</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质疑供应商：</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联系人：</w:t>
      </w:r>
      <w:r>
        <w:rPr>
          <w:rFonts w:ascii="仿宋_GB2312" w:hAnsi="仿宋" w:eastAsia="仿宋_GB2312" w:cs="仿宋"/>
          <w:sz w:val="24"/>
          <w:u w:val="dotted"/>
        </w:rPr>
        <w:t xml:space="preserve">                      </w:t>
      </w:r>
      <w:r>
        <w:rPr>
          <w:rFonts w:hint="eastAsia" w:ascii="仿宋_GB2312" w:hAnsi="仿宋" w:eastAsia="仿宋_GB2312" w:cs="仿宋"/>
          <w:sz w:val="24"/>
        </w:rPr>
        <w:t>联系电话：</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授权代表：</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联系电话：</w:t>
      </w:r>
      <w:r>
        <w:rPr>
          <w:rFonts w:ascii="仿宋_GB2312" w:hAnsi="仿宋" w:eastAsia="仿宋_GB2312" w:cs="仿宋"/>
          <w:sz w:val="24"/>
          <w:u w:val="dotted"/>
        </w:rPr>
        <w:t xml:space="preserve">                                           </w:t>
      </w:r>
      <w:r>
        <w:rPr>
          <w:rFonts w:ascii="仿宋_GB2312" w:hAnsi="仿宋" w:eastAsia="仿宋_GB2312" w:cs="仿宋"/>
          <w:sz w:val="24"/>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rPr>
        <w:t xml:space="preserve"> </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二、质疑项目基本情况</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质疑项目的编号：</w:t>
      </w:r>
      <w:r>
        <w:rPr>
          <w:rFonts w:ascii="仿宋_GB2312" w:hAnsi="仿宋" w:eastAsia="仿宋_GB2312" w:cs="仿宋"/>
          <w:sz w:val="24"/>
          <w:u w:val="dotted"/>
        </w:rPr>
        <w:t xml:space="preserve">               </w:t>
      </w:r>
      <w:r>
        <w:rPr>
          <w:rFonts w:hint="eastAsia" w:ascii="仿宋_GB2312" w:hAnsi="仿宋" w:eastAsia="仿宋_GB2312" w:cs="仿宋"/>
          <w:sz w:val="24"/>
        </w:rPr>
        <w:t>包号：</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采购人名称：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采购文件获取日期：</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三、质疑事项具体内容</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1：</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事实依据：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法律依据：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2</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四、与质疑事项相关的质疑请求</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请求：</w:t>
      </w:r>
      <w:r>
        <w:rPr>
          <w:rFonts w:ascii="仿宋_GB2312" w:hAnsi="仿宋" w:eastAsia="仿宋_GB2312" w:cs="仿宋"/>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jc w:val="center"/>
        <w:rPr>
          <w:rFonts w:ascii="仿宋_GB2312" w:hAnsi="仿宋" w:eastAsia="仿宋_GB2312" w:cs="仿宋"/>
          <w:b/>
          <w:bCs/>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质疑函制作说明：</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1.供应商提出质疑时，应提交质疑函和必要的证明材料。</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2.质疑供应商若委托代理人进行质疑的，</w:t>
      </w:r>
      <w:r>
        <w:rPr>
          <w:rFonts w:hint="eastAsia" w:ascii="仿宋_GB2312" w:hAnsi="仿宋" w:eastAsia="仿宋_GB2312"/>
          <w:sz w:val="24"/>
        </w:rPr>
        <w:t>质疑函应按要求列明“授权代表”的有关内容，并在附件中提交由质疑</w:t>
      </w:r>
      <w:r>
        <w:rPr>
          <w:rFonts w:hint="eastAsia" w:ascii="仿宋_GB2312" w:hAnsi="仿宋" w:eastAsia="仿宋_GB2312"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5.质疑函的质疑请求应与质疑事项相关。</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6.质疑供应商为自然人的，</w:t>
      </w:r>
      <w:r>
        <w:rPr>
          <w:rFonts w:hint="eastAsia" w:ascii="仿宋_GB2312" w:hAnsi="仿宋" w:eastAsia="仿宋_GB2312"/>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3：投诉书范本及制作说明</w:t>
      </w:r>
    </w:p>
    <w:p>
      <w:pPr>
        <w:spacing w:line="360" w:lineRule="auto"/>
        <w:jc w:val="center"/>
        <w:rPr>
          <w:rFonts w:ascii="仿宋_GB2312" w:hAnsi="仿宋" w:eastAsia="仿宋_GB2312"/>
          <w:b/>
          <w:sz w:val="24"/>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投诉书范本</w:t>
      </w:r>
    </w:p>
    <w:p>
      <w:pPr>
        <w:spacing w:line="360" w:lineRule="auto"/>
        <w:rPr>
          <w:rFonts w:ascii="仿宋_GB2312" w:hAnsi="仿宋" w:eastAsia="仿宋_GB2312"/>
          <w:sz w:val="24"/>
        </w:rPr>
      </w:pPr>
      <w:r>
        <w:rPr>
          <w:rFonts w:hint="eastAsia" w:ascii="仿宋_GB2312" w:hAnsi="仿宋" w:eastAsia="仿宋_GB2312"/>
          <w:sz w:val="24"/>
        </w:rPr>
        <w:t>一、投诉相关主体基本情况</w:t>
      </w:r>
    </w:p>
    <w:p>
      <w:pPr>
        <w:spacing w:line="360" w:lineRule="auto"/>
        <w:rPr>
          <w:rFonts w:ascii="仿宋_GB2312" w:hAnsi="仿宋" w:eastAsia="仿宋_GB2312"/>
          <w:sz w:val="24"/>
          <w:u w:val="dotted"/>
        </w:rPr>
      </w:pPr>
      <w:r>
        <w:rPr>
          <w:rFonts w:hint="eastAsia" w:ascii="仿宋_GB2312" w:hAnsi="仿宋" w:eastAsia="仿宋_GB2312"/>
          <w:sz w:val="24"/>
        </w:rPr>
        <w:t>投诉人：</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tabs>
          <w:tab w:val="left" w:pos="6510"/>
        </w:tabs>
        <w:spacing w:line="360" w:lineRule="auto"/>
        <w:jc w:val="left"/>
        <w:rPr>
          <w:rFonts w:ascii="仿宋_GB2312" w:hAnsi="仿宋" w:eastAsia="仿宋_GB2312"/>
          <w:sz w:val="24"/>
        </w:rPr>
      </w:pPr>
      <w:r>
        <w:rPr>
          <w:rFonts w:hint="eastAsia" w:ascii="仿宋_GB2312" w:hAnsi="仿宋" w:eastAsia="仿宋_GB2312"/>
          <w:sz w:val="24"/>
        </w:rPr>
        <w:t>法定代表人</w:t>
      </w:r>
      <w:r>
        <w:rPr>
          <w:rFonts w:ascii="仿宋_GB2312" w:hAnsi="仿宋" w:eastAsia="仿宋_GB2312"/>
          <w:sz w:val="24"/>
        </w:rPr>
        <w:t>/主要负责人：</w:t>
      </w:r>
      <w:r>
        <w:rPr>
          <w:rFonts w:ascii="仿宋_GB2312" w:hAnsi="仿宋" w:eastAsia="仿宋_GB2312"/>
          <w:sz w:val="24"/>
          <w:u w:val="dotted"/>
        </w:rPr>
        <w:t xml:space="preserve">                                   </w:t>
      </w:r>
      <w:r>
        <w:rPr>
          <w:rFonts w:ascii="仿宋_GB2312" w:hAnsi="仿宋" w:eastAsia="仿宋_GB2312"/>
          <w:sz w:val="24"/>
        </w:rPr>
        <w:t xml:space="preserve">  </w:t>
      </w:r>
    </w:p>
    <w:p>
      <w:pPr>
        <w:tabs>
          <w:tab w:val="left" w:pos="6510"/>
        </w:tabs>
        <w:spacing w:line="360" w:lineRule="auto"/>
        <w:rPr>
          <w:rFonts w:ascii="仿宋_GB2312" w:hAnsi="仿宋" w:eastAsia="仿宋_GB2312"/>
          <w:sz w:val="24"/>
          <w:u w:val="dotted"/>
        </w:rPr>
      </w:pPr>
      <w:r>
        <w:rPr>
          <w:rFonts w:hint="eastAsia" w:ascii="仿宋_GB2312" w:hAnsi="仿宋" w:eastAsia="仿宋_GB2312"/>
          <w:sz w:val="24"/>
        </w:rPr>
        <w:t>联系电话：</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授权代表：</w:t>
      </w:r>
      <w:r>
        <w:rPr>
          <w:rFonts w:ascii="仿宋_GB2312" w:hAnsi="仿宋" w:eastAsia="仿宋_GB2312"/>
          <w:sz w:val="24"/>
          <w:u w:val="dotted"/>
        </w:rPr>
        <w:t xml:space="preserve">             </w:t>
      </w:r>
      <w:r>
        <w:rPr>
          <w:rFonts w:hint="eastAsia" w:ascii="仿宋_GB2312" w:hAnsi="仿宋" w:eastAsia="仿宋_GB2312"/>
          <w:sz w:val="24"/>
        </w:rPr>
        <w:t>联系电话</w:t>
      </w:r>
      <w:r>
        <w:rPr>
          <w:rFonts w:hint="eastAsia" w:ascii="仿宋_GB2312" w:hAnsi="仿宋" w:eastAsia="仿宋_GB2312"/>
          <w:sz w:val="24"/>
          <w:u w:val="dotted"/>
        </w:rPr>
        <w:t>：</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被投诉人</w:t>
      </w:r>
      <w:r>
        <w:rPr>
          <w:rFonts w:ascii="仿宋_GB2312" w:hAnsi="仿宋" w:eastAsia="仿宋_GB2312"/>
          <w:sz w:val="24"/>
        </w:rPr>
        <w:t>1：</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被投诉人</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u w:val="single"/>
        </w:rPr>
      </w:pPr>
      <w:r>
        <w:rPr>
          <w:rFonts w:hint="eastAsia" w:ascii="仿宋_GB2312" w:hAnsi="仿宋" w:eastAsia="仿宋_GB2312"/>
          <w:sz w:val="24"/>
        </w:rPr>
        <w:t>相关供应商：</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二、投诉项目基本情况</w:t>
      </w:r>
    </w:p>
    <w:p>
      <w:pPr>
        <w:spacing w:line="360" w:lineRule="auto"/>
        <w:rPr>
          <w:rFonts w:ascii="仿宋_GB2312" w:hAnsi="仿宋" w:eastAsia="仿宋_GB2312"/>
          <w:sz w:val="24"/>
          <w:u w:val="dotted"/>
        </w:rPr>
      </w:pPr>
      <w:r>
        <w:rPr>
          <w:rFonts w:hint="eastAsia" w:ascii="仿宋_GB2312" w:hAnsi="仿宋" w:eastAsia="仿宋_GB2312"/>
          <w:sz w:val="24"/>
        </w:rPr>
        <w:t>采购项目名称：</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采购项目编号：</w:t>
      </w:r>
      <w:r>
        <w:rPr>
          <w:rFonts w:ascii="仿宋_GB2312" w:hAnsi="仿宋" w:eastAsia="仿宋_GB2312"/>
          <w:sz w:val="24"/>
          <w:u w:val="dotted"/>
        </w:rPr>
        <w:t xml:space="preserve">                 </w:t>
      </w:r>
      <w:r>
        <w:rPr>
          <w:rFonts w:hint="eastAsia" w:ascii="仿宋_GB2312" w:hAnsi="仿宋" w:eastAsia="仿宋_GB2312"/>
          <w:sz w:val="24"/>
        </w:rPr>
        <w:t>包号：</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采购人名称：</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代理机构名称：</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采购文件公告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采购结果公告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三、质疑基本情况</w:t>
      </w:r>
    </w:p>
    <w:p>
      <w:pPr>
        <w:spacing w:line="360" w:lineRule="auto"/>
        <w:ind w:firstLine="480" w:firstLineChars="200"/>
        <w:rPr>
          <w:rFonts w:ascii="仿宋_GB2312" w:hAnsi="仿宋" w:eastAsia="仿宋_GB2312"/>
          <w:sz w:val="24"/>
          <w:u w:val="dotted"/>
        </w:rPr>
      </w:pPr>
      <w:r>
        <w:rPr>
          <w:rFonts w:hint="eastAsia" w:ascii="仿宋_GB2312" w:hAnsi="仿宋" w:eastAsia="仿宋_GB2312"/>
          <w:sz w:val="24"/>
        </w:rPr>
        <w:t>投诉人于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,向</w:t>
      </w:r>
      <w:r>
        <w:rPr>
          <w:rFonts w:ascii="仿宋_GB2312" w:hAnsi="仿宋" w:eastAsia="仿宋_GB2312"/>
          <w:sz w:val="24"/>
          <w:u w:val="dotted"/>
        </w:rPr>
        <w:t xml:space="preserve">                   </w:t>
      </w:r>
      <w:r>
        <w:rPr>
          <w:rFonts w:hint="eastAsia" w:ascii="仿宋_GB2312" w:hAnsi="仿宋" w:eastAsia="仿宋_GB2312"/>
          <w:sz w:val="24"/>
        </w:rPr>
        <w:t>提出质疑，质疑事项为：</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ind w:firstLine="360" w:firstLineChars="150"/>
        <w:rPr>
          <w:rFonts w:ascii="仿宋_GB2312" w:hAnsi="仿宋" w:eastAsia="仿宋_GB2312"/>
          <w:sz w:val="24"/>
        </w:rPr>
      </w:pPr>
      <w:r>
        <w:rPr>
          <w:rFonts w:hint="eastAsia" w:ascii="仿宋_GB2312" w:hAnsi="仿宋" w:eastAsia="仿宋_GB2312"/>
          <w:sz w:val="24"/>
          <w:u w:val="dotted"/>
        </w:rPr>
        <w:t>采购人</w:t>
      </w:r>
      <w:r>
        <w:rPr>
          <w:rFonts w:ascii="仿宋_GB2312" w:hAnsi="仿宋" w:eastAsia="仿宋_GB2312"/>
          <w:sz w:val="24"/>
          <w:u w:val="dotted"/>
        </w:rPr>
        <w:t>/代理机构</w:t>
      </w:r>
      <w:r>
        <w:rPr>
          <w:rFonts w:hint="eastAsia" w:ascii="仿宋_GB2312" w:hAnsi="仿宋" w:eastAsia="仿宋_GB2312"/>
          <w:sz w:val="24"/>
        </w:rPr>
        <w:t>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,就质疑事项</w:t>
      </w:r>
      <w:r>
        <w:rPr>
          <w:rFonts w:hint="eastAsia" w:ascii="仿宋_GB2312" w:hAnsi="仿宋" w:eastAsia="仿宋_GB2312"/>
          <w:sz w:val="24"/>
        </w:rPr>
        <w:t>作出了答复</w:t>
      </w:r>
      <w:r>
        <w:rPr>
          <w:rFonts w:ascii="仿宋_GB2312" w:hAnsi="仿宋" w:eastAsia="仿宋_GB2312"/>
          <w:sz w:val="24"/>
        </w:rPr>
        <w:t>/没有在法定期限内</w:t>
      </w:r>
      <w:r>
        <w:rPr>
          <w:rFonts w:hint="eastAsia" w:ascii="仿宋_GB2312" w:hAnsi="仿宋" w:eastAsia="仿宋_GB2312"/>
          <w:sz w:val="24"/>
        </w:rPr>
        <w:t>作出答复。</w:t>
      </w:r>
    </w:p>
    <w:p>
      <w:pPr>
        <w:spacing w:line="360" w:lineRule="auto"/>
        <w:rPr>
          <w:rFonts w:ascii="仿宋_GB2312" w:hAnsi="仿宋" w:eastAsia="仿宋_GB2312"/>
          <w:sz w:val="24"/>
        </w:rPr>
      </w:pPr>
      <w:r>
        <w:rPr>
          <w:rFonts w:hint="eastAsia" w:ascii="仿宋_GB2312" w:hAnsi="仿宋" w:eastAsia="仿宋_GB2312"/>
          <w:sz w:val="24"/>
        </w:rPr>
        <w:t>四、投诉事项具体内容</w:t>
      </w:r>
    </w:p>
    <w:p>
      <w:pPr>
        <w:spacing w:line="360" w:lineRule="auto"/>
        <w:rPr>
          <w:rFonts w:ascii="仿宋_GB2312" w:hAnsi="仿宋" w:eastAsia="仿宋_GB2312"/>
          <w:sz w:val="24"/>
          <w:u w:val="single"/>
        </w:rPr>
      </w:pPr>
      <w:r>
        <w:rPr>
          <w:rFonts w:hint="eastAsia" w:ascii="仿宋_GB2312" w:hAnsi="仿宋" w:eastAsia="仿宋_GB2312"/>
          <w:sz w:val="24"/>
        </w:rPr>
        <w:t>投诉事项</w:t>
      </w:r>
      <w:r>
        <w:rPr>
          <w:rFonts w:ascii="仿宋_GB2312" w:hAnsi="仿宋" w:eastAsia="仿宋_GB2312"/>
          <w:sz w:val="24"/>
        </w:rPr>
        <w:t xml:space="preserve"> 1：</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事实依据：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法律依据：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投诉事项</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rPr>
      </w:pPr>
      <w:r>
        <w:rPr>
          <w:rFonts w:hint="eastAsia" w:ascii="仿宋_GB2312" w:hAnsi="仿宋" w:eastAsia="仿宋_GB2312"/>
          <w:sz w:val="24"/>
        </w:rPr>
        <w:t>五、与投诉事项相关的投诉请求</w:t>
      </w:r>
    </w:p>
    <w:p>
      <w:pPr>
        <w:spacing w:line="360" w:lineRule="auto"/>
        <w:rPr>
          <w:rFonts w:ascii="仿宋_GB2312" w:hAnsi="仿宋" w:eastAsia="仿宋_GB2312"/>
          <w:sz w:val="24"/>
        </w:rPr>
      </w:pPr>
      <w:r>
        <w:rPr>
          <w:rFonts w:hint="eastAsia" w:ascii="仿宋_GB2312" w:hAnsi="仿宋" w:eastAsia="仿宋_GB2312"/>
          <w:sz w:val="24"/>
        </w:rPr>
        <w:t>请求：</w:t>
      </w: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rPr>
          <w:rFonts w:ascii="仿宋_GB2312" w:hAnsi="仿宋" w:eastAsia="仿宋_GB2312"/>
          <w:sz w:val="24"/>
          <w:u w:val="single"/>
        </w:rPr>
      </w:pPr>
      <w:r>
        <w:rPr>
          <w:rFonts w:ascii="仿宋_GB2312" w:hAnsi="仿宋" w:eastAsia="仿宋_GB2312"/>
          <w:sz w:val="24"/>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投诉书制作说明：</w:t>
      </w:r>
    </w:p>
    <w:p>
      <w:pPr>
        <w:widowControl/>
        <w:spacing w:line="360" w:lineRule="auto"/>
        <w:ind w:firstLine="480" w:firstLineChars="200"/>
        <w:rPr>
          <w:rFonts w:ascii="仿宋_GB2312" w:hAnsi="仿宋" w:eastAsia="仿宋_GB2312" w:cs="宋体"/>
          <w:kern w:val="0"/>
          <w:sz w:val="24"/>
        </w:rPr>
      </w:pPr>
      <w:r>
        <w:rPr>
          <w:rFonts w:ascii="仿宋_GB2312" w:hAnsi="仿宋" w:eastAsia="仿宋_GB2312"/>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2.投诉人若委托代理人进行投诉的，投诉书应按照要求列明“授权代表”的有关内容，并在附件中提交由</w:t>
      </w:r>
      <w:r>
        <w:rPr>
          <w:rFonts w:hint="eastAsia" w:ascii="仿宋_GB2312" w:hAnsi="仿宋" w:eastAsia="仿宋_GB2312"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6.投诉书的投诉请求应与投诉事项相关。</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sz w:val="24"/>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4：</w:t>
      </w:r>
      <w:r>
        <w:rPr>
          <w:rFonts w:hint="eastAsia" w:ascii="仿宋" w:hAnsi="仿宋" w:eastAsia="仿宋"/>
          <w:b/>
          <w:bCs/>
          <w:sz w:val="32"/>
          <w:szCs w:val="32"/>
        </w:rPr>
        <w:t>业务专用章使用说明函</w:t>
      </w:r>
    </w:p>
    <w:p>
      <w:pPr>
        <w:spacing w:line="360" w:lineRule="auto"/>
        <w:rPr>
          <w:rFonts w:ascii="仿宋" w:hAnsi="仿宋" w:eastAsia="仿宋"/>
          <w:sz w:val="24"/>
        </w:rPr>
      </w:pPr>
      <w:r>
        <w:rPr>
          <w:rFonts w:hint="eastAsia" w:ascii="仿宋" w:hAnsi="仿宋" w:eastAsia="仿宋" w:cs="仿宋_GB2312"/>
          <w:sz w:val="24"/>
          <w:u w:val="single"/>
        </w:rPr>
        <w:t>（采购人）、（采购代理机构）</w:t>
      </w:r>
    </w:p>
    <w:p>
      <w:pPr>
        <w:spacing w:line="360" w:lineRule="auto"/>
        <w:ind w:firstLine="480" w:firstLineChars="200"/>
        <w:rPr>
          <w:rFonts w:ascii="仿宋" w:hAnsi="仿宋" w:eastAsia="仿宋" w:cs="宋体"/>
          <w:sz w:val="24"/>
        </w:rPr>
      </w:pPr>
      <w:r>
        <w:rPr>
          <w:rFonts w:hint="eastAsia" w:ascii="仿宋" w:hAnsi="仿宋" w:eastAsia="仿宋" w:cs="仿宋_GB2312"/>
          <w:kern w:val="0"/>
          <w:sz w:val="24"/>
          <w:lang w:val="zh-CN"/>
        </w:rPr>
        <w:t>我方</w:t>
      </w:r>
      <w:r>
        <w:rPr>
          <w:rFonts w:ascii="仿宋" w:hAnsi="仿宋" w:eastAsia="仿宋" w:cs="仿宋_GB2312"/>
          <w:kern w:val="0"/>
          <w:sz w:val="24"/>
          <w:u w:val="single"/>
          <w:lang w:val="zh-CN"/>
        </w:rPr>
        <w:t xml:space="preserve">                         </w:t>
      </w:r>
      <w:r>
        <w:rPr>
          <w:rFonts w:ascii="仿宋" w:hAnsi="仿宋" w:eastAsia="仿宋" w:cs="仿宋_GB2312"/>
          <w:sz w:val="24"/>
        </w:rPr>
        <w:t>(投标人全称)</w:t>
      </w:r>
      <w:r>
        <w:rPr>
          <w:rFonts w:hint="eastAsia" w:ascii="仿宋" w:hAnsi="仿宋" w:eastAsia="仿宋"/>
          <w:sz w:val="24"/>
        </w:rPr>
        <w:t>是中华人民共和国依法登记注册的合法企业，</w:t>
      </w:r>
      <w:r>
        <w:rPr>
          <w:rFonts w:hint="eastAsia" w:ascii="仿宋" w:hAnsi="仿宋" w:eastAsia="仿宋" w:cs="宋体"/>
          <w:bCs/>
          <w:sz w:val="24"/>
        </w:rPr>
        <w:t>在参加</w:t>
      </w:r>
      <w:r>
        <w:rPr>
          <w:rFonts w:hint="eastAsia" w:ascii="仿宋" w:hAnsi="仿宋" w:eastAsia="仿宋" w:cs="仿宋_GB2312"/>
          <w:sz w:val="24"/>
        </w:rPr>
        <w:t>你方组织的</w:t>
      </w:r>
      <w:r>
        <w:rPr>
          <w:rFonts w:hint="eastAsia" w:ascii="仿宋_GB2312" w:hAnsi="仿宋" w:eastAsia="仿宋_GB2312" w:cs="仿宋_GB2312"/>
          <w:sz w:val="24"/>
        </w:rPr>
        <w:t>（项目名称）项目</w:t>
      </w:r>
      <w:r>
        <w:rPr>
          <w:rFonts w:hint="eastAsia" w:ascii="仿宋" w:hAnsi="仿宋" w:eastAsia="仿宋" w:cs="仿宋_GB2312"/>
          <w:sz w:val="24"/>
        </w:rPr>
        <w:t>【招标编号：（采购编号）</w:t>
      </w:r>
      <w:r>
        <w:rPr>
          <w:rFonts w:ascii="仿宋" w:hAnsi="仿宋" w:eastAsia="仿宋" w:cs="仿宋_GB2312"/>
          <w:sz w:val="24"/>
        </w:rPr>
        <w:t>】</w:t>
      </w:r>
      <w:r>
        <w:rPr>
          <w:rFonts w:hint="eastAsia" w:ascii="仿宋" w:hAnsi="仿宋" w:eastAsia="仿宋" w:cs="宋体"/>
          <w:bCs/>
          <w:sz w:val="24"/>
        </w:rPr>
        <w:t>投标活动中作如下说明：</w:t>
      </w:r>
      <w:r>
        <w:rPr>
          <w:rFonts w:hint="eastAsia" w:ascii="仿宋" w:hAnsi="仿宋" w:eastAsia="仿宋" w:cs="宋体"/>
          <w:sz w:val="24"/>
        </w:rPr>
        <w:t>我方所使用的“</w:t>
      </w:r>
      <w:r>
        <w:rPr>
          <w:rFonts w:ascii="仿宋" w:hAnsi="仿宋" w:eastAsia="仿宋" w:cs="仿宋_GB2312"/>
          <w:sz w:val="24"/>
        </w:rPr>
        <w:t>XX</w:t>
      </w:r>
      <w:r>
        <w:rPr>
          <w:rFonts w:hint="eastAsia" w:ascii="仿宋" w:hAnsi="仿宋" w:eastAsia="仿宋" w:cs="宋体"/>
          <w:sz w:val="24"/>
        </w:rPr>
        <w:t>专用章”与法定名称章具有同等的法律效力，对使用“</w:t>
      </w:r>
      <w:r>
        <w:rPr>
          <w:rFonts w:ascii="仿宋" w:hAnsi="仿宋" w:eastAsia="仿宋" w:cs="仿宋_GB2312"/>
          <w:sz w:val="24"/>
        </w:rPr>
        <w:t>XX</w:t>
      </w:r>
      <w:r>
        <w:rPr>
          <w:rFonts w:hint="eastAsia" w:ascii="仿宋" w:hAnsi="仿宋" w:eastAsia="仿宋" w:cs="宋体"/>
          <w:sz w:val="24"/>
        </w:rPr>
        <w:t>专用章”的行为予以完全承认，并愿意承担相应责任。</w:t>
      </w:r>
      <w:r>
        <w:rPr>
          <w:rFonts w:ascii="仿宋" w:hAnsi="仿宋" w:eastAsia="仿宋" w:cs="宋体"/>
          <w:sz w:val="24"/>
        </w:rPr>
        <w:t xml:space="preserve">   </w:t>
      </w:r>
    </w:p>
    <w:p>
      <w:pPr>
        <w:spacing w:line="360" w:lineRule="auto"/>
        <w:ind w:firstLine="480" w:firstLineChars="200"/>
        <w:rPr>
          <w:rFonts w:ascii="仿宋" w:hAnsi="仿宋" w:eastAsia="仿宋" w:cs="宋体"/>
          <w:sz w:val="24"/>
        </w:rPr>
      </w:pPr>
      <w:r>
        <w:rPr>
          <w:rFonts w:hint="eastAsia" w:ascii="仿宋" w:hAnsi="仿宋" w:eastAsia="仿宋" w:cs="宋体"/>
          <w:sz w:val="24"/>
        </w:rPr>
        <w:t>特此说明。</w:t>
      </w: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right="480" w:firstLine="4080" w:firstLineChars="1700"/>
        <w:rPr>
          <w:rFonts w:ascii="仿宋" w:hAnsi="仿宋" w:eastAsia="仿宋" w:cs="宋体"/>
          <w:sz w:val="24"/>
        </w:rPr>
      </w:pPr>
      <w:r>
        <w:rPr>
          <w:rFonts w:hint="eastAsia" w:ascii="仿宋" w:hAnsi="仿宋" w:eastAsia="仿宋" w:cs="宋体"/>
          <w:sz w:val="24"/>
        </w:rPr>
        <w:t>投标单位（法定名称章）：</w:t>
      </w:r>
    </w:p>
    <w:p>
      <w:pPr>
        <w:ind w:right="1440" w:firstLine="494"/>
        <w:jc w:val="center"/>
        <w:rPr>
          <w:rFonts w:ascii="仿宋" w:hAnsi="仿宋" w:eastAsia="仿宋" w:cs="宋体"/>
          <w:sz w:val="24"/>
        </w:rPr>
      </w:pPr>
      <w:r>
        <w:rPr>
          <w:rFonts w:ascii="仿宋" w:hAnsi="仿宋" w:eastAsia="仿宋" w:cs="宋体"/>
          <w:sz w:val="24"/>
        </w:rPr>
        <w:t xml:space="preserve">                              日期：       年     月     日</w:t>
      </w:r>
    </w:p>
    <w:p>
      <w:pPr>
        <w:rPr>
          <w:rFonts w:ascii="仿宋" w:hAnsi="仿宋" w:eastAsia="仿宋" w:cs="宋体"/>
          <w:sz w:val="24"/>
        </w:rPr>
      </w:pPr>
      <w:r>
        <w:rPr>
          <w:rFonts w:hint="eastAsia" w:ascii="仿宋" w:hAnsi="仿宋" w:eastAsia="仿宋" w:cs="宋体"/>
          <w:b/>
          <w:bCs/>
          <w:sz w:val="24"/>
        </w:rPr>
        <w:t>附：</w:t>
      </w:r>
    </w:p>
    <w:p>
      <w:pPr>
        <w:spacing w:line="360" w:lineRule="auto"/>
        <w:rPr>
          <w:rFonts w:ascii="仿宋" w:hAnsi="仿宋" w:eastAsia="仿宋"/>
          <w:bCs/>
          <w:sz w:val="24"/>
        </w:rPr>
      </w:pPr>
      <w:r>
        <w:rPr>
          <w:rFonts w:ascii="仿宋" w:hAnsi="仿宋" w:eastAsia="仿宋"/>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 AQAADwAAAGRycy9kb3ducmV2LnhtbE2PzU7DMBCE70i8g7VI3KjtAk0JcSoB4oKqVISqZzc2iUW8 tmL3h7dnOcFxNKOZb6rV2Y/saKfkAiqQMwHMYheMw17B9uP1ZgksZY1GjwGtgm+bYFVfXlS6NOGE 7/bY5p5RCaZSKxhyjiXnqRus12kWokXyPsPkdSY59dxM+kTlfuRzIRbca4e0MOhonwfbfbUHr2AX Uch1E3PTvs0366eN2700TqnrKykegWV7zn9h+MUndKiJaR8OaBIbFdwVBaFnBfcLCYwCD+K2ALYn R0oBvK74/wv1D1BLAwQUAAAACACHTuJA3H4BjC8CAACCBAAADgAAAGRycy9lMm9Eb2MueG1srVTB btswDL0P2D8Iuq+O3aRZjTpF0SDDgG4r1u0DFFm2hUmiRilxsq8fLbtd2u3Qw3wwRJN6eu+R8tX1 wRq2Vxg0uIrnZzPOlJNQa9dW/Pu3zbv3nIUoXC0MOFXxowr8evX2zVXvS1VAB6ZWyAjEhbL3Fe9i 9GWWBdkpK8IZeOUo2QBaESnENqtR9IRuTVbMZhdZD1h7BKlCoK/rMcknRHwNIDSNlmoNcmeViyMq KiMiSQqd9oGvEtumUTJ+aZqgIjMVJ6UxvekQWm+Hd7a6EmWLwndaThTEayi80GSFdnToE9RaRMF2 qP+CsloiBGjimQSbjUKSI6Qin73w5qETXiUtZHXwT6aH/wcrP+/vkem64uecOWGp4V/JNOFao1i+ HPzpfSip7MHf46Aw+DuQPwJzcNtRmbpBhL5ToiZW+VCfPdswBIG2sm3/CWqCF7sIyapDg3YAJBPY IXXk+NQRdYhM0sdiOZvPLxacScoVxeL8Il+kM0T5uN1jiB8UWDYsKo7EPsGL/V2IAx1RPpYk+mB0 vdHGpADb7a1Bthc0Hpv0TOjhtMw41lf8clEsEvKzXDiFmKXnXxBWR7o1RluScVpk3MBDpUmd+D46 Njq/hfpI7iGMo0sXlxYd4C/OehrbioefO4GKM/PRUQcu8/l8mPMUzBfLggI8zWxPM8JJgqp45Gxc 3sbxbuw86rajk/Kk2MENda3Ryc+B38hq6jWNZrJ5ukbD7J/GqerPr2P1G1BLAwQKAAAAAACHTuJA AAAAAAAAAAAAAAAABgAAAF9yZWxzL1BLAwQUAAAACACHTuJAihRmPNEAAACUAQAACwAAAF9yZWxz Ly5yZWxzpZDBasMwDIbvg72D0X1xmsMYo04vo9Br6R7A2IpjGltGMtn69vMOg2X0tqN+oe8T//7w mRa1IkukbGDX9aAwO/IxBwPvl+PTCyipNnu7UEYDNxQ4jI8P+zMutrYjmWMR1ShZDMy1lletxc2Y rHRUMLfNRJxsbSMHXay72oB66Ptnzb8ZMG6Y6uQN8MkPoC630sx/2Ck6JqGpdo6SpmmK7h5VB7Zl ju7INuEbuUazHLAa8CwaB2pZ134EfV+/+6fe00c+47rVfoeM649Xb7ocvwBQSwMEFAAAAAgAh07i QH7m5SD3AAAA4QEAABMAAABbQ29udGVudF9UeXBlc10ueG1slZFBTsMwEEX3SNzB8hYlTrtACCXp grRLQKgcYGRPEotkbHlMaG+Pk7YbRJFY2jP/vye73BzGQUwY2Dqq5CovpEDSzljqKvm+32UPUnAE MjA4wkoekeWmvr0p90ePLFKauJJ9jP5RKdY9jsC580hp0rowQkzH0CkP+gM6VOuiuFfaUUSKWZw7 ZF022MLnEMX2kK5PJgEHluLptDizKgneD1ZDTKZqIvODkp0JeUouO9xbz3dJQ6pfCfPkOuCce0lP E6xB8QohPsOYNJQJrIz7ooBT/nfJbDly5trWasybwE2KveF0sbrWjmvXOP3f8u2SunSr5YPqb1BL AQIUABQAAAAIAIdO4kB+5uUg9wAAAOEBAAATAAAAAAAAAAEAIAAAAKAEAABbQ29udGVudF9UeXBl c10ueG1sUEsBAhQACgAAAAAAh07iQAAAAAAAAAAAAAAAAAYAAAAAAAAAAAAQAAAAggMAAF9yZWxz L1BLAQIUABQAAAAIAIdO4kCKFGY80QAAAJQBAAALAAAAAAAAAAEAIAAAAKYDAABfcmVscy8ucmVs c1BLAQIUAAoAAAAAAIdO4kAAAAAAAAAAAAAAAAAEAAAAAAAAAAAAEAAAAAAAAABkcnMvUEsBAhQA FAAAAAgAh07iQPWQDz/YAAAACgEAAA8AAAAAAAAAAQAgAAAAIgAAAGRycy9kb3ducmV2LnhtbFBL AQIUABQAAAAIAIdO4kDcfgGMLwIAAIIEAAAOAAAAAAAAAAEAIAAAACcBAABkcnMvZTJvRG9jLnht bFBLBQYAAAAABgAGAFkBAADIBQAAAAA= ">
                <v:fill on="t" focussize="0,0"/>
                <v:stroke color="#000000" miterlimit="2" joinstyle="miter"/>
                <v:imagedata o:title=""/>
                <o:lock v:ext="edit" aspectratio="f"/>
              </v:rect>
            </w:pict>
          </mc:Fallback>
        </mc:AlternateContent>
      </w:r>
      <w:r>
        <w:rPr>
          <w:rFonts w:ascii="仿宋" w:hAnsi="仿宋" w:eastAsia="仿宋"/>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 AQAADwAAAGRycy9kb3ducmV2LnhtbE2Py2rDMBBF94X+g5hCd4kk45jiWg6kpZsSHOqUrBVLtUWs kbGUR/++01W7u8Mc7pyp1jc/soudowuoQC4FMItdMA57BZ/7t8UTsJg0Gj0GtAq+bYR1fX9X6dKE K37YS5t6RiUYS61gSGkqOY/dYL2OyzBZpN1XmL1ONM49N7O+UrkfeSZEwb12SBcGPdmXwXan9uwV HCYUcttMqWnfs912s3OH18Yp9fggxTOwZG/pD4ZffVKHmpyO4YwmslHBQuY5oQoKUQAjIBcZhSMF uVoBryv+/4X6B1BLAwQUAAAACACHTuJATWcsNC8CAACCBAAADgAAAGRycy9lMm9Eb2MueG1srVTB btswDL0P2D8Iui+OvSRdjDhFkaLDgG4t1u0DFFmOhUmiRilxsq8fLSdZ2u3Qw3wwRJN6eu+R8uJ6 bw3bKQwaXMXz0Zgz5STU2m0q/v3b3bsPnIUoXC0MOFXxgwr8evn2zaLzpSqgBVMrZATiQtn5ircx +jLLgmyVFWEEXjlKNoBWRApxk9UoOkK3JivG41nWAdYeQaoQ6OvtkORHRHwNIDSNluoW5NYqFwdU VEZEkhRa7QNfJrZNo2R8aJqgIjMVJ6UxvekQWq/7d7ZciHKDwrdaHimI11B4ockK7ejQM9StiIJt Uf8FZbVECNDEkQSbDUKSI6QiH7/w5qkVXiUtZHXwZ9PD/4OVX3aPyHRd8QlnTlhq+FcyTbiNUSyf 9f50PpRU9uQfsVcY/D3IH4E5WLVUpm4QoWuVqIlV3tdnzzb0QaCtbN19hprgxTZCsmrfoO0ByQS2 Tx05nDui9pFJ+ljMJlfzKTVLUq4opu9n+TSdIcrTdo8hflRgWb+oOBL7BC929yH2dER5Kkn0wej6 ThuTAtysVwbZTtB43KXniB4uy4xjXcXn02KakJ/lwiXEOD3/grA60q0x2pKMyyLjeh4qTeqR78mx wfk11AdyD2EYXbq4tGgBf3HW0dhWPPzcClScmU+OOjDPJ5N+zlMwmV4VFOBlZn2ZEU4SVMUjZ8Ny FYe7sfWoNy2dlCfFDm6oa41Ofvb8BlbHXtNoJpuP16if/cs4Vf35dSx/A1BLAwQKAAAAAACHTuJA AAAAAAAAAAAAAAAABgAAAF9yZWxzL1BLAwQUAAAACACHTuJAihRmPNEAAACUAQAACwAAAF9yZWxz Ly5yZWxzpZDBasMwDIbvg72D0X1xmsMYo04vo9Br6R7A2IpjGltGMtn69vMOg2X0tqN+oe8T//7w mRa1IkukbGDX9aAwO/IxBwPvl+PTCyipNnu7UEYDNxQ4jI8P+zMutrYjmWMR1ShZDMy1lletxc2Y rHRUMLfNRJxsbSMHXay72oB66Ptnzb8ZMG6Y6uQN8MkPoC630sx/2Ck6JqGpdo6SpmmK7h5VB7Zl ju7INuEbuUazHLAa8CwaB2pZ134EfV+/+6fe00c+47rVfoeM649Xb7ocvwBQSwMEFAAAAAgAh07i QH7m5SD3AAAA4QEAABMAAABbQ29udGVudF9UeXBlc10ueG1slZFBTsMwEEX3SNzB8hYlTrtACCXp grRLQKgcYGRPEotkbHlMaG+Pk7YbRJFY2jP/vye73BzGQUwY2Dqq5CovpEDSzljqKvm+32UPUnAE MjA4wkoekeWmvr0p90ePLFKauJJ9jP5RKdY9jsC580hp0rowQkzH0CkP+gM6VOuiuFfaUUSKWZw7 ZF022MLnEMX2kK5PJgEHluLptDizKgneD1ZDTKZqIvODkp0JeUouO9xbz3dJQ6pfCfPkOuCce0lP E6xB8QohPsOYNJQJrIz7ooBT/nfJbDly5trWasybwE2KveF0sbrWjmvXOP3f8u2SunSr5YPqb1BL AQIUABQAAAAIAIdO4kB+5uUg9wAAAOEBAAATAAAAAAAAAAEAIAAAAKAEAABbQ29udGVudF9UeXBl c10ueG1sUEsBAhQACgAAAAAAh07iQAAAAAAAAAAAAAAAAAYAAAAAAAAAAAAQAAAAggMAAF9yZWxz L1BLAQIUABQAAAAIAIdO4kCKFGY80QAAAJQBAAALAAAAAAAAAAEAIAAAAKYDAABfcmVscy8ucmVs c1BLAQIUAAoAAAAAAIdO4kAAAAAAAAAAAAAAAAAEAAAAAAAAAAAAEAAAAAAAAABkcnMvUEsBAhQA FAAAAAgAh07iQBmMR6bYAAAACgEAAA8AAAAAAAAAAQAgAAAAIgAAAGRycy9kb3ducmV2LnhtbFBL AQIUABQAAAAIAIdO4kBNZyw0LwIAAIIEAAAOAAAAAAAAAAEAIAAAACcBAABkcnMvZTJvRG9jLnht bFBLBQYAAAAABgAGAFkBAADIBQAAAAA= ">
                <v:fill on="t" focussize="0,0"/>
                <v:stroke color="#000000" miterlimit="2" joinstyle="miter"/>
                <v:imagedata o:title=""/>
                <o:lock v:ext="edit" aspectratio="f"/>
              </v:rect>
            </w:pict>
          </mc:Fallback>
        </mc:AlternateContent>
      </w:r>
      <w:r>
        <w:rPr>
          <w:rFonts w:hint="eastAsia" w:ascii="仿宋" w:hAnsi="仿宋" w:eastAsia="仿宋" w:cs="宋体"/>
          <w:sz w:val="24"/>
        </w:rPr>
        <w:t>投标单位法定名称章（印模）</w:t>
      </w:r>
      <w:r>
        <w:rPr>
          <w:rFonts w:ascii="仿宋" w:hAnsi="仿宋" w:eastAsia="仿宋" w:cs="宋体"/>
          <w:sz w:val="24"/>
        </w:rPr>
        <w:t xml:space="preserve">                </w:t>
      </w:r>
      <w:r>
        <w:rPr>
          <w:rFonts w:hint="eastAsia" w:ascii="仿宋" w:hAnsi="仿宋" w:eastAsia="仿宋" w:cs="宋体"/>
          <w:sz w:val="24"/>
        </w:rPr>
        <w:t>投标单位“</w:t>
      </w:r>
      <w:r>
        <w:rPr>
          <w:rFonts w:ascii="仿宋" w:hAnsi="仿宋" w:eastAsia="仿宋" w:cs="仿宋_GB2312"/>
          <w:sz w:val="24"/>
        </w:rPr>
        <w:t>XX</w:t>
      </w:r>
      <w:r>
        <w:rPr>
          <w:rFonts w:hint="eastAsia" w:ascii="仿宋" w:hAnsi="仿宋" w:eastAsia="仿宋" w:cs="宋体"/>
          <w:sz w:val="24"/>
        </w:rPr>
        <w:t>专用章”（印模）</w:t>
      </w: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hint="eastAsia"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5</w:t>
      </w:r>
      <w:r>
        <w:rPr>
          <w:rFonts w:hint="eastAsia" w:ascii="仿宋" w:hAnsi="仿宋" w:eastAsia="仿宋"/>
          <w:b/>
          <w:spacing w:val="6"/>
          <w:sz w:val="32"/>
          <w:szCs w:val="32"/>
        </w:rPr>
        <w:t>：</w:t>
      </w:r>
      <w:r>
        <w:rPr>
          <w:rFonts w:hint="eastAsia" w:ascii="仿宋_GB2312" w:hAnsi="宋体" w:eastAsia="仿宋_GB2312"/>
          <w:b/>
          <w:sz w:val="32"/>
          <w:szCs w:val="32"/>
        </w:rPr>
        <w:t>中小企业声明函</w:t>
      </w:r>
    </w:p>
    <w:p>
      <w:pPr>
        <w:spacing w:line="360" w:lineRule="auto"/>
        <w:jc w:val="center"/>
        <w:rPr>
          <w:rFonts w:ascii="仿宋" w:hAnsi="仿宋" w:eastAsia="仿宋" w:cs="仿宋_GB2312"/>
          <w:sz w:val="24"/>
          <w:u w:val="single"/>
        </w:rPr>
      </w:pPr>
    </w:p>
    <w:p>
      <w:pPr>
        <w:spacing w:line="360" w:lineRule="auto"/>
        <w:jc w:val="center"/>
        <w:rPr>
          <w:rFonts w:ascii="仿宋_GB2312" w:hAnsi="宋体" w:eastAsia="仿宋_GB2312"/>
          <w:b/>
          <w:sz w:val="32"/>
          <w:szCs w:val="32"/>
        </w:rPr>
      </w:pPr>
      <w:r>
        <w:rPr>
          <w:rFonts w:hint="eastAsia" w:ascii="仿宋_GB2312" w:hAnsi="仿宋" w:eastAsia="仿宋_GB2312" w:cs="仿宋_GB2312"/>
          <w:b/>
          <w:sz w:val="32"/>
          <w:szCs w:val="32"/>
        </w:rPr>
        <w:t>中小企业声明函</w:t>
      </w:r>
      <w:r>
        <w:rPr>
          <w:rFonts w:hint="eastAsia" w:ascii="仿宋_GB2312" w:hAnsi="宋体" w:eastAsia="仿宋_GB2312"/>
          <w:b/>
          <w:sz w:val="32"/>
          <w:szCs w:val="32"/>
        </w:rPr>
        <w:t>（工程、服务）</w:t>
      </w:r>
    </w:p>
    <w:p>
      <w:pPr>
        <w:spacing w:line="360" w:lineRule="auto"/>
        <w:rPr>
          <w:rFonts w:ascii="仿宋_GB2312" w:hAnsi="仿宋" w:eastAsia="仿宋_GB2312"/>
        </w:rPr>
      </w:pPr>
    </w:p>
    <w:p>
      <w:pPr>
        <w:spacing w:line="360" w:lineRule="auto"/>
        <w:ind w:firstLine="360" w:firstLineChars="150"/>
        <w:jc w:val="left"/>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ascii="仿宋_GB2312" w:hAnsi="宋体" w:eastAsia="仿宋_GB2312"/>
          <w:sz w:val="24"/>
        </w:rPr>
        <w:t xml:space="preserve">2020﹞46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（项目名称）</w:t>
      </w:r>
      <w:r>
        <w:rPr>
          <w:rFonts w:ascii="仿宋_GB2312" w:hAnsi="宋体" w:eastAsia="仿宋_GB2312"/>
          <w:sz w:val="24"/>
        </w:rPr>
        <w:t xml:space="preserve"> </w:t>
      </w:r>
      <w:r>
        <w:rPr>
          <w:rFonts w:hint="eastAsia" w:ascii="仿宋_GB2312" w:hAnsi="宋体" w:eastAsia="仿宋_GB2312"/>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宋体" w:hAnsi="宋体" w:cs="Calibri"/>
          <w:sz w:val="24"/>
          <w:u w:val="single"/>
        </w:rPr>
        <w:t xml:space="preserve">          </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pacing w:line="360" w:lineRule="auto"/>
        <w:ind w:right="1760"/>
        <w:jc w:val="right"/>
        <w:rPr>
          <w:rFonts w:ascii="仿宋_GB2312" w:hAnsi="宋体" w:eastAsia="仿宋_GB2312"/>
          <w:sz w:val="24"/>
        </w:rPr>
      </w:pPr>
      <w:r>
        <w:rPr>
          <w:rFonts w:hint="eastAsia" w:ascii="仿宋_GB2312" w:hAnsi="仿宋" w:eastAsia="仿宋_GB2312" w:cs="仿宋_GB2312"/>
          <w:sz w:val="24"/>
        </w:rPr>
        <w:t>投标人</w:t>
      </w:r>
      <w:r>
        <w:rPr>
          <w:rFonts w:hint="eastAsia" w:ascii="仿宋_GB2312" w:hAnsi="宋体" w:eastAsia="仿宋_GB2312"/>
          <w:sz w:val="24"/>
        </w:rPr>
        <w:t>名称（</w:t>
      </w:r>
      <w:r>
        <w:rPr>
          <w:rFonts w:hint="eastAsia" w:ascii="仿宋_GB2312" w:hAnsi="仿宋" w:eastAsia="仿宋_GB2312" w:cs="仿宋_GB2312"/>
          <w:sz w:val="24"/>
        </w:rPr>
        <w:t>电子签名</w:t>
      </w:r>
      <w:r>
        <w:rPr>
          <w:rFonts w:hint="eastAsia" w:ascii="仿宋_GB2312" w:hAnsi="宋体" w:eastAsia="仿宋_GB2312"/>
          <w:sz w:val="24"/>
        </w:rPr>
        <w:t>）：</w:t>
      </w:r>
    </w:p>
    <w:p>
      <w:pPr>
        <w:spacing w:line="360" w:lineRule="auto"/>
        <w:ind w:right="1120" w:firstLine="4680" w:firstLineChars="1950"/>
        <w:rPr>
          <w:rFonts w:ascii="仿宋_GB2312" w:hAnsi="宋体" w:eastAsia="仿宋_GB2312"/>
          <w:sz w:val="24"/>
        </w:rPr>
      </w:pPr>
      <w:r>
        <w:rPr>
          <w:rFonts w:hint="eastAsia" w:ascii="仿宋_GB2312" w:hAnsi="宋体" w:eastAsia="仿宋_GB2312"/>
          <w:sz w:val="24"/>
        </w:rPr>
        <w:t>日</w:t>
      </w:r>
      <w:r>
        <w:rPr>
          <w:rFonts w:ascii="仿宋_GB2312" w:hAnsi="宋体" w:eastAsia="仿宋_GB2312"/>
          <w:sz w:val="24"/>
        </w:rPr>
        <w:t xml:space="preserve"> </w:t>
      </w:r>
      <w:r>
        <w:rPr>
          <w:rFonts w:hint="eastAsia" w:ascii="仿宋_GB2312" w:hAnsi="宋体" w:eastAsia="仿宋_GB2312"/>
          <w:sz w:val="24"/>
        </w:rPr>
        <w:t>期：</w:t>
      </w:r>
    </w:p>
    <w:p>
      <w:pPr>
        <w:spacing w:line="360" w:lineRule="auto"/>
        <w:ind w:firstLine="310" w:firstLineChars="147"/>
        <w:jc w:val="left"/>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rPr>
      </w:pPr>
    </w:p>
    <w:p>
      <w:pPr>
        <w:spacing w:line="360" w:lineRule="auto"/>
        <w:ind w:right="420"/>
        <w:rPr>
          <w:rFonts w:ascii="仿宋_GB2312" w:hAnsi="仿宋" w:eastAsia="仿宋_GB2312" w:cs="仿宋_GB2312"/>
          <w:sz w:val="24"/>
        </w:rPr>
      </w:pPr>
      <w:r>
        <w:rPr>
          <w:rFonts w:ascii="仿宋_GB2312" w:hAnsi="仿宋" w:eastAsia="仿宋_GB2312" w:cs="仿宋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rPr>
          <w:rFonts w:ascii="仿宋" w:hAnsi="仿宋" w:eastAsia="仿宋"/>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Arial"/>
    <w:panose1 w:val="020B0604020202020204"/>
    <w:charset w:val="00"/>
    <w:family w:val="roman"/>
    <w:pitch w:val="default"/>
    <w:sig w:usb0="00000003" w:usb1="00000000" w:usb2="00000000" w:usb3="00000000" w:csb0="00000001" w:csb1="00000000"/>
  </w:font>
  <w:font w:name="Helvetica">
    <w:altName w:val="Arial"/>
    <w:panose1 w:val="020B0604020202020204"/>
    <w:charset w:val="00"/>
    <w:family w:val="swiss"/>
    <w:pitch w:val="default"/>
    <w:sig w:usb0="E0002EFF" w:usb1="C000785B" w:usb2="00000009" w:usb3="00000000" w:csb0="000001FF"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4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lang/>
      </w:rPr>
      <w:t>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lang/>
      </w:rPr>
      <w:t>101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lang/>
      </w:rPr>
      <w:t>101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lang/>
      </w:rPr>
      <w:t>101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3"/>
      </w:rPr>
    </w:pPr>
    <w:r>
      <w:fldChar w:fldCharType="begin"/>
    </w:r>
    <w:r>
      <w:rPr>
        <w:rStyle w:val="73"/>
      </w:rPr>
      <w:instrText xml:space="preserve">PAGE  </w:instrText>
    </w:r>
    <w:r>
      <w:fldChar w:fldCharType="end"/>
    </w:r>
  </w:p>
  <w:p>
    <w:pPr>
      <w:pStyle w:val="42"/>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lang/>
      </w:rPr>
      <w:t>92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lang/>
      </w:rPr>
      <w:t>101</w:t>
    </w:r>
    <w:r>
      <w:rPr>
        <w:rFonts w:hint="eastAsia" w:ascii="仿宋_GB2312" w:eastAsia="仿宋_GB2312"/>
        <w:kern w:val="0"/>
        <w:szCs w:val="21"/>
      </w:rPr>
      <w:fldChar w:fldCharType="end"/>
    </w:r>
    <w:bookmarkStart w:id="416" w:name="_Toc164085800"/>
    <w:bookmarkStart w:id="417" w:name="_Toc36110187"/>
    <w:bookmarkStart w:id="418" w:name="_Toc91899912"/>
    <w:bookmarkStart w:id="419" w:name="_Toc131845147"/>
    <w:r>
      <w:rPr>
        <w:rFonts w:hint="eastAsia" w:ascii="仿宋_GB2312" w:eastAsia="仿宋_GB2312"/>
        <w:kern w:val="0"/>
        <w:szCs w:val="21"/>
      </w:rPr>
      <w:t xml:space="preserve"> 页</w:t>
    </w:r>
    <w:bookmarkEnd w:id="416"/>
    <w:bookmarkEnd w:id="417"/>
    <w:bookmarkEnd w:id="418"/>
    <w:bookmarkEnd w:id="419"/>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3"/>
      </w:rPr>
    </w:pPr>
    <w:r>
      <w:fldChar w:fldCharType="begin"/>
    </w:r>
    <w:r>
      <w:rPr>
        <w:rStyle w:val="73"/>
      </w:rPr>
      <w:instrText xml:space="preserve">PAGE  </w:instrText>
    </w:r>
    <w: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lang/>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lang/>
      </w:rPr>
      <w:t>101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lang/>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lang/>
      </w:rPr>
      <w:t>101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lang/>
      </w:rPr>
      <w:t>22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lang/>
      </w:rPr>
      <w:t>101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lang/>
      </w:rPr>
      <w:t>88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lang/>
      </w:rPr>
      <w:t>101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lang/>
      </w:rPr>
      <w:t>84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lang/>
      </w:rPr>
      <w:t>101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lang/>
      </w:rPr>
      <w:t>91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lang/>
      </w:rPr>
      <w:t>101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lang/>
      </w:rPr>
      <w:t>90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lang/>
      </w:rPr>
      <w:t>101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w:t>
    </w:r>
    <w:r>
      <w:rPr>
        <w:rFonts w:hint="eastAsia"/>
      </w:rPr>
      <w:t xml:space="preserve">             </w:t>
    </w:r>
    <w:r>
      <w:t>杭州市政府采购公开招标文件</w:t>
    </w:r>
  </w:p>
  <w:p>
    <w:pPr>
      <w:pStyle w:val="61"/>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6E24F5"/>
    <w:multiLevelType w:val="singleLevel"/>
    <w:tmpl w:val="A66E24F5"/>
    <w:lvl w:ilvl="0" w:tentative="0">
      <w:start w:val="3"/>
      <w:numFmt w:val="chineseCounting"/>
      <w:suff w:val="space"/>
      <w:lvlText w:val="第%1部分"/>
      <w:lvlJc w:val="left"/>
      <w:rPr>
        <w:rFonts w:hint="eastAsia"/>
      </w:rPr>
    </w:lvl>
  </w:abstractNum>
  <w:abstractNum w:abstractNumId="1">
    <w:nsid w:val="F69B54FC"/>
    <w:multiLevelType w:val="singleLevel"/>
    <w:tmpl w:val="F69B54FC"/>
    <w:lvl w:ilvl="0" w:tentative="0">
      <w:start w:val="1"/>
      <w:numFmt w:val="decimal"/>
      <w:suff w:val="nothing"/>
      <w:lvlText w:val="（%1）"/>
      <w:lvlJc w:val="left"/>
    </w:lvl>
  </w:abstractNum>
  <w:abstractNum w:abstractNumId="2">
    <w:nsid w:val="06326F1C"/>
    <w:multiLevelType w:val="multilevel"/>
    <w:tmpl w:val="06326F1C"/>
    <w:lvl w:ilvl="0" w:tentative="0">
      <w:start w:val="1"/>
      <w:numFmt w:val="decimal"/>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BB83548"/>
    <w:multiLevelType w:val="multilevel"/>
    <w:tmpl w:val="0BB83548"/>
    <w:lvl w:ilvl="0" w:tentative="0">
      <w:start w:val="1"/>
      <w:numFmt w:val="decimal"/>
      <w:lvlText w:val="%1)"/>
      <w:lvlJc w:val="left"/>
      <w:pPr>
        <w:ind w:left="980" w:hanging="420"/>
      </w:pPr>
    </w:lvl>
    <w:lvl w:ilvl="1" w:tentative="0">
      <w:start w:val="1"/>
      <w:numFmt w:val="decimal"/>
      <w:lvlText w:val="%2、"/>
      <w:lvlJc w:val="left"/>
      <w:pPr>
        <w:ind w:left="1700" w:hanging="72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
    <w:nsid w:val="18D8448B"/>
    <w:multiLevelType w:val="multilevel"/>
    <w:tmpl w:val="18D8448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F516D85"/>
    <w:multiLevelType w:val="multilevel"/>
    <w:tmpl w:val="2F516D85"/>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6">
    <w:nsid w:val="3FAD120E"/>
    <w:multiLevelType w:val="multilevel"/>
    <w:tmpl w:val="3FAD120E"/>
    <w:lvl w:ilvl="0" w:tentative="0">
      <w:start w:val="1"/>
      <w:numFmt w:val="decimal"/>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7">
    <w:nsid w:val="4B2E564B"/>
    <w:multiLevelType w:val="multilevel"/>
    <w:tmpl w:val="4B2E564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5FA21FD1"/>
    <w:multiLevelType w:val="multilevel"/>
    <w:tmpl w:val="5FA21FD1"/>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9">
    <w:nsid w:val="6A4D502C"/>
    <w:multiLevelType w:val="multilevel"/>
    <w:tmpl w:val="6A4D502C"/>
    <w:lvl w:ilvl="0" w:tentative="0">
      <w:start w:val="1"/>
      <w:numFmt w:val="decimal"/>
      <w:lvlText w:val="%1、"/>
      <w:lvlJc w:val="left"/>
      <w:pPr>
        <w:tabs>
          <w:tab w:val="left" w:pos="780"/>
        </w:tabs>
        <w:ind w:left="780" w:hanging="36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0">
    <w:nsid w:val="70D01CB7"/>
    <w:multiLevelType w:val="multilevel"/>
    <w:tmpl w:val="70D01CB7"/>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1">
    <w:nsid w:val="71C13FA5"/>
    <w:multiLevelType w:val="multilevel"/>
    <w:tmpl w:val="71C13FA5"/>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num w:numId="1">
    <w:abstractNumId w:val="1"/>
  </w:num>
  <w:num w:numId="2">
    <w:abstractNumId w:val="0"/>
  </w:num>
  <w:num w:numId="3">
    <w:abstractNumId w:val="5"/>
  </w:num>
  <w:num w:numId="4">
    <w:abstractNumId w:val="8"/>
  </w:num>
  <w:num w:numId="5">
    <w:abstractNumId w:val="2"/>
  </w:num>
  <w:num w:numId="6">
    <w:abstractNumId w:val="4"/>
  </w:num>
  <w:num w:numId="7">
    <w:abstractNumId w:val="10"/>
  </w:num>
  <w:num w:numId="8">
    <w:abstractNumId w:val="6"/>
  </w:num>
  <w:num w:numId="9">
    <w:abstractNumId w:val="3"/>
  </w:num>
  <w:num w:numId="10">
    <w:abstractNumId w:val="7"/>
  </w:num>
  <w:num w:numId="11">
    <w:abstractNumId w:val="11"/>
  </w:num>
  <w:num w:numId="12">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774"/>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6FCA"/>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0DB8"/>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2ECA"/>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8F7C95"/>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944"/>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6B2E25"/>
    <w:rsid w:val="02824D4D"/>
    <w:rsid w:val="02DC4B10"/>
    <w:rsid w:val="02DD76CE"/>
    <w:rsid w:val="02F36323"/>
    <w:rsid w:val="02F5619C"/>
    <w:rsid w:val="0326446A"/>
    <w:rsid w:val="032D5555"/>
    <w:rsid w:val="036634D2"/>
    <w:rsid w:val="03A91110"/>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8430C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4147AE"/>
    <w:rsid w:val="16A8729C"/>
    <w:rsid w:val="16B33777"/>
    <w:rsid w:val="16BC70A7"/>
    <w:rsid w:val="16C6339E"/>
    <w:rsid w:val="172F2D79"/>
    <w:rsid w:val="17557BEF"/>
    <w:rsid w:val="17D349C1"/>
    <w:rsid w:val="1830729E"/>
    <w:rsid w:val="1870062C"/>
    <w:rsid w:val="18817102"/>
    <w:rsid w:val="18830A15"/>
    <w:rsid w:val="18852B28"/>
    <w:rsid w:val="188B5321"/>
    <w:rsid w:val="18AB6ACE"/>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7470E"/>
    <w:rsid w:val="1D3963AF"/>
    <w:rsid w:val="1D6A673C"/>
    <w:rsid w:val="1D9247AE"/>
    <w:rsid w:val="1DB567EC"/>
    <w:rsid w:val="1DF51A98"/>
    <w:rsid w:val="1E201374"/>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7044A29"/>
    <w:rsid w:val="271D34C8"/>
    <w:rsid w:val="276142BF"/>
    <w:rsid w:val="27783712"/>
    <w:rsid w:val="278A3680"/>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BF00EC"/>
    <w:rsid w:val="2BC37CFD"/>
    <w:rsid w:val="2BD5237F"/>
    <w:rsid w:val="2BE536CE"/>
    <w:rsid w:val="2BE758D9"/>
    <w:rsid w:val="2C09049E"/>
    <w:rsid w:val="2C0A653C"/>
    <w:rsid w:val="2C191F85"/>
    <w:rsid w:val="2CE82D6F"/>
    <w:rsid w:val="2D343236"/>
    <w:rsid w:val="2D5B69A8"/>
    <w:rsid w:val="2DD15014"/>
    <w:rsid w:val="2DF72DE4"/>
    <w:rsid w:val="2E0220AF"/>
    <w:rsid w:val="2E4B082A"/>
    <w:rsid w:val="2E5D4E86"/>
    <w:rsid w:val="2E5D790B"/>
    <w:rsid w:val="2E9A3C18"/>
    <w:rsid w:val="2EBB0FEE"/>
    <w:rsid w:val="2EC63002"/>
    <w:rsid w:val="2F0A6B38"/>
    <w:rsid w:val="2F235BFD"/>
    <w:rsid w:val="2F946CCB"/>
    <w:rsid w:val="2FD25781"/>
    <w:rsid w:val="2FFD7934"/>
    <w:rsid w:val="30733ACD"/>
    <w:rsid w:val="308C3862"/>
    <w:rsid w:val="309379D8"/>
    <w:rsid w:val="30A270F7"/>
    <w:rsid w:val="30DF1478"/>
    <w:rsid w:val="30EC586F"/>
    <w:rsid w:val="316D3E5A"/>
    <w:rsid w:val="319C6071"/>
    <w:rsid w:val="31AC537E"/>
    <w:rsid w:val="31E3679B"/>
    <w:rsid w:val="31E732FD"/>
    <w:rsid w:val="32000B28"/>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CB63B9"/>
    <w:rsid w:val="34FA6E12"/>
    <w:rsid w:val="358D5588"/>
    <w:rsid w:val="363A3B40"/>
    <w:rsid w:val="365302AE"/>
    <w:rsid w:val="36607A0A"/>
    <w:rsid w:val="366E227C"/>
    <w:rsid w:val="366F2E0D"/>
    <w:rsid w:val="367B6A5C"/>
    <w:rsid w:val="36A74ADA"/>
    <w:rsid w:val="36AD60D5"/>
    <w:rsid w:val="36B224F9"/>
    <w:rsid w:val="36EC0CC9"/>
    <w:rsid w:val="370633B7"/>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56434B"/>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BF0FB4"/>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027AA"/>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63A24"/>
    <w:rsid w:val="5B2E1A1D"/>
    <w:rsid w:val="5B843A1C"/>
    <w:rsid w:val="5B873E3F"/>
    <w:rsid w:val="5C02690E"/>
    <w:rsid w:val="5C196DA7"/>
    <w:rsid w:val="5C2A048C"/>
    <w:rsid w:val="5C5A2012"/>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4A051C"/>
    <w:rsid w:val="65854376"/>
    <w:rsid w:val="658767BE"/>
    <w:rsid w:val="65892531"/>
    <w:rsid w:val="66195831"/>
    <w:rsid w:val="662E75B1"/>
    <w:rsid w:val="66342C2E"/>
    <w:rsid w:val="663E784C"/>
    <w:rsid w:val="668B6A45"/>
    <w:rsid w:val="672F3F24"/>
    <w:rsid w:val="67315B2D"/>
    <w:rsid w:val="673E055F"/>
    <w:rsid w:val="67551CE3"/>
    <w:rsid w:val="6789017A"/>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55BA7"/>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445724"/>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0E2713"/>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9B3147"/>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81BC5"/>
    <w:rsid w:val="7C7B39DF"/>
    <w:rsid w:val="7C7C10F6"/>
    <w:rsid w:val="7C853BEA"/>
    <w:rsid w:val="7C881368"/>
    <w:rsid w:val="7CE27788"/>
    <w:rsid w:val="7D0C32F1"/>
    <w:rsid w:val="7D0F408D"/>
    <w:rsid w:val="7D1C3819"/>
    <w:rsid w:val="7D491C6C"/>
    <w:rsid w:val="7D5429C0"/>
    <w:rsid w:val="7D6E6D43"/>
    <w:rsid w:val="7DB3713F"/>
    <w:rsid w:val="7DB57A34"/>
    <w:rsid w:val="7DE60973"/>
    <w:rsid w:val="7DEF0916"/>
    <w:rsid w:val="7E1E5218"/>
    <w:rsid w:val="7E91048D"/>
    <w:rsid w:val="7E9A4E1F"/>
    <w:rsid w:val="7EA7723A"/>
    <w:rsid w:val="7EF56FBB"/>
    <w:rsid w:val="7F0768EB"/>
    <w:rsid w:val="7F143BEC"/>
    <w:rsid w:val="7F715AF2"/>
    <w:rsid w:val="7F886E69"/>
    <w:rsid w:val="BB7FA927"/>
    <w:rsid w:val="F5FFD31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kern w:val="2"/>
      <w:sz w:val="21"/>
      <w:szCs w:val="24"/>
      <w:lang w:val="en-US" w:eastAsia="zh-CN" w:bidi="ar-SA"/>
    </w:rPr>
  </w:style>
  <w:style w:type="paragraph" w:styleId="3">
    <w:name w:val="heading 1"/>
    <w:basedOn w:val="1"/>
    <w:next w:val="1"/>
    <w:link w:val="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81"/>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82"/>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83"/>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84"/>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8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86"/>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unhideWhenUsed/>
    <w:qFormat/>
    <w:uiPriority w:val="1"/>
  </w:style>
  <w:style w:type="table" w:default="1" w:styleId="63">
    <w:name w:val="Normal Table"/>
    <w:unhideWhenUsed/>
    <w:qFormat/>
    <w:uiPriority w:val="99"/>
    <w:tblPr>
      <w:tblStyle w:val="63"/>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link w:val="87"/>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link w:val="88"/>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89"/>
    <w:qFormat/>
    <w:uiPriority w:val="0"/>
    <w:pPr>
      <w:shd w:val="clear" w:color="auto" w:fill="000080"/>
    </w:pPr>
  </w:style>
  <w:style w:type="paragraph" w:styleId="19">
    <w:name w:val="annotation text"/>
    <w:basedOn w:val="1"/>
    <w:link w:val="90"/>
    <w:qFormat/>
    <w:uiPriority w:val="99"/>
    <w:pPr>
      <w:jc w:val="left"/>
    </w:pPr>
  </w:style>
  <w:style w:type="paragraph" w:styleId="20">
    <w:name w:val="Salutation"/>
    <w:basedOn w:val="1"/>
    <w:next w:val="1"/>
    <w:link w:val="91"/>
    <w:qFormat/>
    <w:uiPriority w:val="0"/>
    <w:rPr>
      <w:rFonts w:ascii="仿宋_GB2312" w:eastAsia="仿宋_GB2312"/>
      <w:sz w:val="28"/>
      <w:szCs w:val="20"/>
    </w:rPr>
  </w:style>
  <w:style w:type="paragraph" w:styleId="21">
    <w:name w:val="Body Text 3"/>
    <w:basedOn w:val="1"/>
    <w:link w:val="92"/>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93"/>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next w:val="1"/>
    <w:link w:val="94"/>
    <w:qFormat/>
    <w:uiPriority w:val="0"/>
    <w:pPr>
      <w:ind w:firstLine="420"/>
    </w:pPr>
    <w:rPr>
      <w:rFonts w:hAnsi="Calibri" w:cs="Times New Roman"/>
      <w:snapToGrid/>
      <w:szCs w:val="20"/>
    </w:rPr>
  </w:style>
  <w:style w:type="paragraph" w:styleId="25">
    <w:name w:val="Body Text Indent"/>
    <w:basedOn w:val="1"/>
    <w:next w:val="26"/>
    <w:link w:val="95"/>
    <w:qFormat/>
    <w:uiPriority w:val="0"/>
    <w:pPr>
      <w:spacing w:line="480" w:lineRule="exact"/>
      <w:ind w:firstLine="480" w:firstLineChars="200"/>
    </w:pPr>
    <w:rPr>
      <w:rFonts w:ascii="宋体" w:hAnsi="宋体"/>
      <w:sz w:val="24"/>
    </w:rPr>
  </w:style>
  <w:style w:type="paragraph" w:styleId="26">
    <w:name w:val="Body Text First Indent 2"/>
    <w:basedOn w:val="25"/>
    <w:next w:val="24"/>
    <w:link w:val="96"/>
    <w:qFormat/>
    <w:uiPriority w:val="0"/>
    <w:pPr>
      <w:adjustRightInd/>
      <w:spacing w:after="120" w:line="240" w:lineRule="auto"/>
      <w:ind w:left="420" w:leftChars="200" w:firstLine="210"/>
    </w:pPr>
    <w:rPr>
      <w:sz w:val="21"/>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97"/>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next w:val="35"/>
    <w:link w:val="98"/>
    <w:qFormat/>
    <w:uiPriority w:val="0"/>
    <w:rPr>
      <w:rFonts w:ascii="宋体" w:hAnsi="Courier New" w:cs="Arial"/>
      <w:snapToGrid w:val="0"/>
      <w:szCs w:val="21"/>
    </w:rPr>
  </w:style>
  <w:style w:type="paragraph" w:styleId="35">
    <w:name w:val="index 7"/>
    <w:basedOn w:val="1"/>
    <w:next w:val="1"/>
    <w:uiPriority w:val="0"/>
    <w:pPr>
      <w:autoSpaceDE/>
      <w:autoSpaceDN/>
      <w:adjustRightInd/>
      <w:ind w:left="1200" w:leftChars="1200"/>
    </w:pPr>
    <w:rPr>
      <w:rFonts w:ascii="Times New Roman" w:hAnsi="Times New Roman" w:eastAsia="宋体" w:cs="Times New Roman"/>
      <w:color w:val="auto"/>
      <w:kern w:val="2"/>
      <w:szCs w:val="24"/>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99"/>
    <w:qFormat/>
    <w:uiPriority w:val="0"/>
    <w:pPr>
      <w:ind w:left="100" w:leftChars="2500"/>
    </w:pPr>
    <w:rPr>
      <w:rFonts w:ascii="宋体"/>
      <w:sz w:val="24"/>
      <w:szCs w:val="21"/>
      <w:lang w:val="zh-CN"/>
    </w:rPr>
  </w:style>
  <w:style w:type="paragraph" w:styleId="39">
    <w:name w:val="Body Text Indent 2"/>
    <w:basedOn w:val="1"/>
    <w:link w:val="100"/>
    <w:qFormat/>
    <w:uiPriority w:val="0"/>
    <w:pPr>
      <w:spacing w:line="360" w:lineRule="auto"/>
      <w:ind w:firstLine="601"/>
      <w:textAlignment w:val="baseline"/>
    </w:pPr>
    <w:rPr>
      <w:rFonts w:ascii="宋体"/>
      <w:kern w:val="0"/>
      <w:sz w:val="28"/>
      <w:szCs w:val="20"/>
    </w:rPr>
  </w:style>
  <w:style w:type="paragraph" w:styleId="40">
    <w:name w:val="endnote text"/>
    <w:basedOn w:val="1"/>
    <w:link w:val="101"/>
    <w:qFormat/>
    <w:uiPriority w:val="0"/>
    <w:rPr>
      <w:lang w:val="zh-CN"/>
    </w:rPr>
  </w:style>
  <w:style w:type="paragraph" w:styleId="41">
    <w:name w:val="Balloon Text"/>
    <w:basedOn w:val="1"/>
    <w:link w:val="102"/>
    <w:qFormat/>
    <w:uiPriority w:val="0"/>
    <w:rPr>
      <w:sz w:val="18"/>
      <w:szCs w:val="18"/>
    </w:rPr>
  </w:style>
  <w:style w:type="paragraph" w:styleId="42">
    <w:name w:val="footer"/>
    <w:basedOn w:val="1"/>
    <w:link w:val="103"/>
    <w:qFormat/>
    <w:uiPriority w:val="99"/>
    <w:pPr>
      <w:tabs>
        <w:tab w:val="center" w:pos="4153"/>
        <w:tab w:val="right" w:pos="8306"/>
      </w:tabs>
      <w:snapToGrid w:val="0"/>
      <w:jc w:val="left"/>
    </w:pPr>
    <w:rPr>
      <w:sz w:val="18"/>
      <w:szCs w:val="18"/>
    </w:rPr>
  </w:style>
  <w:style w:type="paragraph" w:styleId="43">
    <w:name w:val="header"/>
    <w:basedOn w:val="1"/>
    <w:link w:val="104"/>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105"/>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106"/>
    <w:qFormat/>
    <w:uiPriority w:val="0"/>
    <w:pPr>
      <w:adjustRightInd w:val="0"/>
      <w:snapToGrid w:val="0"/>
      <w:spacing w:before="240" w:after="480"/>
      <w:jc w:val="center"/>
    </w:pPr>
    <w:rPr>
      <w:rFonts w:ascii="Arial" w:hAnsi="Arial" w:eastAsia="隶书"/>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15"/>
    <w:link w:val="107"/>
    <w:qFormat/>
    <w:uiPriority w:val="0"/>
    <w:pPr>
      <w:adjustRightInd/>
      <w:snapToGrid/>
      <w:spacing w:before="60" w:after="60" w:line="300" w:lineRule="exact"/>
      <w:ind w:firstLine="0"/>
    </w:pPr>
    <w:rPr>
      <w:rFonts w:ascii="Calibri"/>
      <w:snapToGrid/>
      <w:color w:val="0000FF"/>
      <w:kern w:val="0"/>
      <w:sz w:val="21"/>
    </w:rPr>
  </w:style>
  <w:style w:type="paragraph" w:styleId="53">
    <w:name w:val="toc 6"/>
    <w:basedOn w:val="1"/>
    <w:next w:val="1"/>
    <w:qFormat/>
    <w:uiPriority w:val="0"/>
    <w:pPr>
      <w:ind w:left="2100" w:leftChars="1000"/>
    </w:pPr>
  </w:style>
  <w:style w:type="paragraph" w:styleId="54">
    <w:name w:val="List 5"/>
    <w:basedOn w:val="1"/>
    <w:qFormat/>
    <w:uiPriority w:val="0"/>
    <w:pPr>
      <w:adjustRightInd/>
      <w:ind w:left="100" w:leftChars="800" w:hanging="200" w:hangingChars="200"/>
    </w:pPr>
  </w:style>
  <w:style w:type="paragraph" w:styleId="55">
    <w:name w:val="Body Text Indent 3"/>
    <w:basedOn w:val="1"/>
    <w:link w:val="108"/>
    <w:qFormat/>
    <w:uiPriority w:val="0"/>
    <w:pPr>
      <w:spacing w:line="360" w:lineRule="auto"/>
      <w:ind w:firstLine="420"/>
    </w:pPr>
    <w:rPr>
      <w:sz w:val="24"/>
      <w:szCs w:val="20"/>
    </w:rPr>
  </w:style>
  <w:style w:type="paragraph" w:styleId="56">
    <w:name w:val="toc 2"/>
    <w:basedOn w:val="1"/>
    <w:next w:val="1"/>
    <w:qFormat/>
    <w:uiPriority w:val="0"/>
    <w:pPr>
      <w:ind w:left="420" w:leftChars="200"/>
    </w:pPr>
  </w:style>
  <w:style w:type="paragraph" w:styleId="57">
    <w:name w:val="toc 9"/>
    <w:basedOn w:val="1"/>
    <w:next w:val="1"/>
    <w:qFormat/>
    <w:uiPriority w:val="0"/>
    <w:pPr>
      <w:ind w:left="3360" w:leftChars="1600"/>
    </w:pPr>
  </w:style>
  <w:style w:type="paragraph" w:styleId="58">
    <w:name w:val="Body Text 2"/>
    <w:basedOn w:val="1"/>
    <w:link w:val="109"/>
    <w:qFormat/>
    <w:uiPriority w:val="0"/>
    <w:pPr>
      <w:spacing w:after="120" w:line="480" w:lineRule="auto"/>
    </w:pPr>
  </w:style>
  <w:style w:type="paragraph" w:styleId="59">
    <w:name w:val="HTML Preformatted"/>
    <w:basedOn w:val="1"/>
    <w:link w:val="11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kern w:val="0"/>
      <w:sz w:val="24"/>
    </w:rPr>
  </w:style>
  <w:style w:type="paragraph" w:styleId="61">
    <w:name w:val="Title"/>
    <w:basedOn w:val="1"/>
    <w:link w:val="111"/>
    <w:qFormat/>
    <w:uiPriority w:val="10"/>
    <w:pPr>
      <w:widowControl/>
      <w:overflowPunct w:val="0"/>
      <w:autoSpaceDE w:val="0"/>
      <w:autoSpaceDN w:val="0"/>
      <w:jc w:val="center"/>
      <w:textAlignment w:val="baseline"/>
    </w:pPr>
    <w:rPr>
      <w:b/>
      <w:kern w:val="0"/>
      <w:sz w:val="24"/>
      <w:szCs w:val="20"/>
      <w:lang w:val="en-GB"/>
    </w:rPr>
  </w:style>
  <w:style w:type="paragraph" w:styleId="62">
    <w:name w:val="annotation subject"/>
    <w:basedOn w:val="19"/>
    <w:next w:val="19"/>
    <w:link w:val="112"/>
    <w:qFormat/>
    <w:uiPriority w:val="0"/>
    <w:rPr>
      <w:b/>
      <w:bCs/>
    </w:rPr>
  </w:style>
  <w:style w:type="table" w:styleId="64">
    <w:name w:val="Table Grid"/>
    <w:basedOn w:val="63"/>
    <w:qFormat/>
    <w:uiPriority w:val="0"/>
    <w:pPr>
      <w:widowControl w:val="0"/>
      <w:jc w:val="both"/>
    </w:pPr>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Style w:val="63"/>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blStyle w:val="63"/>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Style w:val="63"/>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blStyle w:val="63"/>
      </w:tblPr>
      <w:tcPr>
        <w:tcBorders>
          <w:top w:val="nil"/>
          <w:left w:val="nil"/>
          <w:bottom w:val="single" w:color="000000" w:sz="12" w:space="0"/>
          <w:right w:val="nil"/>
          <w:insideH w:val="nil"/>
          <w:insideV w:val="nil"/>
          <w:tl2br w:val="nil"/>
          <w:tr2bl w:val="nil"/>
        </w:tcBorders>
      </w:tcPr>
    </w:tblStylePr>
    <w:tblStylePr w:type="lastRow">
      <w:rPr>
        <w:b/>
        <w:bCs/>
      </w:rPr>
      <w:tblPr>
        <w:tblStyle w:val="63"/>
      </w:tblPr>
      <w:tcPr>
        <w:tcBorders>
          <w:top w:val="nil"/>
          <w:left w:val="nil"/>
          <w:bottom w:val="nil"/>
          <w:right w:val="nil"/>
          <w:insideH w:val="nil"/>
          <w:insideV w:val="nil"/>
          <w:tl2br w:val="nil"/>
          <w:tr2bl w:val="nil"/>
        </w:tcBorders>
      </w:tcPr>
    </w:tblStylePr>
    <w:tblStylePr w:type="lastCol">
      <w:rPr>
        <w:b/>
        <w:bCs/>
      </w:rPr>
      <w:tblPr>
        <w:tblStyle w:val="63"/>
      </w:tblPr>
      <w:tcPr>
        <w:tcBorders>
          <w:top w:val="nil"/>
          <w:left w:val="nil"/>
          <w:bottom w:val="nil"/>
          <w:right w:val="nil"/>
          <w:insideH w:val="nil"/>
          <w:insideV w:val="nil"/>
          <w:tl2br w:val="nil"/>
          <w:tr2bl w:val="nil"/>
        </w:tcBorders>
      </w:tcPr>
    </w:tblStylePr>
    <w:tblStylePr w:type="nwCell">
      <w:tblPr>
        <w:tblStyle w:val="63"/>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Style w:val="63"/>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blStyle w:val="63"/>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blStyle w:val="63"/>
      </w:tblPr>
      <w:tcPr>
        <w:tcBorders>
          <w:top w:val="nil"/>
          <w:left w:val="nil"/>
          <w:bottom w:val="nil"/>
          <w:right w:val="nil"/>
          <w:insideH w:val="nil"/>
          <w:insideV w:val="nil"/>
          <w:tl2br w:val="nil"/>
          <w:tr2bl w:val="nil"/>
        </w:tcBorders>
      </w:tcPr>
    </w:tblStylePr>
    <w:tblStylePr w:type="lastCol">
      <w:rPr>
        <w:b/>
        <w:bCs/>
        <w:color w:val="auto"/>
      </w:rPr>
      <w:tblPr>
        <w:tblStyle w:val="63"/>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Style w:val="63"/>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blStyle w:val="63"/>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character" w:customStyle="1" w:styleId="80">
    <w:name w:val="标题 1 字符1"/>
    <w:link w:val="3"/>
    <w:qFormat/>
    <w:uiPriority w:val="9"/>
    <w:rPr>
      <w:b/>
      <w:bCs/>
      <w:kern w:val="44"/>
      <w:sz w:val="44"/>
      <w:szCs w:val="44"/>
    </w:rPr>
  </w:style>
  <w:style w:type="character" w:customStyle="1" w:styleId="81">
    <w:name w:val="标题 4 字符1"/>
    <w:link w:val="5"/>
    <w:qFormat/>
    <w:uiPriority w:val="9"/>
    <w:rPr>
      <w:rFonts w:ascii="Arial" w:hAnsi="Arial" w:eastAsia="黑体"/>
      <w:b/>
      <w:bCs/>
      <w:kern w:val="2"/>
      <w:sz w:val="28"/>
      <w:szCs w:val="28"/>
      <w:lang w:val="zh-CN"/>
    </w:rPr>
  </w:style>
  <w:style w:type="character" w:customStyle="1" w:styleId="82">
    <w:name w:val="标题 5 字符"/>
    <w:link w:val="6"/>
    <w:qFormat/>
    <w:uiPriority w:val="9"/>
    <w:rPr>
      <w:b/>
      <w:bCs/>
      <w:kern w:val="2"/>
      <w:sz w:val="28"/>
      <w:szCs w:val="28"/>
    </w:rPr>
  </w:style>
  <w:style w:type="character" w:customStyle="1" w:styleId="83">
    <w:name w:val="标题 6 字符"/>
    <w:link w:val="7"/>
    <w:qFormat/>
    <w:uiPriority w:val="0"/>
    <w:rPr>
      <w:rFonts w:ascii="Arial" w:hAnsi="Arial" w:eastAsia="黑体"/>
      <w:b/>
      <w:bCs/>
      <w:kern w:val="2"/>
      <w:sz w:val="24"/>
      <w:szCs w:val="24"/>
    </w:rPr>
  </w:style>
  <w:style w:type="character" w:customStyle="1" w:styleId="84">
    <w:name w:val="标题 7 字符"/>
    <w:link w:val="8"/>
    <w:qFormat/>
    <w:uiPriority w:val="0"/>
    <w:rPr>
      <w:b/>
      <w:bCs/>
      <w:kern w:val="2"/>
      <w:sz w:val="24"/>
      <w:szCs w:val="24"/>
    </w:rPr>
  </w:style>
  <w:style w:type="character" w:customStyle="1" w:styleId="85">
    <w:name w:val="标题 8 字符"/>
    <w:link w:val="9"/>
    <w:qFormat/>
    <w:uiPriority w:val="0"/>
    <w:rPr>
      <w:rFonts w:ascii="Arial" w:hAnsi="Arial" w:eastAsia="黑体"/>
      <w:kern w:val="2"/>
      <w:sz w:val="24"/>
      <w:szCs w:val="24"/>
    </w:rPr>
  </w:style>
  <w:style w:type="character" w:customStyle="1" w:styleId="86">
    <w:name w:val="标题 9 字符"/>
    <w:link w:val="10"/>
    <w:qFormat/>
    <w:uiPriority w:val="0"/>
    <w:rPr>
      <w:rFonts w:ascii="Arial" w:hAnsi="Arial" w:eastAsia="黑体"/>
      <w:kern w:val="2"/>
      <w:sz w:val="21"/>
      <w:szCs w:val="21"/>
    </w:rPr>
  </w:style>
  <w:style w:type="character" w:customStyle="1" w:styleId="87">
    <w:name w:val="正文缩进 字符2"/>
    <w:link w:val="15"/>
    <w:qFormat/>
    <w:uiPriority w:val="0"/>
    <w:rPr>
      <w:rFonts w:ascii="宋体" w:eastAsia="宋体"/>
      <w:snapToGrid w:val="0"/>
      <w:color w:val="000000"/>
      <w:kern w:val="28"/>
      <w:sz w:val="28"/>
      <w:lang w:val="en-US" w:eastAsia="zh-CN" w:bidi="ar-SA"/>
    </w:rPr>
  </w:style>
  <w:style w:type="character" w:customStyle="1" w:styleId="88">
    <w:name w:val="题注 字符"/>
    <w:link w:val="16"/>
    <w:qFormat/>
    <w:uiPriority w:val="0"/>
    <w:rPr>
      <w:b/>
      <w:kern w:val="2"/>
      <w:sz w:val="28"/>
    </w:rPr>
  </w:style>
  <w:style w:type="character" w:customStyle="1" w:styleId="89">
    <w:name w:val="文档结构图 字符"/>
    <w:link w:val="18"/>
    <w:qFormat/>
    <w:uiPriority w:val="0"/>
    <w:rPr>
      <w:kern w:val="2"/>
      <w:sz w:val="21"/>
      <w:szCs w:val="24"/>
      <w:shd w:val="clear" w:color="auto" w:fill="000080"/>
    </w:rPr>
  </w:style>
  <w:style w:type="character" w:customStyle="1" w:styleId="90">
    <w:name w:val="批注文字 字符1"/>
    <w:link w:val="19"/>
    <w:qFormat/>
    <w:uiPriority w:val="0"/>
    <w:rPr>
      <w:kern w:val="2"/>
      <w:sz w:val="21"/>
      <w:szCs w:val="24"/>
    </w:rPr>
  </w:style>
  <w:style w:type="character" w:customStyle="1" w:styleId="91">
    <w:name w:val="称呼 字符"/>
    <w:link w:val="20"/>
    <w:qFormat/>
    <w:uiPriority w:val="0"/>
    <w:rPr>
      <w:rFonts w:ascii="仿宋_GB2312" w:eastAsia="仿宋_GB2312"/>
      <w:kern w:val="2"/>
      <w:sz w:val="28"/>
    </w:rPr>
  </w:style>
  <w:style w:type="character" w:customStyle="1" w:styleId="92">
    <w:name w:val="正文文本 3 字符"/>
    <w:link w:val="21"/>
    <w:qFormat/>
    <w:uiPriority w:val="0"/>
    <w:rPr>
      <w:kern w:val="2"/>
      <w:sz w:val="21"/>
    </w:rPr>
  </w:style>
  <w:style w:type="character" w:customStyle="1" w:styleId="93">
    <w:name w:val="正文文本 字符"/>
    <w:link w:val="23"/>
    <w:qFormat/>
    <w:uiPriority w:val="0"/>
    <w:rPr>
      <w:rFonts w:ascii="宋体" w:hAnsi="Arial" w:eastAsia="宋体" w:cs="Arial"/>
      <w:snapToGrid w:val="0"/>
      <w:kern w:val="2"/>
      <w:sz w:val="24"/>
      <w:szCs w:val="21"/>
      <w:lang w:val="zh-CN" w:eastAsia="zh-CN" w:bidi="ar-SA"/>
    </w:rPr>
  </w:style>
  <w:style w:type="character" w:customStyle="1" w:styleId="94">
    <w:name w:val="正文首行缩进 字符"/>
    <w:link w:val="24"/>
    <w:qFormat/>
    <w:uiPriority w:val="0"/>
    <w:rPr>
      <w:rFonts w:ascii="宋体"/>
      <w:kern w:val="2"/>
      <w:sz w:val="24"/>
      <w:lang w:val="zh-CN"/>
    </w:rPr>
  </w:style>
  <w:style w:type="character" w:customStyle="1" w:styleId="95">
    <w:name w:val="正文文本缩进 字符1"/>
    <w:link w:val="25"/>
    <w:qFormat/>
    <w:uiPriority w:val="0"/>
    <w:rPr>
      <w:rFonts w:ascii="宋体" w:hAnsi="宋体"/>
      <w:kern w:val="2"/>
      <w:sz w:val="24"/>
      <w:szCs w:val="24"/>
    </w:rPr>
  </w:style>
  <w:style w:type="character" w:customStyle="1" w:styleId="96">
    <w:name w:val="正文首行缩进 2 字符"/>
    <w:link w:val="26"/>
    <w:qFormat/>
    <w:uiPriority w:val="0"/>
    <w:rPr>
      <w:rFonts w:ascii="宋体" w:hAnsi="宋体"/>
      <w:kern w:val="2"/>
      <w:sz w:val="21"/>
      <w:szCs w:val="24"/>
    </w:rPr>
  </w:style>
  <w:style w:type="character" w:customStyle="1" w:styleId="97">
    <w:name w:val="HTML 地址 字符"/>
    <w:link w:val="31"/>
    <w:qFormat/>
    <w:uiPriority w:val="0"/>
    <w:rPr>
      <w:rFonts w:ascii="宋体" w:hAnsi="宋体"/>
      <w:i/>
      <w:iCs/>
      <w:sz w:val="24"/>
      <w:szCs w:val="24"/>
    </w:rPr>
  </w:style>
  <w:style w:type="character" w:customStyle="1" w:styleId="98">
    <w:name w:val="纯文本 字符1"/>
    <w:link w:val="34"/>
    <w:qFormat/>
    <w:uiPriority w:val="0"/>
    <w:rPr>
      <w:rFonts w:ascii="宋体" w:hAnsi="Courier New" w:eastAsia="宋体" w:cs="Arial"/>
      <w:snapToGrid w:val="0"/>
      <w:kern w:val="2"/>
      <w:sz w:val="21"/>
      <w:szCs w:val="21"/>
      <w:lang w:val="en-US" w:eastAsia="zh-CN" w:bidi="ar-SA"/>
    </w:rPr>
  </w:style>
  <w:style w:type="character" w:customStyle="1" w:styleId="99">
    <w:name w:val="日期 字符"/>
    <w:link w:val="38"/>
    <w:qFormat/>
    <w:uiPriority w:val="0"/>
    <w:rPr>
      <w:rFonts w:ascii="宋体"/>
      <w:kern w:val="2"/>
      <w:sz w:val="24"/>
      <w:szCs w:val="21"/>
      <w:lang w:val="zh-CN"/>
    </w:rPr>
  </w:style>
  <w:style w:type="character" w:customStyle="1" w:styleId="100">
    <w:name w:val="正文文本缩进 2 字符"/>
    <w:link w:val="39"/>
    <w:qFormat/>
    <w:uiPriority w:val="0"/>
    <w:rPr>
      <w:rFonts w:ascii="宋体"/>
      <w:sz w:val="28"/>
    </w:rPr>
  </w:style>
  <w:style w:type="character" w:customStyle="1" w:styleId="101">
    <w:name w:val="尾注文本 字符"/>
    <w:link w:val="40"/>
    <w:qFormat/>
    <w:uiPriority w:val="0"/>
    <w:rPr>
      <w:kern w:val="2"/>
      <w:sz w:val="21"/>
      <w:szCs w:val="24"/>
      <w:lang w:val="zh-CN"/>
    </w:rPr>
  </w:style>
  <w:style w:type="character" w:customStyle="1" w:styleId="102">
    <w:name w:val="批注框文本 字符1"/>
    <w:link w:val="41"/>
    <w:qFormat/>
    <w:uiPriority w:val="0"/>
    <w:rPr>
      <w:kern w:val="2"/>
      <w:sz w:val="18"/>
      <w:szCs w:val="18"/>
    </w:rPr>
  </w:style>
  <w:style w:type="character" w:customStyle="1" w:styleId="103">
    <w:name w:val="页脚 字符2"/>
    <w:link w:val="42"/>
    <w:qFormat/>
    <w:locked/>
    <w:uiPriority w:val="99"/>
    <w:rPr>
      <w:kern w:val="2"/>
      <w:sz w:val="18"/>
      <w:szCs w:val="18"/>
    </w:rPr>
  </w:style>
  <w:style w:type="character" w:customStyle="1" w:styleId="104">
    <w:name w:val="页眉 字符2"/>
    <w:link w:val="43"/>
    <w:qFormat/>
    <w:uiPriority w:val="99"/>
    <w:rPr>
      <w:kern w:val="2"/>
      <w:sz w:val="18"/>
      <w:szCs w:val="18"/>
    </w:rPr>
  </w:style>
  <w:style w:type="character" w:customStyle="1" w:styleId="105">
    <w:name w:val="签名 字符"/>
    <w:link w:val="44"/>
    <w:qFormat/>
    <w:uiPriority w:val="0"/>
    <w:rPr>
      <w:rFonts w:eastAsia="仿宋_GB2312"/>
      <w:sz w:val="24"/>
    </w:rPr>
  </w:style>
  <w:style w:type="character" w:customStyle="1" w:styleId="106">
    <w:name w:val="副标题 字符"/>
    <w:link w:val="49"/>
    <w:qFormat/>
    <w:uiPriority w:val="0"/>
    <w:rPr>
      <w:rFonts w:ascii="Arial" w:hAnsi="Arial" w:eastAsia="隶书"/>
      <w:b/>
      <w:bCs/>
      <w:kern w:val="28"/>
      <w:sz w:val="44"/>
      <w:szCs w:val="32"/>
      <w:lang w:val="en-US" w:eastAsia="zh-CN" w:bidi="ar-SA"/>
    </w:rPr>
  </w:style>
  <w:style w:type="character" w:customStyle="1" w:styleId="107">
    <w:name w:val="脚注文本 字符"/>
    <w:link w:val="52"/>
    <w:qFormat/>
    <w:uiPriority w:val="0"/>
    <w:rPr>
      <w:color w:val="0000FF"/>
      <w:sz w:val="21"/>
    </w:rPr>
  </w:style>
  <w:style w:type="character" w:customStyle="1" w:styleId="108">
    <w:name w:val="正文文本缩进 3 字符"/>
    <w:link w:val="55"/>
    <w:qFormat/>
    <w:uiPriority w:val="0"/>
    <w:rPr>
      <w:kern w:val="2"/>
      <w:sz w:val="24"/>
    </w:rPr>
  </w:style>
  <w:style w:type="character" w:customStyle="1" w:styleId="109">
    <w:name w:val="正文文本 2 字符1"/>
    <w:link w:val="58"/>
    <w:qFormat/>
    <w:uiPriority w:val="0"/>
    <w:rPr>
      <w:kern w:val="2"/>
      <w:sz w:val="21"/>
      <w:szCs w:val="24"/>
    </w:rPr>
  </w:style>
  <w:style w:type="character" w:customStyle="1" w:styleId="110">
    <w:name w:val="HTML 预设格式 字符"/>
    <w:link w:val="59"/>
    <w:qFormat/>
    <w:uiPriority w:val="0"/>
    <w:rPr>
      <w:rFonts w:ascii="黑体" w:hAnsi="Courier New" w:eastAsia="黑体"/>
    </w:rPr>
  </w:style>
  <w:style w:type="character" w:customStyle="1" w:styleId="111">
    <w:name w:val="标题 字符"/>
    <w:link w:val="61"/>
    <w:qFormat/>
    <w:uiPriority w:val="10"/>
    <w:rPr>
      <w:b/>
      <w:sz w:val="24"/>
      <w:lang w:val="en-GB"/>
    </w:rPr>
  </w:style>
  <w:style w:type="character" w:customStyle="1" w:styleId="112">
    <w:name w:val="批注主题 字符"/>
    <w:link w:val="62"/>
    <w:qFormat/>
    <w:uiPriority w:val="0"/>
    <w:rPr>
      <w:b/>
      <w:bCs/>
      <w:kern w:val="2"/>
      <w:sz w:val="21"/>
      <w:szCs w:val="24"/>
    </w:rPr>
  </w:style>
  <w:style w:type="paragraph" w:customStyle="1" w:styleId="113">
    <w:name w:val="无间隔1"/>
    <w:link w:val="114"/>
    <w:qFormat/>
    <w:uiPriority w:val="1"/>
    <w:rPr>
      <w:sz w:val="22"/>
      <w:szCs w:val="22"/>
      <w:lang w:val="en-US" w:eastAsia="zh-CN" w:bidi="ar-SA"/>
    </w:rPr>
  </w:style>
  <w:style w:type="character" w:customStyle="1" w:styleId="114">
    <w:name w:val="No Spacing Char"/>
    <w:link w:val="113"/>
    <w:qFormat/>
    <w:uiPriority w:val="1"/>
    <w:rPr>
      <w:sz w:val="22"/>
      <w:szCs w:val="22"/>
      <w:lang w:val="en-US" w:eastAsia="zh-CN" w:bidi="ar-SA"/>
    </w:rPr>
  </w:style>
  <w:style w:type="character" w:customStyle="1" w:styleId="115">
    <w:name w:val="表格非标题文字 Char"/>
    <w:link w:val="116"/>
    <w:qFormat/>
    <w:uiPriority w:val="0"/>
    <w:rPr>
      <w:rFonts w:ascii="Futura Bk" w:hAnsi="Futura Bk"/>
      <w:kern w:val="2"/>
      <w:sz w:val="18"/>
      <w:szCs w:val="21"/>
      <w:lang w:val="en-US" w:eastAsia="zh-CN" w:bidi="ar-SA"/>
    </w:rPr>
  </w:style>
  <w:style w:type="paragraph" w:customStyle="1" w:styleId="116">
    <w:name w:val="表格非标题文字"/>
    <w:link w:val="115"/>
    <w:qFormat/>
    <w:uiPriority w:val="0"/>
    <w:pPr>
      <w:snapToGrid w:val="0"/>
      <w:spacing w:before="80" w:after="40"/>
    </w:pPr>
    <w:rPr>
      <w:rFonts w:ascii="Futura Bk" w:hAnsi="Futura Bk"/>
      <w:kern w:val="2"/>
      <w:sz w:val="18"/>
      <w:szCs w:val="21"/>
      <w:lang w:val="en-US" w:eastAsia="zh-CN" w:bidi="ar-SA"/>
    </w:rPr>
  </w:style>
  <w:style w:type="character" w:customStyle="1" w:styleId="117">
    <w:name w:val="*正文 Char"/>
    <w:link w:val="118"/>
    <w:qFormat/>
    <w:locked/>
    <w:uiPriority w:val="0"/>
    <w:rPr>
      <w:rFonts w:ascii="宋体" w:hAnsi="宋体"/>
      <w:sz w:val="24"/>
    </w:rPr>
  </w:style>
  <w:style w:type="paragraph" w:customStyle="1" w:styleId="118">
    <w:name w:val="*正文"/>
    <w:basedOn w:val="1"/>
    <w:link w:val="117"/>
    <w:qFormat/>
    <w:uiPriority w:val="0"/>
    <w:pPr>
      <w:snapToGrid w:val="0"/>
      <w:spacing w:line="360" w:lineRule="auto"/>
      <w:ind w:firstLine="482"/>
      <w:jc w:val="left"/>
    </w:pPr>
    <w:rPr>
      <w:rFonts w:ascii="宋体" w:hAnsi="宋体"/>
      <w:kern w:val="0"/>
      <w:sz w:val="24"/>
      <w:szCs w:val="20"/>
    </w:rPr>
  </w:style>
  <w:style w:type="character" w:customStyle="1" w:styleId="119">
    <w:name w:val="Char Char71"/>
    <w:semiHidden/>
    <w:qFormat/>
    <w:uiPriority w:val="0"/>
    <w:rPr>
      <w:rFonts w:eastAsia="宋体"/>
      <w:kern w:val="2"/>
      <w:sz w:val="21"/>
      <w:szCs w:val="24"/>
      <w:lang w:val="en-US" w:eastAsia="zh-CN" w:bidi="ar-SA"/>
    </w:rPr>
  </w:style>
  <w:style w:type="character" w:customStyle="1" w:styleId="120">
    <w:name w:val="Char Char6"/>
    <w:qFormat/>
    <w:uiPriority w:val="0"/>
    <w:rPr>
      <w:rFonts w:eastAsia="宋体"/>
      <w:kern w:val="2"/>
      <w:sz w:val="21"/>
      <w:szCs w:val="24"/>
      <w:lang w:val="en-US" w:eastAsia="zh-CN" w:bidi="ar-SA"/>
    </w:rPr>
  </w:style>
  <w:style w:type="character" w:customStyle="1" w:styleId="121">
    <w:name w:val="正文缩进 Char"/>
    <w:qFormat/>
    <w:uiPriority w:val="0"/>
    <w:rPr>
      <w:rFonts w:eastAsia="宋体"/>
      <w:kern w:val="2"/>
      <w:sz w:val="21"/>
      <w:lang w:val="en-US" w:eastAsia="zh-CN"/>
    </w:rPr>
  </w:style>
  <w:style w:type="character" w:customStyle="1" w:styleId="122">
    <w:name w:val="正文首行缩进 Char1"/>
    <w:qFormat/>
    <w:uiPriority w:val="0"/>
    <w:rPr>
      <w:rFonts w:ascii="宋体" w:hAnsi="Times New Roman" w:eastAsia="宋体" w:cs="Times New Roman"/>
      <w:snapToGrid w:val="0"/>
      <w:kern w:val="2"/>
      <w:sz w:val="24"/>
      <w:szCs w:val="21"/>
      <w:lang w:val="zh-CN"/>
    </w:rPr>
  </w:style>
  <w:style w:type="character" w:customStyle="1" w:styleId="123">
    <w:name w:val="Char Char28"/>
    <w:qFormat/>
    <w:uiPriority w:val="6"/>
    <w:rPr>
      <w:rFonts w:ascii="仿宋_GB2312" w:hAnsi="仿宋_GB2312" w:eastAsia="仿宋_GB2312"/>
      <w:kern w:val="1"/>
      <w:sz w:val="28"/>
    </w:rPr>
  </w:style>
  <w:style w:type="character" w:customStyle="1" w:styleId="124">
    <w:name w:val="标题 3 Char1"/>
    <w:qFormat/>
    <w:uiPriority w:val="0"/>
    <w:rPr>
      <w:rFonts w:hint="eastAsia" w:ascii="华文中宋" w:hAnsi="华文中宋" w:eastAsia="华文中宋"/>
      <w:b/>
      <w:bCs/>
      <w:kern w:val="2"/>
      <w:sz w:val="32"/>
      <w:szCs w:val="32"/>
      <w:lang w:val="en-US" w:eastAsia="zh-CN" w:bidi="ar-SA"/>
    </w:rPr>
  </w:style>
  <w:style w:type="character" w:customStyle="1" w:styleId="125">
    <w:name w:val="Heading 1 Char"/>
    <w:qFormat/>
    <w:uiPriority w:val="6"/>
    <w:rPr>
      <w:rFonts w:ascii="Times New Roman" w:hAnsi="Times New Roman" w:eastAsia="黑体" w:cs="Times New Roman"/>
      <w:b/>
      <w:kern w:val="0"/>
      <w:sz w:val="24"/>
      <w:szCs w:val="24"/>
    </w:rPr>
  </w:style>
  <w:style w:type="character" w:customStyle="1" w:styleId="126">
    <w:name w:val="U_正文 Char"/>
    <w:link w:val="127"/>
    <w:qFormat/>
    <w:uiPriority w:val="0"/>
    <w:rPr>
      <w:sz w:val="24"/>
      <w:szCs w:val="24"/>
    </w:rPr>
  </w:style>
  <w:style w:type="paragraph" w:customStyle="1" w:styleId="127">
    <w:name w:val="U_正文"/>
    <w:basedOn w:val="1"/>
    <w:link w:val="126"/>
    <w:qFormat/>
    <w:uiPriority w:val="0"/>
    <w:pPr>
      <w:adjustRightInd/>
      <w:spacing w:beforeLines="20" w:afterLines="20" w:line="300" w:lineRule="auto"/>
      <w:ind w:firstLine="200" w:firstLineChars="200"/>
    </w:pPr>
    <w:rPr>
      <w:kern w:val="0"/>
      <w:sz w:val="24"/>
    </w:rPr>
  </w:style>
  <w:style w:type="character" w:customStyle="1" w:styleId="128">
    <w:name w:val="HTML 地址 Char1"/>
    <w:qFormat/>
    <w:uiPriority w:val="0"/>
    <w:rPr>
      <w:rFonts w:ascii="Times New Roman" w:hAnsi="Times New Roman" w:eastAsia="宋体" w:cs="Times New Roman"/>
      <w:i/>
      <w:iCs/>
      <w:szCs w:val="24"/>
    </w:rPr>
  </w:style>
  <w:style w:type="character" w:customStyle="1" w:styleId="129">
    <w:name w:val="Char Char51"/>
    <w:qFormat/>
    <w:uiPriority w:val="0"/>
    <w:rPr>
      <w:rFonts w:ascii="宋体" w:hAnsi="Courier New" w:eastAsia="宋体"/>
      <w:kern w:val="2"/>
      <w:sz w:val="21"/>
      <w:lang w:val="en-US" w:eastAsia="zh-CN"/>
    </w:rPr>
  </w:style>
  <w:style w:type="character" w:customStyle="1" w:styleId="130">
    <w:name w:val="表正文 Char"/>
    <w:qFormat/>
    <w:uiPriority w:val="0"/>
    <w:rPr>
      <w:rFonts w:ascii="宋体" w:eastAsia="宋体"/>
      <w:snapToGrid w:val="0"/>
      <w:color w:val="000000"/>
      <w:kern w:val="28"/>
      <w:sz w:val="28"/>
      <w:lang w:val="en-US" w:eastAsia="zh-CN" w:bidi="ar-SA"/>
    </w:rPr>
  </w:style>
  <w:style w:type="character" w:customStyle="1" w:styleId="131">
    <w:name w:val="Char Char34"/>
    <w:qFormat/>
    <w:uiPriority w:val="6"/>
    <w:rPr>
      <w:b/>
      <w:kern w:val="1"/>
      <w:sz w:val="28"/>
      <w:szCs w:val="28"/>
    </w:rPr>
  </w:style>
  <w:style w:type="character" w:customStyle="1" w:styleId="132">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33">
    <w:name w:val="哈哈正文 Char"/>
    <w:link w:val="134"/>
    <w:qFormat/>
    <w:uiPriority w:val="0"/>
    <w:rPr>
      <w:rFonts w:ascii="宋体" w:hAnsi="宋体" w:eastAsia="宋体"/>
      <w:kern w:val="2"/>
      <w:sz w:val="24"/>
      <w:lang w:bidi="ar-SA"/>
    </w:rPr>
  </w:style>
  <w:style w:type="paragraph" w:customStyle="1" w:styleId="134">
    <w:name w:val="哈哈正文"/>
    <w:basedOn w:val="1"/>
    <w:link w:val="133"/>
    <w:qFormat/>
    <w:uiPriority w:val="0"/>
    <w:pPr>
      <w:adjustRightInd/>
      <w:spacing w:line="360" w:lineRule="auto"/>
      <w:ind w:firstLine="200" w:firstLineChars="200"/>
    </w:pPr>
    <w:rPr>
      <w:rFonts w:ascii="宋体" w:hAnsi="宋体"/>
      <w:sz w:val="24"/>
      <w:szCs w:val="20"/>
    </w:rPr>
  </w:style>
  <w:style w:type="character" w:customStyle="1" w:styleId="135">
    <w:name w:val="未处理的提及1"/>
    <w:qFormat/>
    <w:uiPriority w:val="0"/>
    <w:rPr>
      <w:color w:val="808080"/>
      <w:shd w:val="clear" w:color="auto" w:fill="E6E6E6"/>
    </w:rPr>
  </w:style>
  <w:style w:type="character" w:customStyle="1" w:styleId="136">
    <w:name w:val="txt"/>
    <w:qFormat/>
    <w:uiPriority w:val="0"/>
    <w:rPr>
      <w:rFonts w:ascii="仿宋_GB2312" w:eastAsia="微软雅黑"/>
      <w:b/>
      <w:kern w:val="2"/>
      <w:sz w:val="32"/>
      <w:szCs w:val="32"/>
      <w:lang w:val="en-US" w:eastAsia="zh-CN" w:bidi="ar-SA"/>
    </w:rPr>
  </w:style>
  <w:style w:type="character" w:customStyle="1" w:styleId="137">
    <w:name w:val="二级标题 Char Char"/>
    <w:qFormat/>
    <w:uiPriority w:val="0"/>
    <w:rPr>
      <w:rFonts w:ascii="宋体" w:hAnsi="宋体" w:eastAsia="宋体"/>
      <w:b/>
      <w:snapToGrid w:val="0"/>
      <w:kern w:val="2"/>
      <w:sz w:val="24"/>
      <w:szCs w:val="24"/>
      <w:lang w:val="en-US" w:eastAsia="zh-CN" w:bidi="ar-SA"/>
    </w:rPr>
  </w:style>
  <w:style w:type="character" w:customStyle="1" w:styleId="138">
    <w:name w:val="Char Char32"/>
    <w:qFormat/>
    <w:uiPriority w:val="6"/>
    <w:rPr>
      <w:b/>
      <w:kern w:val="1"/>
      <w:sz w:val="24"/>
      <w:szCs w:val="24"/>
    </w:rPr>
  </w:style>
  <w:style w:type="character" w:customStyle="1" w:styleId="139">
    <w:name w:val="PI Char1"/>
    <w:qFormat/>
    <w:uiPriority w:val="0"/>
    <w:rPr>
      <w:rFonts w:ascii="宋体" w:hAnsi="宋体"/>
      <w:kern w:val="2"/>
      <w:sz w:val="24"/>
      <w:szCs w:val="24"/>
    </w:rPr>
  </w:style>
  <w:style w:type="character" w:customStyle="1" w:styleId="140">
    <w:name w:val="tw4winTerm"/>
    <w:qFormat/>
    <w:uiPriority w:val="0"/>
    <w:rPr>
      <w:color w:val="0000FF"/>
    </w:rPr>
  </w:style>
  <w:style w:type="character" w:customStyle="1" w:styleId="141">
    <w:name w:val="Footer Char"/>
    <w:qFormat/>
    <w:locked/>
    <w:uiPriority w:val="0"/>
    <w:rPr>
      <w:rFonts w:eastAsia="宋体"/>
      <w:kern w:val="2"/>
      <w:sz w:val="18"/>
      <w:lang w:val="en-US" w:eastAsia="zh-CN" w:bidi="ar-SA"/>
    </w:rPr>
  </w:style>
  <w:style w:type="character" w:customStyle="1" w:styleId="142">
    <w:name w:val="普通文字 Char Char1"/>
    <w:qFormat/>
    <w:uiPriority w:val="0"/>
    <w:rPr>
      <w:rFonts w:ascii="宋体" w:hAnsi="Courier New"/>
      <w:kern w:val="2"/>
      <w:sz w:val="21"/>
    </w:rPr>
  </w:style>
  <w:style w:type="character" w:customStyle="1" w:styleId="143">
    <w:name w:val="Char Char101"/>
    <w:qFormat/>
    <w:uiPriority w:val="6"/>
    <w:rPr>
      <w:rFonts w:ascii="宋体" w:hAnsi="宋体"/>
      <w:kern w:val="2"/>
      <w:sz w:val="21"/>
      <w:szCs w:val="24"/>
      <w:lang w:val="en-US" w:eastAsia="zh-CN"/>
    </w:rPr>
  </w:style>
  <w:style w:type="character" w:customStyle="1" w:styleId="144">
    <w:name w:val="标题 4 Char"/>
    <w:qFormat/>
    <w:uiPriority w:val="0"/>
    <w:rPr>
      <w:rFonts w:ascii="Arial" w:hAnsi="Arial" w:eastAsia="黑体"/>
      <w:b/>
      <w:kern w:val="2"/>
      <w:sz w:val="28"/>
    </w:rPr>
  </w:style>
  <w:style w:type="character" w:customStyle="1" w:styleId="145">
    <w:name w:val="链接"/>
    <w:qFormat/>
    <w:uiPriority w:val="0"/>
    <w:rPr>
      <w:color w:val="0000FF"/>
      <w:sz w:val="21"/>
      <w:szCs w:val="21"/>
      <w:u w:val="single"/>
    </w:rPr>
  </w:style>
  <w:style w:type="character" w:customStyle="1" w:styleId="146">
    <w:name w:val="h4 Char"/>
    <w:qFormat/>
    <w:uiPriority w:val="0"/>
    <w:rPr>
      <w:rFonts w:ascii="Arial" w:hAnsi="Arial" w:eastAsia="黑体"/>
      <w:b/>
      <w:bCs/>
      <w:kern w:val="2"/>
      <w:sz w:val="28"/>
      <w:szCs w:val="28"/>
      <w:lang w:val="zh-CN" w:eastAsia="zh-CN" w:bidi="ar-SA"/>
    </w:rPr>
  </w:style>
  <w:style w:type="character" w:customStyle="1" w:styleId="147">
    <w:name w:val="5正文 Char"/>
    <w:link w:val="148"/>
    <w:qFormat/>
    <w:uiPriority w:val="0"/>
    <w:rPr>
      <w:rFonts w:ascii="仿宋_GB2312" w:hAnsi="微软雅黑" w:eastAsia="仿宋_GB2312"/>
      <w:sz w:val="28"/>
      <w:szCs w:val="21"/>
    </w:rPr>
  </w:style>
  <w:style w:type="paragraph" w:customStyle="1" w:styleId="148">
    <w:name w:val="5正文"/>
    <w:basedOn w:val="1"/>
    <w:link w:val="147"/>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49">
    <w:name w:val="标题 3 字符"/>
    <w:qFormat/>
    <w:uiPriority w:val="9"/>
    <w:rPr>
      <w:b/>
      <w:bCs/>
      <w:kern w:val="2"/>
      <w:sz w:val="32"/>
      <w:szCs w:val="32"/>
    </w:rPr>
  </w:style>
  <w:style w:type="character" w:customStyle="1" w:styleId="150">
    <w:name w:val="样式6 Char"/>
    <w:qFormat/>
    <w:uiPriority w:val="0"/>
    <w:rPr>
      <w:rFonts w:ascii="仿宋_GB2312" w:hAnsi="宋体" w:eastAsia="仿宋_GB2312"/>
      <w:b/>
      <w:bCs/>
      <w:kern w:val="2"/>
      <w:sz w:val="24"/>
      <w:szCs w:val="24"/>
      <w:lang w:val="en-US" w:eastAsia="zh-CN" w:bidi="ar-SA"/>
    </w:rPr>
  </w:style>
  <w:style w:type="character" w:customStyle="1" w:styleId="151">
    <w:name w:val="Char Char14"/>
    <w:qFormat/>
    <w:uiPriority w:val="6"/>
    <w:rPr>
      <w:rFonts w:ascii="黑体" w:hAnsi="黑体" w:eastAsia="黑体"/>
    </w:rPr>
  </w:style>
  <w:style w:type="character" w:customStyle="1" w:styleId="152">
    <w:name w:val="Heading 2 Hidden Char"/>
    <w:qFormat/>
    <w:uiPriority w:val="0"/>
    <w:rPr>
      <w:rFonts w:ascii="仿宋_GB2312" w:eastAsia="仿宋_GB2312"/>
      <w:b/>
      <w:bCs/>
      <w:kern w:val="2"/>
      <w:sz w:val="24"/>
      <w:szCs w:val="24"/>
      <w:lang w:val="zh-CN" w:eastAsia="zh-CN" w:bidi="ar-SA"/>
    </w:rPr>
  </w:style>
  <w:style w:type="character" w:customStyle="1" w:styleId="153">
    <w:name w:val="font11"/>
    <w:qFormat/>
    <w:uiPriority w:val="0"/>
    <w:rPr>
      <w:rFonts w:hint="default" w:ascii="Times New Roman" w:hAnsi="Times New Roman" w:cs="Times New Roman"/>
      <w:color w:val="000000"/>
      <w:sz w:val="22"/>
      <w:szCs w:val="22"/>
      <w:u w:val="none"/>
    </w:rPr>
  </w:style>
  <w:style w:type="character" w:customStyle="1" w:styleId="154">
    <w:name w:val="表正文 Char1"/>
    <w:qFormat/>
    <w:uiPriority w:val="0"/>
    <w:rPr>
      <w:rFonts w:ascii="宋体" w:eastAsia="宋体"/>
      <w:snapToGrid w:val="0"/>
      <w:color w:val="000000"/>
      <w:kern w:val="28"/>
      <w:sz w:val="28"/>
    </w:rPr>
  </w:style>
  <w:style w:type="character" w:customStyle="1" w:styleId="155">
    <w:name w:val="blue1"/>
    <w:qFormat/>
    <w:uiPriority w:val="0"/>
    <w:rPr>
      <w:rFonts w:ascii="Arial" w:hAnsi="Arial" w:eastAsia="黑体" w:cs="Arial"/>
      <w:snapToGrid w:val="0"/>
      <w:kern w:val="0"/>
      <w:szCs w:val="21"/>
    </w:rPr>
  </w:style>
  <w:style w:type="character" w:customStyle="1" w:styleId="156">
    <w:name w:val="标书1 Char"/>
    <w:qFormat/>
    <w:uiPriority w:val="0"/>
    <w:rPr>
      <w:rFonts w:eastAsia="宋体"/>
      <w:b/>
      <w:bCs/>
      <w:kern w:val="44"/>
      <w:sz w:val="44"/>
      <w:szCs w:val="44"/>
      <w:lang w:val="en-US" w:eastAsia="zh-CN" w:bidi="ar-SA"/>
    </w:rPr>
  </w:style>
  <w:style w:type="character" w:customStyle="1" w:styleId="157">
    <w:name w:val="样式5 Char"/>
    <w:qFormat/>
    <w:uiPriority w:val="0"/>
    <w:rPr>
      <w:rFonts w:ascii="仿宋_GB2312" w:hAnsi="仿宋" w:eastAsia="仿宋_GB2312"/>
      <w:kern w:val="2"/>
      <w:sz w:val="24"/>
      <w:szCs w:val="24"/>
    </w:rPr>
  </w:style>
  <w:style w:type="character" w:customStyle="1" w:styleId="158">
    <w:name w:val="样式4 Char"/>
    <w:qFormat/>
    <w:uiPriority w:val="0"/>
    <w:rPr>
      <w:rFonts w:ascii="仿宋_GB2312" w:hAnsi="仿宋" w:eastAsia="仿宋_GB2312"/>
      <w:b/>
      <w:kern w:val="2"/>
      <w:sz w:val="32"/>
      <w:szCs w:val="32"/>
      <w:lang w:bidi="ar-SA"/>
    </w:rPr>
  </w:style>
  <w:style w:type="character" w:customStyle="1" w:styleId="159">
    <w:name w:val="插图说明 Char"/>
    <w:qFormat/>
    <w:uiPriority w:val="0"/>
    <w:rPr>
      <w:rFonts w:eastAsia="黑体"/>
      <w:sz w:val="24"/>
      <w:lang w:val="en-US" w:eastAsia="zh-CN"/>
    </w:rPr>
  </w:style>
  <w:style w:type="character" w:customStyle="1" w:styleId="160">
    <w:name w:val="正文2 Char Char"/>
    <w:link w:val="161"/>
    <w:qFormat/>
    <w:uiPriority w:val="0"/>
    <w:rPr>
      <w:rFonts w:eastAsia="宋体"/>
      <w:kern w:val="2"/>
      <w:sz w:val="24"/>
      <w:lang w:val="en-US" w:eastAsia="zh-CN" w:bidi="ar-SA"/>
    </w:rPr>
  </w:style>
  <w:style w:type="paragraph" w:customStyle="1" w:styleId="161">
    <w:name w:val="正文2"/>
    <w:basedOn w:val="1"/>
    <w:link w:val="160"/>
    <w:qFormat/>
    <w:uiPriority w:val="0"/>
    <w:pPr>
      <w:spacing w:before="156" w:line="360" w:lineRule="auto"/>
      <w:ind w:firstLine="510" w:firstLineChars="200"/>
    </w:pPr>
    <w:rPr>
      <w:sz w:val="24"/>
      <w:szCs w:val="20"/>
    </w:rPr>
  </w:style>
  <w:style w:type="character" w:customStyle="1" w:styleId="162">
    <w:name w:val="Char Char24"/>
    <w:qFormat/>
    <w:uiPriority w:val="6"/>
    <w:rPr>
      <w:kern w:val="1"/>
      <w:sz w:val="21"/>
    </w:rPr>
  </w:style>
  <w:style w:type="character" w:customStyle="1" w:styleId="163">
    <w:name w:val="普通文字 Char1 Char"/>
    <w:qFormat/>
    <w:uiPriority w:val="0"/>
    <w:rPr>
      <w:rFonts w:ascii="宋体" w:hAnsi="Courier New" w:eastAsia="宋体"/>
      <w:kern w:val="2"/>
      <w:sz w:val="21"/>
      <w:szCs w:val="24"/>
      <w:lang w:val="en-US" w:eastAsia="zh-CN" w:bidi="ar-SA"/>
    </w:rPr>
  </w:style>
  <w:style w:type="character" w:customStyle="1" w:styleId="164">
    <w:name w:val="h3 Char1"/>
    <w:qFormat/>
    <w:uiPriority w:val="0"/>
    <w:rPr>
      <w:rFonts w:eastAsia="宋体"/>
      <w:b/>
      <w:bCs/>
      <w:kern w:val="2"/>
      <w:sz w:val="32"/>
      <w:szCs w:val="32"/>
      <w:lang w:bidi="ar-SA"/>
    </w:rPr>
  </w:style>
  <w:style w:type="character" w:customStyle="1" w:styleId="165">
    <w:name w:val="标题 Char1"/>
    <w:qFormat/>
    <w:uiPriority w:val="0"/>
    <w:rPr>
      <w:rFonts w:ascii="Cambria" w:hAnsi="Cambria" w:eastAsia="宋体" w:cs="Times New Roman"/>
      <w:b/>
      <w:bCs/>
      <w:sz w:val="32"/>
      <w:szCs w:val="32"/>
      <w:lang w:bidi="ar-SA"/>
    </w:rPr>
  </w:style>
  <w:style w:type="character" w:customStyle="1" w:styleId="166">
    <w:name w:val="gf正文1 Char"/>
    <w:qFormat/>
    <w:uiPriority w:val="0"/>
    <w:rPr>
      <w:rFonts w:ascii="宋体" w:hAnsi="宋体" w:eastAsia="宋体" w:cs="宋体"/>
      <w:kern w:val="2"/>
      <w:sz w:val="24"/>
      <w:szCs w:val="24"/>
      <w:lang w:val="en-US" w:eastAsia="zh-CN" w:bidi="ar-SA"/>
    </w:rPr>
  </w:style>
  <w:style w:type="character" w:customStyle="1" w:styleId="167">
    <w:name w:val="正文文本缩进 Char1"/>
    <w:qFormat/>
    <w:uiPriority w:val="0"/>
    <w:rPr>
      <w:rFonts w:ascii="Calibri" w:hAnsi="Calibri"/>
      <w:sz w:val="28"/>
    </w:rPr>
  </w:style>
  <w:style w:type="character" w:customStyle="1" w:styleId="168">
    <w:name w:val="样式7 Char"/>
    <w:qFormat/>
    <w:uiPriority w:val="0"/>
    <w:rPr>
      <w:rFonts w:ascii="仿宋_GB2312" w:hAnsi="仿宋" w:eastAsia="仿宋_GB2312"/>
      <w:b/>
      <w:kern w:val="2"/>
      <w:sz w:val="24"/>
      <w:szCs w:val="24"/>
    </w:rPr>
  </w:style>
  <w:style w:type="character" w:customStyle="1" w:styleId="169">
    <w:name w:val="font12gray1"/>
    <w:qFormat/>
    <w:uiPriority w:val="0"/>
    <w:rPr>
      <w:rFonts w:ascii="仿宋_GB2312" w:eastAsia="微软雅黑"/>
      <w:b/>
      <w:spacing w:val="300"/>
      <w:kern w:val="2"/>
      <w:sz w:val="18"/>
      <w:szCs w:val="18"/>
      <w:lang w:val="en-US" w:eastAsia="zh-CN" w:bidi="ar-SA"/>
    </w:rPr>
  </w:style>
  <w:style w:type="character" w:customStyle="1" w:styleId="170">
    <w:name w:val="Char Char7"/>
    <w:semiHidden/>
    <w:qFormat/>
    <w:uiPriority w:val="0"/>
    <w:rPr>
      <w:rFonts w:eastAsia="宋体"/>
      <w:kern w:val="2"/>
      <w:sz w:val="21"/>
      <w:szCs w:val="24"/>
      <w:lang w:val="en-US" w:eastAsia="zh-CN" w:bidi="ar-SA"/>
    </w:rPr>
  </w:style>
  <w:style w:type="character" w:customStyle="1" w:styleId="171">
    <w:name w:val="表名 Char"/>
    <w:qFormat/>
    <w:uiPriority w:val="0"/>
    <w:rPr>
      <w:rFonts w:eastAsia="宋体"/>
      <w:b/>
      <w:bCs/>
      <w:kern w:val="2"/>
      <w:sz w:val="24"/>
      <w:szCs w:val="24"/>
      <w:lang w:val="en-US" w:eastAsia="zh-CN" w:bidi="ar-SA"/>
    </w:rPr>
  </w:style>
  <w:style w:type="character" w:customStyle="1" w:styleId="172">
    <w:name w:val="Document Map Char"/>
    <w:qFormat/>
    <w:locked/>
    <w:uiPriority w:val="0"/>
    <w:rPr>
      <w:rFonts w:eastAsia="宋体"/>
      <w:kern w:val="2"/>
      <w:sz w:val="21"/>
      <w:szCs w:val="24"/>
      <w:lang w:val="en-US" w:eastAsia="zh-CN" w:bidi="ar-SA"/>
    </w:rPr>
  </w:style>
  <w:style w:type="character" w:customStyle="1" w:styleId="173">
    <w:name w:val="font41"/>
    <w:qFormat/>
    <w:uiPriority w:val="0"/>
    <w:rPr>
      <w:rFonts w:hint="eastAsia" w:ascii="仿宋_GB2312" w:eastAsia="仿宋_GB2312" w:cs="仿宋_GB2312"/>
      <w:color w:val="000000"/>
      <w:sz w:val="22"/>
      <w:szCs w:val="22"/>
      <w:u w:val="none"/>
    </w:rPr>
  </w:style>
  <w:style w:type="character" w:customStyle="1" w:styleId="174">
    <w:name w:val="纯文本 Char_0"/>
    <w:link w:val="175"/>
    <w:qFormat/>
    <w:uiPriority w:val="0"/>
    <w:rPr>
      <w:rFonts w:ascii="宋体" w:hAnsi="Courier New"/>
      <w:kern w:val="2"/>
      <w:sz w:val="21"/>
      <w:szCs w:val="21"/>
      <w:lang w:val="en-US" w:eastAsia="zh-CN"/>
    </w:rPr>
  </w:style>
  <w:style w:type="paragraph" w:customStyle="1" w:styleId="175">
    <w:name w:val="纯文本_0_0"/>
    <w:basedOn w:val="176"/>
    <w:link w:val="174"/>
    <w:qFormat/>
    <w:uiPriority w:val="0"/>
    <w:rPr>
      <w:rFonts w:ascii="宋体" w:hAnsi="Courier New"/>
      <w:szCs w:val="21"/>
    </w:rPr>
  </w:style>
  <w:style w:type="paragraph" w:customStyle="1" w:styleId="176">
    <w:name w:val="正文_1_0"/>
    <w:qFormat/>
    <w:uiPriority w:val="0"/>
    <w:pPr>
      <w:widowControl w:val="0"/>
      <w:jc w:val="both"/>
    </w:pPr>
    <w:rPr>
      <w:kern w:val="2"/>
      <w:sz w:val="21"/>
      <w:szCs w:val="24"/>
      <w:lang w:val="en-US" w:eastAsia="zh-CN" w:bidi="ar-SA"/>
    </w:rPr>
  </w:style>
  <w:style w:type="character" w:customStyle="1" w:styleId="177">
    <w:name w:val="Balloon Text Char"/>
    <w:qFormat/>
    <w:locked/>
    <w:uiPriority w:val="0"/>
    <w:rPr>
      <w:rFonts w:eastAsia="宋体"/>
      <w:kern w:val="2"/>
      <w:sz w:val="18"/>
      <w:szCs w:val="18"/>
      <w:lang w:val="en-US" w:eastAsia="zh-CN" w:bidi="ar-SA"/>
    </w:rPr>
  </w:style>
  <w:style w:type="character" w:customStyle="1" w:styleId="178">
    <w:name w:val="正文 项目2 Char"/>
    <w:qFormat/>
    <w:uiPriority w:val="0"/>
    <w:rPr>
      <w:rFonts w:ascii="仿宋_GB2312" w:hAnsi="仿宋_GB2312" w:eastAsia="仿宋_GB2312"/>
      <w:kern w:val="2"/>
      <w:sz w:val="24"/>
      <w:lang w:bidi="ar-SA"/>
    </w:rPr>
  </w:style>
  <w:style w:type="character" w:customStyle="1" w:styleId="179">
    <w:name w:val="正文 项目 Char"/>
    <w:qFormat/>
    <w:uiPriority w:val="0"/>
    <w:rPr>
      <w:rFonts w:ascii="仿宋_GB2312" w:hAnsi="仿宋_GB2312" w:eastAsia="仿宋_GB2312"/>
      <w:kern w:val="2"/>
      <w:sz w:val="24"/>
      <w:lang w:bidi="ar-SA"/>
    </w:rPr>
  </w:style>
  <w:style w:type="character" w:customStyle="1" w:styleId="180">
    <w:name w:val="h Char Char1"/>
    <w:qFormat/>
    <w:uiPriority w:val="0"/>
    <w:rPr>
      <w:rFonts w:eastAsia="宋体"/>
      <w:kern w:val="2"/>
      <w:sz w:val="18"/>
      <w:szCs w:val="18"/>
      <w:lang w:val="en-US" w:eastAsia="zh-CN" w:bidi="ar-SA"/>
    </w:rPr>
  </w:style>
  <w:style w:type="character" w:customStyle="1" w:styleId="181">
    <w:name w:val="Char Char27"/>
    <w:qFormat/>
    <w:uiPriority w:val="6"/>
    <w:rPr>
      <w:rFonts w:ascii="宋体" w:hAnsi="宋体" w:eastAsia="宋体"/>
      <w:color w:val="000000"/>
      <w:kern w:val="1"/>
      <w:sz w:val="28"/>
      <w:lang w:val="en-US" w:eastAsia="zh-CN" w:bidi="ar-SA"/>
    </w:rPr>
  </w:style>
  <w:style w:type="character" w:customStyle="1" w:styleId="182">
    <w:name w:val="px14"/>
    <w:qFormat/>
    <w:uiPriority w:val="0"/>
    <w:rPr>
      <w:rFonts w:ascii="仿宋_GB2312" w:eastAsia="微软雅黑" w:cs="Times New Roman"/>
      <w:b/>
      <w:kern w:val="2"/>
      <w:sz w:val="32"/>
      <w:szCs w:val="32"/>
      <w:lang w:val="en-US" w:eastAsia="zh-CN" w:bidi="ar-SA"/>
    </w:rPr>
  </w:style>
  <w:style w:type="character" w:customStyle="1" w:styleId="183">
    <w:name w:val="HTML 预设格式 Char1"/>
    <w:qFormat/>
    <w:uiPriority w:val="0"/>
    <w:rPr>
      <w:rFonts w:ascii="Courier New" w:hAnsi="Courier New" w:eastAsia="宋体" w:cs="Courier New"/>
      <w:sz w:val="20"/>
      <w:szCs w:val="20"/>
    </w:rPr>
  </w:style>
  <w:style w:type="character" w:customStyle="1" w:styleId="184">
    <w:name w:val="普通文字 Char1"/>
    <w:qFormat/>
    <w:uiPriority w:val="0"/>
    <w:rPr>
      <w:rFonts w:ascii="宋体" w:hAnsi="Courier New" w:eastAsia="宋体"/>
      <w:kern w:val="2"/>
      <w:sz w:val="21"/>
      <w:lang w:val="en-US" w:eastAsia="zh-CN"/>
    </w:rPr>
  </w:style>
  <w:style w:type="character" w:customStyle="1" w:styleId="185">
    <w:name w:val="hei16b1"/>
    <w:qFormat/>
    <w:uiPriority w:val="0"/>
    <w:rPr>
      <w:rFonts w:hint="default" w:ascii="Arial" w:hAnsi="Arial" w:cs="Arial"/>
      <w:b/>
      <w:bCs/>
      <w:color w:val="000000"/>
      <w:sz w:val="24"/>
      <w:szCs w:val="24"/>
    </w:rPr>
  </w:style>
  <w:style w:type="character" w:customStyle="1" w:styleId="186">
    <w:name w:val="正文（绿盟科技） Char"/>
    <w:link w:val="187"/>
    <w:qFormat/>
    <w:uiPriority w:val="0"/>
    <w:rPr>
      <w:rFonts w:ascii="Arial" w:hAnsi="Arial"/>
      <w:sz w:val="21"/>
      <w:szCs w:val="21"/>
    </w:rPr>
  </w:style>
  <w:style w:type="paragraph" w:customStyle="1" w:styleId="187">
    <w:name w:val="正文（绿盟科技）"/>
    <w:link w:val="186"/>
    <w:qFormat/>
    <w:uiPriority w:val="0"/>
    <w:pPr>
      <w:spacing w:line="300" w:lineRule="auto"/>
    </w:pPr>
    <w:rPr>
      <w:rFonts w:ascii="Arial" w:hAnsi="Arial"/>
      <w:sz w:val="21"/>
      <w:szCs w:val="21"/>
      <w:lang w:val="en-US" w:eastAsia="zh-CN" w:bidi="ar-SA"/>
    </w:rPr>
  </w:style>
  <w:style w:type="character" w:customStyle="1" w:styleId="188">
    <w:name w:val="Char Char19"/>
    <w:qFormat/>
    <w:uiPriority w:val="6"/>
    <w:rPr>
      <w:rFonts w:ascii="宋体" w:hAnsi="宋体"/>
      <w:i/>
      <w:sz w:val="24"/>
      <w:szCs w:val="24"/>
    </w:rPr>
  </w:style>
  <w:style w:type="character" w:customStyle="1" w:styleId="189">
    <w:name w:val="页脚 Char"/>
    <w:qFormat/>
    <w:uiPriority w:val="0"/>
    <w:rPr>
      <w:rFonts w:eastAsia="仿宋_GB2312"/>
      <w:kern w:val="2"/>
      <w:sz w:val="18"/>
      <w:lang w:val="en-US" w:eastAsia="zh-CN"/>
    </w:rPr>
  </w:style>
  <w:style w:type="character" w:customStyle="1" w:styleId="190">
    <w:name w:val="批注主题 Char"/>
    <w:qFormat/>
    <w:uiPriority w:val="0"/>
    <w:rPr>
      <w:rFonts w:eastAsia="宋体"/>
      <w:b/>
      <w:bCs/>
      <w:kern w:val="2"/>
      <w:sz w:val="21"/>
      <w:szCs w:val="24"/>
      <w:lang w:val="en-US" w:eastAsia="zh-CN" w:bidi="ar-SA"/>
    </w:rPr>
  </w:style>
  <w:style w:type="character" w:customStyle="1" w:styleId="191">
    <w:name w:val="Comment Text Char"/>
    <w:qFormat/>
    <w:locked/>
    <w:uiPriority w:val="0"/>
    <w:rPr>
      <w:rFonts w:ascii="宋体" w:hAnsi="宋体" w:eastAsia="宋体"/>
      <w:kern w:val="2"/>
      <w:sz w:val="24"/>
      <w:lang w:val="en-US" w:eastAsia="zh-CN" w:bidi="ar-SA"/>
    </w:rPr>
  </w:style>
  <w:style w:type="character" w:customStyle="1" w:styleId="192">
    <w:name w:val="标题 2 字符"/>
    <w:qFormat/>
    <w:uiPriority w:val="1"/>
    <w:rPr>
      <w:rFonts w:ascii="仿宋_GB2312" w:hAnsi="Times New Roman" w:eastAsia="仿宋_GB2312" w:cs="Times New Roman"/>
      <w:b/>
      <w:kern w:val="2"/>
      <w:sz w:val="24"/>
      <w:lang w:val="zh-CN"/>
    </w:rPr>
  </w:style>
  <w:style w:type="character" w:customStyle="1" w:styleId="193">
    <w:name w:val="Char Char72"/>
    <w:qFormat/>
    <w:uiPriority w:val="0"/>
    <w:rPr>
      <w:rFonts w:eastAsia="宋体"/>
      <w:kern w:val="2"/>
      <w:sz w:val="21"/>
      <w:szCs w:val="24"/>
      <w:lang w:val="en-US" w:eastAsia="zh-CN" w:bidi="ar-SA"/>
    </w:rPr>
  </w:style>
  <w:style w:type="character" w:customStyle="1" w:styleId="194">
    <w:name w:val="正文文本缩进 Char2"/>
    <w:qFormat/>
    <w:uiPriority w:val="0"/>
    <w:rPr>
      <w:rFonts w:ascii="Times New Roman" w:hAnsi="Times New Roman" w:eastAsia="宋体" w:cs="Times New Roman"/>
      <w:snapToGrid w:val="0"/>
      <w:kern w:val="0"/>
      <w:szCs w:val="24"/>
    </w:rPr>
  </w:style>
  <w:style w:type="character" w:customStyle="1" w:styleId="195">
    <w:name w:val="样式2 Char"/>
    <w:qFormat/>
    <w:uiPriority w:val="0"/>
    <w:rPr>
      <w:rFonts w:ascii="仿宋_GB2312" w:hAnsi="仿宋" w:eastAsia="仿宋_GB2312" w:cs="仿宋_GB2312"/>
      <w:b/>
      <w:bCs/>
      <w:sz w:val="32"/>
      <w:szCs w:val="30"/>
      <w:lang w:val="zh-CN"/>
    </w:rPr>
  </w:style>
  <w:style w:type="character" w:customStyle="1" w:styleId="196">
    <w:name w:val="表格名称[858D7CFB-ED40-4347-BF05-701D383B685F]"/>
    <w:link w:val="197"/>
    <w:qFormat/>
    <w:uiPriority w:val="0"/>
    <w:rPr>
      <w:sz w:val="32"/>
    </w:rPr>
  </w:style>
  <w:style w:type="paragraph" w:customStyle="1" w:styleId="197">
    <w:name w:val="表格名称"/>
    <w:basedOn w:val="2"/>
    <w:link w:val="196"/>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98">
    <w:name w:val="Char Char4"/>
    <w:qFormat/>
    <w:uiPriority w:val="0"/>
    <w:rPr>
      <w:rFonts w:eastAsia="宋体"/>
      <w:b/>
      <w:sz w:val="24"/>
      <w:lang w:val="en-GB" w:eastAsia="zh-CN" w:bidi="ar-SA"/>
    </w:rPr>
  </w:style>
  <w:style w:type="character" w:customStyle="1" w:styleId="199">
    <w:name w:val="c7 style3"/>
    <w:qFormat/>
    <w:uiPriority w:val="0"/>
  </w:style>
  <w:style w:type="character" w:customStyle="1" w:styleId="200">
    <w:name w:val="正文文本 3 Char1"/>
    <w:semiHidden/>
    <w:qFormat/>
    <w:uiPriority w:val="99"/>
    <w:rPr>
      <w:rFonts w:ascii="Times New Roman" w:hAnsi="Times New Roman" w:eastAsia="宋体" w:cs="Times New Roman"/>
      <w:sz w:val="16"/>
      <w:szCs w:val="16"/>
    </w:rPr>
  </w:style>
  <w:style w:type="character" w:customStyle="1" w:styleId="201">
    <w:name w:val="tw4winInternal"/>
    <w:qFormat/>
    <w:uiPriority w:val="0"/>
    <w:rPr>
      <w:rFonts w:ascii="Courier New" w:hAnsi="Courier New" w:cs="Courier New"/>
      <w:color w:val="FF0000"/>
      <w:lang w:val="en-US" w:eastAsia="zh-CN"/>
    </w:rPr>
  </w:style>
  <w:style w:type="character" w:customStyle="1" w:styleId="202">
    <w:name w:val="Char Char10"/>
    <w:semiHidden/>
    <w:qFormat/>
    <w:uiPriority w:val="0"/>
    <w:rPr>
      <w:rFonts w:ascii="宋体" w:hAnsi="宋体"/>
      <w:kern w:val="2"/>
      <w:sz w:val="21"/>
      <w:szCs w:val="24"/>
      <w:lang w:val="en-US" w:eastAsia="zh-CN"/>
    </w:rPr>
  </w:style>
  <w:style w:type="character" w:customStyle="1" w:styleId="203">
    <w:name w:val="shadow11"/>
    <w:qFormat/>
    <w:uiPriority w:val="0"/>
    <w:rPr>
      <w:color w:val="000000"/>
      <w:sz w:val="21"/>
    </w:rPr>
  </w:style>
  <w:style w:type="character" w:customStyle="1" w:styleId="204">
    <w:name w:val="正文非缩进 Char3"/>
    <w:qFormat/>
    <w:uiPriority w:val="0"/>
    <w:rPr>
      <w:rFonts w:ascii="宋体" w:eastAsia="宋体"/>
      <w:snapToGrid w:val="0"/>
      <w:color w:val="000000"/>
      <w:kern w:val="28"/>
      <w:sz w:val="28"/>
      <w:lang w:val="en-US" w:eastAsia="zh-CN" w:bidi="ar-SA"/>
    </w:rPr>
  </w:style>
  <w:style w:type="character" w:customStyle="1" w:styleId="205">
    <w:name w:val="Char Char"/>
    <w:qFormat/>
    <w:uiPriority w:val="0"/>
    <w:rPr>
      <w:rFonts w:ascii="宋体" w:hAnsi="Courier New" w:eastAsia="宋体"/>
      <w:kern w:val="2"/>
      <w:sz w:val="21"/>
      <w:lang w:val="en-US" w:eastAsia="zh-CN" w:bidi="ar-SA"/>
    </w:rPr>
  </w:style>
  <w:style w:type="character" w:customStyle="1" w:styleId="206">
    <w:name w:val="签名 Char1"/>
    <w:qFormat/>
    <w:uiPriority w:val="0"/>
    <w:rPr>
      <w:rFonts w:ascii="Times New Roman" w:hAnsi="Times New Roman" w:eastAsia="宋体" w:cs="Times New Roman"/>
      <w:szCs w:val="24"/>
    </w:rPr>
  </w:style>
  <w:style w:type="character" w:customStyle="1" w:styleId="207">
    <w:name w:val="Char Char18"/>
    <w:qFormat/>
    <w:uiPriority w:val="6"/>
    <w:rPr>
      <w:rFonts w:ascii="宋体" w:hAnsi="宋体"/>
      <w:sz w:val="28"/>
    </w:rPr>
  </w:style>
  <w:style w:type="character" w:customStyle="1" w:styleId="208">
    <w:name w:val="批注文字 Char"/>
    <w:qFormat/>
    <w:uiPriority w:val="99"/>
    <w:rPr>
      <w:kern w:val="2"/>
      <w:sz w:val="21"/>
      <w:szCs w:val="24"/>
    </w:rPr>
  </w:style>
  <w:style w:type="character" w:customStyle="1" w:styleId="209">
    <w:name w:val="Char Char22"/>
    <w:qFormat/>
    <w:uiPriority w:val="6"/>
    <w:rPr>
      <w:rFonts w:ascii="宋体" w:hAnsi="宋体"/>
      <w:kern w:val="1"/>
      <w:sz w:val="24"/>
      <w:szCs w:val="24"/>
    </w:rPr>
  </w:style>
  <w:style w:type="character" w:customStyle="1" w:styleId="210">
    <w:name w:val="pt141"/>
    <w:qFormat/>
    <w:uiPriority w:val="0"/>
    <w:rPr>
      <w:color w:val="330066"/>
      <w:sz w:val="22"/>
      <w:szCs w:val="22"/>
    </w:rPr>
  </w:style>
  <w:style w:type="character" w:customStyle="1" w:styleId="211">
    <w:name w:val="正文文本缩进 2 Char1"/>
    <w:semiHidden/>
    <w:qFormat/>
    <w:uiPriority w:val="99"/>
    <w:rPr>
      <w:rFonts w:ascii="Times New Roman" w:hAnsi="Times New Roman" w:eastAsia="宋体" w:cs="Times New Roman"/>
      <w:szCs w:val="24"/>
    </w:rPr>
  </w:style>
  <w:style w:type="character" w:customStyle="1" w:styleId="212">
    <w:name w:val="Char Char611"/>
    <w:qFormat/>
    <w:uiPriority w:val="0"/>
    <w:rPr>
      <w:rFonts w:eastAsia="宋体"/>
      <w:kern w:val="2"/>
      <w:sz w:val="21"/>
      <w:szCs w:val="24"/>
      <w:lang w:val="en-US" w:eastAsia="zh-CN" w:bidi="ar-SA"/>
    </w:rPr>
  </w:style>
  <w:style w:type="character" w:customStyle="1" w:styleId="213">
    <w:name w:val="highlight1"/>
    <w:qFormat/>
    <w:uiPriority w:val="0"/>
    <w:rPr>
      <w:rFonts w:ascii="仿宋_GB2312" w:eastAsia="微软雅黑"/>
      <w:b/>
      <w:kern w:val="2"/>
      <w:sz w:val="23"/>
      <w:szCs w:val="23"/>
      <w:lang w:val="en-US" w:eastAsia="zh-CN" w:bidi="ar-SA"/>
    </w:rPr>
  </w:style>
  <w:style w:type="character" w:customStyle="1" w:styleId="214">
    <w:name w:val="my正文 Char"/>
    <w:link w:val="215"/>
    <w:qFormat/>
    <w:locked/>
    <w:uiPriority w:val="0"/>
    <w:rPr>
      <w:rFonts w:ascii="Tahoma" w:hAnsi="Tahoma"/>
      <w:sz w:val="24"/>
      <w:szCs w:val="24"/>
    </w:rPr>
  </w:style>
  <w:style w:type="paragraph" w:customStyle="1" w:styleId="215">
    <w:name w:val="my正文"/>
    <w:basedOn w:val="1"/>
    <w:link w:val="214"/>
    <w:qFormat/>
    <w:uiPriority w:val="0"/>
    <w:pPr>
      <w:adjustRightInd/>
      <w:spacing w:line="360" w:lineRule="auto"/>
      <w:ind w:firstLine="480" w:firstLineChars="200"/>
    </w:pPr>
    <w:rPr>
      <w:rFonts w:ascii="Tahoma" w:hAnsi="Tahoma"/>
      <w:kern w:val="0"/>
      <w:sz w:val="24"/>
    </w:rPr>
  </w:style>
  <w:style w:type="character" w:customStyle="1" w:styleId="216">
    <w:name w:val="Used by Word for text of Help footnotes Char Char1"/>
    <w:qFormat/>
    <w:uiPriority w:val="0"/>
    <w:rPr>
      <w:color w:val="0000FF"/>
      <w:sz w:val="21"/>
    </w:rPr>
  </w:style>
  <w:style w:type="character" w:customStyle="1" w:styleId="217">
    <w:name w:val="页眉 Char"/>
    <w:qFormat/>
    <w:uiPriority w:val="0"/>
    <w:rPr>
      <w:rFonts w:eastAsia="仿宋_GB2312"/>
      <w:kern w:val="2"/>
      <w:sz w:val="18"/>
      <w:lang w:val="en-US" w:eastAsia="zh-CN"/>
    </w:rPr>
  </w:style>
  <w:style w:type="character" w:customStyle="1" w:styleId="218">
    <w:name w:val="FA正文 Char Char"/>
    <w:qFormat/>
    <w:uiPriority w:val="0"/>
    <w:rPr>
      <w:rFonts w:hAnsi="宋体"/>
      <w:kern w:val="2"/>
      <w:sz w:val="24"/>
      <w:lang w:bidi="ar-SA"/>
    </w:rPr>
  </w:style>
  <w:style w:type="character" w:customStyle="1" w:styleId="219">
    <w:name w:val="纯文本 字符"/>
    <w:qFormat/>
    <w:uiPriority w:val="0"/>
    <w:rPr>
      <w:rFonts w:ascii="宋体" w:hAnsi="Courier New" w:eastAsia="宋体" w:cs="Arial"/>
      <w:snapToGrid w:val="0"/>
      <w:kern w:val="2"/>
      <w:sz w:val="21"/>
      <w:szCs w:val="21"/>
      <w:lang w:val="en-US" w:eastAsia="zh-CN" w:bidi="ar-SA"/>
    </w:rPr>
  </w:style>
  <w:style w:type="character" w:customStyle="1" w:styleId="220">
    <w:name w:val="3级 Char"/>
    <w:link w:val="221"/>
    <w:qFormat/>
    <w:uiPriority w:val="0"/>
    <w:rPr>
      <w:rFonts w:ascii="宋体" w:hAnsi="宋体"/>
      <w:b/>
      <w:bCs/>
      <w:snapToGrid/>
      <w:sz w:val="28"/>
    </w:rPr>
  </w:style>
  <w:style w:type="paragraph" w:customStyle="1" w:styleId="221">
    <w:name w:val="3级"/>
    <w:basedOn w:val="222"/>
    <w:link w:val="220"/>
    <w:qFormat/>
    <w:uiPriority w:val="0"/>
    <w:pPr>
      <w:ind w:left="0" w:right="466" w:firstLine="288"/>
    </w:pPr>
    <w:rPr>
      <w:rFonts w:hAnsi="宋体"/>
      <w:snapToGrid/>
    </w:rPr>
  </w:style>
  <w:style w:type="paragraph" w:customStyle="1" w:styleId="222">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23">
    <w:name w:val="myp11"/>
    <w:qFormat/>
    <w:uiPriority w:val="0"/>
    <w:rPr>
      <w:rFonts w:ascii="仿宋_GB2312" w:eastAsia="微软雅黑"/>
      <w:b/>
      <w:kern w:val="2"/>
      <w:sz w:val="32"/>
      <w:szCs w:val="32"/>
      <w:lang w:val="en-US" w:eastAsia="zh-CN" w:bidi="ar-SA"/>
    </w:rPr>
  </w:style>
  <w:style w:type="character" w:customStyle="1" w:styleId="224">
    <w:name w:val="H6 Char"/>
    <w:qFormat/>
    <w:uiPriority w:val="0"/>
    <w:rPr>
      <w:rFonts w:ascii="Arial" w:hAnsi="Arial" w:eastAsia="黑体"/>
      <w:b/>
      <w:bCs/>
      <w:kern w:val="2"/>
      <w:sz w:val="24"/>
      <w:szCs w:val="24"/>
    </w:rPr>
  </w:style>
  <w:style w:type="character" w:customStyle="1" w:styleId="225">
    <w:name w:val="Char Char91"/>
    <w:qFormat/>
    <w:uiPriority w:val="0"/>
    <w:rPr>
      <w:rFonts w:eastAsia="宋体"/>
      <w:kern w:val="2"/>
      <w:sz w:val="18"/>
      <w:szCs w:val="18"/>
      <w:lang w:val="en-US" w:eastAsia="zh-CN" w:bidi="ar-SA"/>
    </w:rPr>
  </w:style>
  <w:style w:type="character" w:customStyle="1" w:styleId="226">
    <w:name w:val="副标题 Char1"/>
    <w:qFormat/>
    <w:uiPriority w:val="0"/>
    <w:rPr>
      <w:rFonts w:ascii="Cambria" w:hAnsi="Cambria" w:eastAsia="宋体" w:cs="Times New Roman"/>
      <w:b/>
      <w:bCs/>
      <w:snapToGrid w:val="0"/>
      <w:kern w:val="28"/>
      <w:sz w:val="32"/>
      <w:szCs w:val="32"/>
    </w:rPr>
  </w:style>
  <w:style w:type="character" w:customStyle="1" w:styleId="227">
    <w:name w:val="font61"/>
    <w:qFormat/>
    <w:uiPriority w:val="0"/>
    <w:rPr>
      <w:rFonts w:hint="eastAsia" w:ascii="仿宋" w:hAnsi="仿宋" w:eastAsia="仿宋" w:cs="仿宋"/>
      <w:color w:val="000000"/>
      <w:sz w:val="20"/>
      <w:szCs w:val="20"/>
      <w:u w:val="none"/>
    </w:rPr>
  </w:style>
  <w:style w:type="character" w:customStyle="1" w:styleId="228">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29">
    <w:name w:val="Char Char211"/>
    <w:qFormat/>
    <w:uiPriority w:val="0"/>
    <w:rPr>
      <w:rFonts w:eastAsia="宋体"/>
      <w:b/>
      <w:bCs/>
      <w:kern w:val="2"/>
      <w:sz w:val="21"/>
      <w:szCs w:val="24"/>
      <w:lang w:val="en-US" w:eastAsia="zh-CN" w:bidi="ar-SA"/>
    </w:rPr>
  </w:style>
  <w:style w:type="character" w:customStyle="1" w:styleId="230">
    <w:name w:val="标题 2 Char"/>
    <w:qFormat/>
    <w:uiPriority w:val="0"/>
    <w:rPr>
      <w:rFonts w:ascii="Arial" w:hAnsi="Arial" w:eastAsia="黑体"/>
      <w:b/>
      <w:kern w:val="2"/>
      <w:sz w:val="32"/>
      <w:lang w:val="en-US" w:eastAsia="zh-CN"/>
    </w:rPr>
  </w:style>
  <w:style w:type="character" w:customStyle="1" w:styleId="231">
    <w:name w:val="maywed421"/>
    <w:qFormat/>
    <w:uiPriority w:val="0"/>
    <w:rPr>
      <w:color w:val="366FB6"/>
      <w:u w:val="none"/>
    </w:rPr>
  </w:style>
  <w:style w:type="character" w:customStyle="1" w:styleId="232">
    <w:name w:val="正文文本缩进 Char"/>
    <w:qFormat/>
    <w:uiPriority w:val="0"/>
    <w:rPr>
      <w:rFonts w:ascii="宋体" w:hAnsi="宋体"/>
      <w:kern w:val="2"/>
      <w:sz w:val="24"/>
      <w:szCs w:val="24"/>
    </w:rPr>
  </w:style>
  <w:style w:type="character" w:customStyle="1" w:styleId="233">
    <w:name w:val="Char Char102"/>
    <w:semiHidden/>
    <w:qFormat/>
    <w:uiPriority w:val="0"/>
    <w:rPr>
      <w:rFonts w:ascii="宋体" w:hAnsi="宋体"/>
      <w:kern w:val="2"/>
      <w:sz w:val="21"/>
      <w:szCs w:val="24"/>
      <w:lang w:val="en-US" w:eastAsia="zh-CN"/>
    </w:rPr>
  </w:style>
  <w:style w:type="character" w:customStyle="1" w:styleId="234">
    <w:name w:val="页眉 Char1"/>
    <w:qFormat/>
    <w:uiPriority w:val="0"/>
    <w:rPr>
      <w:rFonts w:eastAsia="宋体"/>
      <w:kern w:val="2"/>
      <w:sz w:val="18"/>
      <w:szCs w:val="18"/>
      <w:lang w:val="en-US" w:eastAsia="zh-CN" w:bidi="ar-SA"/>
    </w:rPr>
  </w:style>
  <w:style w:type="character" w:customStyle="1" w:styleId="235">
    <w:name w:val="md"/>
    <w:qFormat/>
    <w:uiPriority w:val="0"/>
    <w:rPr>
      <w:rFonts w:ascii="Arial" w:hAnsi="Arial" w:eastAsia="黑体" w:cs="Arial"/>
      <w:snapToGrid w:val="0"/>
      <w:kern w:val="0"/>
      <w:szCs w:val="21"/>
    </w:rPr>
  </w:style>
  <w:style w:type="character" w:customStyle="1" w:styleId="236">
    <w:name w:val="big1"/>
    <w:qFormat/>
    <w:uiPriority w:val="0"/>
    <w:rPr>
      <w:rFonts w:hint="eastAsia" w:ascii="宋体" w:hAnsi="宋体" w:eastAsia="宋体"/>
      <w:color w:val="333333"/>
      <w:sz w:val="22"/>
      <w:szCs w:val="22"/>
    </w:rPr>
  </w:style>
  <w:style w:type="character" w:customStyle="1" w:styleId="237">
    <w:name w:val="Char Char311"/>
    <w:qFormat/>
    <w:uiPriority w:val="0"/>
    <w:rPr>
      <w:rFonts w:eastAsia="宋体"/>
      <w:kern w:val="2"/>
      <w:sz w:val="21"/>
      <w:szCs w:val="24"/>
      <w:lang w:val="en-US" w:eastAsia="zh-CN" w:bidi="ar-SA"/>
    </w:rPr>
  </w:style>
  <w:style w:type="character" w:customStyle="1" w:styleId="238">
    <w:name w:val="Char Char81"/>
    <w:qFormat/>
    <w:uiPriority w:val="6"/>
    <w:rPr>
      <w:rFonts w:eastAsia="宋体"/>
      <w:b/>
      <w:sz w:val="24"/>
      <w:lang w:val="en-GB" w:eastAsia="zh-CN"/>
    </w:rPr>
  </w:style>
  <w:style w:type="character" w:customStyle="1" w:styleId="239">
    <w:name w:val="样式3 Char"/>
    <w:qFormat/>
    <w:uiPriority w:val="0"/>
    <w:rPr>
      <w:rFonts w:ascii="仿宋_GB2312" w:hAnsi="仿宋" w:eastAsia="仿宋_GB2312" w:cs="仿宋_GB2312"/>
      <w:sz w:val="32"/>
      <w:szCs w:val="30"/>
      <w:lang w:val="zh-CN"/>
    </w:rPr>
  </w:style>
  <w:style w:type="character" w:customStyle="1" w:styleId="240">
    <w:name w:val="正文首行缩进 2 Char1"/>
    <w:qFormat/>
    <w:uiPriority w:val="0"/>
    <w:rPr>
      <w:rFonts w:ascii="Times New Roman" w:hAnsi="Times New Roman" w:eastAsia="宋体" w:cs="Times New Roman"/>
      <w:kern w:val="2"/>
      <w:sz w:val="24"/>
      <w:szCs w:val="24"/>
    </w:rPr>
  </w:style>
  <w:style w:type="character" w:customStyle="1" w:styleId="241">
    <w:name w:val="副标题 Char2"/>
    <w:qFormat/>
    <w:uiPriority w:val="0"/>
    <w:rPr>
      <w:rFonts w:ascii="Cambria" w:hAnsi="Cambria" w:eastAsia="宋体" w:cs="Times New Roman"/>
      <w:b/>
      <w:bCs/>
      <w:snapToGrid w:val="0"/>
      <w:kern w:val="28"/>
      <w:sz w:val="32"/>
      <w:szCs w:val="32"/>
    </w:rPr>
  </w:style>
  <w:style w:type="character" w:customStyle="1" w:styleId="242">
    <w:name w:val="标题4-dyf Char"/>
    <w:link w:val="243"/>
    <w:qFormat/>
    <w:uiPriority w:val="0"/>
    <w:rPr>
      <w:rFonts w:ascii="Cambria" w:hAnsi="Cambria"/>
      <w:b/>
      <w:bCs/>
      <w:color w:val="000000"/>
      <w:kern w:val="2"/>
      <w:sz w:val="21"/>
      <w:szCs w:val="21"/>
    </w:rPr>
  </w:style>
  <w:style w:type="paragraph" w:customStyle="1" w:styleId="243">
    <w:name w:val="标题4-dyf"/>
    <w:basedOn w:val="5"/>
    <w:link w:val="242"/>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44">
    <w:name w:val="dectext1"/>
    <w:qFormat/>
    <w:uiPriority w:val="0"/>
    <w:rPr>
      <w:rFonts w:ascii="宋体" w:hAnsi="宋体" w:eastAsia="宋体"/>
      <w:color w:val="333333"/>
      <w:sz w:val="21"/>
      <w:szCs w:val="21"/>
      <w:u w:val="none"/>
    </w:rPr>
  </w:style>
  <w:style w:type="character" w:customStyle="1" w:styleId="245">
    <w:name w:val="冯 Char"/>
    <w:link w:val="246"/>
    <w:qFormat/>
    <w:uiPriority w:val="0"/>
    <w:rPr>
      <w:rFonts w:ascii="宋体" w:hAnsi="宋体"/>
      <w:color w:val="000000"/>
      <w:sz w:val="24"/>
      <w:szCs w:val="24"/>
    </w:rPr>
  </w:style>
  <w:style w:type="paragraph" w:customStyle="1" w:styleId="246">
    <w:name w:val="冯"/>
    <w:basedOn w:val="1"/>
    <w:link w:val="245"/>
    <w:qFormat/>
    <w:uiPriority w:val="0"/>
    <w:pPr>
      <w:widowControl/>
      <w:adjustRightInd/>
      <w:spacing w:line="360" w:lineRule="auto"/>
      <w:ind w:firstLine="480" w:firstLineChars="200"/>
    </w:pPr>
    <w:rPr>
      <w:rFonts w:ascii="宋体" w:hAnsi="宋体"/>
      <w:color w:val="000000"/>
      <w:kern w:val="0"/>
      <w:sz w:val="24"/>
    </w:rPr>
  </w:style>
  <w:style w:type="character" w:customStyle="1" w:styleId="247">
    <w:name w:val="Header Char"/>
    <w:qFormat/>
    <w:locked/>
    <w:uiPriority w:val="0"/>
    <w:rPr>
      <w:rFonts w:eastAsia="宋体"/>
      <w:kern w:val="2"/>
      <w:sz w:val="18"/>
      <w:szCs w:val="18"/>
      <w:lang w:val="en-US" w:eastAsia="zh-CN" w:bidi="ar-SA"/>
    </w:rPr>
  </w:style>
  <w:style w:type="character" w:customStyle="1" w:styleId="248">
    <w:name w:val="Char Char12"/>
    <w:qFormat/>
    <w:uiPriority w:val="0"/>
    <w:rPr>
      <w:rFonts w:ascii="仿宋_GB2312" w:eastAsia="仿宋_GB2312"/>
      <w:b/>
      <w:bCs/>
      <w:kern w:val="2"/>
      <w:sz w:val="24"/>
      <w:szCs w:val="24"/>
      <w:lang w:val="zh-CN" w:eastAsia="zh-CN" w:bidi="ar-SA"/>
    </w:rPr>
  </w:style>
  <w:style w:type="character" w:customStyle="1" w:styleId="249">
    <w:name w:val="普通文字 Char3"/>
    <w:qFormat/>
    <w:uiPriority w:val="0"/>
    <w:rPr>
      <w:rFonts w:ascii="宋体" w:hAnsi="Courier New" w:eastAsia="宋体"/>
      <w:kern w:val="2"/>
      <w:sz w:val="21"/>
      <w:lang w:val="en-US" w:eastAsia="zh-CN" w:bidi="ar-SA"/>
    </w:rPr>
  </w:style>
  <w:style w:type="character" w:customStyle="1" w:styleId="250">
    <w:name w:val="公文正文 Char"/>
    <w:qFormat/>
    <w:uiPriority w:val="0"/>
    <w:rPr>
      <w:rFonts w:ascii="仿宋_GB2312" w:eastAsia="仿宋_GB2312"/>
      <w:kern w:val="2"/>
      <w:sz w:val="24"/>
      <w:szCs w:val="24"/>
      <w:lang w:val="en-US" w:eastAsia="zh-CN" w:bidi="ar-SA"/>
    </w:rPr>
  </w:style>
  <w:style w:type="character" w:customStyle="1" w:styleId="251">
    <w:name w:val="正文首行缩进 Char Char Char Char Char"/>
    <w:qFormat/>
    <w:uiPriority w:val="0"/>
    <w:rPr>
      <w:rFonts w:ascii="宋体"/>
      <w:kern w:val="2"/>
      <w:sz w:val="24"/>
      <w:lang w:val="zh-CN"/>
    </w:rPr>
  </w:style>
  <w:style w:type="character" w:customStyle="1" w:styleId="252">
    <w:name w:val="PI Char"/>
    <w:qFormat/>
    <w:uiPriority w:val="0"/>
    <w:rPr>
      <w:rFonts w:ascii="宋体" w:hAnsi="宋体" w:eastAsia="宋体"/>
      <w:kern w:val="2"/>
      <w:sz w:val="24"/>
      <w:szCs w:val="24"/>
      <w:lang w:val="en-US" w:eastAsia="zh-CN" w:bidi="ar-SA"/>
    </w:rPr>
  </w:style>
  <w:style w:type="character" w:customStyle="1" w:styleId="253">
    <w:name w:val="Default Char"/>
    <w:link w:val="254"/>
    <w:qFormat/>
    <w:uiPriority w:val="0"/>
    <w:rPr>
      <w:rFonts w:ascii="仿宋_GB2312" w:eastAsia="仿宋_GB2312" w:cs="仿宋_GB2312"/>
      <w:color w:val="000000"/>
      <w:sz w:val="24"/>
      <w:szCs w:val="24"/>
      <w:lang w:val="en-US" w:eastAsia="zh-CN" w:bidi="ar-SA"/>
    </w:rPr>
  </w:style>
  <w:style w:type="paragraph" w:customStyle="1" w:styleId="254">
    <w:name w:val="Default"/>
    <w:link w:val="253"/>
    <w:qFormat/>
    <w:uiPriority w:val="0"/>
    <w:pPr>
      <w:widowControl w:val="0"/>
      <w:autoSpaceDE w:val="0"/>
      <w:autoSpaceDN w:val="0"/>
      <w:adjustRightInd w:val="0"/>
    </w:pPr>
    <w:rPr>
      <w:rFonts w:ascii="仿宋_GB2312" w:eastAsia="仿宋_GB2312" w:cs="仿宋_GB2312"/>
      <w:color w:val="000000"/>
      <w:sz w:val="24"/>
      <w:szCs w:val="24"/>
      <w:lang w:val="en-US" w:eastAsia="zh-CN" w:bidi="ar-SA"/>
    </w:rPr>
  </w:style>
  <w:style w:type="character" w:customStyle="1" w:styleId="255">
    <w:name w:val="style91"/>
    <w:qFormat/>
    <w:uiPriority w:val="0"/>
    <w:rPr>
      <w:color w:val="333333"/>
    </w:rPr>
  </w:style>
  <w:style w:type="character" w:customStyle="1" w:styleId="256">
    <w:name w:val="列出段落 Char2"/>
    <w:qFormat/>
    <w:uiPriority w:val="34"/>
    <w:rPr>
      <w:rFonts w:ascii="Calibri" w:hAnsi="Calibri"/>
      <w:kern w:val="2"/>
      <w:sz w:val="28"/>
    </w:rPr>
  </w:style>
  <w:style w:type="character" w:customStyle="1" w:styleId="257">
    <w:name w:val="mdeck"/>
    <w:qFormat/>
    <w:uiPriority w:val="0"/>
    <w:rPr>
      <w:rFonts w:ascii="仿宋_GB2312" w:eastAsia="微软雅黑"/>
      <w:b/>
      <w:kern w:val="2"/>
      <w:sz w:val="32"/>
      <w:szCs w:val="32"/>
      <w:lang w:val="en-US" w:eastAsia="zh-CN" w:bidi="ar-SA"/>
    </w:rPr>
  </w:style>
  <w:style w:type="character" w:customStyle="1" w:styleId="258">
    <w:name w:val="unnamed11"/>
    <w:qFormat/>
    <w:uiPriority w:val="0"/>
    <w:rPr>
      <w:sz w:val="20"/>
      <w:szCs w:val="20"/>
    </w:rPr>
  </w:style>
  <w:style w:type="character" w:customStyle="1" w:styleId="259">
    <w:name w:val="正文文本 Char2"/>
    <w:semiHidden/>
    <w:qFormat/>
    <w:uiPriority w:val="99"/>
    <w:rPr>
      <w:rFonts w:ascii="Times New Roman" w:hAnsi="Times New Roman" w:eastAsia="宋体" w:cs="Times New Roman"/>
      <w:snapToGrid w:val="0"/>
      <w:kern w:val="0"/>
      <w:szCs w:val="24"/>
    </w:rPr>
  </w:style>
  <w:style w:type="character" w:customStyle="1" w:styleId="260">
    <w:name w:val="标书正文格式 Char"/>
    <w:qFormat/>
    <w:uiPriority w:val="0"/>
    <w:rPr>
      <w:rFonts w:eastAsia="楷体_GB2312"/>
      <w:kern w:val="2"/>
      <w:sz w:val="24"/>
      <w:szCs w:val="24"/>
      <w:lang w:bidi="ar-SA"/>
    </w:rPr>
  </w:style>
  <w:style w:type="character" w:customStyle="1" w:styleId="261">
    <w:name w:val="Char Char11"/>
    <w:qFormat/>
    <w:locked/>
    <w:uiPriority w:val="0"/>
    <w:rPr>
      <w:rFonts w:ascii="宋体" w:hAnsi="宋体" w:eastAsia="宋体"/>
      <w:b/>
      <w:kern w:val="2"/>
      <w:sz w:val="24"/>
      <w:szCs w:val="24"/>
      <w:lang w:val="en-US" w:eastAsia="zh-CN" w:bidi="ar-SA"/>
    </w:rPr>
  </w:style>
  <w:style w:type="character" w:customStyle="1" w:styleId="262">
    <w:name w:val="ca-131"/>
    <w:qFormat/>
    <w:uiPriority w:val="0"/>
    <w:rPr>
      <w:rFonts w:hint="eastAsia" w:ascii="仿宋_GB2312" w:eastAsia="仿宋_GB2312"/>
      <w:b/>
      <w:bCs/>
      <w:color w:val="000000"/>
      <w:spacing w:val="-20"/>
      <w:sz w:val="24"/>
      <w:szCs w:val="24"/>
    </w:rPr>
  </w:style>
  <w:style w:type="character" w:customStyle="1" w:styleId="263">
    <w:name w:val="tw4winMark"/>
    <w:qFormat/>
    <w:uiPriority w:val="0"/>
    <w:rPr>
      <w:rFonts w:ascii="Courier New" w:hAnsi="Courier New" w:cs="Courier New"/>
      <w:vanish/>
      <w:color w:val="800080"/>
      <w:sz w:val="24"/>
      <w:szCs w:val="24"/>
      <w:vertAlign w:val="subscript"/>
    </w:rPr>
  </w:style>
  <w:style w:type="character" w:customStyle="1" w:styleId="264">
    <w:name w:val="正文样式 Char"/>
    <w:link w:val="265"/>
    <w:qFormat/>
    <w:uiPriority w:val="0"/>
    <w:rPr>
      <w:rFonts w:ascii="Calibri" w:hAnsi="Calibri"/>
      <w:sz w:val="24"/>
      <w:szCs w:val="24"/>
    </w:rPr>
  </w:style>
  <w:style w:type="paragraph" w:customStyle="1" w:styleId="265">
    <w:name w:val="正文样式"/>
    <w:basedOn w:val="1"/>
    <w:link w:val="264"/>
    <w:qFormat/>
    <w:uiPriority w:val="0"/>
    <w:pPr>
      <w:adjustRightInd/>
      <w:spacing w:line="360" w:lineRule="auto"/>
      <w:ind w:firstLine="480" w:firstLineChars="200"/>
    </w:pPr>
    <w:rPr>
      <w:kern w:val="0"/>
      <w:sz w:val="24"/>
    </w:rPr>
  </w:style>
  <w:style w:type="character" w:customStyle="1" w:styleId="266">
    <w:name w:val="表正文 Char3"/>
    <w:qFormat/>
    <w:uiPriority w:val="0"/>
    <w:rPr>
      <w:rFonts w:eastAsia="宋体"/>
    </w:rPr>
  </w:style>
  <w:style w:type="character" w:customStyle="1" w:styleId="267">
    <w:name w:val="H5 Char"/>
    <w:qFormat/>
    <w:uiPriority w:val="0"/>
    <w:rPr>
      <w:b/>
      <w:bCs/>
      <w:kern w:val="2"/>
      <w:sz w:val="28"/>
      <w:szCs w:val="28"/>
    </w:rPr>
  </w:style>
  <w:style w:type="character" w:customStyle="1" w:styleId="268">
    <w:name w:val="Char Char3"/>
    <w:qFormat/>
    <w:uiPriority w:val="0"/>
    <w:rPr>
      <w:rFonts w:eastAsia="宋体"/>
      <w:kern w:val="2"/>
      <w:sz w:val="21"/>
      <w:szCs w:val="24"/>
      <w:lang w:val="en-US" w:eastAsia="zh-CN" w:bidi="ar-SA"/>
    </w:rPr>
  </w:style>
  <w:style w:type="character" w:customStyle="1" w:styleId="269">
    <w:name w:val="正文 编号 Char"/>
    <w:qFormat/>
    <w:uiPriority w:val="0"/>
    <w:rPr>
      <w:rFonts w:ascii="仿宋_GB2312" w:hAnsi="仿宋_GB2312" w:eastAsia="仿宋_GB2312"/>
      <w:kern w:val="2"/>
      <w:sz w:val="24"/>
      <w:lang w:bidi="ar-SA"/>
    </w:rPr>
  </w:style>
  <w:style w:type="character" w:customStyle="1" w:styleId="270">
    <w:name w:val="question-title2"/>
    <w:qFormat/>
    <w:uiPriority w:val="6"/>
    <w:rPr>
      <w:rFonts w:ascii="Arial" w:hAnsi="Arial" w:eastAsia="黑体" w:cs="Arial"/>
      <w:snapToGrid w:val="0"/>
      <w:kern w:val="0"/>
      <w:szCs w:val="21"/>
    </w:rPr>
  </w:style>
  <w:style w:type="character" w:customStyle="1" w:styleId="271">
    <w:name w:val="gf正文1 Char Char"/>
    <w:link w:val="272"/>
    <w:qFormat/>
    <w:uiPriority w:val="0"/>
    <w:rPr>
      <w:rFonts w:ascii="宋体" w:hAnsi="宋体" w:cs="宋体"/>
      <w:kern w:val="2"/>
      <w:sz w:val="24"/>
      <w:szCs w:val="24"/>
    </w:rPr>
  </w:style>
  <w:style w:type="paragraph" w:customStyle="1" w:styleId="272">
    <w:name w:val="gf正文1"/>
    <w:basedOn w:val="1"/>
    <w:link w:val="271"/>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73">
    <w:name w:val="Char Char15"/>
    <w:qFormat/>
    <w:uiPriority w:val="6"/>
    <w:rPr>
      <w:rFonts w:ascii="宋体" w:hAnsi="宋体"/>
      <w:kern w:val="1"/>
      <w:sz w:val="21"/>
    </w:rPr>
  </w:style>
  <w:style w:type="character" w:customStyle="1" w:styleId="274">
    <w:name w:val="正文缩进 Char3"/>
    <w:qFormat/>
    <w:uiPriority w:val="0"/>
    <w:rPr>
      <w:rFonts w:ascii="宋体" w:eastAsia="宋体"/>
      <w:snapToGrid w:val="0"/>
      <w:color w:val="000000"/>
      <w:kern w:val="28"/>
      <w:sz w:val="28"/>
      <w:lang w:val="en-US" w:eastAsia="zh-CN" w:bidi="ar-SA"/>
    </w:rPr>
  </w:style>
  <w:style w:type="character" w:customStyle="1" w:styleId="275">
    <w:name w:val="列出段落 Char1"/>
    <w:link w:val="276"/>
    <w:qFormat/>
    <w:uiPriority w:val="0"/>
    <w:rPr>
      <w:rFonts w:ascii="Calibri" w:hAnsi="Calibri"/>
      <w:sz w:val="24"/>
      <w:lang w:eastAsia="en-US"/>
    </w:rPr>
  </w:style>
  <w:style w:type="paragraph" w:customStyle="1" w:styleId="276">
    <w:name w:val="列表1"/>
    <w:basedOn w:val="1"/>
    <w:next w:val="277"/>
    <w:link w:val="275"/>
    <w:qFormat/>
    <w:uiPriority w:val="0"/>
    <w:pPr>
      <w:widowControl/>
      <w:adjustRightInd/>
      <w:spacing w:after="200" w:line="360" w:lineRule="auto"/>
      <w:ind w:left="720" w:firstLine="200" w:firstLineChars="200"/>
      <w:jc w:val="left"/>
    </w:pPr>
    <w:rPr>
      <w:kern w:val="0"/>
      <w:sz w:val="24"/>
      <w:szCs w:val="20"/>
      <w:lang w:eastAsia="en-US"/>
    </w:rPr>
  </w:style>
  <w:style w:type="paragraph" w:styleId="277">
    <w:name w:val="List Paragraph"/>
    <w:basedOn w:val="1"/>
    <w:qFormat/>
    <w:uiPriority w:val="34"/>
    <w:pPr>
      <w:spacing w:line="360" w:lineRule="auto"/>
      <w:ind w:firstLine="200" w:firstLineChars="200"/>
    </w:pPr>
    <w:rPr>
      <w:rFonts w:eastAsia="楷体_GB2312" w:cs="Lucida Sans"/>
      <w:sz w:val="24"/>
    </w:rPr>
  </w:style>
  <w:style w:type="character" w:customStyle="1" w:styleId="278">
    <w:name w:val="Char Char8"/>
    <w:qFormat/>
    <w:uiPriority w:val="0"/>
    <w:rPr>
      <w:rFonts w:eastAsia="宋体"/>
      <w:b/>
      <w:sz w:val="24"/>
      <w:lang w:val="en-GB" w:eastAsia="zh-CN"/>
    </w:rPr>
  </w:style>
  <w:style w:type="character" w:customStyle="1" w:styleId="279">
    <w:name w:val="Normal Indent Char Char"/>
    <w:qFormat/>
    <w:uiPriority w:val="0"/>
    <w:rPr>
      <w:rFonts w:eastAsia="宋体"/>
      <w:kern w:val="2"/>
      <w:sz w:val="21"/>
      <w:lang w:val="en-US" w:eastAsia="zh-CN" w:bidi="ar-SA"/>
    </w:rPr>
  </w:style>
  <w:style w:type="character" w:customStyle="1" w:styleId="280">
    <w:name w:val="列表段落 字符"/>
    <w:qFormat/>
    <w:uiPriority w:val="99"/>
  </w:style>
  <w:style w:type="character" w:customStyle="1" w:styleId="281">
    <w:name w:val="Ò³Ã¼ Char Char1"/>
    <w:qFormat/>
    <w:uiPriority w:val="0"/>
    <w:rPr>
      <w:rFonts w:eastAsia="宋体"/>
      <w:kern w:val="2"/>
      <w:sz w:val="18"/>
      <w:szCs w:val="18"/>
      <w:lang w:val="en-US" w:eastAsia="zh-CN" w:bidi="ar-SA"/>
    </w:rPr>
  </w:style>
  <w:style w:type="character" w:customStyle="1" w:styleId="282">
    <w:name w:val="方案正文 Char"/>
    <w:qFormat/>
    <w:uiPriority w:val="0"/>
    <w:rPr>
      <w:rFonts w:ascii="仿宋_GB2312" w:eastAsia="仿宋_GB2312"/>
      <w:b/>
      <w:color w:val="000000"/>
      <w:kern w:val="2"/>
      <w:sz w:val="24"/>
      <w:lang w:val="en-US" w:eastAsia="zh-CN" w:bidi="ar-SA"/>
    </w:rPr>
  </w:style>
  <w:style w:type="character" w:customStyle="1" w:styleId="283">
    <w:name w:val="Char Char30"/>
    <w:qFormat/>
    <w:uiPriority w:val="6"/>
    <w:rPr>
      <w:rFonts w:ascii="Arial" w:hAnsi="Arial" w:eastAsia="黑体"/>
      <w:kern w:val="1"/>
      <w:sz w:val="21"/>
      <w:szCs w:val="21"/>
    </w:rPr>
  </w:style>
  <w:style w:type="character" w:customStyle="1" w:styleId="284">
    <w:name w:val="font01"/>
    <w:qFormat/>
    <w:uiPriority w:val="0"/>
    <w:rPr>
      <w:rFonts w:hint="eastAsia" w:ascii="微软雅黑" w:hAnsi="微软雅黑" w:eastAsia="微软雅黑" w:cs="微软雅黑"/>
      <w:color w:val="000000"/>
      <w:sz w:val="20"/>
      <w:szCs w:val="20"/>
      <w:u w:val="none"/>
    </w:rPr>
  </w:style>
  <w:style w:type="character" w:customStyle="1" w:styleId="285">
    <w:name w:val="Char Char20"/>
    <w:qFormat/>
    <w:uiPriority w:val="6"/>
    <w:rPr>
      <w:kern w:val="1"/>
      <w:sz w:val="24"/>
    </w:rPr>
  </w:style>
  <w:style w:type="character" w:customStyle="1" w:styleId="286">
    <w:name w:val="tw4winExternal"/>
    <w:qFormat/>
    <w:uiPriority w:val="0"/>
    <w:rPr>
      <w:rFonts w:ascii="Courier New" w:hAnsi="Courier New" w:cs="Courier New"/>
      <w:color w:val="808080"/>
      <w:lang w:val="en-US" w:eastAsia="zh-CN"/>
    </w:rPr>
  </w:style>
  <w:style w:type="character" w:customStyle="1" w:styleId="287">
    <w:name w:val="标题 4 Char1"/>
    <w:qFormat/>
    <w:uiPriority w:val="9"/>
    <w:rPr>
      <w:rFonts w:ascii="Cambria" w:hAnsi="Cambria" w:eastAsia="宋体" w:cs="Times New Roman"/>
      <w:b/>
      <w:bCs/>
      <w:kern w:val="2"/>
      <w:sz w:val="28"/>
      <w:szCs w:val="28"/>
    </w:rPr>
  </w:style>
  <w:style w:type="character" w:customStyle="1" w:styleId="288">
    <w:name w:val="批注文字 Char2"/>
    <w:qFormat/>
    <w:uiPriority w:val="99"/>
    <w:rPr>
      <w:rFonts w:ascii="Times New Roman" w:hAnsi="Times New Roman" w:eastAsia="宋体" w:cs="Times New Roman"/>
      <w:snapToGrid w:val="0"/>
      <w:kern w:val="0"/>
      <w:szCs w:val="24"/>
    </w:rPr>
  </w:style>
  <w:style w:type="character" w:customStyle="1" w:styleId="289">
    <w:name w:val="正文文本 2 Char"/>
    <w:qFormat/>
    <w:uiPriority w:val="0"/>
    <w:rPr>
      <w:rFonts w:eastAsia="宋体"/>
      <w:kern w:val="2"/>
      <w:sz w:val="21"/>
      <w:szCs w:val="24"/>
      <w:lang w:val="en-US" w:eastAsia="zh-CN" w:bidi="ar-SA"/>
    </w:rPr>
  </w:style>
  <w:style w:type="character" w:customStyle="1" w:styleId="290">
    <w:name w:val="Ò³Ã¼ Char Char"/>
    <w:qFormat/>
    <w:uiPriority w:val="0"/>
    <w:rPr>
      <w:rFonts w:eastAsia="宋体"/>
      <w:kern w:val="2"/>
      <w:sz w:val="18"/>
      <w:lang w:val="en-US" w:eastAsia="zh-CN" w:bidi="ar-SA"/>
    </w:rPr>
  </w:style>
  <w:style w:type="character" w:customStyle="1" w:styleId="291">
    <w:name w:val="message1"/>
    <w:qFormat/>
    <w:uiPriority w:val="0"/>
    <w:rPr>
      <w:rFonts w:hint="default" w:ascii="Tahoma" w:hAnsi="Tahoma" w:cs="Tahoma"/>
      <w:sz w:val="18"/>
      <w:szCs w:val="18"/>
    </w:rPr>
  </w:style>
  <w:style w:type="character" w:customStyle="1" w:styleId="292">
    <w:name w:val="Char Char23"/>
    <w:qFormat/>
    <w:uiPriority w:val="6"/>
    <w:rPr>
      <w:color w:val="0000FF"/>
      <w:sz w:val="21"/>
    </w:rPr>
  </w:style>
  <w:style w:type="character" w:customStyle="1" w:styleId="293">
    <w:name w:val="批注框文本 字符"/>
    <w:qFormat/>
    <w:uiPriority w:val="0"/>
    <w:rPr>
      <w:rFonts w:ascii="Arial" w:hAnsi="Arial" w:eastAsia="黑体" w:cs="Arial"/>
      <w:snapToGrid w:val="0"/>
      <w:kern w:val="0"/>
      <w:sz w:val="18"/>
      <w:szCs w:val="18"/>
    </w:rPr>
  </w:style>
  <w:style w:type="character" w:customStyle="1" w:styleId="294">
    <w:name w:val="纯文本 Char2"/>
    <w:semiHidden/>
    <w:qFormat/>
    <w:uiPriority w:val="99"/>
    <w:rPr>
      <w:rFonts w:ascii="宋体" w:hAnsi="Courier New" w:eastAsia="宋体" w:cs="Courier New"/>
    </w:rPr>
  </w:style>
  <w:style w:type="character" w:customStyle="1" w:styleId="295">
    <w:name w:val="Char Char25"/>
    <w:qFormat/>
    <w:uiPriority w:val="6"/>
    <w:rPr>
      <w:rFonts w:ascii="宋体" w:hAnsi="宋体"/>
      <w:kern w:val="1"/>
      <w:sz w:val="24"/>
      <w:lang w:val="zh-CN"/>
    </w:rPr>
  </w:style>
  <w:style w:type="character" w:customStyle="1" w:styleId="296">
    <w:name w:val="Char Char411"/>
    <w:qFormat/>
    <w:uiPriority w:val="0"/>
    <w:rPr>
      <w:rFonts w:eastAsia="宋体"/>
      <w:b/>
      <w:sz w:val="24"/>
      <w:lang w:val="en-GB" w:eastAsia="zh-CN" w:bidi="ar-SA"/>
    </w:rPr>
  </w:style>
  <w:style w:type="character" w:customStyle="1" w:styleId="297">
    <w:name w:val="Heading 7 Char"/>
    <w:qFormat/>
    <w:locked/>
    <w:uiPriority w:val="0"/>
    <w:rPr>
      <w:rFonts w:ascii="宋体" w:hAnsi="宋体" w:eastAsia="宋体"/>
      <w:b/>
      <w:bCs/>
      <w:kern w:val="2"/>
      <w:sz w:val="24"/>
      <w:szCs w:val="24"/>
      <w:lang w:val="en-US" w:eastAsia="zh-CN" w:bidi="ar-SA"/>
    </w:rPr>
  </w:style>
  <w:style w:type="character" w:customStyle="1" w:styleId="298">
    <w:name w:val="此正文 Char"/>
    <w:link w:val="299"/>
    <w:qFormat/>
    <w:uiPriority w:val="0"/>
    <w:rPr>
      <w:kern w:val="2"/>
      <w:sz w:val="24"/>
      <w:szCs w:val="24"/>
    </w:rPr>
  </w:style>
  <w:style w:type="paragraph" w:customStyle="1" w:styleId="299">
    <w:name w:val="此正文"/>
    <w:basedOn w:val="1"/>
    <w:link w:val="298"/>
    <w:qFormat/>
    <w:uiPriority w:val="0"/>
    <w:pPr>
      <w:adjustRightInd/>
      <w:spacing w:line="360" w:lineRule="auto"/>
      <w:ind w:firstLine="200" w:firstLineChars="200"/>
    </w:pPr>
    <w:rPr>
      <w:sz w:val="24"/>
    </w:rPr>
  </w:style>
  <w:style w:type="character" w:customStyle="1" w:styleId="300">
    <w:name w:val="Char Char2"/>
    <w:qFormat/>
    <w:uiPriority w:val="0"/>
    <w:rPr>
      <w:rFonts w:eastAsia="宋体"/>
      <w:b/>
      <w:bCs/>
      <w:kern w:val="2"/>
      <w:sz w:val="21"/>
      <w:szCs w:val="24"/>
      <w:lang w:val="en-US" w:eastAsia="zh-CN" w:bidi="ar-SA"/>
    </w:rPr>
  </w:style>
  <w:style w:type="character" w:customStyle="1" w:styleId="301">
    <w:name w:val="Footer-Even Char1"/>
    <w:qFormat/>
    <w:uiPriority w:val="0"/>
    <w:rPr>
      <w:rFonts w:eastAsia="宋体"/>
      <w:kern w:val="2"/>
      <w:sz w:val="18"/>
      <w:szCs w:val="18"/>
      <w:lang w:val="en-US" w:eastAsia="zh-CN" w:bidi="ar-SA"/>
    </w:rPr>
  </w:style>
  <w:style w:type="character" w:customStyle="1" w:styleId="302">
    <w:name w:val="Char Char29"/>
    <w:qFormat/>
    <w:uiPriority w:val="6"/>
    <w:rPr>
      <w:rFonts w:ascii="Arial" w:hAnsi="Arial" w:eastAsia="微软雅黑"/>
      <w:b/>
      <w:kern w:val="1"/>
      <w:sz w:val="44"/>
      <w:szCs w:val="32"/>
      <w:lang w:val="en-US" w:eastAsia="zh-CN" w:bidi="ar-SA"/>
    </w:rPr>
  </w:style>
  <w:style w:type="character" w:customStyle="1" w:styleId="303">
    <w:name w:val="font81"/>
    <w:qFormat/>
    <w:uiPriority w:val="0"/>
    <w:rPr>
      <w:rFonts w:ascii="微软雅黑" w:hAnsi="微软雅黑" w:eastAsia="微软雅黑" w:cs="微软雅黑"/>
      <w:color w:val="000000"/>
      <w:sz w:val="20"/>
      <w:szCs w:val="20"/>
      <w:u w:val="none"/>
    </w:rPr>
  </w:style>
  <w:style w:type="character" w:customStyle="1" w:styleId="304">
    <w:name w:val="Char Char312"/>
    <w:qFormat/>
    <w:uiPriority w:val="0"/>
    <w:rPr>
      <w:rFonts w:ascii="Times New Roman" w:hAnsi="Times New Roman" w:eastAsia="宋体" w:cs="Times New Roman"/>
      <w:b/>
      <w:kern w:val="2"/>
      <w:sz w:val="32"/>
      <w:szCs w:val="24"/>
      <w:lang w:val="en-US" w:eastAsia="zh-CN" w:bidi="ar-SA"/>
    </w:rPr>
  </w:style>
  <w:style w:type="character" w:customStyle="1" w:styleId="305">
    <w:name w:val="t21"/>
    <w:qFormat/>
    <w:uiPriority w:val="0"/>
    <w:rPr>
      <w:rFonts w:ascii="仿宋_GB2312" w:eastAsia="微软雅黑"/>
      <w:b/>
      <w:kern w:val="2"/>
      <w:sz w:val="23"/>
      <w:szCs w:val="23"/>
      <w:lang w:val="en-US" w:eastAsia="zh-CN" w:bidi="ar-SA"/>
    </w:rPr>
  </w:style>
  <w:style w:type="character" w:customStyle="1" w:styleId="306">
    <w:name w:val="样式8 Char"/>
    <w:qFormat/>
    <w:uiPriority w:val="0"/>
    <w:rPr>
      <w:rFonts w:ascii="仿宋_GB2312" w:hAnsi="宋体" w:eastAsia="仿宋_GB2312"/>
      <w:b/>
      <w:bCs/>
      <w:kern w:val="2"/>
      <w:sz w:val="24"/>
      <w:szCs w:val="24"/>
    </w:rPr>
  </w:style>
  <w:style w:type="character" w:customStyle="1" w:styleId="307">
    <w:name w:val="表格 Char Char"/>
    <w:qFormat/>
    <w:uiPriority w:val="0"/>
    <w:rPr>
      <w:rFonts w:ascii="宋体" w:hAnsi="宋体" w:eastAsia="宋体"/>
      <w:lang w:bidi="ar-SA"/>
    </w:rPr>
  </w:style>
  <w:style w:type="character" w:customStyle="1" w:styleId="308">
    <w:name w:val="正文文本 字符1"/>
    <w:qFormat/>
    <w:uiPriority w:val="0"/>
    <w:rPr>
      <w:rFonts w:ascii="Calibri" w:hAnsi="Calibri" w:eastAsia="黑体" w:cs="Arial"/>
      <w:snapToGrid w:val="0"/>
      <w:kern w:val="2"/>
      <w:sz w:val="28"/>
      <w:szCs w:val="21"/>
    </w:rPr>
  </w:style>
  <w:style w:type="character" w:customStyle="1" w:styleId="309">
    <w:name w:val="标题 6 Char1"/>
    <w:qFormat/>
    <w:uiPriority w:val="0"/>
    <w:rPr>
      <w:rFonts w:ascii="Arial" w:hAnsi="Arial" w:eastAsia="黑体" w:cs="Times New Roman"/>
      <w:b/>
      <w:sz w:val="24"/>
      <w:szCs w:val="20"/>
      <w:lang w:bidi="ar-SA"/>
    </w:rPr>
  </w:style>
  <w:style w:type="character" w:customStyle="1" w:styleId="310">
    <w:name w:val="带编号样式 Char"/>
    <w:qFormat/>
    <w:uiPriority w:val="0"/>
    <w:rPr>
      <w:rFonts w:ascii="仿宋_GB2312" w:eastAsia="仿宋_GB2312"/>
      <w:color w:val="000000"/>
      <w:sz w:val="24"/>
      <w:lang w:bidi="ar-SA"/>
    </w:rPr>
  </w:style>
  <w:style w:type="character" w:customStyle="1" w:styleId="311">
    <w:name w:val="unnamed31"/>
    <w:qFormat/>
    <w:uiPriority w:val="0"/>
    <w:rPr>
      <w:rFonts w:ascii="Tahoma" w:hAnsi="Tahoma" w:eastAsia="宋体"/>
      <w:b/>
      <w:kern w:val="2"/>
      <w:sz w:val="24"/>
      <w:szCs w:val="32"/>
      <w:u w:val="none"/>
      <w:lang w:val="en-US" w:eastAsia="zh-CN" w:bidi="ar-SA"/>
    </w:rPr>
  </w:style>
  <w:style w:type="character" w:customStyle="1" w:styleId="312">
    <w:name w:val="正文首行缩进 Char Char Char Char Char Char1"/>
    <w:qFormat/>
    <w:uiPriority w:val="0"/>
    <w:rPr>
      <w:rFonts w:ascii="宋体" w:eastAsia="宋体"/>
      <w:kern w:val="2"/>
      <w:sz w:val="24"/>
      <w:szCs w:val="24"/>
      <w:lang w:val="zh-CN" w:bidi="ar-SA"/>
    </w:rPr>
  </w:style>
  <w:style w:type="character" w:customStyle="1" w:styleId="313">
    <w:name w:val="文本正文 Char Char"/>
    <w:qFormat/>
    <w:locked/>
    <w:uiPriority w:val="0"/>
    <w:rPr>
      <w:sz w:val="24"/>
      <w:lang w:bidi="ar-SA"/>
    </w:rPr>
  </w:style>
  <w:style w:type="character" w:customStyle="1" w:styleId="314">
    <w:name w:val="正文缩进 字符"/>
    <w:qFormat/>
    <w:uiPriority w:val="0"/>
    <w:rPr>
      <w:rFonts w:ascii="宋体" w:eastAsia="宋体"/>
      <w:snapToGrid w:val="0"/>
      <w:color w:val="000000"/>
      <w:kern w:val="28"/>
      <w:sz w:val="28"/>
      <w:lang w:val="en-US" w:eastAsia="zh-CN" w:bidi="ar-SA"/>
    </w:rPr>
  </w:style>
  <w:style w:type="character" w:customStyle="1" w:styleId="315">
    <w:name w:val="样式 样式 标题 4h4H4Fab-4T5Ref Heading 1rh1Heading sqlsect 1.2.3.... +... Char"/>
    <w:link w:val="316"/>
    <w:qFormat/>
    <w:uiPriority w:val="0"/>
    <w:rPr>
      <w:rFonts w:ascii="微软雅黑" w:hAnsi="微软雅黑" w:eastAsia="微软雅黑"/>
      <w:b/>
      <w:bCs/>
      <w:kern w:val="2"/>
      <w:sz w:val="24"/>
      <w:szCs w:val="28"/>
    </w:rPr>
  </w:style>
  <w:style w:type="paragraph" w:customStyle="1" w:styleId="316">
    <w:name w:val="样式 样式 标题 4h4H4Fab-4T5Ref Heading 1rh1Heading sqlsect 1.2.3.... +..."/>
    <w:basedOn w:val="317"/>
    <w:link w:val="315"/>
    <w:qFormat/>
    <w:uiPriority w:val="0"/>
    <w:pPr>
      <w:tabs>
        <w:tab w:val="left" w:pos="2356"/>
      </w:tabs>
    </w:pPr>
  </w:style>
  <w:style w:type="paragraph" w:customStyle="1" w:styleId="317">
    <w:name w:val="样式 标题 4h4H4Fab-4T5Ref Heading 1rh1Heading sqlsect 1.2.3...."/>
    <w:basedOn w:val="5"/>
    <w:link w:val="318"/>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18">
    <w:name w:val="样式 标题 4h4H4Fab-4T5Ref Heading 1rh1Heading sqlsect 1.2.3.... Char"/>
    <w:link w:val="317"/>
    <w:qFormat/>
    <w:uiPriority w:val="0"/>
    <w:rPr>
      <w:rFonts w:ascii="微软雅黑" w:hAnsi="微软雅黑" w:eastAsia="微软雅黑"/>
      <w:b/>
      <w:bCs/>
      <w:kern w:val="2"/>
      <w:sz w:val="24"/>
      <w:szCs w:val="28"/>
    </w:rPr>
  </w:style>
  <w:style w:type="character" w:customStyle="1" w:styleId="319">
    <w:name w:val="正文非缩进 Char"/>
    <w:qFormat/>
    <w:uiPriority w:val="0"/>
    <w:rPr>
      <w:rFonts w:ascii="宋体" w:eastAsia="宋体"/>
      <w:snapToGrid w:val="0"/>
      <w:color w:val="000000"/>
      <w:kern w:val="28"/>
      <w:sz w:val="28"/>
      <w:lang w:val="en-US" w:eastAsia="zh-CN" w:bidi="ar-SA"/>
    </w:rPr>
  </w:style>
  <w:style w:type="character" w:customStyle="1" w:styleId="320">
    <w:name w:val="Char Char5"/>
    <w:qFormat/>
    <w:uiPriority w:val="0"/>
    <w:rPr>
      <w:rFonts w:ascii="宋体" w:hAnsi="Courier New" w:eastAsia="宋体"/>
      <w:kern w:val="2"/>
      <w:sz w:val="21"/>
      <w:lang w:val="en-US" w:eastAsia="zh-CN"/>
    </w:rPr>
  </w:style>
  <w:style w:type="character" w:customStyle="1" w:styleId="321">
    <w:name w:val="称呼 Char1"/>
    <w:qFormat/>
    <w:uiPriority w:val="0"/>
    <w:rPr>
      <w:rFonts w:ascii="Times New Roman" w:hAnsi="Times New Roman" w:eastAsia="宋体" w:cs="Times New Roman"/>
      <w:szCs w:val="24"/>
    </w:rPr>
  </w:style>
  <w:style w:type="character" w:customStyle="1" w:styleId="322">
    <w:name w:val="正文1 Char"/>
    <w:qFormat/>
    <w:uiPriority w:val="0"/>
    <w:rPr>
      <w:rFonts w:ascii="宋体" w:eastAsia="宋体"/>
      <w:snapToGrid w:val="0"/>
      <w:color w:val="000000"/>
      <w:kern w:val="28"/>
      <w:sz w:val="28"/>
      <w:lang w:val="en-US" w:eastAsia="zh-CN" w:bidi="ar-SA"/>
    </w:rPr>
  </w:style>
  <w:style w:type="character" w:customStyle="1" w:styleId="323">
    <w:name w:val="正文缩进 Char1"/>
    <w:qFormat/>
    <w:uiPriority w:val="0"/>
    <w:rPr>
      <w:rFonts w:ascii="宋体" w:eastAsia="宋体"/>
      <w:snapToGrid w:val="0"/>
      <w:color w:val="000000"/>
      <w:kern w:val="28"/>
      <w:sz w:val="28"/>
      <w:lang w:val="en-US" w:eastAsia="zh-CN" w:bidi="ar-SA"/>
    </w:rPr>
  </w:style>
  <w:style w:type="character" w:customStyle="1" w:styleId="324">
    <w:name w:val="font21"/>
    <w:qFormat/>
    <w:uiPriority w:val="0"/>
    <w:rPr>
      <w:rFonts w:hint="eastAsia" w:ascii="宋体" w:hAnsi="宋体" w:eastAsia="宋体"/>
      <w:kern w:val="2"/>
      <w:sz w:val="28"/>
      <w:szCs w:val="28"/>
      <w:lang w:val="en-US" w:eastAsia="zh-CN" w:bidi="ar-SA"/>
    </w:rPr>
  </w:style>
  <w:style w:type="character" w:customStyle="1" w:styleId="325">
    <w:name w:val="Char Char26"/>
    <w:qFormat/>
    <w:uiPriority w:val="6"/>
    <w:rPr>
      <w:kern w:val="1"/>
      <w:sz w:val="21"/>
      <w:szCs w:val="24"/>
    </w:rPr>
  </w:style>
  <w:style w:type="character" w:customStyle="1" w:styleId="326">
    <w:name w:val="Item List Char"/>
    <w:link w:val="327"/>
    <w:qFormat/>
    <w:uiPriority w:val="0"/>
    <w:rPr>
      <w:rFonts w:ascii="Arial"/>
      <w:bCs/>
      <w:sz w:val="21"/>
      <w:szCs w:val="21"/>
      <w:lang w:val="en-US" w:eastAsia="zh-CN" w:bidi="ar-SA"/>
    </w:rPr>
  </w:style>
  <w:style w:type="paragraph" w:customStyle="1" w:styleId="327">
    <w:name w:val="Item List"/>
    <w:link w:val="326"/>
    <w:qFormat/>
    <w:uiPriority w:val="0"/>
    <w:pPr>
      <w:spacing w:after="156" w:line="360" w:lineRule="auto"/>
      <w:ind w:firstLine="424" w:firstLineChars="202"/>
      <w:jc w:val="both"/>
    </w:pPr>
    <w:rPr>
      <w:rFonts w:ascii="Arial"/>
      <w:bCs/>
      <w:sz w:val="21"/>
      <w:szCs w:val="21"/>
      <w:lang w:val="en-US" w:eastAsia="zh-CN" w:bidi="ar-SA"/>
    </w:rPr>
  </w:style>
  <w:style w:type="character" w:customStyle="1" w:styleId="328">
    <w:name w:val="批注框文本 Char1"/>
    <w:qFormat/>
    <w:uiPriority w:val="0"/>
    <w:rPr>
      <w:rFonts w:ascii="Times New Roman" w:hAnsi="Times New Roman" w:eastAsia="宋体" w:cs="Times New Roman"/>
      <w:sz w:val="18"/>
      <w:szCs w:val="18"/>
    </w:rPr>
  </w:style>
  <w:style w:type="character" w:customStyle="1" w:styleId="329">
    <w:name w:val="纯文本 Char1"/>
    <w:link w:val="330"/>
    <w:qFormat/>
    <w:uiPriority w:val="0"/>
    <w:rPr>
      <w:rFonts w:ascii="宋体" w:hAnsi="Courier New"/>
    </w:rPr>
  </w:style>
  <w:style w:type="paragraph" w:customStyle="1" w:styleId="330">
    <w:name w:val="纯文本1"/>
    <w:basedOn w:val="1"/>
    <w:link w:val="329"/>
    <w:qFormat/>
    <w:uiPriority w:val="0"/>
    <w:pPr>
      <w:adjustRightInd/>
    </w:pPr>
    <w:rPr>
      <w:rFonts w:ascii="宋体" w:hAnsi="Courier New"/>
      <w:kern w:val="0"/>
      <w:sz w:val="20"/>
      <w:szCs w:val="20"/>
    </w:rPr>
  </w:style>
  <w:style w:type="character" w:customStyle="1" w:styleId="331">
    <w:name w:val="h3 Char"/>
    <w:qFormat/>
    <w:uiPriority w:val="0"/>
    <w:rPr>
      <w:rFonts w:eastAsia="宋体"/>
      <w:b/>
      <w:kern w:val="2"/>
      <w:sz w:val="32"/>
      <w:lang w:val="en-US" w:eastAsia="zh-CN" w:bidi="ar-SA"/>
    </w:rPr>
  </w:style>
  <w:style w:type="character" w:customStyle="1" w:styleId="332">
    <w:name w:val="dandyren_title1"/>
    <w:qFormat/>
    <w:uiPriority w:val="0"/>
    <w:rPr>
      <w:b/>
      <w:bCs/>
      <w:color w:val="FF6633"/>
      <w:sz w:val="18"/>
      <w:szCs w:val="18"/>
    </w:rPr>
  </w:style>
  <w:style w:type="character" w:customStyle="1" w:styleId="333">
    <w:name w:val="Char Char31"/>
    <w:qFormat/>
    <w:uiPriority w:val="6"/>
    <w:rPr>
      <w:rFonts w:ascii="Arial" w:hAnsi="Arial" w:eastAsia="黑体"/>
      <w:kern w:val="1"/>
      <w:sz w:val="24"/>
      <w:szCs w:val="24"/>
    </w:rPr>
  </w:style>
  <w:style w:type="character" w:customStyle="1" w:styleId="334">
    <w:name w:val="h Char1"/>
    <w:qFormat/>
    <w:uiPriority w:val="0"/>
    <w:rPr>
      <w:sz w:val="18"/>
      <w:szCs w:val="18"/>
    </w:rPr>
  </w:style>
  <w:style w:type="character" w:customStyle="1" w:styleId="335">
    <w:name w:val="solutionfonts"/>
    <w:qFormat/>
    <w:uiPriority w:val="0"/>
  </w:style>
  <w:style w:type="character" w:customStyle="1" w:styleId="336">
    <w:name w:val="首行缩进 Char"/>
    <w:qFormat/>
    <w:uiPriority w:val="0"/>
    <w:rPr>
      <w:rFonts w:ascii="宋体" w:eastAsia="宋体"/>
      <w:kern w:val="2"/>
      <w:sz w:val="24"/>
      <w:lang w:val="en-US" w:eastAsia="zh-CN" w:bidi="ar-SA"/>
    </w:rPr>
  </w:style>
  <w:style w:type="character" w:customStyle="1" w:styleId="337">
    <w:name w:val="Char Char52"/>
    <w:qFormat/>
    <w:uiPriority w:val="0"/>
    <w:rPr>
      <w:rFonts w:ascii="宋体" w:hAnsi="Courier New" w:eastAsia="宋体"/>
      <w:kern w:val="2"/>
      <w:sz w:val="21"/>
      <w:lang w:val="en-US" w:eastAsia="zh-CN"/>
    </w:rPr>
  </w:style>
  <w:style w:type="character" w:customStyle="1" w:styleId="338">
    <w:name w:val="font31"/>
    <w:qFormat/>
    <w:uiPriority w:val="0"/>
    <w:rPr>
      <w:rFonts w:hint="eastAsia" w:ascii="仿宋" w:hAnsi="仿宋" w:eastAsia="仿宋" w:cs="仿宋"/>
      <w:color w:val="000000"/>
      <w:sz w:val="20"/>
      <w:szCs w:val="20"/>
      <w:u w:val="none"/>
    </w:rPr>
  </w:style>
  <w:style w:type="character" w:customStyle="1" w:styleId="339">
    <w:name w:val="正文说明 Char"/>
    <w:link w:val="340"/>
    <w:qFormat/>
    <w:uiPriority w:val="0"/>
    <w:rPr>
      <w:sz w:val="24"/>
      <w:szCs w:val="24"/>
    </w:rPr>
  </w:style>
  <w:style w:type="paragraph" w:customStyle="1" w:styleId="340">
    <w:name w:val="正文说明"/>
    <w:basedOn w:val="1"/>
    <w:link w:val="339"/>
    <w:qFormat/>
    <w:uiPriority w:val="0"/>
    <w:pPr>
      <w:adjustRightInd/>
      <w:spacing w:line="360" w:lineRule="auto"/>
    </w:pPr>
    <w:rPr>
      <w:kern w:val="0"/>
      <w:sz w:val="24"/>
    </w:rPr>
  </w:style>
  <w:style w:type="character" w:customStyle="1" w:styleId="341">
    <w:name w:val="脚注文本 Char1"/>
    <w:qFormat/>
    <w:uiPriority w:val="0"/>
    <w:rPr>
      <w:rFonts w:ascii="Times New Roman" w:hAnsi="Times New Roman" w:eastAsia="宋体" w:cs="Times New Roman"/>
      <w:sz w:val="18"/>
      <w:szCs w:val="18"/>
    </w:rPr>
  </w:style>
  <w:style w:type="character" w:customStyle="1" w:styleId="342">
    <w:name w:val="Char Char1211"/>
    <w:qFormat/>
    <w:uiPriority w:val="0"/>
    <w:rPr>
      <w:rFonts w:ascii="仿宋_GB2312" w:eastAsia="仿宋_GB2312"/>
      <w:b/>
      <w:bCs/>
      <w:kern w:val="2"/>
      <w:sz w:val="24"/>
      <w:szCs w:val="24"/>
      <w:lang w:val="zh-CN" w:eastAsia="zh-CN" w:bidi="ar-SA"/>
    </w:rPr>
  </w:style>
  <w:style w:type="character" w:customStyle="1" w:styleId="343">
    <w:name w:val="标题 Char"/>
    <w:qFormat/>
    <w:uiPriority w:val="0"/>
    <w:rPr>
      <w:rFonts w:eastAsia="宋体"/>
      <w:b/>
      <w:sz w:val="24"/>
      <w:lang w:val="en-GB" w:eastAsia="zh-CN" w:bidi="ar-SA"/>
    </w:rPr>
  </w:style>
  <w:style w:type="character" w:customStyle="1" w:styleId="344">
    <w:name w:val="Char Char35"/>
    <w:qFormat/>
    <w:uiPriority w:val="6"/>
    <w:rPr>
      <w:rFonts w:ascii="Arial" w:hAnsi="Arial" w:eastAsia="黑体"/>
      <w:b/>
      <w:kern w:val="1"/>
      <w:sz w:val="28"/>
      <w:szCs w:val="28"/>
      <w:lang w:val="zh-CN"/>
    </w:rPr>
  </w:style>
  <w:style w:type="character" w:customStyle="1" w:styleId="345">
    <w:name w:val="纯文本 Char Char Char"/>
    <w:qFormat/>
    <w:uiPriority w:val="0"/>
    <w:rPr>
      <w:rFonts w:ascii="宋体" w:hAnsi="Courier New" w:eastAsia="宋体"/>
      <w:kern w:val="2"/>
      <w:sz w:val="21"/>
      <w:lang w:val="en-US" w:eastAsia="zh-CN" w:bidi="ar-SA"/>
    </w:rPr>
  </w:style>
  <w:style w:type="character" w:customStyle="1" w:styleId="346">
    <w:name w:val="Table Text Char"/>
    <w:link w:val="347"/>
    <w:qFormat/>
    <w:uiPriority w:val="0"/>
    <w:rPr>
      <w:sz w:val="24"/>
      <w:szCs w:val="24"/>
    </w:rPr>
  </w:style>
  <w:style w:type="paragraph" w:customStyle="1" w:styleId="347">
    <w:name w:val="Table Text"/>
    <w:basedOn w:val="1"/>
    <w:link w:val="346"/>
    <w:qFormat/>
    <w:uiPriority w:val="0"/>
    <w:pPr>
      <w:widowControl/>
      <w:spacing w:before="60" w:after="60"/>
      <w:jc w:val="left"/>
    </w:pPr>
    <w:rPr>
      <w:kern w:val="0"/>
      <w:sz w:val="24"/>
    </w:rPr>
  </w:style>
  <w:style w:type="character" w:customStyle="1" w:styleId="348">
    <w:name w:val="正文1 Char1"/>
    <w:qFormat/>
    <w:uiPriority w:val="0"/>
    <w:rPr>
      <w:rFonts w:ascii="仿宋_GB2312" w:hAnsi="Courier New" w:eastAsia="仿宋_GB2312"/>
      <w:kern w:val="28"/>
      <w:sz w:val="24"/>
      <w:szCs w:val="24"/>
      <w:lang w:val="en-US" w:eastAsia="zh-CN"/>
    </w:rPr>
  </w:style>
  <w:style w:type="character" w:customStyle="1" w:styleId="349">
    <w:name w:val="页脚 Char1"/>
    <w:qFormat/>
    <w:uiPriority w:val="0"/>
    <w:rPr>
      <w:rFonts w:eastAsia="宋体"/>
      <w:kern w:val="2"/>
      <w:sz w:val="18"/>
      <w:szCs w:val="18"/>
      <w:lang w:val="en-US" w:eastAsia="zh-CN" w:bidi="ar-SA"/>
    </w:rPr>
  </w:style>
  <w:style w:type="character" w:customStyle="1" w:styleId="350">
    <w:name w:val="Bold"/>
    <w:qFormat/>
    <w:uiPriority w:val="0"/>
    <w:rPr>
      <w:rFonts w:ascii="Arial" w:hAnsi="Arial" w:eastAsia="黑体" w:cs="Times New Roman"/>
      <w:b/>
      <w:kern w:val="2"/>
      <w:sz w:val="32"/>
      <w:szCs w:val="32"/>
      <w:lang w:val="en-US" w:eastAsia="zh-CN" w:bidi="ar-SA"/>
    </w:rPr>
  </w:style>
  <w:style w:type="character" w:customStyle="1" w:styleId="351">
    <w:name w:val="hui3"/>
    <w:qFormat/>
    <w:uiPriority w:val="0"/>
    <w:rPr>
      <w:color w:val="333333"/>
    </w:rPr>
  </w:style>
  <w:style w:type="character" w:customStyle="1" w:styleId="352">
    <w:name w:val="Char Char17"/>
    <w:qFormat/>
    <w:uiPriority w:val="6"/>
    <w:rPr>
      <w:rFonts w:eastAsia="仿宋_GB2312"/>
      <w:sz w:val="24"/>
    </w:rPr>
  </w:style>
  <w:style w:type="character" w:customStyle="1" w:styleId="353">
    <w:name w:val="标题 4 字符"/>
    <w:qFormat/>
    <w:uiPriority w:val="9"/>
    <w:rPr>
      <w:rFonts w:ascii="等线 Light" w:hAnsi="等线 Light" w:eastAsia="等线 Light" w:cs="Times New Roman"/>
      <w:b/>
      <w:bCs/>
      <w:snapToGrid w:val="0"/>
      <w:kern w:val="0"/>
      <w:sz w:val="28"/>
      <w:szCs w:val="28"/>
    </w:rPr>
  </w:style>
  <w:style w:type="character" w:customStyle="1" w:styleId="354">
    <w:name w:val="Char Char37"/>
    <w:qFormat/>
    <w:uiPriority w:val="6"/>
    <w:rPr>
      <w:b/>
      <w:kern w:val="1"/>
      <w:sz w:val="44"/>
      <w:szCs w:val="44"/>
    </w:rPr>
  </w:style>
  <w:style w:type="character" w:customStyle="1" w:styleId="355">
    <w:name w:val="列出段落 Char"/>
    <w:qFormat/>
    <w:uiPriority w:val="0"/>
    <w:rPr>
      <w:rFonts w:eastAsia="楷体_GB2312" w:cs="Lucida Sans"/>
      <w:kern w:val="2"/>
      <w:sz w:val="24"/>
      <w:szCs w:val="24"/>
      <w:lang w:val="en-US" w:eastAsia="zh-CN" w:bidi="ar-SA"/>
    </w:rPr>
  </w:style>
  <w:style w:type="character" w:customStyle="1" w:styleId="356">
    <w:name w:val="正文文本缩进 3 Char1"/>
    <w:semiHidden/>
    <w:qFormat/>
    <w:uiPriority w:val="99"/>
    <w:rPr>
      <w:rFonts w:ascii="Times New Roman" w:hAnsi="Times New Roman" w:eastAsia="宋体" w:cs="Times New Roman"/>
      <w:sz w:val="16"/>
      <w:szCs w:val="16"/>
    </w:rPr>
  </w:style>
  <w:style w:type="character" w:customStyle="1" w:styleId="357">
    <w:name w:val="公文正文 Char Char"/>
    <w:link w:val="358"/>
    <w:qFormat/>
    <w:uiPriority w:val="0"/>
    <w:rPr>
      <w:rFonts w:ascii="仿宋_GB2312" w:eastAsia="仿宋_GB2312"/>
      <w:kern w:val="2"/>
      <w:sz w:val="24"/>
      <w:szCs w:val="24"/>
    </w:rPr>
  </w:style>
  <w:style w:type="paragraph" w:customStyle="1" w:styleId="358">
    <w:name w:val="公文正文"/>
    <w:basedOn w:val="1"/>
    <w:link w:val="357"/>
    <w:qFormat/>
    <w:uiPriority w:val="0"/>
    <w:pPr>
      <w:adjustRightInd/>
      <w:spacing w:before="156" w:line="360" w:lineRule="auto"/>
      <w:ind w:firstLine="360" w:firstLineChars="200"/>
    </w:pPr>
    <w:rPr>
      <w:rFonts w:ascii="仿宋_GB2312" w:eastAsia="仿宋_GB2312"/>
      <w:sz w:val="24"/>
    </w:rPr>
  </w:style>
  <w:style w:type="character" w:customStyle="1" w:styleId="359">
    <w:name w:val="Table Text Char1"/>
    <w:qFormat/>
    <w:uiPriority w:val="0"/>
    <w:rPr>
      <w:rFonts w:eastAsia="宋体"/>
      <w:sz w:val="24"/>
      <w:szCs w:val="24"/>
      <w:lang w:val="en-US" w:eastAsia="zh-CN" w:bidi="ar-SA"/>
    </w:rPr>
  </w:style>
  <w:style w:type="character" w:customStyle="1" w:styleId="360">
    <w:name w:val="标题 1 Char Char"/>
    <w:qFormat/>
    <w:uiPriority w:val="0"/>
    <w:rPr>
      <w:rFonts w:hint="eastAsia" w:ascii="宋体" w:hAnsi="宋体" w:eastAsia="宋体"/>
      <w:b/>
      <w:spacing w:val="-2"/>
      <w:sz w:val="24"/>
      <w:lang w:val="en-US" w:eastAsia="zh-CN" w:bidi="ar-SA"/>
    </w:rPr>
  </w:style>
  <w:style w:type="character" w:customStyle="1" w:styleId="361">
    <w:name w:val="正文（缩进2汉字） Char"/>
    <w:link w:val="362"/>
    <w:qFormat/>
    <w:uiPriority w:val="0"/>
    <w:rPr>
      <w:rFonts w:ascii="宋体"/>
    </w:rPr>
  </w:style>
  <w:style w:type="paragraph" w:customStyle="1" w:styleId="362">
    <w:name w:val="正文（缩进2汉字）"/>
    <w:basedOn w:val="1"/>
    <w:link w:val="361"/>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3">
    <w:name w:val="标书表格字体格式 Char"/>
    <w:qFormat/>
    <w:uiPriority w:val="0"/>
    <w:rPr>
      <w:kern w:val="2"/>
      <w:sz w:val="21"/>
      <w:szCs w:val="24"/>
      <w:lang w:bidi="ar-SA"/>
    </w:rPr>
  </w:style>
  <w:style w:type="character" w:customStyle="1" w:styleId="364">
    <w:name w:val="tw4winError"/>
    <w:qFormat/>
    <w:uiPriority w:val="0"/>
    <w:rPr>
      <w:rFonts w:ascii="Courier New" w:hAnsi="Courier New" w:cs="Courier New"/>
      <w:color w:val="00FF00"/>
      <w:sz w:val="40"/>
      <w:szCs w:val="40"/>
    </w:rPr>
  </w:style>
  <w:style w:type="character" w:customStyle="1" w:styleId="365">
    <w:name w:val="Body Text(ch) Char Char"/>
    <w:qFormat/>
    <w:uiPriority w:val="0"/>
    <w:rPr>
      <w:rFonts w:ascii="宋体"/>
      <w:kern w:val="2"/>
      <w:sz w:val="24"/>
      <w:szCs w:val="21"/>
      <w:lang w:val="zh-CN"/>
    </w:rPr>
  </w:style>
  <w:style w:type="character" w:customStyle="1" w:styleId="366">
    <w:name w:val="正文首行缩进两字 Char"/>
    <w:qFormat/>
    <w:uiPriority w:val="0"/>
    <w:rPr>
      <w:sz w:val="24"/>
      <w:szCs w:val="24"/>
      <w:lang w:val="en-US" w:eastAsia="zh-CN" w:bidi="ar-SA"/>
    </w:rPr>
  </w:style>
  <w:style w:type="character" w:customStyle="1" w:styleId="367">
    <w:name w:val="正文文本 Char"/>
    <w:qFormat/>
    <w:uiPriority w:val="0"/>
    <w:rPr>
      <w:rFonts w:eastAsia="宋体"/>
      <w:kern w:val="2"/>
      <w:sz w:val="24"/>
      <w:szCs w:val="24"/>
      <w:lang w:val="en-US" w:eastAsia="zh-CN" w:bidi="ar-SA"/>
    </w:rPr>
  </w:style>
  <w:style w:type="character" w:customStyle="1" w:styleId="368">
    <w:name w:val="文档结构图 字符1"/>
    <w:qFormat/>
    <w:uiPriority w:val="0"/>
    <w:rPr>
      <w:rFonts w:ascii="宋体" w:hAnsi="Calibri" w:eastAsia="黑体" w:cs="Arial"/>
      <w:snapToGrid w:val="0"/>
      <w:kern w:val="2"/>
      <w:sz w:val="18"/>
      <w:szCs w:val="18"/>
    </w:rPr>
  </w:style>
  <w:style w:type="character" w:customStyle="1" w:styleId="369">
    <w:name w:val="content"/>
    <w:qFormat/>
    <w:uiPriority w:val="0"/>
  </w:style>
  <w:style w:type="character" w:customStyle="1" w:styleId="370">
    <w:name w:val="tw4winPopup"/>
    <w:qFormat/>
    <w:uiPriority w:val="0"/>
    <w:rPr>
      <w:rFonts w:ascii="Courier New" w:hAnsi="Courier New" w:cs="Courier New"/>
      <w:color w:val="008000"/>
      <w:lang w:val="en-US" w:eastAsia="zh-CN"/>
    </w:rPr>
  </w:style>
  <w:style w:type="character" w:customStyle="1" w:styleId="371">
    <w:name w:val="param-name"/>
    <w:qFormat/>
    <w:uiPriority w:val="99"/>
    <w:rPr>
      <w:rFonts w:ascii="Arial" w:hAnsi="Arial" w:eastAsia="黑体" w:cs="Arial"/>
      <w:snapToGrid w:val="0"/>
      <w:kern w:val="0"/>
      <w:szCs w:val="21"/>
    </w:rPr>
  </w:style>
  <w:style w:type="character" w:customStyle="1" w:styleId="372">
    <w:name w:val="标准正文格式 Char"/>
    <w:qFormat/>
    <w:uiPriority w:val="0"/>
    <w:rPr>
      <w:rFonts w:ascii="宋体" w:eastAsia="仿宋_GB2312" w:cs="宋体"/>
      <w:color w:val="000000"/>
      <w:sz w:val="24"/>
      <w:lang w:val="en-US" w:eastAsia="zh-CN" w:bidi="ar-SA"/>
    </w:rPr>
  </w:style>
  <w:style w:type="character" w:customStyle="1" w:styleId="373">
    <w:name w:val="Char Char212"/>
    <w:qFormat/>
    <w:uiPriority w:val="0"/>
    <w:rPr>
      <w:rFonts w:eastAsia="宋体"/>
      <w:b/>
      <w:bCs/>
      <w:kern w:val="2"/>
      <w:sz w:val="21"/>
      <w:szCs w:val="24"/>
      <w:lang w:val="en-US" w:eastAsia="zh-CN" w:bidi="ar-SA"/>
    </w:rPr>
  </w:style>
  <w:style w:type="character" w:customStyle="1" w:styleId="374">
    <w:name w:val="文档结构图 Char"/>
    <w:qFormat/>
    <w:uiPriority w:val="0"/>
    <w:rPr>
      <w:rFonts w:eastAsia="宋体"/>
      <w:kern w:val="2"/>
      <w:sz w:val="21"/>
      <w:szCs w:val="24"/>
      <w:lang w:val="en-US" w:eastAsia="zh-CN" w:bidi="ar-SA"/>
    </w:rPr>
  </w:style>
  <w:style w:type="character" w:customStyle="1" w:styleId="375">
    <w:name w:val="zbggmain style9"/>
    <w:qFormat/>
    <w:uiPriority w:val="0"/>
  </w:style>
  <w:style w:type="character" w:customStyle="1" w:styleId="376">
    <w:name w:val="Char Char16"/>
    <w:qFormat/>
    <w:uiPriority w:val="6"/>
    <w:rPr>
      <w:kern w:val="1"/>
      <w:sz w:val="18"/>
      <w:szCs w:val="18"/>
    </w:rPr>
  </w:style>
  <w:style w:type="character" w:customStyle="1" w:styleId="377">
    <w:name w:val="font51"/>
    <w:qFormat/>
    <w:uiPriority w:val="0"/>
    <w:rPr>
      <w:rFonts w:hint="eastAsia" w:ascii="仿宋" w:hAnsi="仿宋" w:eastAsia="仿宋" w:cs="仿宋"/>
      <w:color w:val="000000"/>
      <w:sz w:val="20"/>
      <w:szCs w:val="20"/>
      <w:u w:val="none"/>
    </w:rPr>
  </w:style>
  <w:style w:type="character" w:customStyle="1" w:styleId="378">
    <w:name w:val="Char Char82"/>
    <w:qFormat/>
    <w:uiPriority w:val="0"/>
    <w:rPr>
      <w:rFonts w:eastAsia="宋体"/>
      <w:b/>
      <w:sz w:val="24"/>
      <w:lang w:val="en-GB" w:eastAsia="zh-CN"/>
    </w:rPr>
  </w:style>
  <w:style w:type="character" w:customStyle="1" w:styleId="379">
    <w:name w:val="日期 Char1"/>
    <w:semiHidden/>
    <w:qFormat/>
    <w:uiPriority w:val="99"/>
    <w:rPr>
      <w:rFonts w:ascii="Times New Roman" w:hAnsi="Times New Roman" w:eastAsia="宋体" w:cs="Times New Roman"/>
      <w:szCs w:val="24"/>
    </w:rPr>
  </w:style>
  <w:style w:type="character" w:customStyle="1" w:styleId="380">
    <w:name w:val="页眉 字符"/>
    <w:qFormat/>
    <w:uiPriority w:val="99"/>
    <w:rPr>
      <w:kern w:val="2"/>
      <w:sz w:val="18"/>
      <w:szCs w:val="18"/>
    </w:rPr>
  </w:style>
  <w:style w:type="character" w:customStyle="1" w:styleId="381">
    <w:name w:val="Char Char33"/>
    <w:qFormat/>
    <w:uiPriority w:val="6"/>
    <w:rPr>
      <w:rFonts w:ascii="Arial" w:hAnsi="Arial" w:eastAsia="黑体"/>
      <w:b/>
      <w:kern w:val="1"/>
      <w:sz w:val="24"/>
      <w:szCs w:val="24"/>
    </w:rPr>
  </w:style>
  <w:style w:type="character" w:customStyle="1" w:styleId="382">
    <w:name w:val="b11_01b Char"/>
    <w:link w:val="383"/>
    <w:qFormat/>
    <w:uiPriority w:val="0"/>
    <w:rPr>
      <w:rFonts w:ascii="Verdana" w:hAnsi="Verdana"/>
      <w:b/>
      <w:bCs/>
      <w:color w:val="4A82CA"/>
      <w:sz w:val="17"/>
      <w:szCs w:val="17"/>
    </w:rPr>
  </w:style>
  <w:style w:type="paragraph" w:customStyle="1" w:styleId="383">
    <w:name w:val="b11_01b"/>
    <w:basedOn w:val="1"/>
    <w:next w:val="1"/>
    <w:link w:val="382"/>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4">
    <w:name w:val="Char Char121"/>
    <w:qFormat/>
    <w:uiPriority w:val="6"/>
    <w:rPr>
      <w:rFonts w:ascii="仿宋_GB2312" w:eastAsia="仿宋_GB2312"/>
      <w:b/>
      <w:bCs/>
      <w:kern w:val="2"/>
      <w:sz w:val="24"/>
      <w:szCs w:val="24"/>
      <w:lang w:val="zh-CN" w:eastAsia="zh-CN" w:bidi="ar-SA"/>
    </w:rPr>
  </w:style>
  <w:style w:type="character" w:customStyle="1" w:styleId="385">
    <w:name w:val="Footer-Even Char"/>
    <w:qFormat/>
    <w:uiPriority w:val="0"/>
    <w:rPr>
      <w:rFonts w:eastAsia="宋体"/>
      <w:kern w:val="2"/>
      <w:sz w:val="18"/>
      <w:lang w:val="en-US" w:eastAsia="zh-CN" w:bidi="ar-SA"/>
    </w:rPr>
  </w:style>
  <w:style w:type="character" w:customStyle="1" w:styleId="386">
    <w:name w:val="Char Char36"/>
    <w:qFormat/>
    <w:uiPriority w:val="6"/>
    <w:rPr>
      <w:rFonts w:ascii="仿宋_GB2312" w:hAnsi="仿宋_GB2312" w:eastAsia="仿宋_GB2312" w:cs="Arial"/>
      <w:b/>
      <w:kern w:val="1"/>
      <w:sz w:val="32"/>
      <w:szCs w:val="32"/>
      <w:lang w:val="zh-CN" w:eastAsia="zh-CN" w:bidi="ar-SA"/>
    </w:rPr>
  </w:style>
  <w:style w:type="character" w:customStyle="1" w:styleId="387">
    <w:name w:val="Char Char61"/>
    <w:qFormat/>
    <w:uiPriority w:val="6"/>
    <w:rPr>
      <w:rFonts w:eastAsia="宋体"/>
      <w:kern w:val="2"/>
      <w:sz w:val="21"/>
      <w:szCs w:val="24"/>
      <w:lang w:val="en-US" w:eastAsia="zh-CN" w:bidi="ar-SA"/>
    </w:rPr>
  </w:style>
  <w:style w:type="character" w:customStyle="1" w:styleId="388">
    <w:name w:val="正文文字缩进 2 Char Char"/>
    <w:qFormat/>
    <w:uiPriority w:val="0"/>
    <w:rPr>
      <w:rFonts w:ascii="宋体"/>
      <w:sz w:val="28"/>
    </w:rPr>
  </w:style>
  <w:style w:type="character" w:customStyle="1" w:styleId="389">
    <w:name w:val="f141"/>
    <w:qFormat/>
    <w:uiPriority w:val="0"/>
    <w:rPr>
      <w:rFonts w:ascii="Tahoma" w:hAnsi="Tahoma" w:eastAsia="宋体"/>
      <w:b/>
      <w:kern w:val="2"/>
      <w:sz w:val="21"/>
      <w:szCs w:val="21"/>
      <w:lang w:val="en-US" w:eastAsia="zh-CN" w:bidi="ar-SA"/>
    </w:rPr>
  </w:style>
  <w:style w:type="character" w:customStyle="1" w:styleId="390">
    <w:name w:val="段落 Char Char"/>
    <w:link w:val="391"/>
    <w:qFormat/>
    <w:uiPriority w:val="0"/>
    <w:rPr>
      <w:rFonts w:ascii="宋体" w:hAnsi="宋体"/>
      <w:sz w:val="24"/>
    </w:rPr>
  </w:style>
  <w:style w:type="paragraph" w:customStyle="1" w:styleId="391">
    <w:name w:val="段落"/>
    <w:basedOn w:val="1"/>
    <w:link w:val="390"/>
    <w:qFormat/>
    <w:uiPriority w:val="0"/>
    <w:pPr>
      <w:adjustRightInd/>
      <w:spacing w:line="360" w:lineRule="auto"/>
      <w:ind w:firstLine="480" w:firstLineChars="200"/>
    </w:pPr>
    <w:rPr>
      <w:rFonts w:ascii="宋体" w:hAnsi="宋体"/>
      <w:kern w:val="0"/>
      <w:sz w:val="24"/>
      <w:szCs w:val="20"/>
    </w:rPr>
  </w:style>
  <w:style w:type="character" w:customStyle="1" w:styleId="392">
    <w:name w:val="标题 3 Char2"/>
    <w:qFormat/>
    <w:uiPriority w:val="0"/>
    <w:rPr>
      <w:rFonts w:eastAsia="宋体"/>
      <w:b/>
      <w:bCs/>
      <w:kern w:val="2"/>
      <w:sz w:val="32"/>
      <w:szCs w:val="32"/>
      <w:lang w:val="en-US" w:eastAsia="zh-CN" w:bidi="ar-SA"/>
    </w:rPr>
  </w:style>
  <w:style w:type="character" w:customStyle="1" w:styleId="393">
    <w:name w:val="apple-converted-space"/>
    <w:qFormat/>
    <w:uiPriority w:val="0"/>
  </w:style>
  <w:style w:type="character" w:customStyle="1" w:styleId="394">
    <w:name w:val="Char Char9"/>
    <w:qFormat/>
    <w:uiPriority w:val="0"/>
    <w:rPr>
      <w:rFonts w:eastAsia="宋体"/>
      <w:kern w:val="2"/>
      <w:sz w:val="18"/>
      <w:szCs w:val="18"/>
      <w:lang w:val="en-US" w:eastAsia="zh-CN" w:bidi="ar-SA"/>
    </w:rPr>
  </w:style>
  <w:style w:type="character" w:customStyle="1" w:styleId="395">
    <w:name w:val="Char Char41"/>
    <w:qFormat/>
    <w:uiPriority w:val="0"/>
    <w:rPr>
      <w:rFonts w:eastAsia="宋体"/>
      <w:b/>
      <w:sz w:val="24"/>
      <w:lang w:val="en-GB" w:eastAsia="zh-CN" w:bidi="ar-SA"/>
    </w:rPr>
  </w:style>
  <w:style w:type="character" w:customStyle="1" w:styleId="396">
    <w:name w:val="large1"/>
    <w:qFormat/>
    <w:uiPriority w:val="0"/>
    <w:rPr>
      <w:rFonts w:hint="eastAsia" w:ascii="宋体" w:hAnsi="宋体" w:eastAsia="宋体"/>
      <w:sz w:val="21"/>
      <w:szCs w:val="21"/>
    </w:rPr>
  </w:style>
  <w:style w:type="character" w:customStyle="1" w:styleId="397">
    <w:name w:val="正文段 Char"/>
    <w:link w:val="398"/>
    <w:qFormat/>
    <w:uiPriority w:val="0"/>
    <w:rPr>
      <w:sz w:val="24"/>
    </w:rPr>
  </w:style>
  <w:style w:type="paragraph" w:customStyle="1" w:styleId="398">
    <w:name w:val="正文段"/>
    <w:basedOn w:val="1"/>
    <w:link w:val="397"/>
    <w:qFormat/>
    <w:uiPriority w:val="0"/>
    <w:pPr>
      <w:widowControl/>
      <w:snapToGrid w:val="0"/>
      <w:spacing w:after="156" w:afterLines="50"/>
      <w:ind w:firstLine="200" w:firstLineChars="200"/>
    </w:pPr>
    <w:rPr>
      <w:kern w:val="0"/>
      <w:sz w:val="24"/>
      <w:szCs w:val="20"/>
    </w:rPr>
  </w:style>
  <w:style w:type="character" w:customStyle="1" w:styleId="399">
    <w:name w:val="Char Char13"/>
    <w:qFormat/>
    <w:uiPriority w:val="6"/>
    <w:rPr>
      <w:rFonts w:ascii="宋体" w:hAnsi="宋体"/>
      <w:kern w:val="1"/>
      <w:sz w:val="21"/>
      <w:szCs w:val="24"/>
    </w:rPr>
  </w:style>
  <w:style w:type="character" w:customStyle="1" w:styleId="400">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1">
    <w:name w:val="冯广丽 Char"/>
    <w:link w:val="402"/>
    <w:qFormat/>
    <w:uiPriority w:val="0"/>
    <w:rPr>
      <w:rFonts w:ascii="宋体" w:hAnsi="宋体"/>
      <w:kern w:val="2"/>
      <w:sz w:val="24"/>
      <w:szCs w:val="22"/>
    </w:rPr>
  </w:style>
  <w:style w:type="paragraph" w:customStyle="1" w:styleId="402">
    <w:name w:val="冯广丽"/>
    <w:basedOn w:val="1"/>
    <w:link w:val="401"/>
    <w:qFormat/>
    <w:uiPriority w:val="0"/>
    <w:pPr>
      <w:adjustRightInd/>
      <w:spacing w:line="360" w:lineRule="auto"/>
      <w:ind w:firstLine="480" w:firstLineChars="200"/>
    </w:pPr>
    <w:rPr>
      <w:rFonts w:ascii="宋体" w:hAnsi="宋体"/>
      <w:sz w:val="24"/>
      <w:szCs w:val="22"/>
    </w:rPr>
  </w:style>
  <w:style w:type="character" w:customStyle="1" w:styleId="403">
    <w:name w:val="批注文字 字符"/>
    <w:qFormat/>
    <w:uiPriority w:val="0"/>
    <w:rPr>
      <w:rFonts w:ascii="Arial" w:hAnsi="Arial" w:eastAsia="黑体" w:cs="Arial"/>
      <w:snapToGrid w:val="0"/>
      <w:kern w:val="0"/>
      <w:szCs w:val="21"/>
    </w:rPr>
  </w:style>
  <w:style w:type="character" w:customStyle="1" w:styleId="404">
    <w:name w:val="Char Char161"/>
    <w:qFormat/>
    <w:uiPriority w:val="0"/>
    <w:rPr>
      <w:rFonts w:eastAsia="宋体"/>
      <w:b/>
      <w:kern w:val="2"/>
      <w:sz w:val="32"/>
      <w:lang w:val="en-US" w:eastAsia="zh-CN"/>
    </w:rPr>
  </w:style>
  <w:style w:type="character" w:customStyle="1" w:styleId="405">
    <w:name w:val="javascript"/>
    <w:qFormat/>
    <w:uiPriority w:val="0"/>
  </w:style>
  <w:style w:type="character" w:customStyle="1" w:styleId="406">
    <w:name w:val="图名 Char"/>
    <w:qFormat/>
    <w:uiPriority w:val="0"/>
    <w:rPr>
      <w:rFonts w:ascii="Arial" w:hAnsi="Arial" w:eastAsia="黑体"/>
      <w:kern w:val="2"/>
      <w:sz w:val="24"/>
      <w:szCs w:val="24"/>
      <w:lang w:val="en-US" w:eastAsia="zh-CN" w:bidi="ar-SA"/>
    </w:rPr>
  </w:style>
  <w:style w:type="character" w:customStyle="1" w:styleId="407">
    <w:name w:val="Used by Word for text of Help footnotes Char Char"/>
    <w:qFormat/>
    <w:uiPriority w:val="0"/>
    <w:rPr>
      <w:rFonts w:ascii="Times New Roman" w:hAnsi="Times New Roman" w:eastAsia="宋体" w:cs="Times New Roman"/>
      <w:sz w:val="20"/>
      <w:szCs w:val="20"/>
    </w:rPr>
  </w:style>
  <w:style w:type="character" w:customStyle="1" w:styleId="408">
    <w:name w:val="编号，小四 Char"/>
    <w:link w:val="409"/>
    <w:qFormat/>
    <w:uiPriority w:val="0"/>
    <w:rPr>
      <w:rFonts w:ascii="Arial" w:hAnsi="Arial"/>
      <w:sz w:val="24"/>
    </w:rPr>
  </w:style>
  <w:style w:type="paragraph" w:customStyle="1" w:styleId="409">
    <w:name w:val="编号，小四"/>
    <w:basedOn w:val="1"/>
    <w:link w:val="408"/>
    <w:qFormat/>
    <w:uiPriority w:val="0"/>
    <w:pPr>
      <w:tabs>
        <w:tab w:val="left" w:pos="432"/>
      </w:tabs>
      <w:adjustRightInd/>
      <w:spacing w:line="360" w:lineRule="auto"/>
      <w:ind w:left="432" w:hanging="432"/>
    </w:pPr>
    <w:rPr>
      <w:rFonts w:ascii="Arial" w:hAnsi="Arial"/>
      <w:kern w:val="0"/>
      <w:sz w:val="24"/>
      <w:szCs w:val="20"/>
    </w:rPr>
  </w:style>
  <w:style w:type="character" w:customStyle="1" w:styleId="410">
    <w:name w:val="Font Style82"/>
    <w:qFormat/>
    <w:uiPriority w:val="99"/>
    <w:rPr>
      <w:rFonts w:ascii="宋体" w:eastAsia="宋体" w:cs="宋体"/>
      <w:color w:val="000000"/>
      <w:sz w:val="14"/>
      <w:szCs w:val="14"/>
    </w:rPr>
  </w:style>
  <w:style w:type="character" w:customStyle="1" w:styleId="411">
    <w:name w:val="标题 2 Char Char"/>
    <w:qFormat/>
    <w:uiPriority w:val="0"/>
    <w:rPr>
      <w:rFonts w:ascii="楷体_GB2312" w:hAnsi="Arial" w:eastAsia="楷体_GB2312"/>
      <w:b/>
      <w:bCs/>
      <w:kern w:val="2"/>
      <w:sz w:val="24"/>
      <w:szCs w:val="32"/>
      <w:lang w:val="en-US" w:eastAsia="zh-CN" w:bidi="ar-SA"/>
    </w:rPr>
  </w:style>
  <w:style w:type="character" w:customStyle="1" w:styleId="412">
    <w:name w:val="未用 Char"/>
    <w:qFormat/>
    <w:uiPriority w:val="0"/>
    <w:rPr>
      <w:rFonts w:ascii="Arial" w:hAnsi="Arial" w:eastAsia="黑体"/>
      <w:kern w:val="2"/>
      <w:sz w:val="21"/>
      <w:szCs w:val="21"/>
      <w:lang w:val="en-US" w:eastAsia="zh-CN" w:bidi="ar-SA"/>
    </w:rPr>
  </w:style>
  <w:style w:type="character" w:customStyle="1" w:styleId="413">
    <w:name w:val="myp1111"/>
    <w:qFormat/>
    <w:uiPriority w:val="0"/>
    <w:rPr>
      <w:rFonts w:hint="default" w:ascii="ˎ̥" w:hAnsi="ˎ̥"/>
      <w:color w:val="000000"/>
      <w:sz w:val="20"/>
      <w:szCs w:val="20"/>
      <w:u w:val="none"/>
    </w:rPr>
  </w:style>
  <w:style w:type="character" w:customStyle="1" w:styleId="414">
    <w:name w:val="h Char Char"/>
    <w:qFormat/>
    <w:uiPriority w:val="0"/>
    <w:rPr>
      <w:rFonts w:eastAsia="宋体"/>
      <w:kern w:val="2"/>
      <w:sz w:val="18"/>
      <w:lang w:val="en-US" w:eastAsia="zh-CN" w:bidi="ar-SA"/>
    </w:rPr>
  </w:style>
  <w:style w:type="character" w:customStyle="1" w:styleId="415">
    <w:name w:val="仿宋正文 Char"/>
    <w:link w:val="416"/>
    <w:qFormat/>
    <w:uiPriority w:val="0"/>
    <w:rPr>
      <w:rFonts w:ascii="仿宋_GB2312" w:eastAsia="仿宋_GB2312"/>
      <w:kern w:val="2"/>
      <w:sz w:val="24"/>
      <w:lang w:val="en-US" w:eastAsia="zh-CN" w:bidi="ar-SA"/>
    </w:rPr>
  </w:style>
  <w:style w:type="paragraph" w:customStyle="1" w:styleId="416">
    <w:name w:val="仿宋正文"/>
    <w:basedOn w:val="1"/>
    <w:link w:val="415"/>
    <w:qFormat/>
    <w:uiPriority w:val="0"/>
    <w:pPr>
      <w:adjustRightInd/>
      <w:spacing w:line="360" w:lineRule="auto"/>
      <w:ind w:firstLine="480" w:firstLineChars="200"/>
    </w:pPr>
    <w:rPr>
      <w:rFonts w:ascii="仿宋_GB2312" w:eastAsia="仿宋_GB2312"/>
      <w:sz w:val="24"/>
      <w:szCs w:val="20"/>
    </w:rPr>
  </w:style>
  <w:style w:type="character" w:customStyle="1" w:styleId="417">
    <w:name w:val="正文首行缩进 Char Char Char Char Char Char"/>
    <w:qFormat/>
    <w:uiPriority w:val="0"/>
    <w:rPr>
      <w:rFonts w:ascii="宋体" w:eastAsia="宋体"/>
      <w:kern w:val="2"/>
      <w:sz w:val="24"/>
      <w:lang w:val="zh-CN" w:bidi="ar-SA"/>
    </w:rPr>
  </w:style>
  <w:style w:type="character" w:customStyle="1" w:styleId="418">
    <w:name w:val="样式 宋体"/>
    <w:qFormat/>
    <w:uiPriority w:val="0"/>
    <w:rPr>
      <w:rFonts w:ascii="宋体" w:hAnsi="宋体"/>
      <w:sz w:val="24"/>
    </w:rPr>
  </w:style>
  <w:style w:type="character" w:customStyle="1" w:styleId="419">
    <w:name w:val="tw4winJump"/>
    <w:qFormat/>
    <w:uiPriority w:val="0"/>
    <w:rPr>
      <w:rFonts w:ascii="Courier New" w:hAnsi="Courier New" w:cs="Courier New"/>
      <w:color w:val="008080"/>
      <w:lang w:val="en-US" w:eastAsia="zh-CN"/>
    </w:rPr>
  </w:style>
  <w:style w:type="character" w:customStyle="1" w:styleId="420">
    <w:name w:val="标题 1 字符"/>
    <w:qFormat/>
    <w:uiPriority w:val="9"/>
    <w:rPr>
      <w:rFonts w:ascii="Arial" w:hAnsi="Arial" w:eastAsia="黑体" w:cs="Arial"/>
      <w:b/>
      <w:bCs/>
      <w:snapToGrid w:val="0"/>
      <w:kern w:val="44"/>
      <w:sz w:val="44"/>
      <w:szCs w:val="44"/>
    </w:rPr>
  </w:style>
  <w:style w:type="character" w:customStyle="1" w:styleId="421">
    <w:name w:val="style36"/>
    <w:qFormat/>
    <w:uiPriority w:val="0"/>
    <w:rPr>
      <w:rFonts w:ascii="Arial" w:hAnsi="Arial" w:eastAsia="黑体" w:cs="Arial"/>
      <w:snapToGrid w:val="0"/>
      <w:kern w:val="0"/>
      <w:szCs w:val="21"/>
    </w:rPr>
  </w:style>
  <w:style w:type="character" w:customStyle="1" w:styleId="422">
    <w:name w:val="pt9"/>
    <w:qFormat/>
    <w:uiPriority w:val="0"/>
    <w:rPr>
      <w:rFonts w:ascii="仿宋_GB2312" w:eastAsia="微软雅黑"/>
      <w:b/>
      <w:kern w:val="2"/>
      <w:sz w:val="32"/>
      <w:szCs w:val="32"/>
      <w:lang w:val="en-US" w:eastAsia="zh-CN" w:bidi="ar-SA"/>
    </w:rPr>
  </w:style>
  <w:style w:type="character" w:customStyle="1" w:styleId="423">
    <w:name w:val="DO_NOT_TRANSLATE"/>
    <w:qFormat/>
    <w:uiPriority w:val="0"/>
    <w:rPr>
      <w:rFonts w:ascii="Courier New" w:hAnsi="Courier New" w:cs="Courier New"/>
      <w:color w:val="800000"/>
      <w:lang w:val="en-US" w:eastAsia="zh-CN"/>
    </w:rPr>
  </w:style>
  <w:style w:type="character" w:customStyle="1" w:styleId="424">
    <w:name w:val="标书1 Char1"/>
    <w:qFormat/>
    <w:uiPriority w:val="0"/>
    <w:rPr>
      <w:rFonts w:eastAsia="宋体"/>
      <w:b/>
      <w:bCs/>
      <w:kern w:val="44"/>
      <w:sz w:val="44"/>
      <w:szCs w:val="44"/>
      <w:lang w:val="en-US" w:eastAsia="zh-CN" w:bidi="ar-SA"/>
    </w:rPr>
  </w:style>
  <w:style w:type="character" w:customStyle="1" w:styleId="425">
    <w:name w:val="页脚 字符"/>
    <w:qFormat/>
    <w:uiPriority w:val="99"/>
    <w:rPr>
      <w:kern w:val="2"/>
      <w:sz w:val="18"/>
      <w:szCs w:val="18"/>
    </w:rPr>
  </w:style>
  <w:style w:type="character" w:customStyle="1" w:styleId="426">
    <w:name w:val="正文2 Char"/>
    <w:qFormat/>
    <w:uiPriority w:val="0"/>
    <w:rPr>
      <w:rFonts w:eastAsia="宋体"/>
      <w:kern w:val="2"/>
      <w:sz w:val="24"/>
      <w:lang w:val="en-US" w:eastAsia="zh-CN" w:bidi="ar-SA"/>
    </w:rPr>
  </w:style>
  <w:style w:type="character" w:customStyle="1" w:styleId="427">
    <w:name w:val="Char Char21"/>
    <w:qFormat/>
    <w:uiPriority w:val="6"/>
    <w:rPr>
      <w:rFonts w:ascii="宋体" w:hAnsi="宋体"/>
      <w:kern w:val="1"/>
      <w:sz w:val="24"/>
      <w:szCs w:val="21"/>
      <w:lang w:val="zh-CN"/>
    </w:rPr>
  </w:style>
  <w:style w:type="character" w:customStyle="1" w:styleId="428">
    <w:name w:val="样式 正文缩进 + 首行缩进:  2 字符 Char Char"/>
    <w:link w:val="429"/>
    <w:qFormat/>
    <w:uiPriority w:val="0"/>
    <w:rPr>
      <w:rFonts w:cs="宋体"/>
      <w:kern w:val="2"/>
      <w:sz w:val="24"/>
    </w:rPr>
  </w:style>
  <w:style w:type="paragraph" w:customStyle="1" w:styleId="429">
    <w:name w:val="样式 正文缩进 + 首行缩进:  2 字符"/>
    <w:basedOn w:val="15"/>
    <w:link w:val="428"/>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0">
    <w:name w:val="gray6"/>
    <w:qFormat/>
    <w:uiPriority w:val="0"/>
    <w:rPr>
      <w:rFonts w:ascii="Arial" w:hAnsi="Arial" w:eastAsia="黑体" w:cs="Arial"/>
      <w:snapToGrid w:val="0"/>
      <w:kern w:val="0"/>
      <w:szCs w:val="21"/>
    </w:rPr>
  </w:style>
  <w:style w:type="character" w:customStyle="1" w:styleId="431">
    <w:name w:val="hui"/>
    <w:qFormat/>
    <w:uiPriority w:val="0"/>
    <w:rPr>
      <w:rFonts w:ascii="Arial" w:hAnsi="Arial" w:eastAsia="黑体" w:cs="Arial"/>
      <w:snapToGrid w:val="0"/>
      <w:kern w:val="0"/>
      <w:szCs w:val="21"/>
    </w:rPr>
  </w:style>
  <w:style w:type="character" w:customStyle="1" w:styleId="432">
    <w:name w:val="哈哈正文 Char Char"/>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qFormat/>
    <w:uiPriority w:val="0"/>
    <w:pPr>
      <w:spacing w:after="120" w:line="300" w:lineRule="exact"/>
    </w:pPr>
    <w:rPr>
      <w:rFonts w:ascii="Arial" w:hAnsi="Arial"/>
      <w:b/>
      <w:sz w:val="26"/>
      <w:lang w:val="en-US" w:eastAsia="en-US" w:bidi="ar-SA"/>
    </w:rPr>
  </w:style>
  <w:style w:type="paragraph" w:customStyle="1" w:styleId="439">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5"/>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qFormat/>
    <w:uiPriority w:val="0"/>
    <w:pPr>
      <w:spacing w:before="120" w:line="360" w:lineRule="auto"/>
      <w:ind w:firstLine="567"/>
    </w:pPr>
    <w:rPr>
      <w:rFonts w:ascii="Arial" w:hAnsi="Arial"/>
      <w:sz w:val="20"/>
      <w:szCs w:val="20"/>
    </w:rPr>
  </w:style>
  <w:style w:type="paragraph" w:customStyle="1" w:styleId="443">
    <w:name w:val="彩色底纹 - 强调文字颜色 11"/>
    <w:qFormat/>
    <w:uiPriority w:val="0"/>
    <w:rPr>
      <w:kern w:val="2"/>
      <w:sz w:val="21"/>
      <w:szCs w:val="24"/>
      <w:lang w:val="en-US" w:eastAsia="zh-CN" w:bidi="ar-SA"/>
    </w:rPr>
  </w:style>
  <w:style w:type="paragraph" w:customStyle="1" w:styleId="444">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qFormat/>
    <w:uiPriority w:val="0"/>
    <w:rPr>
      <w:kern w:val="2"/>
      <w:sz w:val="21"/>
      <w:lang w:val="en-US" w:eastAsia="zh-CN" w:bidi="ar-SA"/>
    </w:rPr>
  </w:style>
  <w:style w:type="paragraph" w:customStyle="1" w:styleId="447">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0">
    <w:name w:val="封面公司名"/>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qFormat/>
    <w:uiPriority w:val="0"/>
    <w:pPr>
      <w:adjustRightInd/>
      <w:ind w:firstLine="200" w:firstLineChars="200"/>
    </w:pPr>
    <w:rPr>
      <w:rFonts w:ascii="Tahoma" w:hAnsi="Tahoma"/>
      <w:sz w:val="24"/>
      <w:szCs w:val="20"/>
    </w:rPr>
  </w:style>
  <w:style w:type="paragraph" w:customStyle="1" w:styleId="452">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qFormat/>
    <w:uiPriority w:val="0"/>
    <w:pPr>
      <w:tabs>
        <w:tab w:val="left" w:pos="360"/>
      </w:tabs>
    </w:pPr>
    <w:rPr>
      <w:sz w:val="24"/>
      <w:szCs w:val="20"/>
    </w:rPr>
  </w:style>
  <w:style w:type="paragraph" w:customStyle="1" w:styleId="455">
    <w:name w:val="Char Char11 Char Char Char"/>
    <w:basedOn w:val="1"/>
    <w:qFormat/>
    <w:uiPriority w:val="0"/>
    <w:pPr>
      <w:spacing w:line="360" w:lineRule="auto"/>
    </w:pPr>
    <w:rPr>
      <w:szCs w:val="20"/>
    </w:rPr>
  </w:style>
  <w:style w:type="paragraph" w:customStyle="1" w:styleId="456">
    <w:name w:val="gjt_3"/>
    <w:next w:val="1"/>
    <w:qFormat/>
    <w:uiPriority w:val="0"/>
    <w:pPr>
      <w:keepNext/>
      <w:keepLines/>
      <w:widowControl w:val="0"/>
      <w:spacing w:before="260" w:after="260" w:line="412" w:lineRule="auto"/>
      <w:ind w:left="289" w:hanging="289"/>
      <w:jc w:val="both"/>
      <w:outlineLvl w:val="7"/>
    </w:pPr>
    <w:rPr>
      <w:rFonts w:ascii="Calibri" w:hAnsi="Calibri" w:eastAsia="黑体"/>
      <w:bCs/>
      <w:color w:val="000000"/>
      <w:kern w:val="2"/>
      <w:sz w:val="28"/>
      <w:szCs w:val="28"/>
      <w:lang w:val="en-US" w:eastAsia="zh-CN" w:bidi="ar-SA"/>
    </w:rPr>
  </w:style>
  <w:style w:type="paragraph" w:customStyle="1" w:styleId="457">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qFormat/>
    <w:uiPriority w:val="0"/>
    <w:pPr>
      <w:tabs>
        <w:tab w:val="left" w:pos="2790"/>
        <w:tab w:val="left" w:pos="4230"/>
      </w:tabs>
      <w:spacing w:before="312" w:beforeLines="100"/>
      <w:jc w:val="left"/>
    </w:pPr>
  </w:style>
  <w:style w:type="paragraph" w:customStyle="1" w:styleId="459">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qFormat/>
    <w:uiPriority w:val="0"/>
    <w:pPr>
      <w:tabs>
        <w:tab w:val="left" w:pos="840"/>
      </w:tabs>
      <w:ind w:left="840" w:hanging="420"/>
    </w:pPr>
    <w:rPr>
      <w:rFonts w:ascii="Tahoma" w:hAnsi="Tahoma"/>
      <w:sz w:val="24"/>
    </w:rPr>
  </w:style>
  <w:style w:type="paragraph" w:customStyle="1" w:styleId="461">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2"/>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qFormat/>
    <w:uiPriority w:val="0"/>
    <w:pPr>
      <w:adjustRightInd/>
      <w:spacing w:before="156" w:line="360" w:lineRule="auto"/>
      <w:ind w:firstLine="510" w:firstLineChars="200"/>
    </w:pPr>
    <w:rPr>
      <w:sz w:val="24"/>
      <w:szCs w:val="20"/>
    </w:rPr>
  </w:style>
  <w:style w:type="paragraph" w:customStyle="1" w:styleId="465">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qFormat/>
    <w:uiPriority w:val="0"/>
    <w:rPr>
      <w:rFonts w:ascii="仿宋_GB2312" w:eastAsia="仿宋_GB2312"/>
      <w:b/>
      <w:sz w:val="32"/>
      <w:szCs w:val="32"/>
    </w:rPr>
  </w:style>
  <w:style w:type="paragraph" w:customStyle="1" w:styleId="46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0">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1">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qFormat/>
    <w:uiPriority w:val="0"/>
    <w:pPr>
      <w:keepNext/>
      <w:tabs>
        <w:tab w:val="left" w:pos="360"/>
      </w:tabs>
      <w:spacing w:before="0" w:after="0"/>
      <w:outlineLvl w:val="5"/>
    </w:pPr>
  </w:style>
  <w:style w:type="paragraph" w:customStyle="1" w:styleId="473">
    <w:name w:val="5级标题"/>
    <w:basedOn w:val="474"/>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4">
    <w:name w:val="4级标题"/>
    <w:basedOn w:val="277"/>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qFormat/>
    <w:uiPriority w:val="0"/>
    <w:pPr>
      <w:adjustRightInd/>
      <w:ind w:left="420" w:leftChars="200"/>
      <w:jc w:val="left"/>
    </w:pPr>
    <w:rPr>
      <w:sz w:val="28"/>
      <w:szCs w:val="20"/>
      <w:lang w:eastAsia="zh-TW"/>
    </w:rPr>
  </w:style>
  <w:style w:type="paragraph" w:customStyle="1" w:styleId="476">
    <w:name w:val="Char2 Char Char"/>
    <w:basedOn w:val="1"/>
    <w:qFormat/>
    <w:uiPriority w:val="0"/>
    <w:pPr>
      <w:adjustRightInd/>
    </w:pPr>
    <w:rPr>
      <w:rFonts w:ascii="Tahoma" w:hAnsi="Tahoma"/>
      <w:sz w:val="24"/>
      <w:szCs w:val="20"/>
    </w:rPr>
  </w:style>
  <w:style w:type="paragraph" w:customStyle="1" w:styleId="477">
    <w:name w:val="_Style 11"/>
    <w:basedOn w:val="1"/>
    <w:qFormat/>
    <w:uiPriority w:val="34"/>
    <w:pPr>
      <w:adjustRightInd/>
      <w:ind w:firstLine="420" w:firstLineChars="200"/>
    </w:pPr>
    <w:rPr>
      <w:rFonts w:eastAsia="仿宋_GB2312"/>
      <w:sz w:val="28"/>
    </w:rPr>
  </w:style>
  <w:style w:type="paragraph" w:customStyle="1" w:styleId="478">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qFormat/>
    <w:uiPriority w:val="0"/>
    <w:rPr>
      <w:rFonts w:ascii="Tahoma" w:hAnsi="Tahoma"/>
      <w:sz w:val="24"/>
      <w:szCs w:val="20"/>
    </w:rPr>
  </w:style>
  <w:style w:type="paragraph" w:customStyle="1" w:styleId="480">
    <w:name w:val="数字标题6"/>
    <w:basedOn w:val="7"/>
    <w:next w:val="1"/>
    <w:qFormat/>
    <w:uiPriority w:val="0"/>
    <w:pPr>
      <w:tabs>
        <w:tab w:val="left" w:pos="1080"/>
      </w:tabs>
      <w:ind w:left="1080" w:hanging="1080"/>
    </w:pPr>
    <w:rPr>
      <w:rFonts w:ascii="Times New Roman" w:hAnsi="Times New Roman" w:eastAsia="宋体"/>
      <w:i/>
    </w:rPr>
  </w:style>
  <w:style w:type="paragraph" w:customStyle="1" w:styleId="481">
    <w:name w:val="Table Cell"/>
    <w:qFormat/>
    <w:uiPriority w:val="0"/>
    <w:pPr>
      <w:adjustRightInd w:val="0"/>
      <w:snapToGrid w:val="0"/>
      <w:spacing w:before="20" w:after="20"/>
    </w:pPr>
    <w:rPr>
      <w:rFonts w:ascii="Courier New" w:hAnsi="Courier New"/>
      <w:sz w:val="24"/>
      <w:lang w:val="en-US" w:eastAsia="zh-CN" w:bidi="ar-SA"/>
    </w:rPr>
  </w:style>
  <w:style w:type="paragraph" w:styleId="482">
    <w:name w:val="No Spacing"/>
    <w:basedOn w:val="1"/>
    <w:link w:val="483"/>
    <w:qFormat/>
    <w:uiPriority w:val="99"/>
    <w:rPr>
      <w:szCs w:val="22"/>
    </w:rPr>
  </w:style>
  <w:style w:type="character" w:customStyle="1" w:styleId="483">
    <w:name w:val="无间隔 字符"/>
    <w:link w:val="482"/>
    <w:qFormat/>
    <w:uiPriority w:val="99"/>
    <w:rPr>
      <w:kern w:val="2"/>
      <w:sz w:val="21"/>
      <w:szCs w:val="22"/>
    </w:rPr>
  </w:style>
  <w:style w:type="paragraph" w:customStyle="1" w:styleId="484">
    <w:name w:val="??"/>
    <w:qFormat/>
    <w:uiPriority w:val="0"/>
    <w:pPr>
      <w:widowControl w:val="0"/>
      <w:overflowPunct w:val="0"/>
      <w:autoSpaceDE w:val="0"/>
      <w:autoSpaceDN w:val="0"/>
      <w:adjustRightInd w:val="0"/>
      <w:jc w:val="both"/>
      <w:textAlignment w:val="baseline"/>
    </w:pPr>
    <w:rPr>
      <w:kern w:val="2"/>
      <w:sz w:val="21"/>
      <w:lang w:val="en-US" w:eastAsia="en-US" w:bidi="ar-SA"/>
    </w:rPr>
  </w:style>
  <w:style w:type="paragraph" w:customStyle="1" w:styleId="485">
    <w:name w:val="Char Char Char Char Char Char Char Char Char Char Char Char1 Char1"/>
    <w:basedOn w:val="1"/>
    <w:qFormat/>
    <w:uiPriority w:val="6"/>
    <w:rPr>
      <w:rFonts w:ascii="Tahoma" w:hAnsi="Tahoma" w:cs="仿宋_GB2312"/>
      <w:sz w:val="24"/>
      <w:szCs w:val="20"/>
    </w:rPr>
  </w:style>
  <w:style w:type="paragraph" w:customStyle="1" w:styleId="486">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7">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8">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9">
    <w:name w:val="MM Topic 2"/>
    <w:basedOn w:val="2"/>
    <w:qFormat/>
    <w:uiPriority w:val="0"/>
    <w:pPr>
      <w:tabs>
        <w:tab w:val="left" w:pos="1260"/>
      </w:tabs>
      <w:ind w:left="1260" w:hanging="420"/>
    </w:pPr>
    <w:rPr>
      <w:rFonts w:ascii="Arial" w:hAnsi="Arial" w:eastAsia="黑体"/>
      <w:lang w:val="en-US"/>
    </w:rPr>
  </w:style>
  <w:style w:type="paragraph" w:customStyle="1" w:styleId="490">
    <w:name w:val="五级无标题条"/>
    <w:basedOn w:val="1"/>
    <w:qFormat/>
    <w:uiPriority w:val="0"/>
    <w:pPr>
      <w:adjustRightInd/>
    </w:pPr>
  </w:style>
  <w:style w:type="paragraph" w:customStyle="1" w:styleId="491">
    <w:name w:val="Char5"/>
    <w:basedOn w:val="1"/>
    <w:qFormat/>
    <w:uiPriority w:val="0"/>
    <w:rPr>
      <w:rFonts w:ascii="仿宋_GB2312" w:eastAsia="仿宋_GB2312"/>
      <w:b/>
      <w:sz w:val="32"/>
      <w:szCs w:val="32"/>
    </w:rPr>
  </w:style>
  <w:style w:type="paragraph" w:customStyle="1" w:styleId="492">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3">
    <w:name w:val="彩色列表 - 强调文字颜色 12"/>
    <w:basedOn w:val="1"/>
    <w:qFormat/>
    <w:uiPriority w:val="0"/>
    <w:pPr>
      <w:adjustRightInd/>
      <w:ind w:firstLine="420" w:firstLineChars="200"/>
    </w:pPr>
    <w:rPr>
      <w:rFonts w:ascii="Calibri" w:hAnsi="Calibri"/>
      <w:szCs w:val="22"/>
    </w:rPr>
  </w:style>
  <w:style w:type="paragraph" w:customStyle="1" w:styleId="494">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5">
    <w:name w:val="Char2"/>
    <w:basedOn w:val="1"/>
    <w:qFormat/>
    <w:uiPriority w:val="0"/>
    <w:rPr>
      <w:rFonts w:ascii="仿宋_GB2312" w:eastAsia="仿宋_GB2312"/>
      <w:b/>
      <w:sz w:val="32"/>
      <w:szCs w:val="32"/>
    </w:rPr>
  </w:style>
  <w:style w:type="paragraph" w:customStyle="1" w:styleId="496">
    <w:name w:val="数字标题3"/>
    <w:basedOn w:val="4"/>
    <w:next w:val="1"/>
    <w:qFormat/>
    <w:uiPriority w:val="0"/>
    <w:pPr>
      <w:spacing w:line="240" w:lineRule="auto"/>
    </w:pPr>
    <w:rPr>
      <w:sz w:val="28"/>
      <w:szCs w:val="28"/>
    </w:rPr>
  </w:style>
  <w:style w:type="paragraph" w:customStyle="1" w:styleId="497">
    <w:name w:val="FA正文"/>
    <w:basedOn w:val="1"/>
    <w:qFormat/>
    <w:uiPriority w:val="0"/>
    <w:pPr>
      <w:spacing w:line="360" w:lineRule="auto"/>
      <w:ind w:firstLine="480" w:firstLineChars="200"/>
    </w:pPr>
    <w:rPr>
      <w:rFonts w:hAnsi="宋体"/>
      <w:sz w:val="24"/>
      <w:szCs w:val="20"/>
    </w:rPr>
  </w:style>
  <w:style w:type="paragraph" w:customStyle="1" w:styleId="498">
    <w:name w:val="MM Topic 5"/>
    <w:basedOn w:val="6"/>
    <w:qFormat/>
    <w:uiPriority w:val="0"/>
    <w:pPr>
      <w:tabs>
        <w:tab w:val="left" w:pos="2520"/>
      </w:tabs>
      <w:adjustRightInd/>
      <w:ind w:left="2520" w:hanging="420"/>
    </w:pPr>
  </w:style>
  <w:style w:type="paragraph" w:customStyle="1" w:styleId="499">
    <w:name w:val="Char Char Char Char Char Char Char Char Char Char1"/>
    <w:basedOn w:val="1"/>
    <w:qFormat/>
    <w:uiPriority w:val="0"/>
    <w:rPr>
      <w:rFonts w:ascii="仿宋_GB2312" w:eastAsia="仿宋_GB2312"/>
      <w:b/>
      <w:sz w:val="32"/>
      <w:szCs w:val="32"/>
    </w:rPr>
  </w:style>
  <w:style w:type="paragraph" w:customStyle="1" w:styleId="500">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1">
    <w:name w:val="修订1"/>
    <w:qFormat/>
    <w:uiPriority w:val="3"/>
    <w:rPr>
      <w:color w:val="000000"/>
      <w:kern w:val="1"/>
      <w:sz w:val="21"/>
      <w:lang w:val="en-US" w:eastAsia="zh-CN" w:bidi="ar-SA"/>
    </w:rPr>
  </w:style>
  <w:style w:type="paragraph" w:customStyle="1" w:styleId="502">
    <w:name w:val="Char2 Char Char Char"/>
    <w:basedOn w:val="1"/>
    <w:qFormat/>
    <w:uiPriority w:val="0"/>
    <w:rPr>
      <w:rFonts w:ascii="仿宋_GB2312" w:eastAsia="仿宋_GB2312"/>
      <w:b/>
      <w:sz w:val="32"/>
      <w:szCs w:val="32"/>
    </w:rPr>
  </w:style>
  <w:style w:type="paragraph" w:customStyle="1" w:styleId="503">
    <w:name w:val="Char2 Char Char Char1"/>
    <w:basedOn w:val="1"/>
    <w:qFormat/>
    <w:uiPriority w:val="6"/>
    <w:rPr>
      <w:rFonts w:ascii="仿宋_GB2312" w:eastAsia="仿宋_GB2312"/>
      <w:b/>
      <w:sz w:val="32"/>
      <w:szCs w:val="32"/>
    </w:rPr>
  </w:style>
  <w:style w:type="paragraph" w:customStyle="1" w:styleId="504">
    <w:name w:val="默认段落样式"/>
    <w:basedOn w:val="161"/>
    <w:qFormat/>
    <w:uiPriority w:val="0"/>
    <w:pPr>
      <w:spacing w:before="0"/>
      <w:ind w:firstLine="480"/>
      <w:outlineLvl w:val="2"/>
    </w:pPr>
    <w:rPr>
      <w:rFonts w:ascii="仿宋_GB2312" w:hAnsi="宋体" w:eastAsia="仿宋_GB2312"/>
      <w:color w:val="000000"/>
      <w:szCs w:val="24"/>
    </w:rPr>
  </w:style>
  <w:style w:type="paragraph" w:customStyle="1" w:styleId="505">
    <w:name w:val="图中文字"/>
    <w:basedOn w:val="1"/>
    <w:qFormat/>
    <w:uiPriority w:val="0"/>
    <w:pPr>
      <w:snapToGrid w:val="0"/>
      <w:spacing w:line="0" w:lineRule="atLeast"/>
      <w:ind w:firstLine="200" w:firstLineChars="200"/>
      <w:jc w:val="center"/>
    </w:pPr>
    <w:rPr>
      <w:sz w:val="24"/>
      <w:szCs w:val="20"/>
    </w:rPr>
  </w:style>
  <w:style w:type="paragraph" w:customStyle="1" w:styleId="506">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7">
    <w:name w:val="MM Topic 3"/>
    <w:basedOn w:val="4"/>
    <w:qFormat/>
    <w:uiPriority w:val="0"/>
    <w:pPr>
      <w:tabs>
        <w:tab w:val="left" w:pos="1680"/>
      </w:tabs>
      <w:adjustRightInd/>
      <w:ind w:left="1680" w:hanging="420"/>
    </w:pPr>
  </w:style>
  <w:style w:type="paragraph" w:customStyle="1" w:styleId="508">
    <w:name w:val="标准小四"/>
    <w:basedOn w:val="1"/>
    <w:qFormat/>
    <w:uiPriority w:val="0"/>
    <w:pPr>
      <w:spacing w:line="360" w:lineRule="auto"/>
      <w:ind w:firstLine="480" w:firstLineChars="200"/>
    </w:pPr>
    <w:rPr>
      <w:rFonts w:ascii="Arial" w:hAnsi="Arial"/>
      <w:sz w:val="24"/>
      <w:szCs w:val="21"/>
    </w:rPr>
  </w:style>
  <w:style w:type="paragraph" w:customStyle="1" w:styleId="509">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10">
    <w:name w:val="表格（小）"/>
    <w:basedOn w:val="1"/>
    <w:qFormat/>
    <w:uiPriority w:val="0"/>
    <w:pPr>
      <w:adjustRightInd/>
      <w:snapToGrid w:val="0"/>
      <w:spacing w:line="300" w:lineRule="auto"/>
    </w:pPr>
    <w:rPr>
      <w:rFonts w:eastAsia="仿宋"/>
      <w:szCs w:val="21"/>
    </w:rPr>
  </w:style>
  <w:style w:type="paragraph" w:customStyle="1" w:styleId="511">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2">
    <w:name w:val="Char2 Char Char1"/>
    <w:basedOn w:val="1"/>
    <w:qFormat/>
    <w:uiPriority w:val="6"/>
    <w:pPr>
      <w:adjustRightInd/>
    </w:pPr>
    <w:rPr>
      <w:rFonts w:ascii="Tahoma" w:hAnsi="Tahoma"/>
      <w:sz w:val="24"/>
      <w:szCs w:val="20"/>
    </w:rPr>
  </w:style>
  <w:style w:type="paragraph" w:customStyle="1" w:styleId="513">
    <w:name w:val="列出段落5"/>
    <w:basedOn w:val="1"/>
    <w:qFormat/>
    <w:uiPriority w:val="0"/>
    <w:pPr>
      <w:spacing w:line="360" w:lineRule="auto"/>
      <w:ind w:firstLine="200" w:firstLineChars="200"/>
    </w:pPr>
    <w:rPr>
      <w:rFonts w:eastAsia="楷体_GB2312" w:cs="Lucida Sans"/>
      <w:sz w:val="24"/>
    </w:rPr>
  </w:style>
  <w:style w:type="paragraph" w:customStyle="1" w:styleId="514">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5">
    <w:name w:val="表格文字"/>
    <w:basedOn w:val="1"/>
    <w:next w:val="15"/>
    <w:qFormat/>
    <w:uiPriority w:val="0"/>
    <w:pPr>
      <w:adjustRightInd/>
      <w:ind w:firstLine="200" w:firstLineChars="200"/>
    </w:pPr>
    <w:rPr>
      <w:rFonts w:ascii="Arial" w:hAnsi="Arial"/>
      <w:spacing w:val="-5"/>
      <w:kern w:val="0"/>
      <w:sz w:val="24"/>
      <w:szCs w:val="20"/>
    </w:rPr>
  </w:style>
  <w:style w:type="paragraph" w:customStyle="1" w:styleId="516">
    <w:name w:val="Item Step in Table"/>
    <w:qFormat/>
    <w:uiPriority w:val="0"/>
    <w:pPr>
      <w:tabs>
        <w:tab w:val="left" w:pos="397"/>
        <w:tab w:val="left" w:pos="840"/>
      </w:tabs>
      <w:spacing w:before="40" w:after="40"/>
      <w:ind w:left="840" w:hanging="420"/>
      <w:jc w:val="both"/>
    </w:pPr>
    <w:rPr>
      <w:rFonts w:ascii="Arial" w:hAnsi="Arial" w:cs="Arial"/>
      <w:sz w:val="18"/>
      <w:szCs w:val="18"/>
      <w:lang w:val="en-US" w:eastAsia="zh-CN" w:bidi="ar-SA"/>
    </w:rPr>
  </w:style>
  <w:style w:type="paragraph" w:customStyle="1" w:styleId="517">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8">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9">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0">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1">
    <w:name w:val="_Style 3"/>
    <w:basedOn w:val="1"/>
    <w:qFormat/>
    <w:uiPriority w:val="0"/>
    <w:pPr>
      <w:adjustRightInd/>
      <w:ind w:firstLine="420" w:firstLineChars="200"/>
    </w:pPr>
    <w:rPr>
      <w:rFonts w:eastAsia="仿宋_GB2312"/>
      <w:sz w:val="28"/>
    </w:rPr>
  </w:style>
  <w:style w:type="paragraph" w:customStyle="1" w:styleId="522">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3">
    <w:name w:val="Bulleting First Indent 1"/>
    <w:basedOn w:val="24"/>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4">
    <w:name w:val="左对齐表格文字"/>
    <w:basedOn w:val="1"/>
    <w:qFormat/>
    <w:uiPriority w:val="0"/>
    <w:pPr>
      <w:adjustRightInd/>
      <w:ind w:firstLine="200" w:firstLineChars="200"/>
      <w:jc w:val="right"/>
    </w:pPr>
  </w:style>
  <w:style w:type="paragraph" w:customStyle="1" w:styleId="525">
    <w:name w:val="Char Char11 Char Char Char Char Char Char Char Char Char"/>
    <w:basedOn w:val="1"/>
    <w:qFormat/>
    <w:uiPriority w:val="0"/>
    <w:pPr>
      <w:spacing w:line="360" w:lineRule="auto"/>
    </w:pPr>
    <w:rPr>
      <w:szCs w:val="20"/>
    </w:rPr>
  </w:style>
  <w:style w:type="paragraph" w:customStyle="1" w:styleId="526">
    <w:name w:val="正文1.25"/>
    <w:basedOn w:val="1"/>
    <w:qFormat/>
    <w:uiPriority w:val="0"/>
    <w:pPr>
      <w:adjustRightInd/>
      <w:spacing w:line="300" w:lineRule="auto"/>
      <w:ind w:firstLine="480" w:firstLineChars="200"/>
    </w:pPr>
    <w:rPr>
      <w:sz w:val="24"/>
      <w:szCs w:val="20"/>
    </w:rPr>
  </w:style>
  <w:style w:type="paragraph" w:customStyle="1" w:styleId="527">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8">
    <w:name w:val="Bul Text 9/14"/>
    <w:qFormat/>
    <w:uiPriority w:val="0"/>
    <w:pPr>
      <w:widowControl w:val="0"/>
      <w:tabs>
        <w:tab w:val="left" w:pos="840"/>
      </w:tabs>
      <w:spacing w:line="280" w:lineRule="atLeast"/>
      <w:ind w:left="160" w:hanging="160"/>
    </w:pPr>
    <w:rPr>
      <w:snapToGrid w:val="0"/>
      <w:color w:val="000000"/>
      <w:sz w:val="18"/>
      <w:lang w:val="en-US" w:eastAsia="zh-CN" w:bidi="ar-SA"/>
    </w:rPr>
  </w:style>
  <w:style w:type="paragraph" w:customStyle="1" w:styleId="529">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0">
    <w:name w:val="Char Char1 Char Char Char1"/>
    <w:basedOn w:val="1"/>
    <w:qFormat/>
    <w:uiPriority w:val="6"/>
    <w:rPr>
      <w:rFonts w:ascii="仿宋_GB2312" w:eastAsia="仿宋_GB2312"/>
      <w:b/>
      <w:sz w:val="32"/>
      <w:szCs w:val="20"/>
    </w:rPr>
  </w:style>
  <w:style w:type="paragraph" w:customStyle="1" w:styleId="531">
    <w:name w:val="列出段落2"/>
    <w:basedOn w:val="1"/>
    <w:qFormat/>
    <w:uiPriority w:val="0"/>
    <w:pPr>
      <w:adjustRightInd/>
      <w:ind w:firstLine="420" w:firstLineChars="200"/>
    </w:pPr>
    <w:rPr>
      <w:rFonts w:ascii="宋体" w:hAnsi="宋体"/>
      <w:sz w:val="24"/>
    </w:rPr>
  </w:style>
  <w:style w:type="paragraph" w:customStyle="1" w:styleId="532">
    <w:name w:val="默认段落字体 Para Char Char Char Char Char Char Char"/>
    <w:basedOn w:val="1"/>
    <w:qFormat/>
    <w:uiPriority w:val="0"/>
    <w:rPr>
      <w:rFonts w:eastAsia="仿宋_GB2312"/>
      <w:sz w:val="28"/>
      <w:szCs w:val="20"/>
    </w:rPr>
  </w:style>
  <w:style w:type="paragraph" w:customStyle="1" w:styleId="533">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4">
    <w:name w:val="样式 标题 4PIM 4H4h4bulletblbbH41H42H43H44H45H46H47H48...1"/>
    <w:basedOn w:val="5"/>
    <w:qFormat/>
    <w:uiPriority w:val="0"/>
    <w:pPr>
      <w:widowControl/>
      <w:jc w:val="left"/>
    </w:pPr>
    <w:rPr>
      <w:rFonts w:cs="宋体"/>
      <w:sz w:val="24"/>
      <w:szCs w:val="20"/>
    </w:rPr>
  </w:style>
  <w:style w:type="paragraph" w:customStyle="1" w:styleId="535">
    <w:name w:val="彩色列表 - 强调文字颜色 11"/>
    <w:basedOn w:val="1"/>
    <w:qFormat/>
    <w:uiPriority w:val="0"/>
    <w:pPr>
      <w:adjustRightInd/>
      <w:ind w:firstLine="420" w:firstLineChars="200"/>
    </w:pPr>
    <w:rPr>
      <w:rFonts w:ascii="Calibri" w:hAnsi="Calibri"/>
      <w:szCs w:val="22"/>
    </w:rPr>
  </w:style>
  <w:style w:type="paragraph" w:customStyle="1" w:styleId="536">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7">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8">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9">
    <w:name w:val="Char Char Char1 Char1"/>
    <w:basedOn w:val="1"/>
    <w:qFormat/>
    <w:uiPriority w:val="6"/>
    <w:rPr>
      <w:szCs w:val="20"/>
    </w:rPr>
  </w:style>
  <w:style w:type="paragraph" w:customStyle="1" w:styleId="540">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1">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2">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3">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4">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5">
    <w:name w:val="CM14"/>
    <w:basedOn w:val="254"/>
    <w:next w:val="254"/>
    <w:qFormat/>
    <w:uiPriority w:val="0"/>
    <w:pPr>
      <w:spacing w:after="68"/>
    </w:pPr>
    <w:rPr>
      <w:rFonts w:ascii="FHLHE E+ Futura Bk" w:eastAsia="FHLHE E+ Futura Bk" w:cs="Times New Roman"/>
      <w:color w:val="auto"/>
    </w:rPr>
  </w:style>
  <w:style w:type="paragraph" w:customStyle="1" w:styleId="546">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7">
    <w:name w:val="无间隔*"/>
    <w:qFormat/>
    <w:uiPriority w:val="0"/>
    <w:pPr>
      <w:widowControl w:val="0"/>
      <w:jc w:val="both"/>
    </w:pPr>
    <w:rPr>
      <w:rFonts w:cs="Calibri"/>
      <w:color w:val="000000"/>
      <w:kern w:val="1"/>
      <w:sz w:val="21"/>
      <w:szCs w:val="22"/>
      <w:lang w:val="en-US" w:eastAsia="zh-CN" w:bidi="ar-SA"/>
    </w:rPr>
  </w:style>
  <w:style w:type="paragraph" w:customStyle="1" w:styleId="548">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9">
    <w:name w:val="正文文字 2"/>
    <w:basedOn w:val="254"/>
    <w:next w:val="254"/>
    <w:qFormat/>
    <w:uiPriority w:val="0"/>
    <w:rPr>
      <w:rFonts w:ascii="宋体" w:eastAsia="宋体" w:cs="Times New Roman"/>
      <w:color w:val="auto"/>
    </w:rPr>
  </w:style>
  <w:style w:type="paragraph" w:customStyle="1" w:styleId="550">
    <w:name w:val="正文首行缩进两字"/>
    <w:qFormat/>
    <w:uiPriority w:val="0"/>
    <w:pPr>
      <w:spacing w:after="156" w:afterLines="50" w:line="300" w:lineRule="auto"/>
      <w:ind w:right="210" w:rightChars="100" w:firstLine="523" w:firstLineChars="218"/>
    </w:pPr>
    <w:rPr>
      <w:sz w:val="24"/>
      <w:szCs w:val="24"/>
      <w:lang w:val="en-US" w:eastAsia="zh-CN" w:bidi="ar-SA"/>
    </w:rPr>
  </w:style>
  <w:style w:type="paragraph" w:customStyle="1" w:styleId="551">
    <w:name w:val="Char Char1 Char"/>
    <w:basedOn w:val="1"/>
    <w:qFormat/>
    <w:uiPriority w:val="0"/>
    <w:rPr>
      <w:rFonts w:ascii="仿宋_GB2312" w:eastAsia="仿宋_GB2312"/>
      <w:b/>
      <w:sz w:val="32"/>
      <w:szCs w:val="32"/>
    </w:rPr>
  </w:style>
  <w:style w:type="paragraph" w:customStyle="1" w:styleId="552">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3">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4">
    <w:name w:val="Char Char111"/>
    <w:basedOn w:val="1"/>
    <w:qFormat/>
    <w:uiPriority w:val="0"/>
    <w:pPr>
      <w:spacing w:line="360" w:lineRule="auto"/>
    </w:pPr>
    <w:rPr>
      <w:szCs w:val="20"/>
    </w:rPr>
  </w:style>
  <w:style w:type="paragraph" w:customStyle="1" w:styleId="555">
    <w:name w:val="Char"/>
    <w:basedOn w:val="1"/>
    <w:qFormat/>
    <w:uiPriority w:val="0"/>
    <w:rPr>
      <w:rFonts w:ascii="仿宋_GB2312" w:eastAsia="仿宋_GB2312"/>
      <w:b/>
      <w:sz w:val="32"/>
      <w:szCs w:val="32"/>
    </w:rPr>
  </w:style>
  <w:style w:type="paragraph" w:customStyle="1" w:styleId="556">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7">
    <w:name w:val="af17cgridlangnp1033langf"/>
    <w:qFormat/>
    <w:uiPriority w:val="0"/>
    <w:pPr>
      <w:widowControl w:val="0"/>
      <w:autoSpaceDE w:val="0"/>
      <w:autoSpaceDN w:val="0"/>
      <w:adjustRightInd w:val="0"/>
      <w:spacing w:before="156" w:line="360" w:lineRule="atLeast"/>
      <w:ind w:left="567" w:firstLine="510"/>
      <w:jc w:val="both"/>
    </w:pPr>
    <w:rPr>
      <w:lang w:val="en-US" w:eastAsia="zh-CN" w:bidi="ar-SA"/>
    </w:rPr>
  </w:style>
  <w:style w:type="paragraph" w:customStyle="1" w:styleId="558">
    <w:name w:val="Char Char Char1 Char"/>
    <w:basedOn w:val="1"/>
    <w:qFormat/>
    <w:uiPriority w:val="0"/>
    <w:rPr>
      <w:szCs w:val="20"/>
    </w:rPr>
  </w:style>
  <w:style w:type="paragraph" w:customStyle="1" w:styleId="559">
    <w:name w:val="正文标准"/>
    <w:basedOn w:val="1"/>
    <w:qFormat/>
    <w:uiPriority w:val="0"/>
    <w:pPr>
      <w:adjustRightInd/>
      <w:spacing w:line="360" w:lineRule="auto"/>
      <w:ind w:firstLine="200" w:firstLineChars="200"/>
    </w:pPr>
    <w:rPr>
      <w:rFonts w:ascii="宋体" w:hAnsi="Calibri"/>
      <w:sz w:val="24"/>
    </w:rPr>
  </w:style>
  <w:style w:type="paragraph" w:customStyle="1" w:styleId="560">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1">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2">
    <w:name w:val="Th"/>
    <w:qFormat/>
    <w:uiPriority w:val="0"/>
    <w:pPr>
      <w:keepNext/>
      <w:keepLines/>
      <w:spacing w:before="20" w:after="60" w:line="220" w:lineRule="exact"/>
      <w:ind w:left="240"/>
    </w:pPr>
    <w:rPr>
      <w:b/>
      <w:sz w:val="19"/>
      <w:lang w:val="en-US" w:eastAsia="en-US" w:bidi="ar-SA"/>
    </w:rPr>
  </w:style>
  <w:style w:type="paragraph" w:customStyle="1" w:styleId="563">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4">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5">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6">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7">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9">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1">
    <w:name w:val="标准有序列表（L1）"/>
    <w:basedOn w:val="1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2">
    <w:name w:val="Char Char Char Char Char Char Char Char Char Char"/>
    <w:basedOn w:val="1"/>
    <w:qFormat/>
    <w:uiPriority w:val="0"/>
    <w:rPr>
      <w:rFonts w:ascii="仿宋_GB2312" w:eastAsia="仿宋_GB2312"/>
      <w:b/>
      <w:sz w:val="32"/>
      <w:szCs w:val="32"/>
    </w:rPr>
  </w:style>
  <w:style w:type="paragraph" w:customStyle="1" w:styleId="573">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4">
    <w:name w:val="_正文段落"/>
    <w:basedOn w:val="1"/>
    <w:qFormat/>
    <w:uiPriority w:val="0"/>
    <w:pPr>
      <w:adjustRightInd/>
      <w:ind w:firstLine="560"/>
    </w:pPr>
    <w:rPr>
      <w:rFonts w:ascii="仿宋_GB2312" w:hAnsi="仿宋" w:eastAsia="仿宋_GB2312"/>
      <w:kern w:val="0"/>
      <w:sz w:val="28"/>
      <w:szCs w:val="28"/>
    </w:rPr>
  </w:style>
  <w:style w:type="paragraph" w:customStyle="1" w:styleId="575">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6">
    <w:name w:val="前言、引言标题"/>
    <w:next w:val="1"/>
    <w:qFormat/>
    <w:uiPriority w:val="0"/>
    <w:pPr>
      <w:shd w:val="clear" w:color="FFFFFF" w:fill="FFFFFF"/>
      <w:tabs>
        <w:tab w:val="left" w:pos="840"/>
      </w:tabs>
      <w:spacing w:before="640" w:after="560"/>
      <w:ind w:left="840" w:hanging="420"/>
      <w:jc w:val="center"/>
      <w:outlineLvl w:val="0"/>
    </w:pPr>
    <w:rPr>
      <w:rFonts w:ascii="黑体" w:eastAsia="黑体"/>
      <w:sz w:val="32"/>
      <w:lang w:val="en-US" w:eastAsia="zh-CN" w:bidi="ar-SA"/>
    </w:rPr>
  </w:style>
  <w:style w:type="paragraph" w:customStyle="1" w:styleId="577">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8">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9">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0">
    <w:name w:val="方案正文无缩进"/>
    <w:qFormat/>
    <w:uiPriority w:val="0"/>
    <w:pPr>
      <w:spacing w:line="360" w:lineRule="auto"/>
    </w:pPr>
    <w:rPr>
      <w:kern w:val="2"/>
      <w:sz w:val="24"/>
      <w:szCs w:val="24"/>
      <w:lang w:val="en-US" w:eastAsia="zh-CN" w:bidi="ar-SA"/>
    </w:rPr>
  </w:style>
  <w:style w:type="paragraph" w:customStyle="1" w:styleId="581">
    <w:name w:val="Char Char Char1 Char2"/>
    <w:basedOn w:val="1"/>
    <w:qFormat/>
    <w:uiPriority w:val="0"/>
    <w:rPr>
      <w:szCs w:val="20"/>
    </w:rPr>
  </w:style>
  <w:style w:type="paragraph" w:customStyle="1" w:styleId="582">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3">
    <w:name w:val="默认段落字体 Para Char"/>
    <w:basedOn w:val="1"/>
    <w:qFormat/>
    <w:uiPriority w:val="0"/>
    <w:rPr>
      <w:rFonts w:ascii="Tahoma" w:hAnsi="Tahoma"/>
      <w:sz w:val="24"/>
      <w:szCs w:val="20"/>
    </w:rPr>
  </w:style>
  <w:style w:type="paragraph" w:customStyle="1" w:styleId="584">
    <w:name w:val="标题五"/>
    <w:basedOn w:val="1"/>
    <w:qFormat/>
    <w:uiPriority w:val="0"/>
    <w:pPr>
      <w:adjustRightInd/>
      <w:spacing w:before="156" w:beforeLines="50" w:line="360" w:lineRule="auto"/>
    </w:pPr>
    <w:rPr>
      <w:b/>
      <w:sz w:val="24"/>
    </w:rPr>
  </w:style>
  <w:style w:type="paragraph" w:customStyle="1" w:styleId="585">
    <w:name w:val="Char Char1101"/>
    <w:basedOn w:val="1"/>
    <w:qFormat/>
    <w:uiPriority w:val="0"/>
    <w:pPr>
      <w:spacing w:line="360" w:lineRule="auto"/>
    </w:pPr>
    <w:rPr>
      <w:rFonts w:ascii="Tahoma" w:hAnsi="Tahoma"/>
      <w:sz w:val="24"/>
      <w:szCs w:val="20"/>
    </w:rPr>
  </w:style>
  <w:style w:type="paragraph" w:customStyle="1" w:styleId="586">
    <w:name w:val="Char Char Char Char Char Char Char Char1"/>
    <w:basedOn w:val="1"/>
    <w:qFormat/>
    <w:uiPriority w:val="0"/>
    <w:pPr>
      <w:tabs>
        <w:tab w:val="left" w:pos="360"/>
      </w:tabs>
    </w:pPr>
    <w:rPr>
      <w:sz w:val="24"/>
      <w:szCs w:val="20"/>
    </w:rPr>
  </w:style>
  <w:style w:type="paragraph" w:customStyle="1" w:styleId="587">
    <w:name w:val="Char Char Char 字元 字元"/>
    <w:basedOn w:val="1"/>
    <w:qFormat/>
    <w:uiPriority w:val="0"/>
    <w:pPr>
      <w:adjustRightInd/>
      <w:spacing w:line="360" w:lineRule="auto"/>
      <w:ind w:firstLine="200" w:firstLineChars="200"/>
    </w:pPr>
    <w:rPr>
      <w:szCs w:val="20"/>
    </w:rPr>
  </w:style>
  <w:style w:type="paragraph" w:customStyle="1" w:styleId="588">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9">
    <w:name w:val="Char Char Char Char Char Char Char"/>
    <w:basedOn w:val="1"/>
    <w:qFormat/>
    <w:uiPriority w:val="0"/>
    <w:rPr>
      <w:rFonts w:ascii="仿宋_GB2312" w:eastAsia="仿宋_GB2312"/>
      <w:b/>
      <w:sz w:val="32"/>
      <w:szCs w:val="32"/>
    </w:rPr>
  </w:style>
  <w:style w:type="paragraph" w:customStyle="1" w:styleId="590">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1">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2">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3">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4">
    <w:name w:val="批注框文本 Char Char"/>
    <w:basedOn w:val="1"/>
    <w:qFormat/>
    <w:uiPriority w:val="0"/>
    <w:pPr>
      <w:adjustRightInd/>
    </w:pPr>
    <w:rPr>
      <w:sz w:val="18"/>
      <w:szCs w:val="20"/>
    </w:rPr>
  </w:style>
  <w:style w:type="paragraph" w:customStyle="1" w:styleId="595">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6">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8">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lang w:val="en-US" w:eastAsia="zh-CN" w:bidi="ar-SA"/>
    </w:rPr>
  </w:style>
  <w:style w:type="paragraph" w:customStyle="1" w:styleId="599">
    <w:name w:val="索引 11"/>
    <w:basedOn w:val="1"/>
    <w:next w:val="1"/>
    <w:qFormat/>
    <w:uiPriority w:val="99"/>
    <w:pPr>
      <w:adjustRightInd/>
      <w:spacing w:line="360" w:lineRule="auto"/>
    </w:pPr>
    <w:rPr>
      <w:rFonts w:ascii="仿宋_GB2312" w:eastAsia="仿宋_GB2312"/>
      <w:sz w:val="24"/>
      <w:szCs w:val="20"/>
    </w:rPr>
  </w:style>
  <w:style w:type="paragraph" w:customStyle="1" w:styleId="600">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1">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2">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3">
    <w:name w:val="文档正文"/>
    <w:basedOn w:val="1"/>
    <w:qFormat/>
    <w:uiPriority w:val="0"/>
    <w:pPr>
      <w:spacing w:line="480" w:lineRule="atLeast"/>
      <w:ind w:firstLine="567"/>
      <w:textAlignment w:val="baseline"/>
    </w:pPr>
    <w:rPr>
      <w:kern w:val="0"/>
      <w:sz w:val="24"/>
      <w:szCs w:val="20"/>
    </w:rPr>
  </w:style>
  <w:style w:type="paragraph" w:customStyle="1" w:styleId="604">
    <w:name w:val="正文文字表格居中"/>
    <w:basedOn w:val="1"/>
    <w:next w:val="58"/>
    <w:qFormat/>
    <w:uiPriority w:val="0"/>
    <w:pPr>
      <w:snapToGrid w:val="0"/>
      <w:spacing w:line="360" w:lineRule="auto"/>
    </w:pPr>
    <w:rPr>
      <w:rFonts w:ascii="宋体"/>
      <w:b/>
      <w:sz w:val="24"/>
      <w:szCs w:val="20"/>
    </w:rPr>
  </w:style>
  <w:style w:type="paragraph" w:customStyle="1" w:styleId="605">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6">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7">
    <w:name w:val="Plain Text1"/>
    <w:basedOn w:val="1"/>
    <w:qFormat/>
    <w:uiPriority w:val="7"/>
    <w:pPr>
      <w:adjustRightInd/>
    </w:pPr>
    <w:rPr>
      <w:rFonts w:ascii="宋体" w:hAnsi="Courier New"/>
    </w:rPr>
  </w:style>
  <w:style w:type="paragraph" w:customStyle="1" w:styleId="608">
    <w:name w:val="Char3"/>
    <w:basedOn w:val="1"/>
    <w:qFormat/>
    <w:uiPriority w:val="0"/>
    <w:pPr>
      <w:adjustRightInd/>
    </w:pPr>
    <w:rPr>
      <w:rFonts w:ascii="仿宋_GB2312" w:eastAsia="仿宋_GB2312"/>
      <w:b/>
      <w:sz w:val="32"/>
      <w:szCs w:val="32"/>
    </w:rPr>
  </w:style>
  <w:style w:type="paragraph" w:customStyle="1" w:styleId="609">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0">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1">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2">
    <w:name w:val="List Paragraph1"/>
    <w:basedOn w:val="1"/>
    <w:qFormat/>
    <w:uiPriority w:val="0"/>
    <w:pPr>
      <w:spacing w:line="360" w:lineRule="auto"/>
      <w:ind w:firstLine="200" w:firstLineChars="200"/>
    </w:pPr>
    <w:rPr>
      <w:rFonts w:eastAsia="楷体_GB2312" w:cs="Lucida Sans"/>
      <w:sz w:val="24"/>
    </w:rPr>
  </w:style>
  <w:style w:type="paragraph" w:customStyle="1" w:styleId="613">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4">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5">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6">
    <w:name w:val="Char3 Char Char Char"/>
    <w:basedOn w:val="1"/>
    <w:qFormat/>
    <w:uiPriority w:val="0"/>
    <w:pPr>
      <w:widowControl/>
      <w:adjustRightInd/>
      <w:spacing w:after="160" w:line="240" w:lineRule="exact"/>
      <w:jc w:val="left"/>
    </w:pPr>
    <w:rPr>
      <w:szCs w:val="20"/>
    </w:rPr>
  </w:style>
  <w:style w:type="paragraph" w:customStyle="1" w:styleId="617">
    <w:name w:val="表格标题2"/>
    <w:basedOn w:val="618"/>
    <w:qFormat/>
    <w:uiPriority w:val="0"/>
    <w:rPr>
      <w:b/>
    </w:rPr>
  </w:style>
  <w:style w:type="paragraph" w:customStyle="1" w:styleId="618">
    <w:name w:val="表格内文"/>
    <w:basedOn w:val="1"/>
    <w:qFormat/>
    <w:uiPriority w:val="0"/>
    <w:pPr>
      <w:adjustRightInd/>
      <w:spacing w:line="360" w:lineRule="auto"/>
    </w:pPr>
    <w:rPr>
      <w:rFonts w:ascii="宋体" w:hAnsi="宋体" w:cs="宋体"/>
      <w:color w:val="000000"/>
      <w:szCs w:val="20"/>
    </w:rPr>
  </w:style>
  <w:style w:type="paragraph" w:customStyle="1" w:styleId="619">
    <w:name w:val="Char Char Char Char Char Char Char Char Char Char2"/>
    <w:basedOn w:val="1"/>
    <w:qFormat/>
    <w:uiPriority w:val="0"/>
    <w:rPr>
      <w:rFonts w:ascii="仿宋_GB2312" w:eastAsia="仿宋_GB2312"/>
      <w:b/>
      <w:sz w:val="32"/>
      <w:szCs w:val="32"/>
    </w:rPr>
  </w:style>
  <w:style w:type="paragraph" w:customStyle="1" w:styleId="620">
    <w:name w:val="正文，首行缩进:  2 字符"/>
    <w:qFormat/>
    <w:uiPriority w:val="0"/>
    <w:pPr>
      <w:spacing w:line="360" w:lineRule="auto"/>
      <w:ind w:firstLine="480" w:firstLineChars="200"/>
    </w:pPr>
    <w:rPr>
      <w:rFonts w:ascii="Arial" w:hAnsi="Arial" w:eastAsia="仿宋_GB2312"/>
      <w:kern w:val="2"/>
      <w:sz w:val="24"/>
      <w:szCs w:val="24"/>
      <w:lang w:val="en-US" w:eastAsia="zh-CN" w:bidi="ar-SA"/>
    </w:rPr>
  </w:style>
  <w:style w:type="paragraph" w:customStyle="1" w:styleId="621">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2">
    <w:name w:val="Char Char11 Char Char Char Char Char Char Char Char Char11"/>
    <w:basedOn w:val="1"/>
    <w:qFormat/>
    <w:uiPriority w:val="0"/>
    <w:pPr>
      <w:spacing w:line="360" w:lineRule="auto"/>
    </w:pPr>
    <w:rPr>
      <w:szCs w:val="20"/>
    </w:rPr>
  </w:style>
  <w:style w:type="paragraph" w:customStyle="1" w:styleId="623">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4">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5">
    <w:name w:val="MM Topic 1"/>
    <w:basedOn w:val="3"/>
    <w:qFormat/>
    <w:uiPriority w:val="0"/>
    <w:pPr>
      <w:tabs>
        <w:tab w:val="left" w:pos="840"/>
      </w:tabs>
      <w:adjustRightInd/>
      <w:ind w:left="840" w:hanging="420"/>
    </w:pPr>
  </w:style>
  <w:style w:type="paragraph" w:customStyle="1" w:styleId="626">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7">
    <w:name w:val="文本正文 Char"/>
    <w:basedOn w:val="1"/>
    <w:qFormat/>
    <w:uiPriority w:val="0"/>
    <w:pPr>
      <w:spacing w:line="360" w:lineRule="auto"/>
      <w:ind w:firstLine="200" w:firstLineChars="200"/>
    </w:pPr>
    <w:rPr>
      <w:kern w:val="0"/>
      <w:sz w:val="24"/>
      <w:szCs w:val="20"/>
    </w:rPr>
  </w:style>
  <w:style w:type="paragraph" w:customStyle="1" w:styleId="628">
    <w:name w:val="表格"/>
    <w:basedOn w:val="1"/>
    <w:qFormat/>
    <w:uiPriority w:val="0"/>
    <w:pPr>
      <w:snapToGrid w:val="0"/>
      <w:ind w:firstLine="42" w:firstLineChars="21"/>
    </w:pPr>
    <w:rPr>
      <w:rFonts w:ascii="宋体" w:hAnsi="宋体"/>
      <w:kern w:val="0"/>
      <w:sz w:val="20"/>
      <w:szCs w:val="20"/>
    </w:rPr>
  </w:style>
  <w:style w:type="paragraph" w:customStyle="1" w:styleId="629">
    <w:name w:val="标书标题4"/>
    <w:basedOn w:val="5"/>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0">
    <w:name w:val="插图题注"/>
    <w:next w:val="1"/>
    <w:qFormat/>
    <w:uiPriority w:val="0"/>
    <w:pPr>
      <w:tabs>
        <w:tab w:val="left" w:pos="3780"/>
      </w:tabs>
      <w:spacing w:after="312" w:afterLines="100"/>
      <w:ind w:left="1089" w:hanging="369"/>
      <w:jc w:val="center"/>
    </w:pPr>
    <w:rPr>
      <w:rFonts w:ascii="Arial" w:hAnsi="Arial"/>
      <w:sz w:val="18"/>
      <w:szCs w:val="18"/>
      <w:lang w:val="en-US" w:eastAsia="zh-CN" w:bidi="ar-SA"/>
    </w:rPr>
  </w:style>
  <w:style w:type="paragraph" w:customStyle="1" w:styleId="631">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2">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3">
    <w:name w:val="EB_表格"/>
    <w:basedOn w:val="1"/>
    <w:qFormat/>
    <w:uiPriority w:val="0"/>
    <w:pPr>
      <w:adjustRightInd/>
      <w:spacing w:line="300" w:lineRule="auto"/>
      <w:jc w:val="center"/>
    </w:pPr>
  </w:style>
  <w:style w:type="paragraph" w:customStyle="1" w:styleId="634">
    <w:name w:val="_Style 6"/>
    <w:basedOn w:val="1"/>
    <w:qFormat/>
    <w:uiPriority w:val="34"/>
    <w:pPr>
      <w:adjustRightInd/>
      <w:ind w:firstLine="420" w:firstLineChars="200"/>
    </w:pPr>
    <w:rPr>
      <w:rFonts w:eastAsia="仿宋_GB2312"/>
      <w:sz w:val="28"/>
    </w:rPr>
  </w:style>
  <w:style w:type="paragraph" w:customStyle="1" w:styleId="635">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6">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7">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8">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9">
    <w:name w:val="正文表标题"/>
    <w:next w:val="640"/>
    <w:qFormat/>
    <w:uiPriority w:val="0"/>
    <w:pPr>
      <w:tabs>
        <w:tab w:val="left" w:pos="840"/>
      </w:tabs>
      <w:ind w:left="840" w:hanging="420"/>
      <w:jc w:val="center"/>
    </w:pPr>
    <w:rPr>
      <w:rFonts w:ascii="黑体" w:eastAsia="黑体"/>
      <w:sz w:val="21"/>
      <w:lang w:val="en-US" w:eastAsia="zh-CN" w:bidi="ar-SA"/>
    </w:rPr>
  </w:style>
  <w:style w:type="paragraph" w:customStyle="1" w:styleId="640">
    <w:name w:val="段"/>
    <w:qFormat/>
    <w:uiPriority w:val="0"/>
    <w:pPr>
      <w:autoSpaceDE w:val="0"/>
      <w:autoSpaceDN w:val="0"/>
      <w:ind w:firstLine="200" w:firstLineChars="200"/>
      <w:jc w:val="both"/>
    </w:pPr>
    <w:rPr>
      <w:rFonts w:ascii="宋体"/>
      <w:sz w:val="21"/>
      <w:lang w:val="en-US" w:eastAsia="zh-CN" w:bidi="ar-SA"/>
    </w:rPr>
  </w:style>
  <w:style w:type="paragraph" w:customStyle="1" w:styleId="641">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2">
    <w:name w:val="trademark"/>
    <w:qFormat/>
    <w:uiPriority w:val="0"/>
    <w:pPr>
      <w:spacing w:after="60"/>
    </w:pPr>
    <w:rPr>
      <w:rFonts w:ascii="Futura Bk" w:hAnsi="Futura Bk"/>
      <w:sz w:val="15"/>
      <w:lang w:val="en-US" w:eastAsia="en-US" w:bidi="ar-SA"/>
    </w:rPr>
  </w:style>
  <w:style w:type="paragraph" w:customStyle="1" w:styleId="643">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4">
    <w:name w:val="Char Char1 Char Char Char Char Char Char1"/>
    <w:basedOn w:val="1"/>
    <w:qFormat/>
    <w:uiPriority w:val="0"/>
    <w:rPr>
      <w:rFonts w:ascii="仿宋_GB2312" w:eastAsia="仿宋_GB2312"/>
      <w:b/>
      <w:sz w:val="32"/>
      <w:szCs w:val="20"/>
    </w:rPr>
  </w:style>
  <w:style w:type="paragraph" w:customStyle="1" w:styleId="645">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6">
    <w:name w:val="Char1 Char Char Char1"/>
    <w:basedOn w:val="1"/>
    <w:qFormat/>
    <w:uiPriority w:val="0"/>
    <w:pPr>
      <w:adjustRightInd/>
      <w:ind w:firstLine="200" w:firstLineChars="200"/>
    </w:pPr>
    <w:rPr>
      <w:rFonts w:ascii="Tahoma" w:hAnsi="Tahoma"/>
      <w:sz w:val="24"/>
      <w:szCs w:val="20"/>
    </w:rPr>
  </w:style>
  <w:style w:type="paragraph" w:customStyle="1" w:styleId="647">
    <w:name w:val="a1"/>
    <w:basedOn w:val="1"/>
    <w:qFormat/>
    <w:uiPriority w:val="0"/>
    <w:pPr>
      <w:widowControl/>
      <w:spacing w:line="300" w:lineRule="atLeast"/>
      <w:jc w:val="left"/>
    </w:pPr>
    <w:rPr>
      <w:rFonts w:ascii="宋体" w:hAnsi="宋体"/>
      <w:kern w:val="0"/>
      <w:sz w:val="18"/>
      <w:szCs w:val="20"/>
    </w:rPr>
  </w:style>
  <w:style w:type="paragraph" w:customStyle="1" w:styleId="648">
    <w:name w:val="样式7"/>
    <w:basedOn w:val="649"/>
    <w:next w:val="1"/>
    <w:qFormat/>
    <w:uiPriority w:val="0"/>
    <w:pPr>
      <w:spacing w:after="156" w:afterLines="50"/>
      <w:jc w:val="left"/>
      <w:outlineLvl w:val="3"/>
    </w:pPr>
    <w:rPr>
      <w:sz w:val="24"/>
      <w:szCs w:val="24"/>
    </w:rPr>
  </w:style>
  <w:style w:type="paragraph" w:customStyle="1" w:styleId="649">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0">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1">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2">
    <w:name w:val="样式 样式2 + 左侧:  1 字符 右侧:  1 字符"/>
    <w:basedOn w:val="459"/>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3">
    <w:name w:val="Char2 Char Char2"/>
    <w:basedOn w:val="1"/>
    <w:qFormat/>
    <w:uiPriority w:val="0"/>
    <w:pPr>
      <w:adjustRightInd/>
    </w:pPr>
    <w:rPr>
      <w:rFonts w:ascii="Tahoma" w:hAnsi="Tahoma"/>
      <w:sz w:val="24"/>
      <w:szCs w:val="20"/>
    </w:rPr>
  </w:style>
  <w:style w:type="paragraph" w:customStyle="1" w:styleId="654">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5">
    <w:name w:val="三级条标题"/>
    <w:basedOn w:val="656"/>
    <w:next w:val="640"/>
    <w:qFormat/>
    <w:uiPriority w:val="0"/>
    <w:pPr>
      <w:tabs>
        <w:tab w:val="left" w:pos="1260"/>
        <w:tab w:val="left" w:pos="1680"/>
        <w:tab w:val="left" w:pos="2100"/>
        <w:tab w:val="left" w:pos="2520"/>
      </w:tabs>
      <w:ind w:left="2520"/>
      <w:outlineLvl w:val="4"/>
    </w:pPr>
  </w:style>
  <w:style w:type="paragraph" w:customStyle="1" w:styleId="656">
    <w:name w:val="二级条标题"/>
    <w:basedOn w:val="657"/>
    <w:next w:val="640"/>
    <w:qFormat/>
    <w:uiPriority w:val="0"/>
    <w:pPr>
      <w:tabs>
        <w:tab w:val="left" w:pos="1260"/>
        <w:tab w:val="left" w:pos="1680"/>
        <w:tab w:val="left" w:pos="2100"/>
      </w:tabs>
      <w:ind w:left="0"/>
      <w:outlineLvl w:val="3"/>
    </w:pPr>
  </w:style>
  <w:style w:type="paragraph" w:customStyle="1" w:styleId="657">
    <w:name w:val="一级条标题"/>
    <w:basedOn w:val="658"/>
    <w:next w:val="640"/>
    <w:qFormat/>
    <w:uiPriority w:val="0"/>
    <w:pPr>
      <w:tabs>
        <w:tab w:val="left" w:pos="1260"/>
        <w:tab w:val="left" w:pos="1680"/>
      </w:tabs>
      <w:spacing w:before="0" w:beforeLines="0" w:after="0" w:afterLines="0"/>
      <w:ind w:left="1680"/>
      <w:outlineLvl w:val="2"/>
    </w:pPr>
  </w:style>
  <w:style w:type="paragraph" w:customStyle="1" w:styleId="658">
    <w:name w:val="章标题"/>
    <w:next w:val="640"/>
    <w:qFormat/>
    <w:uiPriority w:val="0"/>
    <w:pPr>
      <w:tabs>
        <w:tab w:val="left" w:pos="1260"/>
      </w:tabs>
      <w:spacing w:before="156" w:beforeLines="50" w:after="156" w:afterLines="50"/>
      <w:ind w:left="1260" w:hanging="420"/>
      <w:jc w:val="both"/>
      <w:outlineLvl w:val="1"/>
    </w:pPr>
    <w:rPr>
      <w:rFonts w:ascii="黑体" w:eastAsia="黑体"/>
      <w:sz w:val="21"/>
      <w:lang w:val="en-US" w:eastAsia="zh-CN" w:bidi="ar-SA"/>
    </w:rPr>
  </w:style>
  <w:style w:type="paragraph" w:customStyle="1" w:styleId="659">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60">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1">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2">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3">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4">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5">
    <w:name w:val="正文 项目2"/>
    <w:basedOn w:val="666"/>
    <w:qFormat/>
    <w:uiPriority w:val="0"/>
    <w:pPr>
      <w:tabs>
        <w:tab w:val="left" w:pos="840"/>
      </w:tabs>
      <w:spacing w:after="0"/>
      <w:ind w:left="900"/>
    </w:pPr>
  </w:style>
  <w:style w:type="paragraph" w:customStyle="1" w:styleId="666">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7">
    <w:name w:val="Body Text 2*"/>
    <w:basedOn w:val="1"/>
    <w:qFormat/>
    <w:uiPriority w:val="6"/>
    <w:pPr>
      <w:widowControl/>
      <w:adjustRightInd/>
      <w:ind w:left="720" w:hanging="720"/>
    </w:pPr>
    <w:rPr>
      <w:color w:val="000000"/>
      <w:kern w:val="0"/>
      <w:sz w:val="24"/>
      <w:szCs w:val="20"/>
      <w:lang w:val="en-GB"/>
    </w:rPr>
  </w:style>
  <w:style w:type="paragraph" w:customStyle="1" w:styleId="668">
    <w:name w:val="表1"/>
    <w:basedOn w:val="1"/>
    <w:qFormat/>
    <w:uiPriority w:val="0"/>
    <w:pPr>
      <w:tabs>
        <w:tab w:val="left" w:pos="703"/>
      </w:tabs>
      <w:adjustRightInd/>
      <w:spacing w:line="360" w:lineRule="auto"/>
      <w:ind w:left="703"/>
      <w:jc w:val="center"/>
    </w:pPr>
  </w:style>
  <w:style w:type="paragraph" w:customStyle="1" w:styleId="669">
    <w:name w:val="_Style 27"/>
    <w:qFormat/>
    <w:uiPriority w:val="1"/>
    <w:pPr>
      <w:widowControl w:val="0"/>
      <w:tabs>
        <w:tab w:val="left" w:pos="480"/>
      </w:tabs>
      <w:autoSpaceDE w:val="0"/>
      <w:autoSpaceDN w:val="0"/>
      <w:adjustRightInd w:val="0"/>
      <w:snapToGrid w:val="0"/>
    </w:pPr>
    <w:rPr>
      <w:rFonts w:ascii="Calibri" w:hAnsi="Calibri"/>
      <w:szCs w:val="24"/>
      <w:lang w:val="en-US" w:eastAsia="zh-CN" w:bidi="ar-SA"/>
    </w:rPr>
  </w:style>
  <w:style w:type="paragraph" w:customStyle="1" w:styleId="670">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1">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2">
    <w:name w:val="2级标题"/>
    <w:basedOn w:val="673"/>
    <w:qFormat/>
    <w:uiPriority w:val="0"/>
    <w:pPr>
      <w:jc w:val="left"/>
      <w:outlineLvl w:val="1"/>
    </w:pPr>
    <w:rPr>
      <w:rFonts w:ascii="Times New Roman" w:hAnsi="Times New Roman" w:eastAsia="仿宋"/>
      <w:sz w:val="30"/>
    </w:rPr>
  </w:style>
  <w:style w:type="paragraph" w:customStyle="1" w:styleId="673">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4">
    <w:name w:val="正文 New New New New"/>
    <w:qFormat/>
    <w:uiPriority w:val="0"/>
    <w:pPr>
      <w:widowControl w:val="0"/>
      <w:jc w:val="both"/>
    </w:pPr>
    <w:rPr>
      <w:color w:val="000000"/>
      <w:szCs w:val="24"/>
      <w:lang w:val="en-US" w:eastAsia="zh-CN" w:bidi="ar-SA"/>
    </w:rPr>
  </w:style>
  <w:style w:type="paragraph" w:customStyle="1" w:styleId="675">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6">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7">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8">
    <w:name w:val="bullet"/>
    <w:basedOn w:val="1"/>
    <w:qFormat/>
    <w:uiPriority w:val="0"/>
    <w:pPr>
      <w:tabs>
        <w:tab w:val="left" w:pos="840"/>
      </w:tabs>
      <w:adjustRightInd/>
      <w:ind w:left="840" w:hanging="420"/>
    </w:pPr>
  </w:style>
  <w:style w:type="paragraph" w:customStyle="1" w:styleId="679">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0">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1">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2">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3">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4">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5">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6">
    <w:name w:val="MM Topic 4"/>
    <w:basedOn w:val="5"/>
    <w:qFormat/>
    <w:uiPriority w:val="0"/>
    <w:pPr>
      <w:tabs>
        <w:tab w:val="left" w:pos="2100"/>
      </w:tabs>
      <w:adjustRightInd/>
      <w:ind w:left="2100" w:hanging="420"/>
    </w:pPr>
    <w:rPr>
      <w:lang w:val="en-US"/>
    </w:rPr>
  </w:style>
  <w:style w:type="paragraph" w:customStyle="1" w:styleId="687">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8">
    <w:name w:val="gjt_正文"/>
    <w:qFormat/>
    <w:uiPriority w:val="0"/>
    <w:pPr>
      <w:widowControl w:val="0"/>
      <w:spacing w:line="360" w:lineRule="auto"/>
      <w:ind w:firstLine="420"/>
      <w:jc w:val="both"/>
    </w:pPr>
    <w:rPr>
      <w:rFonts w:ascii="Calibri" w:hAnsi="Calibri" w:eastAsia="仿宋_GB2312"/>
      <w:color w:val="000000"/>
      <w:kern w:val="2"/>
      <w:sz w:val="24"/>
      <w:szCs w:val="24"/>
      <w:lang w:val="en-US" w:eastAsia="zh-CN" w:bidi="ar-SA"/>
    </w:rPr>
  </w:style>
  <w:style w:type="paragraph" w:customStyle="1" w:styleId="689">
    <w:name w:val="Char Char11 Char Char Char Char Char Char Char Char Char1"/>
    <w:basedOn w:val="1"/>
    <w:qFormat/>
    <w:uiPriority w:val="6"/>
    <w:pPr>
      <w:spacing w:line="360" w:lineRule="auto"/>
    </w:pPr>
    <w:rPr>
      <w:szCs w:val="20"/>
    </w:rPr>
  </w:style>
  <w:style w:type="paragraph" w:customStyle="1" w:styleId="690">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1">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2">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3">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4">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5">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6">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7">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8">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9">
    <w:name w:val="单元格居中"/>
    <w:basedOn w:val="1"/>
    <w:qFormat/>
    <w:uiPriority w:val="0"/>
    <w:pPr>
      <w:adjustRightInd/>
      <w:spacing w:line="360" w:lineRule="auto"/>
      <w:jc w:val="center"/>
    </w:pPr>
    <w:rPr>
      <w:sz w:val="24"/>
    </w:rPr>
  </w:style>
  <w:style w:type="paragraph" w:customStyle="1" w:styleId="700">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1">
    <w:name w:val="Char Char Char Char Char Char Char1"/>
    <w:basedOn w:val="1"/>
    <w:qFormat/>
    <w:uiPriority w:val="6"/>
    <w:rPr>
      <w:rFonts w:ascii="仿宋_GB2312" w:eastAsia="仿宋_GB2312"/>
      <w:b/>
      <w:sz w:val="32"/>
      <w:szCs w:val="32"/>
    </w:rPr>
  </w:style>
  <w:style w:type="paragraph" w:customStyle="1" w:styleId="702">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3">
    <w:name w:val="Ñù"/>
    <w:qFormat/>
    <w:uiPriority w:val="0"/>
    <w:pPr>
      <w:overflowPunct w:val="0"/>
      <w:autoSpaceDE w:val="0"/>
      <w:autoSpaceDN w:val="0"/>
      <w:adjustRightInd w:val="0"/>
      <w:spacing w:line="400" w:lineRule="exact"/>
      <w:jc w:val="both"/>
      <w:textAlignment w:val="baseline"/>
    </w:pPr>
    <w:rPr>
      <w:sz w:val="24"/>
      <w:lang w:val="en-US" w:eastAsia="zh-CN" w:bidi="ar-SA"/>
    </w:rPr>
  </w:style>
  <w:style w:type="paragraph" w:customStyle="1" w:styleId="704">
    <w:name w:val="Char3 Char Char Char11"/>
    <w:basedOn w:val="1"/>
    <w:qFormat/>
    <w:uiPriority w:val="0"/>
    <w:pPr>
      <w:widowControl/>
      <w:adjustRightInd/>
      <w:spacing w:after="160" w:line="240" w:lineRule="exact"/>
      <w:jc w:val="left"/>
    </w:pPr>
    <w:rPr>
      <w:szCs w:val="20"/>
    </w:rPr>
  </w:style>
  <w:style w:type="paragraph" w:customStyle="1" w:styleId="705">
    <w:name w:val="Char Char1121"/>
    <w:basedOn w:val="1"/>
    <w:qFormat/>
    <w:uiPriority w:val="0"/>
    <w:pPr>
      <w:spacing w:line="360" w:lineRule="auto"/>
    </w:pPr>
    <w:rPr>
      <w:szCs w:val="20"/>
    </w:rPr>
  </w:style>
  <w:style w:type="paragraph" w:customStyle="1" w:styleId="706">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7">
    <w:name w:val="gjt_4"/>
    <w:next w:val="1"/>
    <w:qFormat/>
    <w:uiPriority w:val="0"/>
    <w:pPr>
      <w:keepNext/>
      <w:keepLines/>
      <w:widowControl w:val="0"/>
      <w:spacing w:before="280" w:after="290"/>
      <w:ind w:left="430" w:hanging="430"/>
      <w:jc w:val="both"/>
      <w:outlineLvl w:val="8"/>
    </w:pPr>
    <w:rPr>
      <w:rFonts w:ascii="Calibri" w:hAnsi="Calibri" w:eastAsia="黑体"/>
      <w:bCs/>
      <w:color w:val="000000"/>
      <w:kern w:val="2"/>
      <w:sz w:val="24"/>
      <w:szCs w:val="24"/>
      <w:lang w:val="en-US" w:eastAsia="zh-CN" w:bidi="ar-SA"/>
    </w:rPr>
  </w:style>
  <w:style w:type="paragraph" w:customStyle="1" w:styleId="708">
    <w:name w:val="Normal0"/>
    <w:qFormat/>
    <w:uiPriority w:val="0"/>
    <w:rPr>
      <w:lang w:val="en-US" w:eastAsia="en-US" w:bidi="ar-SA"/>
    </w:rPr>
  </w:style>
  <w:style w:type="paragraph" w:customStyle="1" w:styleId="709">
    <w:name w:val="带编号样式"/>
    <w:basedOn w:val="627"/>
    <w:qFormat/>
    <w:uiPriority w:val="0"/>
    <w:pPr>
      <w:tabs>
        <w:tab w:val="left" w:pos="840"/>
      </w:tabs>
      <w:snapToGrid w:val="0"/>
      <w:ind w:left="840" w:hanging="420" w:firstLineChars="0"/>
    </w:pPr>
    <w:rPr>
      <w:rFonts w:ascii="仿宋_GB2312" w:eastAsia="仿宋_GB2312"/>
      <w:color w:val="000000"/>
    </w:rPr>
  </w:style>
  <w:style w:type="paragraph" w:customStyle="1" w:styleId="710">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1">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2">
    <w:name w:val="封面"/>
    <w:basedOn w:val="1"/>
    <w:qFormat/>
    <w:uiPriority w:val="0"/>
    <w:pPr>
      <w:spacing w:line="360" w:lineRule="atLeast"/>
      <w:jc w:val="right"/>
      <w:textAlignment w:val="baseline"/>
    </w:pPr>
    <w:rPr>
      <w:rFonts w:ascii="Symbol" w:hAnsi="Symbol"/>
      <w:kern w:val="0"/>
      <w:szCs w:val="20"/>
    </w:rPr>
  </w:style>
  <w:style w:type="paragraph" w:customStyle="1" w:styleId="713">
    <w:name w:val="__正文"/>
    <w:qFormat/>
    <w:uiPriority w:val="0"/>
    <w:pPr>
      <w:spacing w:line="360" w:lineRule="auto"/>
      <w:ind w:firstLine="200" w:firstLineChars="200"/>
    </w:pPr>
    <w:rPr>
      <w:rFonts w:eastAsia="等线"/>
      <w:kern w:val="2"/>
      <w:sz w:val="24"/>
      <w:szCs w:val="21"/>
      <w:lang w:val="en-US" w:eastAsia="zh-CN" w:bidi="ar-SA"/>
    </w:rPr>
  </w:style>
  <w:style w:type="paragraph" w:customStyle="1" w:styleId="714">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5">
    <w:name w:val="默认段落字体 Para Char Char Char1 Char"/>
    <w:basedOn w:val="1"/>
    <w:qFormat/>
    <w:uiPriority w:val="0"/>
    <w:pPr>
      <w:spacing w:line="240" w:lineRule="atLeast"/>
      <w:ind w:left="420" w:firstLine="420"/>
    </w:pPr>
    <w:rPr>
      <w:sz w:val="24"/>
    </w:rPr>
  </w:style>
  <w:style w:type="paragraph" w:customStyle="1" w:styleId="716">
    <w:name w:val="WW-正文文字缩进 2"/>
    <w:basedOn w:val="1"/>
    <w:qFormat/>
    <w:uiPriority w:val="0"/>
    <w:pPr>
      <w:suppressAutoHyphens/>
      <w:adjustRightInd/>
      <w:ind w:firstLine="420"/>
    </w:pPr>
    <w:rPr>
      <w:kern w:val="1"/>
      <w:szCs w:val="20"/>
    </w:rPr>
  </w:style>
  <w:style w:type="paragraph" w:customStyle="1" w:styleId="717">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8">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9">
    <w:name w:val="有符号正文"/>
    <w:basedOn w:val="1"/>
    <w:qFormat/>
    <w:uiPriority w:val="0"/>
    <w:pPr>
      <w:adjustRightInd/>
      <w:spacing w:line="400" w:lineRule="exact"/>
      <w:ind w:firstLine="200" w:firstLineChars="200"/>
    </w:pPr>
    <w:rPr>
      <w:rFonts w:ascii="Arial" w:hAnsi="Arial"/>
    </w:rPr>
  </w:style>
  <w:style w:type="paragraph" w:customStyle="1" w:styleId="720">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1">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2">
    <w:name w:val="4"/>
    <w:basedOn w:val="1"/>
    <w:next w:val="39"/>
    <w:qFormat/>
    <w:uiPriority w:val="0"/>
    <w:pPr>
      <w:spacing w:after="120" w:line="480" w:lineRule="auto"/>
      <w:ind w:left="420" w:leftChars="200"/>
    </w:pPr>
    <w:rPr>
      <w:sz w:val="24"/>
      <w:szCs w:val="20"/>
    </w:rPr>
  </w:style>
  <w:style w:type="paragraph" w:customStyle="1" w:styleId="723">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4">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5">
    <w:name w:val="样式 标题 3H3 + 两端对齐"/>
    <w:basedOn w:val="4"/>
    <w:qFormat/>
    <w:uiPriority w:val="0"/>
    <w:pPr>
      <w:keepLines w:val="0"/>
      <w:spacing w:before="0" w:after="0" w:line="240" w:lineRule="auto"/>
      <w:jc w:val="left"/>
    </w:pPr>
    <w:rPr>
      <w:rFonts w:cs="宋体"/>
      <w:sz w:val="21"/>
      <w:szCs w:val="20"/>
    </w:rPr>
  </w:style>
  <w:style w:type="paragraph" w:customStyle="1" w:styleId="726">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7">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8">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9">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0">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1">
    <w:name w:val="Char Char1 Char Char Char"/>
    <w:basedOn w:val="1"/>
    <w:qFormat/>
    <w:uiPriority w:val="0"/>
    <w:rPr>
      <w:rFonts w:ascii="仿宋_GB2312" w:eastAsia="仿宋_GB2312"/>
      <w:b/>
      <w:sz w:val="32"/>
      <w:szCs w:val="20"/>
    </w:rPr>
  </w:style>
  <w:style w:type="paragraph" w:customStyle="1" w:styleId="732">
    <w:name w:val="表格题注"/>
    <w:next w:val="1"/>
    <w:qFormat/>
    <w:uiPriority w:val="0"/>
    <w:pPr>
      <w:keepLines/>
      <w:tabs>
        <w:tab w:val="left" w:pos="4200"/>
      </w:tabs>
      <w:spacing w:before="312" w:beforeLines="100"/>
      <w:ind w:left="1089" w:hanging="369"/>
      <w:jc w:val="center"/>
    </w:pPr>
    <w:rPr>
      <w:rFonts w:ascii="Arial" w:hAnsi="Arial"/>
      <w:sz w:val="18"/>
      <w:szCs w:val="18"/>
      <w:lang w:val="en-US" w:eastAsia="zh-CN" w:bidi="ar-SA"/>
    </w:rPr>
  </w:style>
  <w:style w:type="paragraph" w:customStyle="1" w:styleId="733">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4">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5">
    <w:name w:val="Char Char1 Char Char Char2"/>
    <w:basedOn w:val="1"/>
    <w:qFormat/>
    <w:uiPriority w:val="0"/>
    <w:rPr>
      <w:rFonts w:ascii="仿宋_GB2312" w:eastAsia="仿宋_GB2312"/>
      <w:b/>
      <w:sz w:val="32"/>
      <w:szCs w:val="32"/>
    </w:rPr>
  </w:style>
  <w:style w:type="paragraph" w:customStyle="1" w:styleId="736">
    <w:name w:val="Char3 Char Char Char1"/>
    <w:basedOn w:val="1"/>
    <w:qFormat/>
    <w:uiPriority w:val="6"/>
    <w:pPr>
      <w:widowControl/>
      <w:adjustRightInd/>
      <w:spacing w:after="160" w:line="240" w:lineRule="exact"/>
      <w:jc w:val="left"/>
    </w:pPr>
    <w:rPr>
      <w:szCs w:val="20"/>
    </w:rPr>
  </w:style>
  <w:style w:type="paragraph" w:customStyle="1" w:styleId="737">
    <w:name w:val="Char1 Char Char Char21"/>
    <w:basedOn w:val="1"/>
    <w:qFormat/>
    <w:uiPriority w:val="0"/>
    <w:rPr>
      <w:rFonts w:ascii="Tahoma" w:hAnsi="Tahoma"/>
      <w:sz w:val="24"/>
      <w:szCs w:val="20"/>
    </w:rPr>
  </w:style>
  <w:style w:type="paragraph" w:customStyle="1" w:styleId="738">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9">
    <w:name w:val="正文（标题三）"/>
    <w:basedOn w:val="1"/>
    <w:qFormat/>
    <w:uiPriority w:val="0"/>
    <w:pPr>
      <w:spacing w:line="360" w:lineRule="auto"/>
      <w:ind w:firstLine="200" w:firstLineChars="200"/>
    </w:pPr>
    <w:rPr>
      <w:sz w:val="24"/>
    </w:rPr>
  </w:style>
  <w:style w:type="paragraph" w:customStyle="1" w:styleId="740">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1">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2">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3">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4">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5">
    <w:name w:val="Char1 Char Char Char4"/>
    <w:basedOn w:val="1"/>
    <w:qFormat/>
    <w:uiPriority w:val="0"/>
    <w:pPr>
      <w:adjustRightInd/>
      <w:ind w:firstLine="200" w:firstLineChars="200"/>
    </w:pPr>
    <w:rPr>
      <w:rFonts w:ascii="Tahoma" w:hAnsi="Tahoma"/>
      <w:sz w:val="24"/>
      <w:szCs w:val="20"/>
    </w:rPr>
  </w:style>
  <w:style w:type="paragraph" w:customStyle="1" w:styleId="746">
    <w:name w:val="_标题2"/>
    <w:basedOn w:val="713"/>
    <w:next w:val="713"/>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7">
    <w:name w:val="样式1 + (中宋体"/>
    <w:basedOn w:val="724"/>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8">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9">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0">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1">
    <w:name w:val="四号　首行缩进"/>
    <w:basedOn w:val="1"/>
    <w:qFormat/>
    <w:uiPriority w:val="0"/>
    <w:pPr>
      <w:adjustRightInd/>
      <w:spacing w:line="360" w:lineRule="auto"/>
    </w:pPr>
    <w:rPr>
      <w:rFonts w:ascii="宋体" w:hAnsi="宋体"/>
      <w:szCs w:val="20"/>
    </w:rPr>
  </w:style>
  <w:style w:type="paragraph" w:customStyle="1" w:styleId="752">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3">
    <w:name w:val="Char Char Char Char Char Char Char Char Char Char Char1 Char"/>
    <w:basedOn w:val="1"/>
    <w:qFormat/>
    <w:uiPriority w:val="0"/>
    <w:pPr>
      <w:adjustRightInd/>
    </w:pPr>
    <w:rPr>
      <w:rFonts w:ascii="Tahoma" w:hAnsi="Tahoma"/>
      <w:sz w:val="24"/>
    </w:rPr>
  </w:style>
  <w:style w:type="paragraph" w:customStyle="1" w:styleId="754">
    <w:name w:val="Char Char Char Char11"/>
    <w:basedOn w:val="1"/>
    <w:qFormat/>
    <w:uiPriority w:val="0"/>
    <w:rPr>
      <w:rFonts w:ascii="Tahoma" w:hAnsi="Tahoma"/>
      <w:sz w:val="24"/>
      <w:szCs w:val="20"/>
    </w:rPr>
  </w:style>
  <w:style w:type="paragraph" w:customStyle="1" w:styleId="755">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6">
    <w:name w:val="Char Char Char Char"/>
    <w:basedOn w:val="1"/>
    <w:qFormat/>
    <w:uiPriority w:val="0"/>
    <w:rPr>
      <w:rFonts w:ascii="Tahoma" w:hAnsi="Tahoma"/>
      <w:sz w:val="24"/>
      <w:szCs w:val="20"/>
    </w:rPr>
  </w:style>
  <w:style w:type="paragraph" w:customStyle="1" w:styleId="757">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8">
    <w:name w:val="Char19"/>
    <w:basedOn w:val="1"/>
    <w:qFormat/>
    <w:uiPriority w:val="0"/>
    <w:pPr>
      <w:adjustRightInd/>
    </w:pPr>
    <w:rPr>
      <w:szCs w:val="20"/>
    </w:rPr>
  </w:style>
  <w:style w:type="paragraph" w:customStyle="1" w:styleId="759">
    <w:name w:val="标书正文格式"/>
    <w:qFormat/>
    <w:uiPriority w:val="0"/>
    <w:pPr>
      <w:spacing w:line="360" w:lineRule="auto"/>
      <w:ind w:firstLine="200" w:firstLineChars="200"/>
    </w:pPr>
    <w:rPr>
      <w:rFonts w:eastAsia="楷体_GB2312"/>
      <w:kern w:val="2"/>
      <w:sz w:val="24"/>
      <w:szCs w:val="24"/>
      <w:lang w:val="en-US" w:eastAsia="zh-CN" w:bidi="ar-SA"/>
    </w:rPr>
  </w:style>
  <w:style w:type="paragraph" w:customStyle="1" w:styleId="760">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1">
    <w:name w:val="_Style 5"/>
    <w:basedOn w:val="1"/>
    <w:qFormat/>
    <w:uiPriority w:val="34"/>
    <w:pPr>
      <w:adjustRightInd/>
      <w:ind w:firstLine="420" w:firstLineChars="200"/>
    </w:pPr>
    <w:rPr>
      <w:rFonts w:eastAsia="仿宋_GB2312"/>
      <w:sz w:val="28"/>
    </w:rPr>
  </w:style>
  <w:style w:type="paragraph" w:customStyle="1" w:styleId="762">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3">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4">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5">
    <w:name w:val="标书表格字体格式"/>
    <w:next w:val="759"/>
    <w:qFormat/>
    <w:uiPriority w:val="0"/>
    <w:rPr>
      <w:kern w:val="2"/>
      <w:sz w:val="21"/>
      <w:szCs w:val="24"/>
      <w:lang w:val="en-US" w:eastAsia="zh-CN" w:bidi="ar-SA"/>
    </w:rPr>
  </w:style>
  <w:style w:type="paragraph" w:customStyle="1" w:styleId="766">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7">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8">
    <w:name w:val="修订3"/>
    <w:qFormat/>
    <w:uiPriority w:val="0"/>
    <w:rPr>
      <w:kern w:val="2"/>
      <w:sz w:val="21"/>
      <w:lang w:val="en-US" w:eastAsia="zh-CN" w:bidi="ar-SA"/>
    </w:rPr>
  </w:style>
  <w:style w:type="paragraph" w:customStyle="1" w:styleId="769">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70">
    <w:name w:val="无间隔2"/>
    <w:qFormat/>
    <w:uiPriority w:val="0"/>
    <w:pPr>
      <w:widowControl w:val="0"/>
      <w:jc w:val="both"/>
    </w:pPr>
    <w:rPr>
      <w:kern w:val="2"/>
      <w:sz w:val="21"/>
      <w:szCs w:val="22"/>
      <w:lang w:val="en-US" w:eastAsia="zh-CN" w:bidi="ar-SA"/>
    </w:rPr>
  </w:style>
  <w:style w:type="paragraph" w:customStyle="1" w:styleId="771">
    <w:name w:val="表文字"/>
    <w:qFormat/>
    <w:uiPriority w:val="0"/>
    <w:rPr>
      <w:rFonts w:ascii="宋体"/>
      <w:kern w:val="2"/>
      <w:lang w:val="en-US" w:eastAsia="zh-CN" w:bidi="ar-SA"/>
    </w:rPr>
  </w:style>
  <w:style w:type="paragraph" w:customStyle="1" w:styleId="772">
    <w:name w:val="MM Title"/>
    <w:basedOn w:val="61"/>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3">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4">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5">
    <w:name w:val="Char Char Char Char Char Char Char Char2"/>
    <w:basedOn w:val="1"/>
    <w:qFormat/>
    <w:uiPriority w:val="0"/>
    <w:pPr>
      <w:tabs>
        <w:tab w:val="left" w:pos="360"/>
      </w:tabs>
    </w:pPr>
    <w:rPr>
      <w:sz w:val="24"/>
      <w:szCs w:val="20"/>
    </w:rPr>
  </w:style>
  <w:style w:type="paragraph" w:customStyle="1" w:styleId="776">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7">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8">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9">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0">
    <w:name w:val="标准书眉_奇数页"/>
    <w:next w:val="1"/>
    <w:qFormat/>
    <w:uiPriority w:val="0"/>
    <w:pPr>
      <w:tabs>
        <w:tab w:val="center" w:pos="4154"/>
        <w:tab w:val="right" w:pos="8306"/>
      </w:tabs>
      <w:spacing w:after="120"/>
      <w:jc w:val="right"/>
    </w:pPr>
    <w:rPr>
      <w:sz w:val="21"/>
      <w:lang w:val="en-US" w:eastAsia="zh-CN" w:bidi="ar-SA"/>
    </w:rPr>
  </w:style>
  <w:style w:type="paragraph" w:customStyle="1" w:styleId="781">
    <w:name w:val="正文－恩普"/>
    <w:basedOn w:val="1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2">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3">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4">
    <w:name w:val="p0"/>
    <w:basedOn w:val="1"/>
    <w:qFormat/>
    <w:uiPriority w:val="0"/>
    <w:pPr>
      <w:widowControl/>
      <w:adjustRightInd/>
    </w:pPr>
    <w:rPr>
      <w:kern w:val="0"/>
      <w:szCs w:val="21"/>
    </w:rPr>
  </w:style>
  <w:style w:type="paragraph" w:customStyle="1" w:styleId="785">
    <w:name w:val="Char6"/>
    <w:basedOn w:val="1"/>
    <w:qFormat/>
    <w:uiPriority w:val="0"/>
    <w:rPr>
      <w:rFonts w:ascii="仿宋_GB2312" w:eastAsia="仿宋_GB2312"/>
      <w:b/>
      <w:sz w:val="32"/>
      <w:szCs w:val="32"/>
    </w:rPr>
  </w:style>
  <w:style w:type="paragraph" w:customStyle="1" w:styleId="786">
    <w:name w:val="Char111"/>
    <w:basedOn w:val="1"/>
    <w:qFormat/>
    <w:uiPriority w:val="0"/>
    <w:rPr>
      <w:rFonts w:ascii="仿宋_GB2312" w:eastAsia="仿宋_GB2312"/>
      <w:b/>
      <w:sz w:val="32"/>
      <w:szCs w:val="32"/>
    </w:rPr>
  </w:style>
  <w:style w:type="paragraph" w:customStyle="1" w:styleId="787">
    <w:name w:val="标题3"/>
    <w:basedOn w:val="4"/>
    <w:next w:val="55"/>
    <w:qFormat/>
    <w:uiPriority w:val="0"/>
    <w:pPr>
      <w:tabs>
        <w:tab w:val="clear" w:pos="900"/>
      </w:tabs>
      <w:spacing w:after="0" w:line="360" w:lineRule="auto"/>
    </w:pPr>
    <w:rPr>
      <w:rFonts w:ascii="仿宋" w:hAnsi="仿宋" w:eastAsia="仿宋" w:cs="仿宋"/>
    </w:rPr>
  </w:style>
  <w:style w:type="paragraph" w:customStyle="1" w:styleId="788">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9">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0">
    <w:name w:val="Char1 Char Char Char2"/>
    <w:basedOn w:val="1"/>
    <w:qFormat/>
    <w:uiPriority w:val="0"/>
    <w:pPr>
      <w:adjustRightInd/>
      <w:ind w:firstLine="200" w:firstLineChars="200"/>
    </w:pPr>
    <w:rPr>
      <w:rFonts w:ascii="Tahoma" w:hAnsi="Tahoma"/>
      <w:sz w:val="24"/>
      <w:szCs w:val="20"/>
    </w:rPr>
  </w:style>
  <w:style w:type="paragraph" w:customStyle="1" w:styleId="791">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2">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3">
    <w:name w:val="Char Char Char Char Char Char Char2"/>
    <w:basedOn w:val="1"/>
    <w:qFormat/>
    <w:uiPriority w:val="0"/>
    <w:rPr>
      <w:rFonts w:ascii="仿宋_GB2312" w:eastAsia="仿宋_GB2312"/>
      <w:b/>
      <w:sz w:val="32"/>
      <w:szCs w:val="32"/>
    </w:rPr>
  </w:style>
  <w:style w:type="paragraph" w:customStyle="1" w:styleId="794">
    <w:name w:val="五级条标题"/>
    <w:basedOn w:val="795"/>
    <w:next w:val="640"/>
    <w:qFormat/>
    <w:uiPriority w:val="0"/>
    <w:pPr>
      <w:tabs>
        <w:tab w:val="left" w:pos="1260"/>
        <w:tab w:val="left" w:pos="1680"/>
        <w:tab w:val="left" w:pos="2100"/>
        <w:tab w:val="left" w:pos="2940"/>
        <w:tab w:val="left" w:pos="3360"/>
      </w:tabs>
      <w:ind w:left="3360"/>
      <w:outlineLvl w:val="6"/>
    </w:pPr>
  </w:style>
  <w:style w:type="paragraph" w:customStyle="1" w:styleId="795">
    <w:name w:val="四级条标题"/>
    <w:basedOn w:val="655"/>
    <w:next w:val="640"/>
    <w:qFormat/>
    <w:uiPriority w:val="0"/>
    <w:pPr>
      <w:tabs>
        <w:tab w:val="left" w:pos="2940"/>
        <w:tab w:val="clear" w:pos="2520"/>
      </w:tabs>
      <w:ind w:left="2940"/>
      <w:outlineLvl w:val="5"/>
    </w:pPr>
  </w:style>
  <w:style w:type="paragraph" w:customStyle="1" w:styleId="796">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7">
    <w:name w:val="Char23"/>
    <w:basedOn w:val="1"/>
    <w:qFormat/>
    <w:uiPriority w:val="0"/>
    <w:rPr>
      <w:rFonts w:ascii="仿宋_GB2312" w:eastAsia="仿宋_GB2312"/>
      <w:b/>
      <w:sz w:val="32"/>
      <w:szCs w:val="32"/>
    </w:rPr>
  </w:style>
  <w:style w:type="paragraph" w:customStyle="1" w:styleId="798">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9">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0">
    <w:name w:val="首行缩进"/>
    <w:basedOn w:val="1"/>
    <w:qFormat/>
    <w:uiPriority w:val="0"/>
    <w:pPr>
      <w:spacing w:line="360" w:lineRule="auto"/>
      <w:ind w:firstLine="480" w:firstLineChars="200"/>
    </w:pPr>
    <w:rPr>
      <w:rFonts w:ascii="宋体"/>
      <w:sz w:val="24"/>
      <w:szCs w:val="20"/>
    </w:rPr>
  </w:style>
  <w:style w:type="paragraph" w:customStyle="1" w:styleId="801">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2">
    <w:name w:val="单元格左对齐"/>
    <w:basedOn w:val="1"/>
    <w:qFormat/>
    <w:uiPriority w:val="0"/>
    <w:pPr>
      <w:adjustRightInd/>
      <w:spacing w:line="360" w:lineRule="auto"/>
    </w:pPr>
    <w:rPr>
      <w:sz w:val="24"/>
    </w:rPr>
  </w:style>
  <w:style w:type="paragraph" w:customStyle="1" w:styleId="803">
    <w:name w:val="正文主体"/>
    <w:basedOn w:val="624"/>
    <w:qFormat/>
    <w:uiPriority w:val="0"/>
  </w:style>
  <w:style w:type="paragraph" w:customStyle="1" w:styleId="804">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5">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6">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7">
    <w:name w:val="正文（首行缩进2字符）"/>
    <w:basedOn w:val="1"/>
    <w:qFormat/>
    <w:uiPriority w:val="0"/>
    <w:pPr>
      <w:adjustRightInd/>
      <w:spacing w:line="360" w:lineRule="auto"/>
      <w:ind w:firstLine="480" w:firstLineChars="200"/>
    </w:pPr>
    <w:rPr>
      <w:sz w:val="24"/>
      <w:szCs w:val="20"/>
    </w:rPr>
  </w:style>
  <w:style w:type="paragraph" w:customStyle="1" w:styleId="808">
    <w:name w:val="P1"/>
    <w:basedOn w:val="1"/>
    <w:qFormat/>
    <w:uiPriority w:val="0"/>
    <w:pPr>
      <w:adjustRightInd/>
      <w:spacing w:line="288" w:lineRule="auto"/>
      <w:ind w:firstLine="425" w:firstLineChars="200"/>
    </w:pPr>
  </w:style>
  <w:style w:type="paragraph" w:customStyle="1" w:styleId="809">
    <w:name w:val="列表内容"/>
    <w:basedOn w:val="1"/>
    <w:next w:val="1"/>
    <w:qFormat/>
    <w:uiPriority w:val="0"/>
    <w:pPr>
      <w:widowControl/>
      <w:tabs>
        <w:tab w:val="left" w:pos="840"/>
      </w:tabs>
      <w:ind w:left="840" w:hanging="420"/>
      <w:jc w:val="left"/>
    </w:pPr>
    <w:rPr>
      <w:kern w:val="0"/>
      <w:sz w:val="18"/>
    </w:rPr>
  </w:style>
  <w:style w:type="paragraph" w:customStyle="1" w:styleId="810">
    <w:name w:val="Char Char11 Char Char Char1"/>
    <w:basedOn w:val="1"/>
    <w:qFormat/>
    <w:uiPriority w:val="6"/>
    <w:pPr>
      <w:spacing w:line="360" w:lineRule="auto"/>
    </w:pPr>
    <w:rPr>
      <w:szCs w:val="20"/>
    </w:rPr>
  </w:style>
  <w:style w:type="paragraph" w:customStyle="1" w:styleId="811">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2">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3">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4">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5">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6">
    <w:name w:val="默认段落字体 Para Char Char Char Char"/>
    <w:basedOn w:val="1"/>
    <w:qFormat/>
    <w:uiPriority w:val="0"/>
    <w:pPr>
      <w:spacing w:line="360" w:lineRule="auto"/>
    </w:pPr>
    <w:rPr>
      <w:szCs w:val="20"/>
    </w:rPr>
  </w:style>
  <w:style w:type="paragraph" w:customStyle="1" w:styleId="817">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8">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9">
    <w:name w:val="Char2 Char Char Char2"/>
    <w:basedOn w:val="1"/>
    <w:qFormat/>
    <w:uiPriority w:val="0"/>
    <w:rPr>
      <w:rFonts w:ascii="仿宋_GB2312" w:eastAsia="仿宋_GB2312"/>
      <w:b/>
      <w:sz w:val="32"/>
      <w:szCs w:val="32"/>
    </w:rPr>
  </w:style>
  <w:style w:type="paragraph" w:customStyle="1" w:styleId="820">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1">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2">
    <w:name w:val="正文 首行缩进:  2 字符 Char"/>
    <w:basedOn w:val="1"/>
    <w:qFormat/>
    <w:uiPriority w:val="0"/>
    <w:pPr>
      <w:adjustRightInd/>
      <w:spacing w:line="360" w:lineRule="auto"/>
      <w:ind w:firstLine="480"/>
    </w:pPr>
    <w:rPr>
      <w:rFonts w:cs="宋体"/>
      <w:sz w:val="24"/>
      <w:szCs w:val="20"/>
    </w:rPr>
  </w:style>
  <w:style w:type="paragraph" w:customStyle="1" w:styleId="823">
    <w:name w:val="Char Char4 Char Char"/>
    <w:basedOn w:val="1"/>
    <w:qFormat/>
    <w:uiPriority w:val="0"/>
    <w:pPr>
      <w:widowControl/>
      <w:adjustRightInd/>
      <w:spacing w:after="160" w:line="240" w:lineRule="exact"/>
      <w:jc w:val="left"/>
    </w:pPr>
  </w:style>
  <w:style w:type="paragraph" w:customStyle="1" w:styleId="824">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5">
    <w:name w:val="Char Char11 Char Char Char2"/>
    <w:basedOn w:val="1"/>
    <w:qFormat/>
    <w:uiPriority w:val="0"/>
    <w:pPr>
      <w:spacing w:line="360" w:lineRule="auto"/>
    </w:pPr>
    <w:rPr>
      <w:szCs w:val="20"/>
    </w:rPr>
  </w:style>
  <w:style w:type="paragraph" w:customStyle="1" w:styleId="826">
    <w:name w:val="9"/>
    <w:qFormat/>
    <w:uiPriority w:val="0"/>
    <w:pPr>
      <w:widowControl w:val="0"/>
      <w:autoSpaceDE w:val="0"/>
      <w:autoSpaceDN w:val="0"/>
      <w:adjustRightInd w:val="0"/>
      <w:jc w:val="both"/>
    </w:pPr>
    <w:rPr>
      <w:rFonts w:ascii="宋体"/>
      <w:b/>
      <w:bCs/>
      <w:color w:val="000000"/>
      <w:spacing w:val="15"/>
      <w:sz w:val="18"/>
      <w:szCs w:val="18"/>
      <w:lang w:val="en-US" w:eastAsia="zh-CN" w:bidi="ar-SA"/>
    </w:rPr>
  </w:style>
  <w:style w:type="paragraph" w:customStyle="1" w:styleId="827">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8">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9">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0">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1">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2">
    <w:name w:val="Char311"/>
    <w:basedOn w:val="1"/>
    <w:qFormat/>
    <w:uiPriority w:val="0"/>
    <w:pPr>
      <w:adjustRightInd/>
      <w:ind w:firstLine="200" w:firstLineChars="200"/>
    </w:pPr>
    <w:rPr>
      <w:rFonts w:ascii="Tahoma" w:hAnsi="Tahoma"/>
      <w:sz w:val="24"/>
      <w:szCs w:val="20"/>
    </w:rPr>
  </w:style>
  <w:style w:type="paragraph" w:customStyle="1" w:styleId="833">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4">
    <w:name w:val="dash bullet"/>
    <w:qFormat/>
    <w:uiPriority w:val="0"/>
    <w:pPr>
      <w:tabs>
        <w:tab w:val="left" w:pos="187"/>
        <w:tab w:val="left" w:pos="360"/>
      </w:tabs>
      <w:spacing w:after="20"/>
      <w:ind w:left="374" w:hanging="187"/>
    </w:pPr>
    <w:rPr>
      <w:rFonts w:ascii="Futura Bk" w:hAnsi="Futura Bk"/>
      <w:sz w:val="18"/>
      <w:lang w:val="en-US" w:eastAsia="en-US" w:bidi="ar-SA"/>
    </w:rPr>
  </w:style>
  <w:style w:type="paragraph" w:customStyle="1" w:styleId="835">
    <w:name w:val="正文 内标"/>
    <w:basedOn w:val="750"/>
    <w:qFormat/>
    <w:uiPriority w:val="0"/>
    <w:pPr>
      <w:tabs>
        <w:tab w:val="left" w:pos="0"/>
      </w:tabs>
      <w:ind w:left="900" w:firstLine="0" w:firstLineChars="0"/>
    </w:pPr>
  </w:style>
  <w:style w:type="paragraph" w:customStyle="1" w:styleId="836">
    <w:name w:val="Bulleted List"/>
    <w:basedOn w:val="1"/>
    <w:qFormat/>
    <w:uiPriority w:val="0"/>
    <w:pPr>
      <w:tabs>
        <w:tab w:val="left" w:pos="1260"/>
      </w:tabs>
      <w:adjustRightInd/>
      <w:ind w:left="1260" w:hanging="420"/>
    </w:pPr>
  </w:style>
  <w:style w:type="paragraph" w:customStyle="1" w:styleId="837">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838">
    <w:name w:val="样式 左侧:  0.85 厘米"/>
    <w:basedOn w:val="1"/>
    <w:qFormat/>
    <w:uiPriority w:val="2"/>
    <w:pPr>
      <w:adjustRightInd/>
      <w:spacing w:line="360" w:lineRule="auto"/>
    </w:pPr>
    <w:rPr>
      <w:rFonts w:cs="宋体"/>
      <w:sz w:val="24"/>
      <w:szCs w:val="20"/>
    </w:rPr>
  </w:style>
  <w:style w:type="paragraph" w:customStyle="1" w:styleId="839">
    <w:name w:val="Char Char Char Char Char Char Char Char Char Char Char Char1 Char"/>
    <w:basedOn w:val="1"/>
    <w:qFormat/>
    <w:uiPriority w:val="0"/>
    <w:rPr>
      <w:rFonts w:ascii="Tahoma" w:hAnsi="Tahoma" w:cs="仿宋_GB2312"/>
      <w:sz w:val="24"/>
      <w:szCs w:val="20"/>
    </w:rPr>
  </w:style>
  <w:style w:type="paragraph" w:customStyle="1" w:styleId="840">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41">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2">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3">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4">
    <w:name w:val="Char Char1 Char Char Char Char Char Char"/>
    <w:basedOn w:val="1"/>
    <w:qFormat/>
    <w:uiPriority w:val="0"/>
    <w:rPr>
      <w:rFonts w:ascii="仿宋_GB2312" w:eastAsia="仿宋_GB2312"/>
      <w:b/>
      <w:sz w:val="32"/>
      <w:szCs w:val="20"/>
    </w:rPr>
  </w:style>
  <w:style w:type="paragraph" w:customStyle="1" w:styleId="845">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6">
    <w:name w:val="Char Char1 Char Char Char Char Char Char2"/>
    <w:basedOn w:val="1"/>
    <w:qFormat/>
    <w:uiPriority w:val="0"/>
    <w:rPr>
      <w:rFonts w:ascii="仿宋_GB2312" w:eastAsia="仿宋_GB2312"/>
      <w:b/>
      <w:sz w:val="32"/>
      <w:szCs w:val="20"/>
    </w:rPr>
  </w:style>
  <w:style w:type="paragraph" w:customStyle="1" w:styleId="847">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8">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9">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0">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1">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2">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3">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4">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5">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6">
    <w:name w:val="Char31"/>
    <w:basedOn w:val="1"/>
    <w:qFormat/>
    <w:uiPriority w:val="0"/>
    <w:pPr>
      <w:adjustRightInd/>
    </w:pPr>
    <w:rPr>
      <w:rFonts w:ascii="仿宋_GB2312" w:eastAsia="仿宋_GB2312"/>
      <w:b/>
      <w:sz w:val="32"/>
      <w:szCs w:val="32"/>
    </w:rPr>
  </w:style>
  <w:style w:type="paragraph" w:customStyle="1" w:styleId="857">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8">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9">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0">
    <w:name w:val="Char Char1"/>
    <w:basedOn w:val="1"/>
    <w:qFormat/>
    <w:uiPriority w:val="0"/>
    <w:pPr>
      <w:widowControl/>
      <w:spacing w:after="160" w:line="240" w:lineRule="exact"/>
      <w:jc w:val="left"/>
    </w:pPr>
    <w:rPr>
      <w:rFonts w:eastAsia="仿宋_GB2312"/>
      <w:sz w:val="28"/>
    </w:rPr>
  </w:style>
  <w:style w:type="paragraph" w:customStyle="1" w:styleId="861">
    <w:name w:val="Char21"/>
    <w:basedOn w:val="1"/>
    <w:qFormat/>
    <w:uiPriority w:val="0"/>
    <w:pPr>
      <w:adjustRightInd/>
      <w:ind w:firstLine="200" w:firstLineChars="200"/>
    </w:pPr>
    <w:rPr>
      <w:rFonts w:ascii="仿宋_GB2312" w:eastAsia="仿宋_GB2312"/>
      <w:b/>
      <w:sz w:val="32"/>
      <w:szCs w:val="32"/>
    </w:rPr>
  </w:style>
  <w:style w:type="paragraph" w:customStyle="1" w:styleId="862">
    <w:name w:val="列表段落1"/>
    <w:basedOn w:val="1"/>
    <w:qFormat/>
    <w:uiPriority w:val="34"/>
    <w:pPr>
      <w:adjustRightInd/>
      <w:ind w:right="238" w:firstLine="420"/>
    </w:pPr>
    <w:rPr>
      <w:rFonts w:ascii="Calibri" w:hAnsi="Calibri"/>
      <w:sz w:val="24"/>
    </w:rPr>
  </w:style>
  <w:style w:type="paragraph" w:customStyle="1" w:styleId="863">
    <w:name w:val="Char Char110"/>
    <w:basedOn w:val="1"/>
    <w:qFormat/>
    <w:uiPriority w:val="6"/>
    <w:pPr>
      <w:spacing w:line="360" w:lineRule="auto"/>
    </w:pPr>
    <w:rPr>
      <w:rFonts w:ascii="Tahoma" w:hAnsi="Tahoma"/>
      <w:sz w:val="24"/>
      <w:szCs w:val="20"/>
    </w:rPr>
  </w:style>
  <w:style w:type="paragraph" w:customStyle="1" w:styleId="864">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5">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6">
    <w:name w:val="表正文"/>
    <w:qFormat/>
    <w:uiPriority w:val="0"/>
    <w:pPr>
      <w:snapToGrid w:val="0"/>
      <w:spacing w:line="600" w:lineRule="atLeast"/>
      <w:ind w:firstLine="641"/>
      <w:jc w:val="both"/>
    </w:pPr>
    <w:rPr>
      <w:rFonts w:eastAsia="仿宋_GB2312"/>
      <w:sz w:val="32"/>
      <w:lang w:val="en-US" w:eastAsia="zh-CN" w:bidi="ar-SA"/>
    </w:rPr>
  </w:style>
  <w:style w:type="paragraph" w:customStyle="1" w:styleId="867">
    <w:name w:val="浅色底纹 - 强调文字颜色 51"/>
    <w:qFormat/>
    <w:uiPriority w:val="0"/>
    <w:rPr>
      <w:kern w:val="2"/>
      <w:sz w:val="21"/>
      <w:szCs w:val="24"/>
      <w:lang w:val="en-US" w:eastAsia="zh-CN" w:bidi="ar-SA"/>
    </w:rPr>
  </w:style>
  <w:style w:type="paragraph" w:customStyle="1" w:styleId="868">
    <w:name w:val="Char Char Char Char Char Char Char Char Char Char Char Char1 Char2"/>
    <w:basedOn w:val="1"/>
    <w:qFormat/>
    <w:uiPriority w:val="0"/>
    <w:rPr>
      <w:rFonts w:ascii="Tahoma" w:hAnsi="Tahoma" w:cs="仿宋_GB2312"/>
      <w:sz w:val="24"/>
      <w:szCs w:val="20"/>
    </w:rPr>
  </w:style>
  <w:style w:type="paragraph" w:customStyle="1" w:styleId="869">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0">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1">
    <w:name w:val="样式 列表编号 + 段后: 0.5 行"/>
    <w:basedOn w:val="14"/>
    <w:qFormat/>
    <w:uiPriority w:val="2"/>
    <w:pPr>
      <w:tabs>
        <w:tab w:val="clear" w:pos="390"/>
        <w:tab w:val="clear" w:pos="454"/>
      </w:tabs>
      <w:spacing w:after="0"/>
      <w:ind w:left="840" w:hanging="420"/>
      <w:contextualSpacing/>
    </w:pPr>
    <w:rPr>
      <w:rFonts w:cs="宋体"/>
    </w:rPr>
  </w:style>
  <w:style w:type="paragraph" w:customStyle="1" w:styleId="872">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3">
    <w:name w:val="_Style 12"/>
    <w:basedOn w:val="18"/>
    <w:qFormat/>
    <w:uiPriority w:val="0"/>
    <w:pPr>
      <w:snapToGrid w:val="0"/>
      <w:spacing w:line="360" w:lineRule="auto"/>
    </w:pPr>
  </w:style>
  <w:style w:type="paragraph" w:customStyle="1" w:styleId="874">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5">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6">
    <w:name w:val="_Style 94"/>
    <w:basedOn w:val="1"/>
    <w:next w:val="277"/>
    <w:qFormat/>
    <w:uiPriority w:val="34"/>
    <w:pPr>
      <w:adjustRightInd/>
      <w:spacing w:line="360" w:lineRule="auto"/>
      <w:ind w:firstLine="200" w:firstLineChars="200"/>
    </w:pPr>
    <w:rPr>
      <w:rFonts w:ascii="Calibri" w:hAnsi="Calibri"/>
      <w:sz w:val="28"/>
      <w:szCs w:val="20"/>
    </w:rPr>
  </w:style>
  <w:style w:type="paragraph" w:customStyle="1" w:styleId="877">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8">
    <w:name w:val="正文 A"/>
    <w:qFormat/>
    <w:uiPriority w:val="0"/>
    <w:pPr>
      <w:widowControl w:val="0"/>
      <w:jc w:val="both"/>
    </w:pPr>
    <w:rPr>
      <w:rFonts w:eastAsia="Arial Unicode MS" w:cs="Arial Unicode MS"/>
      <w:color w:val="000000"/>
      <w:kern w:val="2"/>
      <w:sz w:val="21"/>
      <w:szCs w:val="21"/>
      <w:lang w:val="en-US" w:eastAsia="zh-CN" w:bidi="ar-SA"/>
    </w:rPr>
  </w:style>
  <w:style w:type="paragraph" w:customStyle="1" w:styleId="879">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0">
    <w:name w:val="3级标题"/>
    <w:basedOn w:val="672"/>
    <w:qFormat/>
    <w:uiPriority w:val="0"/>
    <w:pPr>
      <w:outlineLvl w:val="2"/>
    </w:pPr>
  </w:style>
  <w:style w:type="paragraph" w:customStyle="1" w:styleId="881">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2">
    <w:name w:val="Char1 Char Char Char3"/>
    <w:basedOn w:val="1"/>
    <w:qFormat/>
    <w:uiPriority w:val="0"/>
    <w:pPr>
      <w:adjustRightInd/>
      <w:ind w:firstLine="200" w:firstLineChars="200"/>
    </w:pPr>
    <w:rPr>
      <w:rFonts w:ascii="Tahoma" w:hAnsi="Tahoma"/>
      <w:sz w:val="24"/>
      <w:szCs w:val="20"/>
    </w:rPr>
  </w:style>
  <w:style w:type="paragraph" w:customStyle="1" w:styleId="883">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4">
    <w:name w:val="MM Empty"/>
    <w:basedOn w:val="1"/>
    <w:qFormat/>
    <w:uiPriority w:val="0"/>
    <w:pPr>
      <w:adjustRightInd/>
    </w:pPr>
  </w:style>
  <w:style w:type="paragraph" w:customStyle="1" w:styleId="885">
    <w:name w:val="Char24"/>
    <w:basedOn w:val="1"/>
    <w:qFormat/>
    <w:uiPriority w:val="0"/>
    <w:rPr>
      <w:rFonts w:ascii="仿宋_GB2312" w:eastAsia="仿宋_GB2312"/>
      <w:b/>
      <w:sz w:val="32"/>
      <w:szCs w:val="32"/>
    </w:rPr>
  </w:style>
  <w:style w:type="paragraph" w:customStyle="1" w:styleId="886">
    <w:name w:val="正文箭头"/>
    <w:basedOn w:val="538"/>
    <w:qFormat/>
    <w:uiPriority w:val="0"/>
  </w:style>
  <w:style w:type="paragraph" w:customStyle="1" w:styleId="887">
    <w:name w:val="U_编号2"/>
    <w:basedOn w:val="1"/>
    <w:qFormat/>
    <w:uiPriority w:val="0"/>
    <w:pPr>
      <w:tabs>
        <w:tab w:val="left" w:pos="785"/>
      </w:tabs>
      <w:adjustRightInd/>
      <w:spacing w:beforeLines="10" w:afterLines="10" w:line="300" w:lineRule="auto"/>
    </w:pPr>
    <w:rPr>
      <w:sz w:val="24"/>
    </w:rPr>
  </w:style>
  <w:style w:type="paragraph" w:customStyle="1" w:styleId="888">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9">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0">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1">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2">
    <w:name w:val="_Style 1"/>
    <w:basedOn w:val="1"/>
    <w:qFormat/>
    <w:uiPriority w:val="34"/>
    <w:pPr>
      <w:adjustRightInd/>
      <w:ind w:firstLine="420" w:firstLineChars="200"/>
    </w:pPr>
    <w:rPr>
      <w:rFonts w:eastAsia="仿宋_GB2312"/>
      <w:sz w:val="28"/>
    </w:rPr>
  </w:style>
  <w:style w:type="paragraph" w:customStyle="1" w:styleId="893">
    <w:name w:val="表格 内容"/>
    <w:basedOn w:val="729"/>
    <w:qFormat/>
    <w:uiPriority w:val="0"/>
    <w:rPr>
      <w:b w:val="0"/>
      <w:sz w:val="20"/>
    </w:rPr>
  </w:style>
  <w:style w:type="paragraph" w:customStyle="1" w:styleId="894">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5">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6">
    <w:name w:val="数字标题5"/>
    <w:basedOn w:val="6"/>
    <w:next w:val="1"/>
    <w:qFormat/>
    <w:uiPriority w:val="0"/>
    <w:pPr>
      <w:tabs>
        <w:tab w:val="left" w:pos="1080"/>
      </w:tabs>
      <w:ind w:left="1080" w:hanging="1080"/>
    </w:pPr>
  </w:style>
  <w:style w:type="paragraph" w:customStyle="1" w:styleId="897">
    <w:name w:val="数字标题1"/>
    <w:basedOn w:val="3"/>
    <w:next w:val="1"/>
    <w:qFormat/>
    <w:uiPriority w:val="0"/>
    <w:pPr>
      <w:tabs>
        <w:tab w:val="left" w:pos="480"/>
      </w:tabs>
      <w:ind w:left="480" w:hanging="480"/>
    </w:pPr>
  </w:style>
  <w:style w:type="paragraph" w:customStyle="1" w:styleId="898">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9">
    <w:name w:val="aspnumfaautoadjustrightr"/>
    <w:qFormat/>
    <w:uiPriority w:val="0"/>
    <w:pPr>
      <w:widowControl w:val="0"/>
      <w:autoSpaceDE w:val="0"/>
      <w:autoSpaceDN w:val="0"/>
      <w:adjustRightInd w:val="0"/>
      <w:ind w:firstLine="720"/>
      <w:jc w:val="both"/>
    </w:pPr>
    <w:rPr>
      <w:lang w:val="en-US" w:eastAsia="zh-CN" w:bidi="ar-SA"/>
    </w:rPr>
  </w:style>
  <w:style w:type="paragraph" w:customStyle="1" w:styleId="900">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1">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2">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3">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4">
    <w:name w:val="0"/>
    <w:basedOn w:val="1"/>
    <w:qFormat/>
    <w:uiPriority w:val="0"/>
    <w:pPr>
      <w:widowControl/>
    </w:pPr>
    <w:rPr>
      <w:kern w:val="0"/>
      <w:sz w:val="24"/>
      <w:szCs w:val="20"/>
    </w:rPr>
  </w:style>
  <w:style w:type="paragraph" w:customStyle="1" w:styleId="905">
    <w:name w:val="Char Char113"/>
    <w:basedOn w:val="1"/>
    <w:qFormat/>
    <w:uiPriority w:val="0"/>
    <w:pPr>
      <w:widowControl/>
      <w:spacing w:after="160" w:line="240" w:lineRule="exact"/>
      <w:jc w:val="left"/>
    </w:pPr>
    <w:rPr>
      <w:rFonts w:eastAsia="仿宋_GB2312"/>
      <w:sz w:val="28"/>
    </w:rPr>
  </w:style>
  <w:style w:type="paragraph" w:customStyle="1" w:styleId="906">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7">
    <w:name w:val="_Style 8"/>
    <w:basedOn w:val="1"/>
    <w:qFormat/>
    <w:uiPriority w:val="34"/>
    <w:pPr>
      <w:adjustRightInd/>
      <w:ind w:firstLine="420" w:firstLineChars="200"/>
    </w:pPr>
    <w:rPr>
      <w:rFonts w:eastAsia="仿宋_GB2312"/>
      <w:sz w:val="28"/>
    </w:rPr>
  </w:style>
  <w:style w:type="paragraph" w:customStyle="1" w:styleId="908">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9">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10">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1">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2">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3">
    <w:name w:val="Char Char112"/>
    <w:basedOn w:val="1"/>
    <w:qFormat/>
    <w:uiPriority w:val="6"/>
    <w:pPr>
      <w:widowControl/>
      <w:spacing w:after="160" w:line="240" w:lineRule="exact"/>
      <w:jc w:val="left"/>
    </w:pPr>
    <w:rPr>
      <w:rFonts w:eastAsia="仿宋_GB2312"/>
      <w:sz w:val="28"/>
    </w:rPr>
  </w:style>
  <w:style w:type="paragraph" w:customStyle="1" w:styleId="914">
    <w:name w:val="正文 图"/>
    <w:basedOn w:val="442"/>
    <w:qFormat/>
    <w:uiPriority w:val="0"/>
    <w:pPr>
      <w:adjustRightInd/>
      <w:spacing w:before="0"/>
      <w:ind w:firstLine="0"/>
      <w:jc w:val="center"/>
    </w:pPr>
    <w:rPr>
      <w:rFonts w:ascii="微软雅黑" w:hAnsi="微软雅黑"/>
    </w:rPr>
  </w:style>
  <w:style w:type="paragraph" w:customStyle="1" w:styleId="915">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6">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7">
    <w:name w:val="Thf"/>
    <w:basedOn w:val="562"/>
    <w:qFormat/>
    <w:uiPriority w:val="0"/>
    <w:pPr>
      <w:ind w:left="0"/>
    </w:pPr>
  </w:style>
  <w:style w:type="paragraph" w:customStyle="1" w:styleId="918">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9">
    <w:name w:val="subhead 2"/>
    <w:qFormat/>
    <w:uiPriority w:val="0"/>
    <w:pPr>
      <w:spacing w:after="60" w:line="240" w:lineRule="exact"/>
    </w:pPr>
    <w:rPr>
      <w:rFonts w:ascii="Arial" w:hAnsi="Arial"/>
      <w:b/>
      <w:sz w:val="22"/>
      <w:lang w:val="en-US" w:eastAsia="en-US" w:bidi="ar-SA"/>
    </w:rPr>
  </w:style>
  <w:style w:type="paragraph" w:customStyle="1" w:styleId="920">
    <w:name w:val="注释"/>
    <w:basedOn w:val="1"/>
    <w:qFormat/>
    <w:uiPriority w:val="0"/>
    <w:pPr>
      <w:adjustRightInd/>
      <w:spacing w:line="360" w:lineRule="auto"/>
      <w:ind w:firstLine="480"/>
    </w:pPr>
    <w:rPr>
      <w:sz w:val="24"/>
    </w:rPr>
  </w:style>
  <w:style w:type="table" w:customStyle="1" w:styleId="921">
    <w:name w:val="网格型2"/>
    <w:basedOn w:val="63"/>
    <w:qFormat/>
    <w:uiPriority w:val="39"/>
    <w:rPr>
      <w:rFonts w:ascii="等线" w:hAnsi="等线" w:eastAsia="等线"/>
    </w:rPr>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1"/>
    <w:basedOn w:val="63"/>
    <w:qFormat/>
    <w:uiPriority w:val="39"/>
    <w:rPr>
      <w:rFonts w:ascii="等线" w:hAnsi="等线" w:eastAsia="等线"/>
    </w:rPr>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6"/>
    <w:basedOn w:val="63"/>
    <w:qFormat/>
    <w:uiPriority w:val="39"/>
    <w:rPr>
      <w:rFonts w:ascii="等线" w:hAnsi="等线" w:eastAsia="等线"/>
    </w:rPr>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3"/>
    <w:basedOn w:val="63"/>
    <w:qFormat/>
    <w:uiPriority w:val="39"/>
    <w:rPr>
      <w:rFonts w:ascii="等线" w:hAnsi="等线" w:eastAsia="等线"/>
    </w:rPr>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4"/>
    <w:basedOn w:val="63"/>
    <w:qFormat/>
    <w:uiPriority w:val="39"/>
    <w:rPr>
      <w:rFonts w:ascii="等线" w:hAnsi="等线" w:eastAsia="等线"/>
    </w:rPr>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5"/>
    <w:basedOn w:val="63"/>
    <w:qFormat/>
    <w:uiPriority w:val="39"/>
    <w:rPr>
      <w:rFonts w:ascii="等线" w:hAnsi="等线" w:eastAsia="等线"/>
    </w:rPr>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7">
    <w:name w:val="列出段落111"/>
    <w:basedOn w:val="1"/>
    <w:qFormat/>
    <w:uiPriority w:val="34"/>
    <w:pPr>
      <w:ind w:firstLine="420" w:firstLineChars="200"/>
    </w:pPr>
  </w:style>
  <w:style w:type="character" w:customStyle="1" w:styleId="928">
    <w:name w:val="交叉引用"/>
    <w:qFormat/>
    <w:uiPriority w:val="1"/>
    <w:rPr>
      <w:rFonts w:ascii="Arial" w:hAnsi="Arial" w:eastAsia="黑体"/>
      <w:snapToGrid w:val="0"/>
      <w:color w:val="0000FF"/>
      <w:kern w:val="0"/>
      <w:sz w:val="20"/>
      <w:szCs w:val="21"/>
      <w:u w:val="single"/>
      <w:lang w:val="en-US" w:eastAsia="zh-CN"/>
    </w:rPr>
  </w:style>
  <w:style w:type="character" w:customStyle="1" w:styleId="929">
    <w:name w:val="正文缩进 字符1"/>
    <w:qFormat/>
    <w:uiPriority w:val="0"/>
    <w:rPr>
      <w:rFonts w:ascii="宋体" w:eastAsia="宋体"/>
      <w:snapToGrid w:val="0"/>
      <w:color w:val="000000"/>
      <w:kern w:val="28"/>
      <w:sz w:val="28"/>
      <w:lang w:val="en-US" w:eastAsia="zh-CN" w:bidi="ar-SA"/>
    </w:rPr>
  </w:style>
  <w:style w:type="character" w:customStyle="1" w:styleId="930">
    <w:name w:val="页脚 字符1"/>
    <w:qFormat/>
    <w:locked/>
    <w:uiPriority w:val="99"/>
    <w:rPr>
      <w:kern w:val="2"/>
      <w:sz w:val="18"/>
      <w:szCs w:val="18"/>
    </w:rPr>
  </w:style>
  <w:style w:type="character" w:customStyle="1" w:styleId="931">
    <w:name w:val="页眉 字符1"/>
    <w:qFormat/>
    <w:uiPriority w:val="99"/>
    <w:rPr>
      <w:kern w:val="2"/>
      <w:sz w:val="18"/>
      <w:szCs w:val="18"/>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77"/>
    <w:qFormat/>
    <w:uiPriority w:val="34"/>
    <w:pPr>
      <w:adjustRightInd/>
      <w:ind w:firstLine="420" w:firstLineChars="200"/>
    </w:pPr>
  </w:style>
  <w:style w:type="paragraph" w:customStyle="1" w:styleId="948">
    <w:name w:val="正文5"/>
    <w:qFormat/>
    <w:uiPriority w:val="0"/>
    <w:pPr>
      <w:jc w:val="both"/>
    </w:pPr>
    <w:rPr>
      <w:rFonts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footer5.xml" Type="http://schemas.openxmlformats.org/officeDocument/2006/relationships/footer"/><Relationship Id="rId12" Target="header5.xml" Type="http://schemas.openxmlformats.org/officeDocument/2006/relationships/header"/><Relationship Id="rId13" Target="header6.xml" Type="http://schemas.openxmlformats.org/officeDocument/2006/relationships/header"/><Relationship Id="rId14" Target="footer6.xml" Type="http://schemas.openxmlformats.org/officeDocument/2006/relationships/footer"/><Relationship Id="rId15" Target="footer7.xml" Type="http://schemas.openxmlformats.org/officeDocument/2006/relationships/footer"/><Relationship Id="rId16" Target="header7.xml" Type="http://schemas.openxmlformats.org/officeDocument/2006/relationships/header"/><Relationship Id="rId17" Target="header8.xml" Type="http://schemas.openxmlformats.org/officeDocument/2006/relationships/header"/><Relationship Id="rId18" Target="footer8.xml" Type="http://schemas.openxmlformats.org/officeDocument/2006/relationships/footer"/><Relationship Id="rId19" Target="footer9.xml" Type="http://schemas.openxmlformats.org/officeDocument/2006/relationships/footer"/><Relationship Id="rId2" Target="settings.xml" Type="http://schemas.openxmlformats.org/officeDocument/2006/relationships/settings"/><Relationship Id="rId20" Target="header9.xml" Type="http://schemas.openxmlformats.org/officeDocument/2006/relationships/header"/><Relationship Id="rId21" Target="header10.xml" Type="http://schemas.openxmlformats.org/officeDocument/2006/relationships/header"/><Relationship Id="rId22" Target="footer10.xml" Type="http://schemas.openxmlformats.org/officeDocument/2006/relationships/footer"/><Relationship Id="rId23" Target="footer11.xml" Type="http://schemas.openxmlformats.org/officeDocument/2006/relationships/footer"/><Relationship Id="rId24" Target="footer12.xml" Type="http://schemas.openxmlformats.org/officeDocument/2006/relationships/footer"/><Relationship Id="rId25" Target="theme/theme1.xml" Type="http://schemas.openxmlformats.org/officeDocument/2006/relationships/theme"/><Relationship Id="rId26" Target="../customXml/item1.xml" Type="http://schemas.openxmlformats.org/officeDocument/2006/relationships/customXml"/><Relationship Id="rId27" Target="numbering.xml" Type="http://schemas.openxmlformats.org/officeDocument/2006/relationships/numbering"/><Relationship Id="rId28" Target="fontTable.xml" Type="http://schemas.openxmlformats.org/officeDocument/2006/relationships/fontTable"/><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header3.xml" Type="http://schemas.openxmlformats.org/officeDocument/2006/relationships/header"/><Relationship Id="rId9" Target="header4.xml" Type="http://schemas.openxmlformats.org/officeDocument/2006/relationships/head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101</Pages>
  <Words>50934</Words>
  <Characters>55308</Characters>
  <Lines>446</Lines>
  <Paragraphs>125</Paragraphs>
  <TotalTime>20</TotalTime>
  <ScaleCrop>false</ScaleCrop>
  <LinksUpToDate>false</LinksUpToDate>
  <CharactersWithSpaces>60576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2021-07-30T00:22:00Z</dcterms:created>
  <dc:creator>玥</dc:creator>
  <cp:lastModifiedBy>WPS_1701756769</cp:lastModifiedBy>
  <cp:lastPrinted>2022-03-28T04:45:00Z</cp:lastPrinted>
  <dcterms:modified xsi:type="dcterms:W3CDTF">2024-02-22T06:36:01Z</dcterms:modified>
  <cp:revision>3</cp:revision>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15E494C6EC334CA8BB3D88EDFA915137_13</vt:lpwstr>
  </property>
</Properties>
</file>